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56" w:rsidRPr="009E42AC" w:rsidRDefault="00903E56" w:rsidP="007360D7">
      <w:pPr>
        <w:widowControl w:val="0"/>
        <w:autoSpaceDE w:val="0"/>
        <w:autoSpaceDN w:val="0"/>
        <w:adjustRightInd w:val="0"/>
        <w:spacing w:line="336" w:lineRule="auto"/>
        <w:ind w:left="709" w:firstLine="284"/>
        <w:jc w:val="both"/>
        <w:rPr>
          <w:b/>
          <w:sz w:val="26"/>
          <w:szCs w:val="26"/>
        </w:rPr>
      </w:pPr>
      <w:r w:rsidRPr="009E42AC">
        <w:rPr>
          <w:b/>
          <w:sz w:val="26"/>
          <w:szCs w:val="26"/>
        </w:rPr>
        <w:t xml:space="preserve">2 </w:t>
      </w:r>
      <w:r w:rsidR="00A75CD5" w:rsidRPr="009E42AC">
        <w:rPr>
          <w:b/>
          <w:sz w:val="26"/>
          <w:szCs w:val="26"/>
        </w:rPr>
        <w:t xml:space="preserve">ПРИОРИТЕТНЫЕ </w:t>
      </w:r>
      <w:r w:rsidR="006C4197">
        <w:rPr>
          <w:b/>
          <w:sz w:val="26"/>
          <w:szCs w:val="26"/>
        </w:rPr>
        <w:t>НАПРАВЛЕНИЯ</w:t>
      </w:r>
      <w:r w:rsidRPr="009E42AC">
        <w:rPr>
          <w:b/>
          <w:sz w:val="26"/>
          <w:szCs w:val="26"/>
        </w:rPr>
        <w:t xml:space="preserve"> РАЗВИТИЯ </w:t>
      </w:r>
    </w:p>
    <w:p w:rsidR="00A75CD5" w:rsidRDefault="006C4197" w:rsidP="007360D7">
      <w:pPr>
        <w:widowControl w:val="0"/>
        <w:autoSpaceDE w:val="0"/>
        <w:autoSpaceDN w:val="0"/>
        <w:adjustRightInd w:val="0"/>
        <w:spacing w:line="360" w:lineRule="auto"/>
        <w:ind w:left="709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ТРАНСПОРТНО-ЭКСПЕДИЦИОННЫХ ФИРМ</w:t>
      </w:r>
    </w:p>
    <w:p w:rsidR="00444F2B" w:rsidRPr="009E42AC" w:rsidRDefault="00444F2B" w:rsidP="007360D7">
      <w:pPr>
        <w:widowControl w:val="0"/>
        <w:autoSpaceDE w:val="0"/>
        <w:autoSpaceDN w:val="0"/>
        <w:adjustRightInd w:val="0"/>
        <w:spacing w:line="360" w:lineRule="auto"/>
        <w:ind w:left="709" w:firstLine="284"/>
        <w:jc w:val="both"/>
        <w:rPr>
          <w:b/>
          <w:sz w:val="26"/>
          <w:szCs w:val="26"/>
        </w:rPr>
      </w:pPr>
    </w:p>
    <w:p w:rsidR="00C06C38" w:rsidRPr="009E42AC" w:rsidRDefault="006C4197" w:rsidP="007360D7">
      <w:pPr>
        <w:widowControl w:val="0"/>
        <w:autoSpaceDE w:val="0"/>
        <w:autoSpaceDN w:val="0"/>
        <w:adjustRightInd w:val="0"/>
        <w:spacing w:line="336" w:lineRule="auto"/>
        <w:ind w:left="993"/>
        <w:rPr>
          <w:b/>
          <w:sz w:val="26"/>
          <w:szCs w:val="26"/>
        </w:rPr>
      </w:pPr>
      <w:r>
        <w:rPr>
          <w:b/>
          <w:sz w:val="26"/>
          <w:szCs w:val="26"/>
        </w:rPr>
        <w:t>2.1</w:t>
      </w:r>
      <w:r w:rsidR="00A75CD5" w:rsidRPr="009E42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</w:t>
      </w:r>
      <w:r w:rsidR="007360D7">
        <w:rPr>
          <w:b/>
          <w:sz w:val="26"/>
          <w:szCs w:val="26"/>
        </w:rPr>
        <w:t>перации</w:t>
      </w:r>
      <w:r w:rsidR="0082503E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связанные с транспортно-экспедиционным о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>служиванием</w:t>
      </w:r>
    </w:p>
    <w:p w:rsidR="00334EFB" w:rsidRPr="00DD36F3" w:rsidRDefault="00334EFB" w:rsidP="007360D7">
      <w:pPr>
        <w:widowControl w:val="0"/>
        <w:autoSpaceDE w:val="0"/>
        <w:autoSpaceDN w:val="0"/>
        <w:adjustRightInd w:val="0"/>
        <w:spacing w:line="360" w:lineRule="auto"/>
        <w:ind w:left="709" w:firstLine="720"/>
        <w:jc w:val="both"/>
        <w:rPr>
          <w:sz w:val="26"/>
          <w:szCs w:val="26"/>
        </w:rPr>
      </w:pPr>
    </w:p>
    <w:p w:rsidR="00050CE9" w:rsidRPr="00444F2B" w:rsidRDefault="00C06C38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444F2B">
        <w:rPr>
          <w:sz w:val="26"/>
          <w:szCs w:val="26"/>
        </w:rPr>
        <w:t>В международной практике под транспортно-экспедиционным обслуживанием (ТЭО) понимается особый вид специализированной деятельности по организации до</w:t>
      </w:r>
      <w:r w:rsidRPr="00444F2B">
        <w:rPr>
          <w:sz w:val="26"/>
          <w:szCs w:val="26"/>
        </w:rPr>
        <w:t>с</w:t>
      </w:r>
      <w:r w:rsidRPr="00444F2B">
        <w:rPr>
          <w:sz w:val="26"/>
          <w:szCs w:val="26"/>
        </w:rPr>
        <w:t>тавки грузов и выполнению сопутствующих этому услуг, осуществляемый экспедит</w:t>
      </w:r>
      <w:r w:rsidRPr="00444F2B">
        <w:rPr>
          <w:sz w:val="26"/>
          <w:szCs w:val="26"/>
        </w:rPr>
        <w:t>о</w:t>
      </w:r>
      <w:r w:rsidRPr="00444F2B">
        <w:rPr>
          <w:sz w:val="26"/>
          <w:szCs w:val="26"/>
        </w:rPr>
        <w:t>ром для грузовладельца по договору, предусматривающему вознагражд</w:t>
      </w:r>
      <w:r w:rsidRPr="00444F2B">
        <w:rPr>
          <w:sz w:val="26"/>
          <w:szCs w:val="26"/>
        </w:rPr>
        <w:t>е</w:t>
      </w:r>
      <w:r w:rsidRPr="00444F2B">
        <w:rPr>
          <w:sz w:val="26"/>
          <w:szCs w:val="26"/>
        </w:rPr>
        <w:t>ние.</w:t>
      </w:r>
    </w:p>
    <w:p w:rsidR="00050CE9" w:rsidRDefault="001C71C8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 xml:space="preserve">В Республике </w:t>
      </w:r>
      <w:r w:rsidRPr="007360D7">
        <w:rPr>
          <w:sz w:val="26"/>
          <w:szCs w:val="26"/>
        </w:rPr>
        <w:t xml:space="preserve">Беларусь </w:t>
      </w:r>
      <w:r w:rsidR="00C06C38" w:rsidRPr="007360D7">
        <w:rPr>
          <w:sz w:val="26"/>
          <w:szCs w:val="26"/>
        </w:rPr>
        <w:t>транспортно-экспедиционная деятельность</w:t>
      </w:r>
      <w:r w:rsidRPr="007360D7">
        <w:rPr>
          <w:sz w:val="26"/>
          <w:szCs w:val="26"/>
        </w:rPr>
        <w:t xml:space="preserve"> – </w:t>
      </w:r>
      <w:r w:rsidR="00C06C38" w:rsidRPr="007360D7">
        <w:rPr>
          <w:sz w:val="26"/>
          <w:szCs w:val="26"/>
        </w:rPr>
        <w:t>хозяйс</w:t>
      </w:r>
      <w:r w:rsidR="00C06C38" w:rsidRPr="007360D7">
        <w:rPr>
          <w:sz w:val="26"/>
          <w:szCs w:val="26"/>
        </w:rPr>
        <w:t>т</w:t>
      </w:r>
      <w:r w:rsidR="00C06C38" w:rsidRPr="007360D7">
        <w:rPr>
          <w:sz w:val="26"/>
          <w:szCs w:val="26"/>
        </w:rPr>
        <w:t>венная деятельность по организации перевозки</w:t>
      </w:r>
      <w:r w:rsidR="00C06C38" w:rsidRPr="00DD36F3">
        <w:rPr>
          <w:sz w:val="26"/>
          <w:szCs w:val="26"/>
        </w:rPr>
        <w:t xml:space="preserve"> грузов, включая их отправку и получ</w:t>
      </w:r>
      <w:r w:rsidR="00C06C38" w:rsidRPr="00DD36F3">
        <w:rPr>
          <w:sz w:val="26"/>
          <w:szCs w:val="26"/>
        </w:rPr>
        <w:t>е</w:t>
      </w:r>
      <w:r w:rsidR="00C06C38" w:rsidRPr="00DD36F3">
        <w:rPr>
          <w:sz w:val="26"/>
          <w:szCs w:val="26"/>
        </w:rPr>
        <w:t>ние, а также по выполнению или обеспечению выполнения других связанных с пер</w:t>
      </w:r>
      <w:r w:rsidR="00C06C38" w:rsidRPr="00DD36F3">
        <w:rPr>
          <w:sz w:val="26"/>
          <w:szCs w:val="26"/>
        </w:rPr>
        <w:t>е</w:t>
      </w:r>
      <w:r w:rsidR="00C06C38" w:rsidRPr="00DD36F3">
        <w:rPr>
          <w:sz w:val="26"/>
          <w:szCs w:val="26"/>
        </w:rPr>
        <w:t>возкой операций в соответствии с договором на транспортно-экспедиционное обсл</w:t>
      </w:r>
      <w:r w:rsidR="00C06C38" w:rsidRPr="00DD36F3">
        <w:rPr>
          <w:sz w:val="26"/>
          <w:szCs w:val="26"/>
        </w:rPr>
        <w:t>у</w:t>
      </w:r>
      <w:r w:rsidR="00C06C38" w:rsidRPr="00DD36F3">
        <w:rPr>
          <w:sz w:val="26"/>
          <w:szCs w:val="26"/>
        </w:rPr>
        <w:t>жив</w:t>
      </w:r>
      <w:r w:rsidR="00C06C38" w:rsidRPr="00DD36F3">
        <w:rPr>
          <w:sz w:val="26"/>
          <w:szCs w:val="26"/>
        </w:rPr>
        <w:t>а</w:t>
      </w:r>
      <w:r w:rsidR="00C06C38" w:rsidRPr="00DD36F3">
        <w:rPr>
          <w:sz w:val="26"/>
          <w:szCs w:val="26"/>
        </w:rPr>
        <w:t>ние.</w:t>
      </w:r>
      <w:r w:rsidR="00444F2B" w:rsidRPr="00DD36F3">
        <w:rPr>
          <w:sz w:val="26"/>
          <w:szCs w:val="26"/>
        </w:rPr>
        <w:t xml:space="preserve"> </w:t>
      </w:r>
      <w:r w:rsidR="00C06C38" w:rsidRPr="00DD36F3">
        <w:rPr>
          <w:sz w:val="26"/>
          <w:szCs w:val="26"/>
        </w:rPr>
        <w:t>В каждом отдельном случае набор выполняемых транспортно-экспедиционных операций будет зависеть от рода груза, степени интеграции экспед</w:t>
      </w:r>
      <w:r w:rsidR="00C06C38" w:rsidRPr="00DD36F3">
        <w:rPr>
          <w:sz w:val="26"/>
          <w:szCs w:val="26"/>
        </w:rPr>
        <w:t>и</w:t>
      </w:r>
      <w:r w:rsidR="00C06C38" w:rsidRPr="00DD36F3">
        <w:rPr>
          <w:sz w:val="26"/>
          <w:szCs w:val="26"/>
        </w:rPr>
        <w:t>тора в производственные и сбытовые процессы грузовладельца, маршрута перевозки, вида транспорта, изменений внутригосударственных и международных правовых а</w:t>
      </w:r>
      <w:r w:rsidR="00C06C38" w:rsidRPr="00DD36F3">
        <w:rPr>
          <w:sz w:val="26"/>
          <w:szCs w:val="26"/>
        </w:rPr>
        <w:t>к</w:t>
      </w:r>
      <w:r w:rsidR="00C06C38" w:rsidRPr="00DD36F3">
        <w:rPr>
          <w:sz w:val="26"/>
          <w:szCs w:val="26"/>
        </w:rPr>
        <w:t>тов, даже от врем</w:t>
      </w:r>
      <w:r w:rsidR="00C06C38" w:rsidRPr="00DD36F3">
        <w:rPr>
          <w:sz w:val="26"/>
          <w:szCs w:val="26"/>
        </w:rPr>
        <w:t>е</w:t>
      </w:r>
      <w:r w:rsidR="00C06C38" w:rsidRPr="00DD36F3">
        <w:rPr>
          <w:sz w:val="26"/>
          <w:szCs w:val="26"/>
        </w:rPr>
        <w:t>ни года и многих других факторов. Все выполняемые транспортно-экспедиционные опер</w:t>
      </w:r>
      <w:r w:rsidR="00C06C38" w:rsidRPr="00DD36F3">
        <w:rPr>
          <w:sz w:val="26"/>
          <w:szCs w:val="26"/>
        </w:rPr>
        <w:t>а</w:t>
      </w:r>
      <w:r w:rsidR="00C06C38" w:rsidRPr="00DD36F3">
        <w:rPr>
          <w:sz w:val="26"/>
          <w:szCs w:val="26"/>
        </w:rPr>
        <w:t>ции могут быть сгруппированы по определенному признаку.</w:t>
      </w:r>
    </w:p>
    <w:p w:rsidR="00050CE9" w:rsidRDefault="00044CCD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 xml:space="preserve">Например, </w:t>
      </w:r>
      <w:r w:rsidRPr="007360D7">
        <w:rPr>
          <w:sz w:val="26"/>
          <w:szCs w:val="26"/>
        </w:rPr>
        <w:t>р</w:t>
      </w:r>
      <w:r w:rsidR="00C06C38" w:rsidRPr="007360D7">
        <w:rPr>
          <w:sz w:val="26"/>
          <w:szCs w:val="26"/>
        </w:rPr>
        <w:t>азличают транспортное и экспедиционное обслужи</w:t>
      </w:r>
      <w:r w:rsidR="00050CE9" w:rsidRPr="007360D7">
        <w:rPr>
          <w:sz w:val="26"/>
          <w:szCs w:val="26"/>
        </w:rPr>
        <w:t>вание.</w:t>
      </w:r>
      <w:r w:rsidR="00C06C38" w:rsidRPr="007360D7">
        <w:rPr>
          <w:sz w:val="26"/>
          <w:szCs w:val="26"/>
        </w:rPr>
        <w:t>Под транспортным обслуживанием понимается деятельность, связанная с перемещением грузов в пространст</w:t>
      </w:r>
      <w:r w:rsidR="00050CE9" w:rsidRPr="007360D7">
        <w:rPr>
          <w:sz w:val="26"/>
          <w:szCs w:val="26"/>
        </w:rPr>
        <w:t>ве и во времени.</w:t>
      </w:r>
      <w:r w:rsidR="00444F2B" w:rsidRPr="007360D7">
        <w:rPr>
          <w:sz w:val="26"/>
          <w:szCs w:val="26"/>
        </w:rPr>
        <w:t xml:space="preserve"> </w:t>
      </w:r>
      <w:r w:rsidR="00C06C38" w:rsidRPr="007360D7">
        <w:rPr>
          <w:sz w:val="26"/>
          <w:szCs w:val="26"/>
        </w:rPr>
        <w:t>Экспедиционное обслуживание</w:t>
      </w:r>
      <w:r w:rsidR="001C71C8" w:rsidRPr="007360D7">
        <w:rPr>
          <w:sz w:val="26"/>
          <w:szCs w:val="26"/>
        </w:rPr>
        <w:t xml:space="preserve"> – </w:t>
      </w:r>
      <w:r w:rsidR="00C06C38" w:rsidRPr="007360D7">
        <w:rPr>
          <w:sz w:val="26"/>
          <w:szCs w:val="26"/>
        </w:rPr>
        <w:t>деятельность, обеспечивающая своевременную и качественную доставку грузов</w:t>
      </w:r>
      <w:r w:rsidR="00C06C38" w:rsidRPr="00DD36F3">
        <w:rPr>
          <w:sz w:val="26"/>
          <w:szCs w:val="26"/>
        </w:rPr>
        <w:t>. В соответствии с Конвенцией о порядке и условиях осуществления транспортно-экспедиционной де</w:t>
      </w:r>
      <w:r w:rsidR="00C06C38" w:rsidRPr="00DD36F3">
        <w:rPr>
          <w:sz w:val="26"/>
          <w:szCs w:val="26"/>
        </w:rPr>
        <w:t>я</w:t>
      </w:r>
      <w:r w:rsidR="00C06C38" w:rsidRPr="00DD36F3">
        <w:rPr>
          <w:sz w:val="26"/>
          <w:szCs w:val="26"/>
        </w:rPr>
        <w:t>тельности на рынке транспор</w:t>
      </w:r>
      <w:r w:rsidR="00C06C38" w:rsidRPr="00DD36F3">
        <w:rPr>
          <w:sz w:val="26"/>
          <w:szCs w:val="26"/>
        </w:rPr>
        <w:t>т</w:t>
      </w:r>
      <w:r w:rsidR="00C06C38" w:rsidRPr="00DD36F3">
        <w:rPr>
          <w:sz w:val="26"/>
          <w:szCs w:val="26"/>
        </w:rPr>
        <w:t>ных услуг государств-участников СНГ транспортно-экспедиционные операции сгруппированы следу</w:t>
      </w:r>
      <w:r w:rsidR="00C06C38" w:rsidRPr="00DD36F3">
        <w:rPr>
          <w:sz w:val="26"/>
          <w:szCs w:val="26"/>
        </w:rPr>
        <w:t>ю</w:t>
      </w:r>
      <w:r w:rsidR="00C06C38" w:rsidRPr="00DD36F3">
        <w:rPr>
          <w:sz w:val="26"/>
          <w:szCs w:val="26"/>
        </w:rPr>
        <w:t>щим образом</w:t>
      </w:r>
      <w:r w:rsidRPr="00DD36F3">
        <w:rPr>
          <w:sz w:val="26"/>
          <w:szCs w:val="26"/>
        </w:rPr>
        <w:t>:</w:t>
      </w:r>
    </w:p>
    <w:p w:rsidR="00050CE9" w:rsidRDefault="00044CCD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>– т</w:t>
      </w:r>
      <w:r w:rsidR="00C06C38" w:rsidRPr="00DD36F3">
        <w:rPr>
          <w:sz w:val="26"/>
          <w:szCs w:val="26"/>
        </w:rPr>
        <w:t>ранспортные услуги</w:t>
      </w:r>
      <w:r w:rsidRPr="00DD36F3">
        <w:rPr>
          <w:sz w:val="26"/>
          <w:szCs w:val="26"/>
        </w:rPr>
        <w:t>;</w:t>
      </w:r>
    </w:p>
    <w:p w:rsidR="002B30CC" w:rsidRDefault="00044CCD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>– э</w:t>
      </w:r>
      <w:r w:rsidR="001C71C8" w:rsidRPr="00DD36F3">
        <w:rPr>
          <w:sz w:val="26"/>
          <w:szCs w:val="26"/>
        </w:rPr>
        <w:t>кспедиционные услуги</w:t>
      </w:r>
      <w:r w:rsidRPr="00DD36F3">
        <w:rPr>
          <w:sz w:val="26"/>
          <w:szCs w:val="26"/>
        </w:rPr>
        <w:t>;</w:t>
      </w:r>
    </w:p>
    <w:p w:rsidR="002B30CC" w:rsidRDefault="00044CCD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>– л</w:t>
      </w:r>
      <w:r w:rsidR="00C06C38" w:rsidRPr="00DD36F3">
        <w:rPr>
          <w:sz w:val="26"/>
          <w:szCs w:val="26"/>
        </w:rPr>
        <w:t>огистические услуги</w:t>
      </w:r>
      <w:r w:rsidRPr="00DD36F3">
        <w:rPr>
          <w:sz w:val="26"/>
          <w:szCs w:val="26"/>
        </w:rPr>
        <w:t>;</w:t>
      </w:r>
    </w:p>
    <w:p w:rsidR="002B30CC" w:rsidRDefault="00044CCD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>– к</w:t>
      </w:r>
      <w:r w:rsidR="00C06C38" w:rsidRPr="00DD36F3">
        <w:rPr>
          <w:sz w:val="26"/>
          <w:szCs w:val="26"/>
        </w:rPr>
        <w:t>оммерческо-правовые</w:t>
      </w:r>
      <w:r w:rsidRPr="00DD36F3">
        <w:rPr>
          <w:sz w:val="26"/>
          <w:szCs w:val="26"/>
        </w:rPr>
        <w:t xml:space="preserve"> услуги;</w:t>
      </w:r>
    </w:p>
    <w:p w:rsidR="002B30CC" w:rsidRDefault="00044CCD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>– и</w:t>
      </w:r>
      <w:r w:rsidR="00C06C38" w:rsidRPr="00DD36F3">
        <w:rPr>
          <w:sz w:val="26"/>
          <w:szCs w:val="26"/>
        </w:rPr>
        <w:t>нформационные</w:t>
      </w:r>
      <w:r w:rsidRPr="00DD36F3">
        <w:rPr>
          <w:sz w:val="26"/>
          <w:szCs w:val="26"/>
        </w:rPr>
        <w:t>.</w:t>
      </w:r>
    </w:p>
    <w:p w:rsidR="002B30CC" w:rsidRDefault="002B30CC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>В зависимости от места выполнения операций и полноты обслу</w:t>
      </w:r>
      <w:r>
        <w:rPr>
          <w:sz w:val="26"/>
          <w:szCs w:val="26"/>
        </w:rPr>
        <w:t>жива</w:t>
      </w:r>
      <w:r w:rsidRPr="00DD36F3">
        <w:rPr>
          <w:sz w:val="26"/>
          <w:szCs w:val="26"/>
        </w:rPr>
        <w:t>ния эксп</w:t>
      </w:r>
      <w:r w:rsidRPr="00DD36F3">
        <w:rPr>
          <w:sz w:val="26"/>
          <w:szCs w:val="26"/>
        </w:rPr>
        <w:t>е</w:t>
      </w:r>
      <w:r w:rsidRPr="00DD36F3">
        <w:rPr>
          <w:sz w:val="26"/>
          <w:szCs w:val="26"/>
        </w:rPr>
        <w:t>дитор может обеспечить:</w:t>
      </w:r>
    </w:p>
    <w:p w:rsidR="002B30CC" w:rsidRDefault="002B30CC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 xml:space="preserve">– </w:t>
      </w:r>
      <w:r w:rsidRPr="009E42AC">
        <w:rPr>
          <w:i/>
          <w:sz w:val="26"/>
          <w:szCs w:val="26"/>
        </w:rPr>
        <w:t>полное (эталонное) обслуживание</w:t>
      </w:r>
      <w:r>
        <w:rPr>
          <w:sz w:val="26"/>
          <w:szCs w:val="26"/>
        </w:rPr>
        <w:t xml:space="preserve"> – экспедитор несет единую ответственность за своевременную и сохранную доставку груза на всем протяжении от отправителя</w:t>
      </w:r>
      <w:r w:rsidR="009E42AC">
        <w:rPr>
          <w:sz w:val="26"/>
          <w:szCs w:val="26"/>
        </w:rPr>
        <w:t xml:space="preserve"> до пол</w:t>
      </w:r>
      <w:r w:rsidR="009E42AC">
        <w:rPr>
          <w:sz w:val="26"/>
          <w:szCs w:val="26"/>
        </w:rPr>
        <w:t>у</w:t>
      </w:r>
      <w:r w:rsidR="009E42AC">
        <w:rPr>
          <w:sz w:val="26"/>
          <w:szCs w:val="26"/>
        </w:rPr>
        <w:t>чателя с выполнением всего комплекса транспортно-экспедиционных услуг</w:t>
      </w:r>
      <w:r>
        <w:rPr>
          <w:sz w:val="26"/>
          <w:szCs w:val="26"/>
        </w:rPr>
        <w:t>;</w:t>
      </w:r>
    </w:p>
    <w:p w:rsidR="002B30CC" w:rsidRDefault="002B30CC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 xml:space="preserve">– </w:t>
      </w:r>
      <w:r w:rsidRPr="009E42AC">
        <w:rPr>
          <w:i/>
          <w:sz w:val="26"/>
          <w:szCs w:val="26"/>
        </w:rPr>
        <w:t>частичное обслуживание</w:t>
      </w:r>
      <w:r w:rsidR="009E42AC">
        <w:rPr>
          <w:sz w:val="26"/>
          <w:szCs w:val="26"/>
        </w:rPr>
        <w:t xml:space="preserve"> – обслуживание клиента ограничивается выполн</w:t>
      </w:r>
      <w:r w:rsidR="009E42AC">
        <w:rPr>
          <w:sz w:val="26"/>
          <w:szCs w:val="26"/>
        </w:rPr>
        <w:t>е</w:t>
      </w:r>
      <w:r w:rsidR="009E42AC">
        <w:rPr>
          <w:sz w:val="26"/>
          <w:szCs w:val="26"/>
        </w:rPr>
        <w:t>ние отдельных транспортно-экспедиционных операций (специфические операции)</w:t>
      </w:r>
      <w:r w:rsidRPr="00DD36F3">
        <w:rPr>
          <w:sz w:val="26"/>
          <w:szCs w:val="26"/>
        </w:rPr>
        <w:t>;</w:t>
      </w:r>
    </w:p>
    <w:p w:rsidR="002B30CC" w:rsidRDefault="002B30CC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 w:rsidRPr="00DD36F3">
        <w:rPr>
          <w:sz w:val="26"/>
          <w:szCs w:val="26"/>
        </w:rPr>
        <w:t xml:space="preserve">– </w:t>
      </w:r>
      <w:r w:rsidRPr="009E42AC">
        <w:rPr>
          <w:i/>
          <w:sz w:val="26"/>
          <w:szCs w:val="26"/>
        </w:rPr>
        <w:t>местное обслуживание</w:t>
      </w:r>
      <w:r w:rsidR="009E42AC">
        <w:rPr>
          <w:sz w:val="26"/>
          <w:szCs w:val="26"/>
        </w:rPr>
        <w:t xml:space="preserve"> – транспортно-экспедиционное обслуживание огран</w:t>
      </w:r>
      <w:r w:rsidR="009E42AC">
        <w:rPr>
          <w:sz w:val="26"/>
          <w:szCs w:val="26"/>
        </w:rPr>
        <w:t>и</w:t>
      </w:r>
      <w:r w:rsidR="009E42AC">
        <w:rPr>
          <w:sz w:val="26"/>
          <w:szCs w:val="26"/>
        </w:rPr>
        <w:t>чивается выполнением операций в пунктах отправления, назначения или перевалки</w:t>
      </w:r>
      <w:r w:rsidRPr="00DD36F3">
        <w:rPr>
          <w:sz w:val="26"/>
          <w:szCs w:val="26"/>
        </w:rPr>
        <w:t>.</w:t>
      </w:r>
    </w:p>
    <w:p w:rsidR="00C06C38" w:rsidRDefault="009E42AC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Примером классификации по видам выполняемых работ может служить пер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чень, указанный в законе РБ о транспортно-экспедиционной деятельности</w:t>
      </w:r>
      <w:r w:rsidR="00C06C38" w:rsidRPr="00DD36F3">
        <w:rPr>
          <w:sz w:val="26"/>
          <w:szCs w:val="26"/>
        </w:rPr>
        <w:t>:</w:t>
      </w:r>
    </w:p>
    <w:p w:rsidR="009E42A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AF767C">
        <w:rPr>
          <w:sz w:val="26"/>
          <w:szCs w:val="26"/>
        </w:rPr>
        <w:t>у</w:t>
      </w:r>
      <w:r w:rsidR="009E42AC">
        <w:rPr>
          <w:sz w:val="26"/>
          <w:szCs w:val="26"/>
        </w:rPr>
        <w:t>слуги, связанные с подготовкой грузов</w:t>
      </w:r>
      <w:r w:rsidR="00AF767C">
        <w:rPr>
          <w:sz w:val="26"/>
          <w:szCs w:val="26"/>
        </w:rPr>
        <w:t xml:space="preserve"> к перевозке;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услуги, связанные с погрузкой или выгрузкой груза;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оформление перевозочных, грузосопроводительных и иных документов;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сопровождение грузов в процессе перевозки и иные услуги по обеспечению его сохранности;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заключение договоров страхования груза;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согласование схемы перевозки несколькими видами транспорта при смешанной перевозке;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консолидация и декомпозиция отправок груза;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проверка количества мест, массы и состояния груза;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хранение груза;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прием груза в пункте назначения;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уплата пошлин, сборов и других платежей, связанных с транспортно-экспедиционной деятельности;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767C">
        <w:rPr>
          <w:sz w:val="26"/>
          <w:szCs w:val="26"/>
        </w:rPr>
        <w:t>осуществление расчетов с участниками транспортно-экспедиционной деятел</w:t>
      </w:r>
      <w:r w:rsidR="00AF767C">
        <w:rPr>
          <w:sz w:val="26"/>
          <w:szCs w:val="26"/>
        </w:rPr>
        <w:t>ь</w:t>
      </w:r>
      <w:r w:rsidR="00AF767C">
        <w:rPr>
          <w:sz w:val="26"/>
          <w:szCs w:val="26"/>
        </w:rPr>
        <w:t>ности;</w:t>
      </w:r>
    </w:p>
    <w:p w:rsidR="00AF767C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65CB">
        <w:rPr>
          <w:sz w:val="26"/>
          <w:szCs w:val="26"/>
        </w:rPr>
        <w:t>консультирование по вопросам организации перевозок грузов;</w:t>
      </w:r>
    </w:p>
    <w:p w:rsidR="00AF65CB" w:rsidRPr="006C4197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AF65CB" w:rsidRPr="006C4197">
        <w:rPr>
          <w:sz w:val="28"/>
          <w:szCs w:val="28"/>
        </w:rPr>
        <w:t>оказание информационных услуг;</w:t>
      </w:r>
    </w:p>
    <w:p w:rsidR="00AF65CB" w:rsidRDefault="0017239B" w:rsidP="007360D7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65CB">
        <w:rPr>
          <w:sz w:val="26"/>
          <w:szCs w:val="26"/>
        </w:rPr>
        <w:t>иные услуги, связанные с перевозкой грузов.</w:t>
      </w:r>
    </w:p>
    <w:p w:rsidR="0017239B" w:rsidRDefault="0017239B" w:rsidP="007360D7">
      <w:pPr>
        <w:widowControl w:val="0"/>
        <w:autoSpaceDE w:val="0"/>
        <w:autoSpaceDN w:val="0"/>
        <w:adjustRightInd w:val="0"/>
        <w:spacing w:line="336" w:lineRule="auto"/>
        <w:ind w:left="284" w:firstLine="720"/>
        <w:jc w:val="both"/>
        <w:rPr>
          <w:sz w:val="26"/>
          <w:szCs w:val="26"/>
        </w:rPr>
      </w:pPr>
    </w:p>
    <w:p w:rsidR="00444F2B" w:rsidRDefault="00444F2B" w:rsidP="007360D7">
      <w:pPr>
        <w:widowControl w:val="0"/>
        <w:autoSpaceDE w:val="0"/>
        <w:autoSpaceDN w:val="0"/>
        <w:adjustRightInd w:val="0"/>
        <w:spacing w:line="336" w:lineRule="auto"/>
        <w:ind w:left="284" w:firstLine="720"/>
        <w:jc w:val="both"/>
        <w:rPr>
          <w:sz w:val="26"/>
          <w:szCs w:val="26"/>
        </w:rPr>
      </w:pPr>
    </w:p>
    <w:p w:rsidR="00AF65CB" w:rsidRDefault="00934334" w:rsidP="007360D7">
      <w:pPr>
        <w:widowControl w:val="0"/>
        <w:autoSpaceDE w:val="0"/>
        <w:autoSpaceDN w:val="0"/>
        <w:adjustRightInd w:val="0"/>
        <w:spacing w:line="336" w:lineRule="auto"/>
        <w:ind w:firstLine="1134"/>
        <w:rPr>
          <w:b/>
          <w:sz w:val="26"/>
          <w:szCs w:val="26"/>
        </w:rPr>
      </w:pPr>
      <w:r>
        <w:rPr>
          <w:b/>
          <w:sz w:val="26"/>
          <w:szCs w:val="26"/>
        </w:rPr>
        <w:t>2.2 Область применения</w:t>
      </w:r>
      <w:r w:rsidR="007C25AA" w:rsidRPr="00AF65CB">
        <w:rPr>
          <w:b/>
          <w:sz w:val="26"/>
          <w:szCs w:val="26"/>
        </w:rPr>
        <w:t xml:space="preserve"> экспертн</w:t>
      </w:r>
      <w:r>
        <w:rPr>
          <w:b/>
          <w:sz w:val="26"/>
          <w:szCs w:val="26"/>
        </w:rPr>
        <w:t>ых оценок</w:t>
      </w:r>
    </w:p>
    <w:p w:rsidR="00AF65CB" w:rsidRPr="00AF65CB" w:rsidRDefault="00AF65CB" w:rsidP="007360D7">
      <w:pPr>
        <w:widowControl w:val="0"/>
        <w:autoSpaceDE w:val="0"/>
        <w:autoSpaceDN w:val="0"/>
        <w:adjustRightInd w:val="0"/>
        <w:spacing w:line="336" w:lineRule="auto"/>
        <w:ind w:firstLine="720"/>
        <w:rPr>
          <w:sz w:val="26"/>
          <w:szCs w:val="26"/>
        </w:rPr>
      </w:pPr>
    </w:p>
    <w:p w:rsidR="00AD2716" w:rsidRDefault="00E57474" w:rsidP="007360D7">
      <w:pPr>
        <w:widowControl w:val="0"/>
        <w:autoSpaceDE w:val="0"/>
        <w:autoSpaceDN w:val="0"/>
        <w:adjustRightInd w:val="0"/>
        <w:ind w:left="426" w:firstLine="720"/>
        <w:jc w:val="both"/>
        <w:rPr>
          <w:sz w:val="26"/>
          <w:szCs w:val="26"/>
        </w:rPr>
      </w:pPr>
      <w:r>
        <w:rPr>
          <w:sz w:val="26"/>
          <w:szCs w:val="26"/>
        </w:rPr>
        <w:t>В большинстве случаев при детальном анализе работы транспортных систем в части начально-конечных операций приходится оперировать не аналитическими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висимостями, определяющими качество обслуживания, его полноту или своевреме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ность ,а субъективными оценками грузовладельцев , с одной стороны, и работников транспорта – с другой.</w:t>
      </w:r>
      <w:r w:rsidR="00AD2716">
        <w:rPr>
          <w:sz w:val="26"/>
          <w:szCs w:val="26"/>
        </w:rPr>
        <w:t xml:space="preserve"> </w:t>
      </w:r>
      <w:r>
        <w:rPr>
          <w:sz w:val="26"/>
          <w:szCs w:val="26"/>
        </w:rPr>
        <w:t>Отразить все протекающие процессы аналитическими завис</w:t>
      </w:r>
      <w:r>
        <w:rPr>
          <w:sz w:val="26"/>
          <w:szCs w:val="26"/>
        </w:rPr>
        <w:t>и</w:t>
      </w:r>
      <w:r>
        <w:rPr>
          <w:sz w:val="26"/>
          <w:szCs w:val="26"/>
        </w:rPr>
        <w:t>мостями с высокой долей достоверности практически невозможно, так же, как опр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делить точные аналитические зависимости для понятия «качество транспортного о</w:t>
      </w:r>
      <w:r>
        <w:rPr>
          <w:sz w:val="26"/>
          <w:szCs w:val="26"/>
        </w:rPr>
        <w:t>б</w:t>
      </w:r>
      <w:r>
        <w:rPr>
          <w:sz w:val="26"/>
          <w:szCs w:val="26"/>
        </w:rPr>
        <w:t xml:space="preserve">служивания». Более того, часто трудно даже корректно выделить </w:t>
      </w:r>
      <w:r w:rsidR="000C2A75">
        <w:rPr>
          <w:sz w:val="26"/>
          <w:szCs w:val="26"/>
        </w:rPr>
        <w:t>причины, влия</w:t>
      </w:r>
      <w:r w:rsidR="000C2A75">
        <w:rPr>
          <w:sz w:val="26"/>
          <w:szCs w:val="26"/>
        </w:rPr>
        <w:t>ю</w:t>
      </w:r>
      <w:r w:rsidR="000C2A75">
        <w:rPr>
          <w:sz w:val="26"/>
          <w:szCs w:val="26"/>
        </w:rPr>
        <w:t>щие на исследуемые процессы. Тем не менее, очевидно, что только после чёткого о</w:t>
      </w:r>
      <w:r w:rsidR="000C2A75">
        <w:rPr>
          <w:sz w:val="26"/>
          <w:szCs w:val="26"/>
        </w:rPr>
        <w:t>п</w:t>
      </w:r>
      <w:r w:rsidR="000C2A75">
        <w:rPr>
          <w:sz w:val="26"/>
          <w:szCs w:val="26"/>
        </w:rPr>
        <w:t xml:space="preserve">ределения всех основных причин можно прогнозировать дальнейшее </w:t>
      </w:r>
      <w:r w:rsidR="007615BD">
        <w:rPr>
          <w:sz w:val="26"/>
          <w:szCs w:val="26"/>
        </w:rPr>
        <w:t>развитие пр</w:t>
      </w:r>
      <w:r w:rsidR="007615BD">
        <w:rPr>
          <w:sz w:val="26"/>
          <w:szCs w:val="26"/>
        </w:rPr>
        <w:t>о</w:t>
      </w:r>
      <w:r w:rsidR="007615BD">
        <w:rPr>
          <w:sz w:val="26"/>
          <w:szCs w:val="26"/>
        </w:rPr>
        <w:t>цесса и активно влиять на его ход, корректируя параметры с целью исключения п</w:t>
      </w:r>
      <w:r w:rsidR="007615BD">
        <w:rPr>
          <w:sz w:val="26"/>
          <w:szCs w:val="26"/>
        </w:rPr>
        <w:t>о</w:t>
      </w:r>
      <w:r w:rsidR="007615BD">
        <w:rPr>
          <w:sz w:val="26"/>
          <w:szCs w:val="26"/>
        </w:rPr>
        <w:t>терь и получения максимальной прибыли.</w:t>
      </w:r>
      <w:r w:rsidR="00444F2B">
        <w:rPr>
          <w:sz w:val="26"/>
          <w:szCs w:val="26"/>
        </w:rPr>
        <w:t xml:space="preserve"> </w:t>
      </w:r>
    </w:p>
    <w:p w:rsidR="007615BD" w:rsidRDefault="007615BD" w:rsidP="007360D7">
      <w:pPr>
        <w:widowControl w:val="0"/>
        <w:autoSpaceDE w:val="0"/>
        <w:autoSpaceDN w:val="0"/>
        <w:adjustRightInd w:val="0"/>
        <w:ind w:left="426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Обычно при принятии решений в подобных случаях при ограниченном стат</w:t>
      </w:r>
      <w:r>
        <w:rPr>
          <w:sz w:val="26"/>
          <w:szCs w:val="26"/>
        </w:rPr>
        <w:t>и</w:t>
      </w:r>
      <w:r>
        <w:rPr>
          <w:sz w:val="26"/>
          <w:szCs w:val="26"/>
        </w:rPr>
        <w:t>стическом материале, выявляя действующие причины, пользуются интуицией, нак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пленным профессиональным опытом. Как </w:t>
      </w:r>
      <w:r w:rsidR="00EA6722">
        <w:rPr>
          <w:sz w:val="26"/>
          <w:szCs w:val="26"/>
        </w:rPr>
        <w:t>правило, принятие решений на основании собственного опыта чревато учетом не всех составляющих и, следовательно, прин</w:t>
      </w:r>
      <w:r w:rsidR="00EA6722">
        <w:rPr>
          <w:sz w:val="26"/>
          <w:szCs w:val="26"/>
        </w:rPr>
        <w:t>я</w:t>
      </w:r>
      <w:r w:rsidR="00EA6722">
        <w:rPr>
          <w:sz w:val="26"/>
          <w:szCs w:val="26"/>
        </w:rPr>
        <w:t>тием не самого оптимального решения. В таких случаях наилу</w:t>
      </w:r>
      <w:r w:rsidR="00EA6722">
        <w:rPr>
          <w:sz w:val="26"/>
          <w:szCs w:val="26"/>
        </w:rPr>
        <w:t>ч</w:t>
      </w:r>
      <w:r w:rsidR="00EA6722">
        <w:rPr>
          <w:sz w:val="26"/>
          <w:szCs w:val="26"/>
        </w:rPr>
        <w:t xml:space="preserve">шим способом оценки влияния тех или иных факторов на исследуемую величину является их экспертная оценка, </w:t>
      </w:r>
      <w:r w:rsidR="00444F2B">
        <w:rPr>
          <w:sz w:val="26"/>
          <w:szCs w:val="26"/>
        </w:rPr>
        <w:t>но в</w:t>
      </w:r>
      <w:r w:rsidR="00EA6722">
        <w:rPr>
          <w:sz w:val="26"/>
          <w:szCs w:val="26"/>
        </w:rPr>
        <w:t xml:space="preserve"> отдель</w:t>
      </w:r>
      <w:r w:rsidR="00AD2716">
        <w:rPr>
          <w:sz w:val="26"/>
          <w:szCs w:val="26"/>
        </w:rPr>
        <w:t>ных случаях</w:t>
      </w:r>
      <w:r w:rsidR="00EA6722">
        <w:rPr>
          <w:sz w:val="26"/>
          <w:szCs w:val="26"/>
        </w:rPr>
        <w:t xml:space="preserve"> </w:t>
      </w:r>
      <w:r w:rsidR="00AD2716">
        <w:rPr>
          <w:sz w:val="26"/>
          <w:szCs w:val="26"/>
        </w:rPr>
        <w:t>в</w:t>
      </w:r>
      <w:r w:rsidR="00EA6722">
        <w:rPr>
          <w:sz w:val="26"/>
          <w:szCs w:val="26"/>
        </w:rPr>
        <w:t>озможно такое положение, когда один эксперт м</w:t>
      </w:r>
      <w:r w:rsidR="00EA6722">
        <w:rPr>
          <w:sz w:val="26"/>
          <w:szCs w:val="26"/>
        </w:rPr>
        <w:t>о</w:t>
      </w:r>
      <w:r w:rsidR="00EA6722">
        <w:rPr>
          <w:sz w:val="26"/>
          <w:szCs w:val="26"/>
        </w:rPr>
        <w:t>жет дать оценку, которая полностью отражает полное фактическое положение де</w:t>
      </w:r>
      <w:r w:rsidR="00AD2716">
        <w:rPr>
          <w:sz w:val="26"/>
          <w:szCs w:val="26"/>
        </w:rPr>
        <w:t>ла. К</w:t>
      </w:r>
      <w:r w:rsidR="00EA6722">
        <w:rPr>
          <w:sz w:val="26"/>
          <w:szCs w:val="26"/>
        </w:rPr>
        <w:t>ак правило, анализируемые процессы зависят от большого числа причин.</w:t>
      </w:r>
    </w:p>
    <w:p w:rsidR="000044E7" w:rsidRDefault="00EA6722" w:rsidP="007360D7">
      <w:pPr>
        <w:widowControl w:val="0"/>
        <w:autoSpaceDE w:val="0"/>
        <w:autoSpaceDN w:val="0"/>
        <w:adjustRightInd w:val="0"/>
        <w:ind w:left="426"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Причинно-следственные</w:t>
      </w:r>
      <w:r w:rsidR="003109FE">
        <w:rPr>
          <w:sz w:val="26"/>
          <w:szCs w:val="26"/>
        </w:rPr>
        <w:t xml:space="preserve"> связи исследуемых процессов проявляются на разных уровнях, следовательно, оценку какого-либо специалиста можно рассматривать как анализ процессов, доступных его уровню компетенции. Например, при ответе на в</w:t>
      </w:r>
      <w:r w:rsidR="003109FE">
        <w:rPr>
          <w:sz w:val="26"/>
          <w:szCs w:val="26"/>
        </w:rPr>
        <w:t>о</w:t>
      </w:r>
      <w:r w:rsidR="003109FE">
        <w:rPr>
          <w:sz w:val="26"/>
          <w:szCs w:val="26"/>
        </w:rPr>
        <w:t>прос о недостатках работы железнодорожного транспорта мастер погрузочных работ выделит подачу неочищенного или неисправного подвижного состава, начальник транспортного цеха- несвоевременность подачи вагонов и сложность оформления комплекта перевозочных документов, а начальник отдела сбыта и ма</w:t>
      </w:r>
      <w:r w:rsidR="000044E7">
        <w:rPr>
          <w:sz w:val="26"/>
          <w:szCs w:val="26"/>
        </w:rPr>
        <w:t>ркети</w:t>
      </w:r>
      <w:r w:rsidR="003109FE">
        <w:rPr>
          <w:sz w:val="26"/>
          <w:szCs w:val="26"/>
        </w:rPr>
        <w:t>нга</w:t>
      </w:r>
      <w:r w:rsidR="000044E7">
        <w:rPr>
          <w:sz w:val="26"/>
          <w:szCs w:val="26"/>
        </w:rPr>
        <w:t xml:space="preserve"> </w:t>
      </w:r>
      <w:r w:rsidR="003109FE">
        <w:rPr>
          <w:sz w:val="26"/>
          <w:szCs w:val="26"/>
        </w:rPr>
        <w:t xml:space="preserve">- </w:t>
      </w:r>
      <w:r w:rsidR="000044E7">
        <w:rPr>
          <w:sz w:val="26"/>
          <w:szCs w:val="26"/>
        </w:rPr>
        <w:t>нес</w:t>
      </w:r>
      <w:r w:rsidR="000044E7">
        <w:rPr>
          <w:sz w:val="26"/>
          <w:szCs w:val="26"/>
        </w:rPr>
        <w:t>о</w:t>
      </w:r>
      <w:r w:rsidR="000044E7">
        <w:rPr>
          <w:sz w:val="26"/>
          <w:szCs w:val="26"/>
        </w:rPr>
        <w:t>хранность груза или н</w:t>
      </w:r>
      <w:r w:rsidR="000044E7">
        <w:rPr>
          <w:sz w:val="26"/>
          <w:szCs w:val="26"/>
        </w:rPr>
        <w:t>е</w:t>
      </w:r>
      <w:r w:rsidR="000044E7">
        <w:rPr>
          <w:sz w:val="26"/>
          <w:szCs w:val="26"/>
        </w:rPr>
        <w:t>удовлетворительную работу таможни.</w:t>
      </w:r>
    </w:p>
    <w:p w:rsidR="000044E7" w:rsidRDefault="000044E7" w:rsidP="007360D7">
      <w:pPr>
        <w:widowControl w:val="0"/>
        <w:autoSpaceDE w:val="0"/>
        <w:autoSpaceDN w:val="0"/>
        <w:adjustRightInd w:val="0"/>
        <w:ind w:left="426" w:firstLine="720"/>
        <w:jc w:val="both"/>
        <w:rPr>
          <w:sz w:val="26"/>
          <w:szCs w:val="26"/>
        </w:rPr>
      </w:pPr>
    </w:p>
    <w:p w:rsidR="007360D7" w:rsidRDefault="007360D7" w:rsidP="007360D7">
      <w:pPr>
        <w:widowControl w:val="0"/>
        <w:autoSpaceDE w:val="0"/>
        <w:autoSpaceDN w:val="0"/>
        <w:adjustRightInd w:val="0"/>
        <w:ind w:left="426" w:firstLine="720"/>
        <w:jc w:val="both"/>
        <w:rPr>
          <w:sz w:val="26"/>
          <w:szCs w:val="26"/>
        </w:rPr>
      </w:pPr>
    </w:p>
    <w:p w:rsidR="000044E7" w:rsidRDefault="000044E7" w:rsidP="007360D7">
      <w:pPr>
        <w:widowControl w:val="0"/>
        <w:autoSpaceDE w:val="0"/>
        <w:autoSpaceDN w:val="0"/>
        <w:adjustRightInd w:val="0"/>
        <w:spacing w:line="336" w:lineRule="auto"/>
        <w:ind w:firstLine="993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B77E52">
        <w:rPr>
          <w:b/>
          <w:sz w:val="26"/>
          <w:szCs w:val="26"/>
        </w:rPr>
        <w:t>3 Обработка экспертных оценок</w:t>
      </w:r>
    </w:p>
    <w:p w:rsidR="000044E7" w:rsidRDefault="00B77E52" w:rsidP="007360D7">
      <w:pPr>
        <w:widowControl w:val="0"/>
        <w:autoSpaceDE w:val="0"/>
        <w:autoSpaceDN w:val="0"/>
        <w:adjustRightInd w:val="0"/>
        <w:spacing w:line="336" w:lineRule="auto"/>
        <w:ind w:firstLine="993"/>
        <w:rPr>
          <w:b/>
          <w:sz w:val="26"/>
          <w:szCs w:val="26"/>
        </w:rPr>
      </w:pPr>
      <w:r w:rsidRPr="00B77E52">
        <w:rPr>
          <w:b/>
          <w:sz w:val="26"/>
          <w:szCs w:val="26"/>
        </w:rPr>
        <w:t>2.3.1 Переход от ранжирования факторов к их оценке в долях</w:t>
      </w:r>
    </w:p>
    <w:p w:rsidR="007360D7" w:rsidRPr="00B77E52" w:rsidRDefault="007360D7" w:rsidP="007360D7">
      <w:pPr>
        <w:widowControl w:val="0"/>
        <w:autoSpaceDE w:val="0"/>
        <w:autoSpaceDN w:val="0"/>
        <w:adjustRightInd w:val="0"/>
        <w:spacing w:line="336" w:lineRule="auto"/>
        <w:ind w:firstLine="993"/>
        <w:rPr>
          <w:b/>
          <w:sz w:val="26"/>
          <w:szCs w:val="26"/>
        </w:rPr>
      </w:pPr>
    </w:p>
    <w:p w:rsidR="007D50B6" w:rsidRPr="007360D7" w:rsidRDefault="00AF65CB" w:rsidP="007360D7">
      <w:pPr>
        <w:widowControl w:val="0"/>
        <w:autoSpaceDE w:val="0"/>
        <w:autoSpaceDN w:val="0"/>
        <w:adjustRightInd w:val="0"/>
        <w:spacing w:line="320" w:lineRule="exact"/>
        <w:ind w:left="426" w:firstLine="578"/>
        <w:jc w:val="both"/>
        <w:rPr>
          <w:sz w:val="26"/>
          <w:szCs w:val="26"/>
        </w:rPr>
      </w:pPr>
      <w:r>
        <w:rPr>
          <w:sz w:val="26"/>
          <w:szCs w:val="26"/>
        </w:rPr>
        <w:t>Правильная оценка факторов, действующих на исследуемый процесс, возможна лишь при участии максимального числа экспертов</w:t>
      </w:r>
      <w:r w:rsidR="007D50B6">
        <w:rPr>
          <w:sz w:val="26"/>
          <w:szCs w:val="26"/>
        </w:rPr>
        <w:t>: чем большее количество экспе</w:t>
      </w:r>
      <w:r w:rsidR="007D50B6">
        <w:rPr>
          <w:sz w:val="26"/>
          <w:szCs w:val="26"/>
        </w:rPr>
        <w:t>р</w:t>
      </w:r>
      <w:r w:rsidR="007D50B6">
        <w:rPr>
          <w:sz w:val="26"/>
          <w:szCs w:val="26"/>
        </w:rPr>
        <w:t>тов</w:t>
      </w:r>
      <w:r>
        <w:rPr>
          <w:sz w:val="26"/>
          <w:szCs w:val="26"/>
        </w:rPr>
        <w:t xml:space="preserve"> участву</w:t>
      </w:r>
      <w:r w:rsidR="007D50B6">
        <w:rPr>
          <w:sz w:val="26"/>
          <w:szCs w:val="26"/>
        </w:rPr>
        <w:t>ет в оценке и чем больших срез уровней компетентности они представл</w:t>
      </w:r>
      <w:r w:rsidR="007D50B6">
        <w:rPr>
          <w:sz w:val="26"/>
          <w:szCs w:val="26"/>
        </w:rPr>
        <w:t>я</w:t>
      </w:r>
      <w:r w:rsidR="007D50B6">
        <w:rPr>
          <w:sz w:val="26"/>
          <w:szCs w:val="26"/>
        </w:rPr>
        <w:t xml:space="preserve">ют, тем выше достоверность результатов. Таким </w:t>
      </w:r>
      <w:r w:rsidR="007D50B6" w:rsidRPr="007360D7">
        <w:rPr>
          <w:sz w:val="26"/>
          <w:szCs w:val="26"/>
        </w:rPr>
        <w:t>образом, экспертная оценка – это коллективное мнение специалистов, к которому прибегают при анализе сложных проце</w:t>
      </w:r>
      <w:r w:rsidR="007D50B6" w:rsidRPr="007360D7">
        <w:rPr>
          <w:sz w:val="26"/>
          <w:szCs w:val="26"/>
        </w:rPr>
        <w:t>с</w:t>
      </w:r>
      <w:r w:rsidR="007D50B6" w:rsidRPr="007360D7">
        <w:rPr>
          <w:sz w:val="26"/>
          <w:szCs w:val="26"/>
        </w:rPr>
        <w:t>сов, зависящих от большого числа взаимосвязанных причин.</w:t>
      </w:r>
    </w:p>
    <w:p w:rsidR="00206DDE" w:rsidRDefault="007D50B6" w:rsidP="007360D7">
      <w:pPr>
        <w:widowControl w:val="0"/>
        <w:autoSpaceDE w:val="0"/>
        <w:autoSpaceDN w:val="0"/>
        <w:adjustRightInd w:val="0"/>
        <w:spacing w:line="320" w:lineRule="exact"/>
        <w:ind w:left="426" w:firstLine="578"/>
        <w:jc w:val="both"/>
        <w:rPr>
          <w:sz w:val="26"/>
          <w:szCs w:val="26"/>
        </w:rPr>
      </w:pPr>
      <w:r>
        <w:rPr>
          <w:sz w:val="26"/>
          <w:szCs w:val="26"/>
        </w:rPr>
        <w:t>Для выбора варианта транспортного обслуживания того или иного предприятия экспедитору или перевозчику необходимо достаточно точно определить, какие фа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торы перевозочного процесса наиболее важны для клиента и каким уделяется мен</w:t>
      </w:r>
      <w:r>
        <w:rPr>
          <w:sz w:val="26"/>
          <w:szCs w:val="26"/>
        </w:rPr>
        <w:t>ь</w:t>
      </w:r>
      <w:r>
        <w:rPr>
          <w:sz w:val="26"/>
          <w:szCs w:val="26"/>
        </w:rPr>
        <w:t>шее внимание. Основываясь на полученных данных, клиентам предлагается та схема транспортного обслуживания, которая в наибольшей степени отвечает их требован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ям к организации перево</w:t>
      </w:r>
      <w:r>
        <w:rPr>
          <w:sz w:val="26"/>
          <w:szCs w:val="26"/>
        </w:rPr>
        <w:t>з</w:t>
      </w:r>
      <w:r>
        <w:rPr>
          <w:sz w:val="26"/>
          <w:szCs w:val="26"/>
        </w:rPr>
        <w:t>ки.</w:t>
      </w:r>
    </w:p>
    <w:p w:rsidR="0017239B" w:rsidRDefault="00206DDE" w:rsidP="007360D7">
      <w:pPr>
        <w:widowControl w:val="0"/>
        <w:autoSpaceDE w:val="0"/>
        <w:autoSpaceDN w:val="0"/>
        <w:adjustRightInd w:val="0"/>
        <w:spacing w:line="320" w:lineRule="exact"/>
        <w:ind w:left="426" w:firstLine="578"/>
        <w:jc w:val="both"/>
        <w:rPr>
          <w:sz w:val="26"/>
          <w:szCs w:val="26"/>
        </w:rPr>
      </w:pPr>
      <w:r>
        <w:rPr>
          <w:sz w:val="26"/>
          <w:szCs w:val="26"/>
        </w:rPr>
        <w:t>Согласно заданию необходимо произвести</w:t>
      </w:r>
      <w:r w:rsidR="00E048F7">
        <w:rPr>
          <w:sz w:val="26"/>
          <w:szCs w:val="26"/>
        </w:rPr>
        <w:t xml:space="preserve"> оценк</w:t>
      </w:r>
      <w:r>
        <w:rPr>
          <w:sz w:val="26"/>
          <w:szCs w:val="26"/>
        </w:rPr>
        <w:t>у</w:t>
      </w:r>
      <w:r w:rsidR="00E048F7">
        <w:rPr>
          <w:sz w:val="26"/>
          <w:szCs w:val="26"/>
        </w:rPr>
        <w:t xml:space="preserve"> важности шести факторов п</w:t>
      </w:r>
      <w:r w:rsidR="00E048F7">
        <w:rPr>
          <w:sz w:val="26"/>
          <w:szCs w:val="26"/>
        </w:rPr>
        <w:t>е</w:t>
      </w:r>
      <w:r w:rsidR="00E048F7">
        <w:rPr>
          <w:sz w:val="26"/>
          <w:szCs w:val="26"/>
        </w:rPr>
        <w:t>ревозочного процесса, для чего были опрошены шесть клиентов. Результаты пров</w:t>
      </w:r>
      <w:r w:rsidR="00E048F7">
        <w:rPr>
          <w:sz w:val="26"/>
          <w:szCs w:val="26"/>
        </w:rPr>
        <w:t>е</w:t>
      </w:r>
      <w:r w:rsidR="00E048F7">
        <w:rPr>
          <w:sz w:val="26"/>
          <w:szCs w:val="26"/>
        </w:rPr>
        <w:t>денного анкетирования прив</w:t>
      </w:r>
      <w:r w:rsidR="00E048F7">
        <w:rPr>
          <w:sz w:val="26"/>
          <w:szCs w:val="26"/>
        </w:rPr>
        <w:t>е</w:t>
      </w:r>
      <w:r w:rsidR="00E048F7">
        <w:rPr>
          <w:sz w:val="26"/>
          <w:szCs w:val="26"/>
        </w:rPr>
        <w:t>дены в табл</w:t>
      </w:r>
      <w:r>
        <w:rPr>
          <w:sz w:val="26"/>
          <w:szCs w:val="26"/>
        </w:rPr>
        <w:t>ице 2.1.</w:t>
      </w:r>
    </w:p>
    <w:p w:rsidR="007360D7" w:rsidRDefault="007360D7" w:rsidP="007360D7">
      <w:pPr>
        <w:widowControl w:val="0"/>
        <w:autoSpaceDE w:val="0"/>
        <w:autoSpaceDN w:val="0"/>
        <w:adjustRightInd w:val="0"/>
        <w:spacing w:line="320" w:lineRule="exact"/>
        <w:ind w:left="426" w:firstLine="578"/>
        <w:jc w:val="both"/>
        <w:rPr>
          <w:sz w:val="26"/>
          <w:szCs w:val="26"/>
        </w:rPr>
      </w:pPr>
    </w:p>
    <w:p w:rsidR="00E048F7" w:rsidRPr="00B71C74" w:rsidRDefault="00E048F7" w:rsidP="007360D7">
      <w:pPr>
        <w:widowControl w:val="0"/>
        <w:autoSpaceDE w:val="0"/>
        <w:autoSpaceDN w:val="0"/>
        <w:adjustRightInd w:val="0"/>
        <w:spacing w:line="336" w:lineRule="auto"/>
        <w:ind w:firstLine="284"/>
      </w:pPr>
      <w:r w:rsidRPr="00B71C74">
        <w:t xml:space="preserve">Таблица 2.1 – </w:t>
      </w:r>
      <w:r w:rsidR="00206DDE" w:rsidRPr="00B71C74">
        <w:t>Результаты анкетирования клиентов</w:t>
      </w:r>
    </w:p>
    <w:tbl>
      <w:tblPr>
        <w:tblW w:w="9552" w:type="dxa"/>
        <w:jc w:val="center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1230"/>
        <w:gridCol w:w="1560"/>
        <w:gridCol w:w="1439"/>
        <w:gridCol w:w="1397"/>
        <w:gridCol w:w="1186"/>
        <w:gridCol w:w="1752"/>
      </w:tblGrid>
      <w:tr w:rsidR="00444F2B" w:rsidRPr="003739CA" w:rsidTr="00444F2B">
        <w:trPr>
          <w:trHeight w:val="454"/>
          <w:jc w:val="center"/>
        </w:trPr>
        <w:tc>
          <w:tcPr>
            <w:tcW w:w="1884" w:type="dxa"/>
            <w:vMerge w:val="restart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</w:t>
            </w:r>
          </w:p>
        </w:tc>
        <w:tc>
          <w:tcPr>
            <w:tcW w:w="7668" w:type="dxa"/>
            <w:gridSpan w:val="6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Оцениваемые факторы перевозочного процесса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Merge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Стоимость </w:t>
            </w:r>
          </w:p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перевозки</w:t>
            </w:r>
          </w:p>
        </w:tc>
        <w:tc>
          <w:tcPr>
            <w:tcW w:w="1560" w:type="dxa"/>
            <w:vAlign w:val="center"/>
          </w:tcPr>
          <w:p w:rsidR="00E048F7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Комплексное </w:t>
            </w:r>
          </w:p>
          <w:p w:rsidR="00660CBD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обслуживание</w:t>
            </w:r>
          </w:p>
        </w:tc>
        <w:tc>
          <w:tcPr>
            <w:tcW w:w="1439" w:type="dxa"/>
            <w:vAlign w:val="center"/>
          </w:tcPr>
          <w:p w:rsidR="00E048F7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Обеспечение</w:t>
            </w:r>
          </w:p>
          <w:p w:rsidR="00660CBD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сохранности</w:t>
            </w:r>
          </w:p>
        </w:tc>
        <w:tc>
          <w:tcPr>
            <w:tcW w:w="1397" w:type="dxa"/>
            <w:vAlign w:val="center"/>
          </w:tcPr>
          <w:p w:rsidR="00E048F7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Выполнение </w:t>
            </w:r>
          </w:p>
          <w:p w:rsidR="00660CBD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срока </w:t>
            </w:r>
          </w:p>
          <w:p w:rsidR="00660CBD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доставки</w:t>
            </w:r>
          </w:p>
        </w:tc>
        <w:tc>
          <w:tcPr>
            <w:tcW w:w="1186" w:type="dxa"/>
            <w:vAlign w:val="center"/>
          </w:tcPr>
          <w:p w:rsidR="00660CBD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Перевозка «от двери </w:t>
            </w:r>
          </w:p>
          <w:p w:rsidR="00E048F7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 двери»</w:t>
            </w:r>
          </w:p>
        </w:tc>
        <w:tc>
          <w:tcPr>
            <w:tcW w:w="1752" w:type="dxa"/>
            <w:vAlign w:val="center"/>
          </w:tcPr>
          <w:p w:rsidR="00E048F7" w:rsidRPr="003739CA" w:rsidRDefault="00660CB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Доставка к у</w:t>
            </w:r>
            <w:r w:rsidRPr="003739CA">
              <w:rPr>
                <w:sz w:val="22"/>
                <w:szCs w:val="22"/>
              </w:rPr>
              <w:t>с</w:t>
            </w:r>
            <w:r w:rsidRPr="003739CA">
              <w:rPr>
                <w:sz w:val="22"/>
                <w:szCs w:val="22"/>
              </w:rPr>
              <w:t>тановле</w:t>
            </w:r>
            <w:r w:rsidRPr="003739CA">
              <w:rPr>
                <w:sz w:val="22"/>
                <w:szCs w:val="22"/>
              </w:rPr>
              <w:t>н</w:t>
            </w:r>
            <w:r w:rsidRPr="003739CA">
              <w:rPr>
                <w:sz w:val="22"/>
                <w:szCs w:val="22"/>
              </w:rPr>
              <w:t>ному сроку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1</w:t>
            </w:r>
          </w:p>
        </w:tc>
        <w:tc>
          <w:tcPr>
            <w:tcW w:w="334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97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6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2</w:t>
            </w:r>
          </w:p>
        </w:tc>
        <w:tc>
          <w:tcPr>
            <w:tcW w:w="334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9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6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3</w:t>
            </w:r>
          </w:p>
        </w:tc>
        <w:tc>
          <w:tcPr>
            <w:tcW w:w="334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9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86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4</w:t>
            </w:r>
          </w:p>
        </w:tc>
        <w:tc>
          <w:tcPr>
            <w:tcW w:w="334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9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97" w:type="dxa"/>
            <w:vAlign w:val="center"/>
          </w:tcPr>
          <w:p w:rsidR="00E048F7" w:rsidRPr="003739CA" w:rsidRDefault="00976F8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86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52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5</w:t>
            </w:r>
          </w:p>
        </w:tc>
        <w:tc>
          <w:tcPr>
            <w:tcW w:w="334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39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97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86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52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444F2B" w:rsidRPr="003739CA" w:rsidTr="00444F2B">
        <w:trPr>
          <w:trHeight w:val="454"/>
          <w:jc w:val="center"/>
        </w:trPr>
        <w:tc>
          <w:tcPr>
            <w:tcW w:w="1884" w:type="dxa"/>
            <w:vAlign w:val="center"/>
          </w:tcPr>
          <w:p w:rsidR="00E048F7" w:rsidRPr="003739CA" w:rsidRDefault="00E048F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6</w:t>
            </w:r>
          </w:p>
        </w:tc>
        <w:tc>
          <w:tcPr>
            <w:tcW w:w="334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39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97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86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52" w:type="dxa"/>
            <w:vAlign w:val="center"/>
          </w:tcPr>
          <w:p w:rsidR="00E048F7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</w:tbl>
    <w:p w:rsidR="000A56EE" w:rsidRDefault="000A56EE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Дальнейшая обработка полученных данных представляет собой получение резул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тирующей оценки. Для этого необходимо перейти от простого ранжирования фа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торов к их оценке в долях влияния, что позволит определить их значимость.</w:t>
      </w:r>
    </w:p>
    <w:p w:rsidR="00206DDE" w:rsidRDefault="000A56EE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Процесс перехода от ранжированных факторов к </w:t>
      </w:r>
      <w:r w:rsidR="00376D9A">
        <w:rPr>
          <w:sz w:val="26"/>
          <w:szCs w:val="26"/>
        </w:rPr>
        <w:t xml:space="preserve">их значениям в долях влияния для </w:t>
      </w:r>
      <w:r w:rsidR="00206DDE">
        <w:rPr>
          <w:sz w:val="26"/>
          <w:szCs w:val="26"/>
        </w:rPr>
        <w:t xml:space="preserve">всех экспертов </w:t>
      </w:r>
      <w:r w:rsidR="00376D9A">
        <w:rPr>
          <w:sz w:val="26"/>
          <w:szCs w:val="26"/>
        </w:rPr>
        <w:t>приведен в таблицах 2.2 – 2.5.</w:t>
      </w:r>
    </w:p>
    <w:p w:rsidR="00206DDE" w:rsidRDefault="00376D9A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  <w:r>
        <w:rPr>
          <w:sz w:val="26"/>
          <w:szCs w:val="26"/>
        </w:rPr>
        <w:t>Произведем инверсию ранжирования по сх</w:t>
      </w:r>
      <w:r>
        <w:rPr>
          <w:sz w:val="26"/>
          <w:szCs w:val="26"/>
        </w:rPr>
        <w:t>е</w:t>
      </w:r>
      <w:r w:rsidR="00AD2716">
        <w:rPr>
          <w:sz w:val="26"/>
          <w:szCs w:val="26"/>
        </w:rPr>
        <w:t>ме</w:t>
      </w:r>
    </w:p>
    <w:p w:rsidR="00AD2716" w:rsidRDefault="00AD2716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</w:p>
    <w:p w:rsidR="00206DDE" w:rsidRDefault="00206DDE" w:rsidP="00AD2716">
      <w:pPr>
        <w:widowControl w:val="0"/>
        <w:autoSpaceDE w:val="0"/>
        <w:autoSpaceDN w:val="0"/>
        <w:adjustRightInd w:val="0"/>
        <w:spacing w:line="336" w:lineRule="auto"/>
        <w:ind w:left="284" w:firstLine="43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AD2716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               </w:t>
      </w:r>
      <w:r w:rsidR="00376D9A" w:rsidRPr="00376D9A">
        <w:rPr>
          <w:position w:val="-14"/>
          <w:sz w:val="26"/>
          <w:szCs w:val="26"/>
        </w:rPr>
        <w:object w:dxaOrig="14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8.75pt" o:ole="">
            <v:imagedata r:id="rId8" o:title=""/>
          </v:shape>
          <o:OLEObject Type="Embed" ProgID="Equation.DSMT4" ShapeID="_x0000_i1025" DrawAspect="Content" ObjectID="_1365279346" r:id="rId9"/>
        </w:object>
      </w:r>
      <w:r w:rsidR="00376D9A">
        <w:rPr>
          <w:sz w:val="26"/>
          <w:szCs w:val="26"/>
        </w:rPr>
        <w:t>,</w:t>
      </w:r>
      <w:r w:rsidR="00AD2716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</w:t>
      </w:r>
      <w:r w:rsidR="00025FB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</w:t>
      </w:r>
      <w:r w:rsidR="00D81C73" w:rsidRPr="006C4197">
        <w:rPr>
          <w:sz w:val="26"/>
          <w:szCs w:val="26"/>
        </w:rPr>
        <w:t>(2.1)</w:t>
      </w:r>
    </w:p>
    <w:p w:rsidR="00206DDE" w:rsidRDefault="00376D9A" w:rsidP="00AD2716">
      <w:pPr>
        <w:widowControl w:val="0"/>
        <w:autoSpaceDE w:val="0"/>
        <w:autoSpaceDN w:val="0"/>
        <w:adjustRightInd w:val="0"/>
        <w:spacing w:line="320" w:lineRule="exact"/>
        <w:ind w:left="284"/>
        <w:jc w:val="both"/>
        <w:rPr>
          <w:sz w:val="26"/>
          <w:szCs w:val="26"/>
        </w:rPr>
      </w:pPr>
      <w:r w:rsidRPr="006C4197">
        <w:rPr>
          <w:sz w:val="28"/>
          <w:szCs w:val="28"/>
        </w:rPr>
        <w:t>где</w:t>
      </w:r>
      <w:r>
        <w:rPr>
          <w:sz w:val="26"/>
          <w:szCs w:val="26"/>
        </w:rPr>
        <w:t xml:space="preserve"> </w:t>
      </w:r>
      <w:r w:rsidR="00F706F9">
        <w:rPr>
          <w:i/>
          <w:sz w:val="26"/>
          <w:szCs w:val="26"/>
          <w:lang w:val="en-US"/>
        </w:rPr>
        <w:t>Y</w:t>
      </w:r>
      <w:r w:rsidR="00F706F9">
        <w:rPr>
          <w:i/>
          <w:sz w:val="26"/>
          <w:szCs w:val="26"/>
          <w:vertAlign w:val="subscript"/>
          <w:lang w:val="en-US"/>
        </w:rPr>
        <w:t>ij</w:t>
      </w:r>
      <w:r w:rsidR="00F706F9" w:rsidRPr="00F706F9">
        <w:rPr>
          <w:sz w:val="26"/>
          <w:szCs w:val="26"/>
        </w:rPr>
        <w:t xml:space="preserve"> – </w:t>
      </w:r>
      <w:r w:rsidR="00F706F9">
        <w:rPr>
          <w:sz w:val="26"/>
          <w:szCs w:val="26"/>
        </w:rPr>
        <w:t>ранг фактора после инверсии;</w:t>
      </w:r>
    </w:p>
    <w:p w:rsidR="00206DDE" w:rsidRDefault="002411CA" w:rsidP="00AD2716">
      <w:pPr>
        <w:widowControl w:val="0"/>
        <w:autoSpaceDE w:val="0"/>
        <w:autoSpaceDN w:val="0"/>
        <w:adjustRightInd w:val="0"/>
        <w:spacing w:line="320" w:lineRule="exact"/>
        <w:ind w:left="284"/>
        <w:jc w:val="both"/>
        <w:rPr>
          <w:sz w:val="26"/>
          <w:szCs w:val="26"/>
        </w:rPr>
      </w:pPr>
      <w:r w:rsidRPr="002411CA">
        <w:rPr>
          <w:i/>
          <w:sz w:val="26"/>
          <w:szCs w:val="26"/>
        </w:rPr>
        <w:t xml:space="preserve">      </w:t>
      </w:r>
      <w:r w:rsidR="00206DDE">
        <w:rPr>
          <w:i/>
          <w:sz w:val="26"/>
          <w:szCs w:val="26"/>
        </w:rPr>
        <w:t xml:space="preserve"> </w:t>
      </w:r>
      <w:r w:rsidR="00F706F9">
        <w:rPr>
          <w:i/>
          <w:sz w:val="26"/>
          <w:szCs w:val="26"/>
          <w:lang w:val="en-US"/>
        </w:rPr>
        <w:t>m</w:t>
      </w:r>
      <w:r w:rsidR="00F706F9" w:rsidRPr="00F706F9">
        <w:rPr>
          <w:sz w:val="26"/>
          <w:szCs w:val="26"/>
        </w:rPr>
        <w:t xml:space="preserve"> – </w:t>
      </w:r>
      <w:r w:rsidR="00F706F9">
        <w:rPr>
          <w:sz w:val="26"/>
          <w:szCs w:val="26"/>
        </w:rPr>
        <w:t>количество факторов, подлежащих оценке;</w:t>
      </w:r>
    </w:p>
    <w:p w:rsidR="00451F95" w:rsidRDefault="002411CA" w:rsidP="00AD2716">
      <w:pPr>
        <w:widowControl w:val="0"/>
        <w:autoSpaceDE w:val="0"/>
        <w:autoSpaceDN w:val="0"/>
        <w:adjustRightInd w:val="0"/>
        <w:spacing w:line="320" w:lineRule="exact"/>
        <w:ind w:left="284"/>
        <w:jc w:val="both"/>
        <w:rPr>
          <w:i/>
          <w:sz w:val="26"/>
          <w:szCs w:val="26"/>
        </w:rPr>
      </w:pPr>
      <w:r w:rsidRPr="002411CA">
        <w:rPr>
          <w:i/>
          <w:sz w:val="26"/>
          <w:szCs w:val="26"/>
        </w:rPr>
        <w:t xml:space="preserve">       </w:t>
      </w:r>
      <w:r w:rsidR="00F706F9">
        <w:rPr>
          <w:i/>
          <w:sz w:val="26"/>
          <w:szCs w:val="26"/>
          <w:lang w:val="en-US"/>
        </w:rPr>
        <w:t>X</w:t>
      </w:r>
      <w:r w:rsidR="00F706F9">
        <w:rPr>
          <w:i/>
          <w:sz w:val="26"/>
          <w:szCs w:val="26"/>
          <w:vertAlign w:val="subscript"/>
          <w:lang w:val="en-US"/>
        </w:rPr>
        <w:t>ij</w:t>
      </w:r>
      <w:r w:rsidR="00F706F9" w:rsidRPr="00F706F9">
        <w:rPr>
          <w:i/>
          <w:sz w:val="26"/>
          <w:szCs w:val="26"/>
        </w:rPr>
        <w:t xml:space="preserve"> </w:t>
      </w:r>
      <w:r w:rsidR="00F706F9" w:rsidRPr="00F706F9">
        <w:rPr>
          <w:sz w:val="26"/>
          <w:szCs w:val="26"/>
        </w:rPr>
        <w:t xml:space="preserve">– </w:t>
      </w:r>
      <w:r w:rsidR="00F706F9">
        <w:rPr>
          <w:sz w:val="26"/>
          <w:szCs w:val="26"/>
        </w:rPr>
        <w:t xml:space="preserve">ранг фактора </w:t>
      </w:r>
      <w:r w:rsidR="00F706F9">
        <w:rPr>
          <w:i/>
          <w:sz w:val="26"/>
          <w:szCs w:val="26"/>
          <w:lang w:val="en-US"/>
        </w:rPr>
        <w:t>i</w:t>
      </w:r>
      <w:r w:rsidR="00F706F9">
        <w:rPr>
          <w:sz w:val="26"/>
          <w:szCs w:val="26"/>
        </w:rPr>
        <w:t xml:space="preserve">  в виде порядкового номера, назначенного специалистом </w:t>
      </w:r>
      <w:r w:rsidR="00F706F9">
        <w:rPr>
          <w:i/>
          <w:sz w:val="26"/>
          <w:szCs w:val="26"/>
          <w:lang w:val="en-US"/>
        </w:rPr>
        <w:t>j</w:t>
      </w:r>
      <w:r w:rsidR="00F706F9">
        <w:rPr>
          <w:i/>
          <w:sz w:val="26"/>
          <w:szCs w:val="26"/>
        </w:rPr>
        <w:t>.</w:t>
      </w:r>
    </w:p>
    <w:p w:rsidR="00451F95" w:rsidRDefault="0011131A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  <w:r>
        <w:rPr>
          <w:sz w:val="26"/>
          <w:szCs w:val="26"/>
        </w:rPr>
        <w:t>Полученные результаты свед</w:t>
      </w:r>
      <w:r w:rsidR="00451F95">
        <w:rPr>
          <w:sz w:val="26"/>
          <w:szCs w:val="26"/>
        </w:rPr>
        <w:t>ены</w:t>
      </w:r>
      <w:r>
        <w:rPr>
          <w:sz w:val="26"/>
          <w:szCs w:val="26"/>
        </w:rPr>
        <w:t xml:space="preserve"> в таблицу 2.2.</w:t>
      </w:r>
    </w:p>
    <w:p w:rsidR="00AD2716" w:rsidRDefault="00AD2716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</w:p>
    <w:p w:rsidR="00AD2716" w:rsidRDefault="00AD2716" w:rsidP="00AD2716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</w:p>
    <w:p w:rsidR="0011131A" w:rsidRPr="00B71C74" w:rsidRDefault="0011131A" w:rsidP="00AD2716">
      <w:pPr>
        <w:widowControl w:val="0"/>
        <w:autoSpaceDE w:val="0"/>
        <w:autoSpaceDN w:val="0"/>
        <w:adjustRightInd w:val="0"/>
        <w:spacing w:line="336" w:lineRule="auto"/>
        <w:ind w:firstLine="142"/>
        <w:jc w:val="both"/>
      </w:pPr>
      <w:r w:rsidRPr="00B71C74">
        <w:t>Таблица 2.2 – Оценка после инверсии</w:t>
      </w:r>
    </w:p>
    <w:tbl>
      <w:tblPr>
        <w:tblW w:w="0" w:type="auto"/>
        <w:jc w:val="center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1306"/>
        <w:gridCol w:w="1560"/>
        <w:gridCol w:w="1442"/>
        <w:gridCol w:w="1415"/>
        <w:gridCol w:w="1277"/>
        <w:gridCol w:w="1752"/>
      </w:tblGrid>
      <w:tr w:rsidR="0011131A" w:rsidRPr="003739CA" w:rsidTr="00AD2716">
        <w:trPr>
          <w:trHeight w:val="454"/>
          <w:jc w:val="center"/>
        </w:trPr>
        <w:tc>
          <w:tcPr>
            <w:tcW w:w="848" w:type="dxa"/>
            <w:vMerge w:val="restart"/>
            <w:vAlign w:val="center"/>
          </w:tcPr>
          <w:p w:rsidR="0011131A" w:rsidRPr="003739CA" w:rsidRDefault="00376D9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6"/>
                <w:szCs w:val="26"/>
              </w:rPr>
              <w:t xml:space="preserve"> </w:t>
            </w:r>
            <w:r w:rsidR="0011131A" w:rsidRPr="003739CA">
              <w:rPr>
                <w:sz w:val="22"/>
                <w:szCs w:val="22"/>
              </w:rPr>
              <w:t>Эк</w:t>
            </w:r>
            <w:r w:rsidR="0011131A" w:rsidRPr="003739CA">
              <w:rPr>
                <w:sz w:val="22"/>
                <w:szCs w:val="22"/>
              </w:rPr>
              <w:t>с</w:t>
            </w:r>
            <w:r w:rsidR="0011131A" w:rsidRPr="003739CA">
              <w:rPr>
                <w:sz w:val="22"/>
                <w:szCs w:val="22"/>
              </w:rPr>
              <w:t>перт</w:t>
            </w:r>
          </w:p>
        </w:tc>
        <w:tc>
          <w:tcPr>
            <w:tcW w:w="8892" w:type="dxa"/>
            <w:gridSpan w:val="6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Оцениваемые факторы перевозочного процесса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Merge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Стоимость </w:t>
            </w:r>
          </w:p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перевозки</w:t>
            </w:r>
          </w:p>
        </w:tc>
        <w:tc>
          <w:tcPr>
            <w:tcW w:w="1560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Комплексное </w:t>
            </w:r>
          </w:p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обслуживание</w:t>
            </w:r>
          </w:p>
        </w:tc>
        <w:tc>
          <w:tcPr>
            <w:tcW w:w="1445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Обеспечение</w:t>
            </w:r>
          </w:p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сохранности</w:t>
            </w:r>
          </w:p>
        </w:tc>
        <w:tc>
          <w:tcPr>
            <w:tcW w:w="142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Выполнение </w:t>
            </w:r>
          </w:p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срока </w:t>
            </w:r>
          </w:p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доставки</w:t>
            </w:r>
          </w:p>
        </w:tc>
        <w:tc>
          <w:tcPr>
            <w:tcW w:w="1345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Перевозка «от двери </w:t>
            </w:r>
          </w:p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 двери»</w:t>
            </w:r>
          </w:p>
        </w:tc>
        <w:tc>
          <w:tcPr>
            <w:tcW w:w="1752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Доставка к у</w:t>
            </w:r>
            <w:r w:rsidRPr="003739CA">
              <w:rPr>
                <w:sz w:val="22"/>
                <w:szCs w:val="22"/>
              </w:rPr>
              <w:t>с</w:t>
            </w:r>
            <w:r w:rsidRPr="003739CA">
              <w:rPr>
                <w:sz w:val="22"/>
                <w:szCs w:val="22"/>
              </w:rPr>
              <w:t>тановле</w:t>
            </w:r>
            <w:r w:rsidRPr="003739CA">
              <w:rPr>
                <w:sz w:val="22"/>
                <w:szCs w:val="22"/>
              </w:rPr>
              <w:t>н</w:t>
            </w:r>
            <w:r w:rsidRPr="003739CA">
              <w:rPr>
                <w:sz w:val="22"/>
                <w:szCs w:val="22"/>
              </w:rPr>
              <w:t>ному сроку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1</w:t>
            </w:r>
          </w:p>
        </w:tc>
        <w:tc>
          <w:tcPr>
            <w:tcW w:w="136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8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5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2</w:t>
            </w:r>
          </w:p>
        </w:tc>
        <w:tc>
          <w:tcPr>
            <w:tcW w:w="136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60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28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5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3</w:t>
            </w:r>
          </w:p>
        </w:tc>
        <w:tc>
          <w:tcPr>
            <w:tcW w:w="136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60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28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5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4</w:t>
            </w:r>
          </w:p>
        </w:tc>
        <w:tc>
          <w:tcPr>
            <w:tcW w:w="136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60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28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5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5</w:t>
            </w:r>
          </w:p>
        </w:tc>
        <w:tc>
          <w:tcPr>
            <w:tcW w:w="136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8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5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11131A" w:rsidRPr="003739CA" w:rsidTr="00AD2716">
        <w:trPr>
          <w:trHeight w:val="454"/>
          <w:jc w:val="center"/>
        </w:trPr>
        <w:tc>
          <w:tcPr>
            <w:tcW w:w="848" w:type="dxa"/>
            <w:vAlign w:val="center"/>
          </w:tcPr>
          <w:p w:rsidR="0011131A" w:rsidRPr="003739CA" w:rsidRDefault="0011131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6</w:t>
            </w:r>
          </w:p>
        </w:tc>
        <w:tc>
          <w:tcPr>
            <w:tcW w:w="136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60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28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45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52" w:type="dxa"/>
            <w:vAlign w:val="center"/>
          </w:tcPr>
          <w:p w:rsidR="0011131A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</w:tbl>
    <w:p w:rsidR="00AD2716" w:rsidRDefault="00376D9A" w:rsidP="00570772">
      <w:pPr>
        <w:widowControl w:val="0"/>
        <w:autoSpaceDE w:val="0"/>
        <w:autoSpaceDN w:val="0"/>
        <w:adjustRightInd w:val="0"/>
        <w:spacing w:line="336" w:lineRule="auto"/>
        <w:ind w:firstLine="357"/>
        <w:jc w:val="both"/>
        <w:rPr>
          <w:sz w:val="26"/>
          <w:szCs w:val="26"/>
        </w:rPr>
      </w:pPr>
      <w:r w:rsidRPr="00376D9A">
        <w:rPr>
          <w:position w:val="-4"/>
          <w:sz w:val="26"/>
          <w:szCs w:val="26"/>
        </w:rPr>
        <w:object w:dxaOrig="180" w:dyaOrig="279">
          <v:shape id="_x0000_i1026" type="#_x0000_t75" style="width:9pt;height:14.25pt" o:ole="">
            <v:imagedata r:id="rId10" o:title=""/>
          </v:shape>
          <o:OLEObject Type="Embed" ProgID="Equation.DSMT4" ShapeID="_x0000_i1026" DrawAspect="Content" ObjectID="_1365279347" r:id="rId11"/>
        </w:object>
      </w:r>
    </w:p>
    <w:p w:rsidR="00AD2716" w:rsidRDefault="00AD2716" w:rsidP="00570772">
      <w:pPr>
        <w:widowControl w:val="0"/>
        <w:autoSpaceDE w:val="0"/>
        <w:autoSpaceDN w:val="0"/>
        <w:adjustRightInd w:val="0"/>
        <w:spacing w:line="336" w:lineRule="auto"/>
        <w:ind w:firstLine="357"/>
        <w:jc w:val="both"/>
        <w:rPr>
          <w:sz w:val="26"/>
          <w:szCs w:val="26"/>
        </w:rPr>
      </w:pPr>
    </w:p>
    <w:p w:rsidR="00570772" w:rsidRDefault="00570772" w:rsidP="00AD2716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Производится</w:t>
      </w:r>
      <w:r w:rsidR="0043508B">
        <w:rPr>
          <w:sz w:val="26"/>
          <w:szCs w:val="26"/>
        </w:rPr>
        <w:t xml:space="preserve"> замен</w:t>
      </w:r>
      <w:r>
        <w:rPr>
          <w:sz w:val="26"/>
          <w:szCs w:val="26"/>
        </w:rPr>
        <w:t>а</w:t>
      </w:r>
      <w:r w:rsidR="0043508B">
        <w:rPr>
          <w:sz w:val="26"/>
          <w:szCs w:val="26"/>
        </w:rPr>
        <w:t xml:space="preserve"> инверсированных рангов их порядковыми номерами </w:t>
      </w:r>
      <w:r w:rsidR="0043508B">
        <w:rPr>
          <w:i/>
          <w:sz w:val="26"/>
          <w:szCs w:val="26"/>
          <w:lang w:val="en-US"/>
        </w:rPr>
        <w:t>W</w:t>
      </w:r>
      <w:r w:rsidR="0043508B">
        <w:rPr>
          <w:i/>
          <w:sz w:val="26"/>
          <w:szCs w:val="26"/>
          <w:vertAlign w:val="subscript"/>
          <w:lang w:val="en-US"/>
        </w:rPr>
        <w:t>ij</w:t>
      </w:r>
      <w:r w:rsidR="0043508B">
        <w:rPr>
          <w:i/>
          <w:sz w:val="26"/>
          <w:szCs w:val="26"/>
        </w:rPr>
        <w:t xml:space="preserve">, </w:t>
      </w:r>
      <w:r w:rsidR="0043508B" w:rsidRPr="006C4197">
        <w:rPr>
          <w:sz w:val="28"/>
          <w:szCs w:val="28"/>
        </w:rPr>
        <w:t>нач</w:t>
      </w:r>
      <w:r w:rsidR="0043508B" w:rsidRPr="006C4197">
        <w:rPr>
          <w:sz w:val="28"/>
          <w:szCs w:val="28"/>
        </w:rPr>
        <w:t>и</w:t>
      </w:r>
      <w:r w:rsidR="0043508B" w:rsidRPr="006C4197">
        <w:rPr>
          <w:sz w:val="28"/>
          <w:szCs w:val="28"/>
        </w:rPr>
        <w:t>ная</w:t>
      </w:r>
      <w:r w:rsidR="0043508B">
        <w:rPr>
          <w:sz w:val="26"/>
          <w:szCs w:val="26"/>
        </w:rPr>
        <w:t xml:space="preserve"> с наименьших рангов </w:t>
      </w:r>
      <w:r w:rsidR="0043508B">
        <w:rPr>
          <w:i/>
          <w:sz w:val="26"/>
          <w:szCs w:val="26"/>
          <w:lang w:val="en-US"/>
        </w:rPr>
        <w:t>Y</w:t>
      </w:r>
      <w:r w:rsidR="0043508B">
        <w:rPr>
          <w:i/>
          <w:sz w:val="26"/>
          <w:szCs w:val="26"/>
          <w:vertAlign w:val="subscript"/>
          <w:lang w:val="en-US"/>
        </w:rPr>
        <w:t>ij</w:t>
      </w:r>
      <w:r w:rsidR="0043508B">
        <w:rPr>
          <w:i/>
          <w:sz w:val="26"/>
          <w:szCs w:val="26"/>
        </w:rPr>
        <w:t xml:space="preserve">. </w:t>
      </w:r>
      <w:r>
        <w:rPr>
          <w:sz w:val="26"/>
          <w:szCs w:val="26"/>
        </w:rPr>
        <w:t>Результаты сводятся</w:t>
      </w:r>
      <w:r w:rsidR="0043508B">
        <w:rPr>
          <w:sz w:val="26"/>
          <w:szCs w:val="26"/>
        </w:rPr>
        <w:t xml:space="preserve"> в таблицу 2.3.</w:t>
      </w:r>
    </w:p>
    <w:p w:rsidR="00AD2716" w:rsidRDefault="00AD2716" w:rsidP="00AD2716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</w:p>
    <w:p w:rsidR="00AD2716" w:rsidRDefault="00AD2716" w:rsidP="00AD2716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</w:p>
    <w:p w:rsidR="0043508B" w:rsidRPr="00B71C74" w:rsidRDefault="0043508B" w:rsidP="00AD2716">
      <w:pPr>
        <w:widowControl w:val="0"/>
        <w:autoSpaceDE w:val="0"/>
        <w:autoSpaceDN w:val="0"/>
        <w:adjustRightInd w:val="0"/>
        <w:spacing w:line="336" w:lineRule="auto"/>
        <w:ind w:firstLine="142"/>
        <w:jc w:val="both"/>
      </w:pPr>
      <w:r w:rsidRPr="00B71C74">
        <w:t xml:space="preserve">Таблица 2.3 – </w:t>
      </w:r>
      <w:r w:rsidR="00570772" w:rsidRPr="00B71C74">
        <w:t>Оценка</w:t>
      </w:r>
      <w:r w:rsidRPr="00B71C74">
        <w:t xml:space="preserve"> п</w:t>
      </w:r>
      <w:r w:rsidRPr="00B71C74">
        <w:t>о</w:t>
      </w:r>
      <w:r w:rsidRPr="00B71C74">
        <w:t>рядковым</w:t>
      </w:r>
      <w:r w:rsidR="00570772" w:rsidRPr="00B71C74">
        <w:t>и</w:t>
      </w:r>
      <w:r w:rsidRPr="00B71C74">
        <w:t xml:space="preserve"> номерам</w:t>
      </w:r>
      <w:r w:rsidR="00570772" w:rsidRPr="00B71C74">
        <w:t>и</w:t>
      </w:r>
    </w:p>
    <w:tbl>
      <w:tblPr>
        <w:tblW w:w="0" w:type="auto"/>
        <w:jc w:val="center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4"/>
        <w:gridCol w:w="1226"/>
        <w:gridCol w:w="1554"/>
        <w:gridCol w:w="1434"/>
        <w:gridCol w:w="1392"/>
        <w:gridCol w:w="1182"/>
        <w:gridCol w:w="1746"/>
      </w:tblGrid>
      <w:tr w:rsidR="0043508B" w:rsidRPr="003739CA" w:rsidTr="00E402A0">
        <w:trPr>
          <w:trHeight w:val="454"/>
          <w:jc w:val="center"/>
        </w:trPr>
        <w:tc>
          <w:tcPr>
            <w:tcW w:w="829" w:type="dxa"/>
            <w:vMerge w:val="restart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</w:t>
            </w:r>
          </w:p>
        </w:tc>
        <w:tc>
          <w:tcPr>
            <w:tcW w:w="8799" w:type="dxa"/>
            <w:gridSpan w:val="6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Оцениваемые факторы перевозочного процесса</w:t>
            </w:r>
          </w:p>
        </w:tc>
      </w:tr>
      <w:tr w:rsidR="0043508B" w:rsidRPr="003739CA" w:rsidTr="00E402A0">
        <w:trPr>
          <w:trHeight w:val="454"/>
          <w:jc w:val="center"/>
        </w:trPr>
        <w:tc>
          <w:tcPr>
            <w:tcW w:w="829" w:type="dxa"/>
            <w:vMerge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Сто</w:t>
            </w:r>
            <w:r w:rsidRPr="003739CA">
              <w:rPr>
                <w:sz w:val="22"/>
                <w:szCs w:val="22"/>
              </w:rPr>
              <w:t>и</w:t>
            </w:r>
            <w:r w:rsidRPr="003739CA">
              <w:rPr>
                <w:sz w:val="22"/>
                <w:szCs w:val="22"/>
              </w:rPr>
              <w:t xml:space="preserve">мость </w:t>
            </w:r>
          </w:p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перевозки</w:t>
            </w:r>
          </w:p>
        </w:tc>
        <w:tc>
          <w:tcPr>
            <w:tcW w:w="1560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Комплексное </w:t>
            </w:r>
          </w:p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обслужив</w:t>
            </w:r>
            <w:r w:rsidRPr="003739CA">
              <w:rPr>
                <w:sz w:val="22"/>
                <w:szCs w:val="22"/>
              </w:rPr>
              <w:t>а</w:t>
            </w:r>
            <w:r w:rsidRPr="003739CA">
              <w:rPr>
                <w:sz w:val="22"/>
                <w:szCs w:val="22"/>
              </w:rPr>
              <w:t>ние</w:t>
            </w:r>
          </w:p>
        </w:tc>
        <w:tc>
          <w:tcPr>
            <w:tcW w:w="1455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Обеспеч</w:t>
            </w:r>
            <w:r w:rsidRPr="003739CA">
              <w:rPr>
                <w:sz w:val="22"/>
                <w:szCs w:val="22"/>
              </w:rPr>
              <w:t>е</w:t>
            </w:r>
            <w:r w:rsidRPr="003739CA">
              <w:rPr>
                <w:sz w:val="22"/>
                <w:szCs w:val="22"/>
              </w:rPr>
              <w:t>ние</w:t>
            </w:r>
          </w:p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сохранности</w:t>
            </w:r>
          </w:p>
        </w:tc>
        <w:tc>
          <w:tcPr>
            <w:tcW w:w="1418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Выполн</w:t>
            </w:r>
            <w:r w:rsidRPr="003739CA">
              <w:rPr>
                <w:sz w:val="22"/>
                <w:szCs w:val="22"/>
              </w:rPr>
              <w:t>е</w:t>
            </w:r>
            <w:r w:rsidRPr="003739CA">
              <w:rPr>
                <w:sz w:val="22"/>
                <w:szCs w:val="22"/>
              </w:rPr>
              <w:t xml:space="preserve">ние </w:t>
            </w:r>
          </w:p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срока </w:t>
            </w:r>
          </w:p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доставки</w:t>
            </w:r>
          </w:p>
        </w:tc>
        <w:tc>
          <w:tcPr>
            <w:tcW w:w="1294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Перево</w:t>
            </w:r>
            <w:r w:rsidRPr="003739CA">
              <w:rPr>
                <w:sz w:val="22"/>
                <w:szCs w:val="22"/>
              </w:rPr>
              <w:t>з</w:t>
            </w:r>
            <w:r w:rsidRPr="003739CA">
              <w:rPr>
                <w:sz w:val="22"/>
                <w:szCs w:val="22"/>
              </w:rPr>
              <w:t xml:space="preserve">ка «от двери </w:t>
            </w:r>
          </w:p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 двери»</w:t>
            </w:r>
          </w:p>
        </w:tc>
        <w:tc>
          <w:tcPr>
            <w:tcW w:w="1752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Доставка к у</w:t>
            </w:r>
            <w:r w:rsidRPr="003739CA">
              <w:rPr>
                <w:sz w:val="22"/>
                <w:szCs w:val="22"/>
              </w:rPr>
              <w:t>с</w:t>
            </w:r>
            <w:r w:rsidRPr="003739CA">
              <w:rPr>
                <w:sz w:val="22"/>
                <w:szCs w:val="22"/>
              </w:rPr>
              <w:t>тановле</w:t>
            </w:r>
            <w:r w:rsidRPr="003739CA">
              <w:rPr>
                <w:sz w:val="22"/>
                <w:szCs w:val="22"/>
              </w:rPr>
              <w:t>н</w:t>
            </w:r>
            <w:r w:rsidRPr="003739CA">
              <w:rPr>
                <w:sz w:val="22"/>
                <w:szCs w:val="22"/>
              </w:rPr>
              <w:t>ному сроку</w:t>
            </w:r>
          </w:p>
        </w:tc>
      </w:tr>
      <w:tr w:rsidR="0043508B" w:rsidRPr="003739CA" w:rsidTr="00E402A0">
        <w:trPr>
          <w:trHeight w:val="454"/>
          <w:jc w:val="center"/>
        </w:trPr>
        <w:tc>
          <w:tcPr>
            <w:tcW w:w="829" w:type="dxa"/>
            <w:vAlign w:val="center"/>
          </w:tcPr>
          <w:p w:rsidR="0043508B" w:rsidRPr="003739CA" w:rsidRDefault="0043508B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1</w:t>
            </w:r>
          </w:p>
        </w:tc>
        <w:tc>
          <w:tcPr>
            <w:tcW w:w="1320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55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94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52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43508B" w:rsidRPr="003739CA" w:rsidTr="00E402A0">
        <w:trPr>
          <w:trHeight w:val="454"/>
          <w:jc w:val="center"/>
        </w:trPr>
        <w:tc>
          <w:tcPr>
            <w:tcW w:w="829" w:type="dxa"/>
            <w:vAlign w:val="center"/>
          </w:tcPr>
          <w:p w:rsidR="0043508B" w:rsidRPr="003739CA" w:rsidRDefault="0043508B" w:rsidP="003D7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lastRenderedPageBreak/>
              <w:t>Эк</w:t>
            </w:r>
            <w:r w:rsidRPr="003739CA">
              <w:rPr>
                <w:sz w:val="22"/>
                <w:szCs w:val="22"/>
              </w:rPr>
              <w:t>с</w:t>
            </w:r>
            <w:r w:rsidRPr="003739CA">
              <w:rPr>
                <w:sz w:val="22"/>
                <w:szCs w:val="22"/>
              </w:rPr>
              <w:t>перт</w:t>
            </w:r>
            <w:r w:rsidR="003D7296">
              <w:rPr>
                <w:sz w:val="22"/>
                <w:szCs w:val="22"/>
              </w:rPr>
              <w:t>2</w:t>
            </w:r>
            <w:r w:rsidRPr="003739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55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94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52" w:type="dxa"/>
            <w:vAlign w:val="center"/>
          </w:tcPr>
          <w:p w:rsidR="0043508B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E402A0" w:rsidRPr="003739CA" w:rsidTr="00E402A0">
        <w:trPr>
          <w:trHeight w:val="161"/>
          <w:jc w:val="center"/>
        </w:trPr>
        <w:tc>
          <w:tcPr>
            <w:tcW w:w="829" w:type="dxa"/>
            <w:vMerge w:val="restart"/>
            <w:vAlign w:val="center"/>
          </w:tcPr>
          <w:p w:rsidR="00E402A0" w:rsidRPr="003739CA" w:rsidRDefault="00E402A0" w:rsidP="00706D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</w:t>
            </w:r>
          </w:p>
        </w:tc>
        <w:tc>
          <w:tcPr>
            <w:tcW w:w="8799" w:type="dxa"/>
            <w:gridSpan w:val="6"/>
            <w:vAlign w:val="center"/>
          </w:tcPr>
          <w:p w:rsidR="00E402A0" w:rsidRPr="003739CA" w:rsidRDefault="00E402A0" w:rsidP="00706D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Оцениваемые факторы перевозочного процесса</w:t>
            </w:r>
          </w:p>
        </w:tc>
      </w:tr>
      <w:tr w:rsidR="00E402A0" w:rsidRPr="003739CA" w:rsidTr="00E402A0">
        <w:trPr>
          <w:trHeight w:val="330"/>
          <w:jc w:val="center"/>
        </w:trPr>
        <w:tc>
          <w:tcPr>
            <w:tcW w:w="829" w:type="dxa"/>
            <w:vMerge/>
            <w:vAlign w:val="center"/>
          </w:tcPr>
          <w:p w:rsidR="00E402A0" w:rsidRDefault="00E402A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E402A0" w:rsidRPr="003739CA" w:rsidRDefault="00E402A0" w:rsidP="00706D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Сто</w:t>
            </w:r>
            <w:r w:rsidRPr="003739CA">
              <w:rPr>
                <w:sz w:val="22"/>
                <w:szCs w:val="22"/>
              </w:rPr>
              <w:t>и</w:t>
            </w:r>
            <w:r w:rsidRPr="003739CA">
              <w:rPr>
                <w:sz w:val="22"/>
                <w:szCs w:val="22"/>
              </w:rPr>
              <w:t xml:space="preserve">мость </w:t>
            </w:r>
          </w:p>
          <w:p w:rsidR="00E402A0" w:rsidRPr="003739CA" w:rsidRDefault="00E402A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перевозки</w:t>
            </w:r>
          </w:p>
        </w:tc>
        <w:tc>
          <w:tcPr>
            <w:tcW w:w="1560" w:type="dxa"/>
            <w:vAlign w:val="center"/>
          </w:tcPr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Комплексное </w:t>
            </w:r>
          </w:p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обслужив</w:t>
            </w:r>
            <w:r w:rsidRPr="003739CA">
              <w:rPr>
                <w:sz w:val="22"/>
                <w:szCs w:val="22"/>
              </w:rPr>
              <w:t>а</w:t>
            </w:r>
            <w:r w:rsidRPr="003739CA">
              <w:rPr>
                <w:sz w:val="22"/>
                <w:szCs w:val="22"/>
              </w:rPr>
              <w:t>ние</w:t>
            </w:r>
          </w:p>
        </w:tc>
        <w:tc>
          <w:tcPr>
            <w:tcW w:w="1439" w:type="dxa"/>
            <w:vAlign w:val="center"/>
          </w:tcPr>
          <w:p w:rsidR="00E402A0" w:rsidRPr="003739CA" w:rsidRDefault="00E402A0" w:rsidP="00706D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Обеспеч</w:t>
            </w:r>
            <w:r w:rsidRPr="003739CA">
              <w:rPr>
                <w:sz w:val="22"/>
                <w:szCs w:val="22"/>
              </w:rPr>
              <w:t>е</w:t>
            </w:r>
            <w:r w:rsidRPr="003739CA">
              <w:rPr>
                <w:sz w:val="22"/>
                <w:szCs w:val="22"/>
              </w:rPr>
              <w:t>ние</w:t>
            </w:r>
          </w:p>
          <w:p w:rsidR="00E402A0" w:rsidRPr="003739CA" w:rsidRDefault="00E402A0" w:rsidP="00706D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сохранности</w:t>
            </w:r>
          </w:p>
        </w:tc>
        <w:tc>
          <w:tcPr>
            <w:tcW w:w="1434" w:type="dxa"/>
            <w:vAlign w:val="center"/>
          </w:tcPr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Выполн</w:t>
            </w:r>
            <w:r w:rsidRPr="003739CA">
              <w:rPr>
                <w:sz w:val="22"/>
                <w:szCs w:val="22"/>
              </w:rPr>
              <w:t>е</w:t>
            </w:r>
            <w:r w:rsidRPr="003739CA">
              <w:rPr>
                <w:sz w:val="22"/>
                <w:szCs w:val="22"/>
              </w:rPr>
              <w:t xml:space="preserve">ние </w:t>
            </w:r>
          </w:p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срока </w:t>
            </w:r>
          </w:p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доставки</w:t>
            </w:r>
          </w:p>
        </w:tc>
        <w:tc>
          <w:tcPr>
            <w:tcW w:w="1294" w:type="dxa"/>
            <w:vAlign w:val="center"/>
          </w:tcPr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Перево</w:t>
            </w:r>
            <w:r w:rsidRPr="003739CA">
              <w:rPr>
                <w:sz w:val="22"/>
                <w:szCs w:val="22"/>
              </w:rPr>
              <w:t>з</w:t>
            </w:r>
            <w:r w:rsidRPr="003739CA">
              <w:rPr>
                <w:sz w:val="22"/>
                <w:szCs w:val="22"/>
              </w:rPr>
              <w:t xml:space="preserve">ка «от двери </w:t>
            </w:r>
          </w:p>
          <w:p w:rsidR="00E402A0" w:rsidRPr="003739CA" w:rsidRDefault="00E402A0" w:rsidP="00E402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 двери»</w:t>
            </w:r>
          </w:p>
        </w:tc>
        <w:tc>
          <w:tcPr>
            <w:tcW w:w="1752" w:type="dxa"/>
            <w:vAlign w:val="center"/>
          </w:tcPr>
          <w:p w:rsidR="00E402A0" w:rsidRPr="003739CA" w:rsidRDefault="00E402A0" w:rsidP="00706D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Доставка к у</w:t>
            </w:r>
            <w:r w:rsidRPr="003739CA">
              <w:rPr>
                <w:sz w:val="22"/>
                <w:szCs w:val="22"/>
              </w:rPr>
              <w:t>с</w:t>
            </w:r>
            <w:r w:rsidRPr="003739CA">
              <w:rPr>
                <w:sz w:val="22"/>
                <w:szCs w:val="22"/>
              </w:rPr>
              <w:t>тановле</w:t>
            </w:r>
            <w:r w:rsidRPr="003739CA">
              <w:rPr>
                <w:sz w:val="22"/>
                <w:szCs w:val="22"/>
              </w:rPr>
              <w:t>н</w:t>
            </w:r>
            <w:r w:rsidRPr="003739CA">
              <w:rPr>
                <w:sz w:val="22"/>
                <w:szCs w:val="22"/>
              </w:rPr>
              <w:t>ному сроку</w:t>
            </w:r>
          </w:p>
        </w:tc>
      </w:tr>
      <w:tr w:rsidR="00E402A0" w:rsidRPr="003739CA" w:rsidTr="00E402A0">
        <w:trPr>
          <w:trHeight w:val="585"/>
          <w:jc w:val="center"/>
        </w:trPr>
        <w:tc>
          <w:tcPr>
            <w:tcW w:w="829" w:type="dxa"/>
            <w:vAlign w:val="center"/>
          </w:tcPr>
          <w:p w:rsidR="00E402A0" w:rsidRDefault="00E402A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3</w:t>
            </w:r>
          </w:p>
        </w:tc>
        <w:tc>
          <w:tcPr>
            <w:tcW w:w="132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6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55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52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E402A0" w:rsidRPr="003739CA" w:rsidTr="00E402A0">
        <w:trPr>
          <w:trHeight w:val="454"/>
          <w:jc w:val="center"/>
        </w:trPr>
        <w:tc>
          <w:tcPr>
            <w:tcW w:w="829" w:type="dxa"/>
            <w:vAlign w:val="center"/>
          </w:tcPr>
          <w:p w:rsidR="00E402A0" w:rsidRPr="003739CA" w:rsidRDefault="00E402A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4</w:t>
            </w:r>
          </w:p>
        </w:tc>
        <w:tc>
          <w:tcPr>
            <w:tcW w:w="132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55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94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52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E402A0" w:rsidRPr="003739CA" w:rsidTr="00E402A0">
        <w:trPr>
          <w:trHeight w:val="454"/>
          <w:jc w:val="center"/>
        </w:trPr>
        <w:tc>
          <w:tcPr>
            <w:tcW w:w="829" w:type="dxa"/>
            <w:vAlign w:val="center"/>
          </w:tcPr>
          <w:p w:rsidR="00E402A0" w:rsidRPr="003739CA" w:rsidRDefault="00E402A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5</w:t>
            </w:r>
          </w:p>
        </w:tc>
        <w:tc>
          <w:tcPr>
            <w:tcW w:w="132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55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94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52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E402A0" w:rsidRPr="003739CA" w:rsidTr="00E402A0">
        <w:trPr>
          <w:trHeight w:val="454"/>
          <w:jc w:val="center"/>
        </w:trPr>
        <w:tc>
          <w:tcPr>
            <w:tcW w:w="829" w:type="dxa"/>
            <w:vAlign w:val="center"/>
          </w:tcPr>
          <w:p w:rsidR="00E402A0" w:rsidRPr="003739CA" w:rsidRDefault="00E402A0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6</w:t>
            </w:r>
          </w:p>
        </w:tc>
        <w:tc>
          <w:tcPr>
            <w:tcW w:w="132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55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94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52" w:type="dxa"/>
            <w:vAlign w:val="center"/>
          </w:tcPr>
          <w:p w:rsidR="00E402A0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</w:tbl>
    <w:p w:rsidR="00B71C74" w:rsidRDefault="00B71C74" w:rsidP="006C4197">
      <w:pPr>
        <w:widowControl w:val="0"/>
        <w:autoSpaceDE w:val="0"/>
        <w:autoSpaceDN w:val="0"/>
        <w:adjustRightInd w:val="0"/>
        <w:spacing w:line="320" w:lineRule="exact"/>
        <w:ind w:firstLine="357"/>
        <w:jc w:val="both"/>
        <w:rPr>
          <w:sz w:val="26"/>
          <w:szCs w:val="26"/>
        </w:rPr>
      </w:pPr>
    </w:p>
    <w:p w:rsidR="00B71C74" w:rsidRDefault="00B71C74" w:rsidP="006C4197">
      <w:pPr>
        <w:widowControl w:val="0"/>
        <w:autoSpaceDE w:val="0"/>
        <w:autoSpaceDN w:val="0"/>
        <w:adjustRightInd w:val="0"/>
        <w:spacing w:line="320" w:lineRule="exact"/>
        <w:ind w:firstLine="357"/>
        <w:jc w:val="both"/>
        <w:rPr>
          <w:sz w:val="26"/>
          <w:szCs w:val="26"/>
        </w:rPr>
      </w:pPr>
    </w:p>
    <w:p w:rsidR="00570772" w:rsidRDefault="003164C3" w:rsidP="00B71C74">
      <w:pPr>
        <w:widowControl w:val="0"/>
        <w:autoSpaceDE w:val="0"/>
        <w:autoSpaceDN w:val="0"/>
        <w:adjustRightInd w:val="0"/>
        <w:spacing w:line="320" w:lineRule="exact"/>
        <w:ind w:left="426"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Поскольку разным факторам приписывается один и тот же ранг и пропущен порядк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вый номер значимости, то вычисляем  «связанные» ранги </w:t>
      </w:r>
      <w:r>
        <w:rPr>
          <w:i/>
          <w:sz w:val="26"/>
          <w:szCs w:val="26"/>
          <w:lang w:val="en-US"/>
        </w:rPr>
        <w:t>Z</w:t>
      </w:r>
      <w:r>
        <w:rPr>
          <w:i/>
          <w:sz w:val="26"/>
          <w:szCs w:val="26"/>
          <w:vertAlign w:val="subscript"/>
          <w:lang w:val="en-US"/>
        </w:rPr>
        <w:t>ij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(таблица 2.4).</w:t>
      </w:r>
    </w:p>
    <w:p w:rsidR="00B71C74" w:rsidRDefault="00B71C74" w:rsidP="00B71C74">
      <w:pPr>
        <w:widowControl w:val="0"/>
        <w:autoSpaceDE w:val="0"/>
        <w:autoSpaceDN w:val="0"/>
        <w:adjustRightInd w:val="0"/>
        <w:spacing w:line="336" w:lineRule="auto"/>
        <w:ind w:left="426" w:firstLine="720"/>
        <w:jc w:val="both"/>
        <w:rPr>
          <w:i/>
          <w:sz w:val="26"/>
          <w:szCs w:val="26"/>
        </w:rPr>
      </w:pPr>
    </w:p>
    <w:p w:rsidR="003164C3" w:rsidRPr="00B71C74" w:rsidRDefault="003164C3" w:rsidP="00B71C74">
      <w:pPr>
        <w:widowControl w:val="0"/>
        <w:autoSpaceDE w:val="0"/>
        <w:autoSpaceDN w:val="0"/>
        <w:adjustRightInd w:val="0"/>
        <w:spacing w:line="336" w:lineRule="auto"/>
        <w:ind w:firstLine="142"/>
        <w:jc w:val="both"/>
      </w:pPr>
      <w:r w:rsidRPr="00B71C74">
        <w:t xml:space="preserve">Таблица 2.4 – </w:t>
      </w:r>
      <w:r w:rsidR="00570772" w:rsidRPr="00B71C74">
        <w:t>Оценка после пе</w:t>
      </w:r>
      <w:r w:rsidRPr="00B71C74">
        <w:t>реход</w:t>
      </w:r>
      <w:r w:rsidR="00570772" w:rsidRPr="00B71C74">
        <w:t>а</w:t>
      </w:r>
      <w:r w:rsidRPr="00B71C74">
        <w:t xml:space="preserve"> к «связанным» ра</w:t>
      </w:r>
      <w:r w:rsidRPr="00B71C74">
        <w:t>н</w:t>
      </w:r>
      <w:r w:rsidRPr="00B71C74">
        <w:t>гам</w:t>
      </w:r>
    </w:p>
    <w:tbl>
      <w:tblPr>
        <w:tblW w:w="9308" w:type="dxa"/>
        <w:jc w:val="center"/>
        <w:tblInd w:w="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1073"/>
        <w:gridCol w:w="1468"/>
        <w:gridCol w:w="1399"/>
        <w:gridCol w:w="1331"/>
        <w:gridCol w:w="1186"/>
        <w:gridCol w:w="1854"/>
        <w:gridCol w:w="9"/>
      </w:tblGrid>
      <w:tr w:rsidR="003D7296" w:rsidRPr="003739CA" w:rsidTr="003D7296">
        <w:trPr>
          <w:trHeight w:val="454"/>
          <w:jc w:val="center"/>
        </w:trPr>
        <w:tc>
          <w:tcPr>
            <w:tcW w:w="988" w:type="dxa"/>
            <w:vMerge w:val="restart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</w:t>
            </w:r>
          </w:p>
        </w:tc>
        <w:tc>
          <w:tcPr>
            <w:tcW w:w="8320" w:type="dxa"/>
            <w:gridSpan w:val="7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Оцениваемые факторы перевозочного процесса</w:t>
            </w:r>
          </w:p>
        </w:tc>
      </w:tr>
      <w:tr w:rsidR="003D7296" w:rsidRPr="003739CA" w:rsidTr="003D7296">
        <w:trPr>
          <w:gridAfter w:val="1"/>
          <w:wAfter w:w="12" w:type="dxa"/>
          <w:trHeight w:val="884"/>
          <w:jc w:val="center"/>
        </w:trPr>
        <w:tc>
          <w:tcPr>
            <w:tcW w:w="988" w:type="dxa"/>
            <w:vMerge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Сто-имость </w:t>
            </w:r>
          </w:p>
          <w:p w:rsidR="003D7296" w:rsidRPr="003739CA" w:rsidRDefault="00C1083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D7296" w:rsidRPr="003739CA">
              <w:rPr>
                <w:sz w:val="22"/>
                <w:szCs w:val="22"/>
              </w:rPr>
              <w:t>ере-возки</w:t>
            </w:r>
          </w:p>
        </w:tc>
        <w:tc>
          <w:tcPr>
            <w:tcW w:w="114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Комплексное </w:t>
            </w:r>
          </w:p>
          <w:p w:rsidR="003D7296" w:rsidRPr="003739CA" w:rsidRDefault="00C1083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3D7296" w:rsidRPr="003739CA">
              <w:rPr>
                <w:sz w:val="22"/>
                <w:szCs w:val="22"/>
              </w:rPr>
              <w:t>бслу-живание</w:t>
            </w:r>
          </w:p>
        </w:tc>
        <w:tc>
          <w:tcPr>
            <w:tcW w:w="13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Обеспе-чение</w:t>
            </w:r>
          </w:p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сохранности</w:t>
            </w:r>
          </w:p>
        </w:tc>
        <w:tc>
          <w:tcPr>
            <w:tcW w:w="145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Выполне-ние </w:t>
            </w:r>
          </w:p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срока </w:t>
            </w:r>
          </w:p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доставки</w:t>
            </w:r>
          </w:p>
        </w:tc>
        <w:tc>
          <w:tcPr>
            <w:tcW w:w="1186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Перевозка «от двери </w:t>
            </w:r>
          </w:p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 двери»</w:t>
            </w:r>
          </w:p>
        </w:tc>
        <w:tc>
          <w:tcPr>
            <w:tcW w:w="1920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Доставка к уст</w:t>
            </w:r>
            <w:r w:rsidRPr="003739CA">
              <w:rPr>
                <w:sz w:val="22"/>
                <w:szCs w:val="22"/>
              </w:rPr>
              <w:t>а</w:t>
            </w:r>
            <w:r w:rsidRPr="003739CA">
              <w:rPr>
                <w:sz w:val="22"/>
                <w:szCs w:val="22"/>
              </w:rPr>
              <w:t>новленному ср</w:t>
            </w:r>
            <w:r w:rsidRPr="003739CA">
              <w:rPr>
                <w:sz w:val="22"/>
                <w:szCs w:val="22"/>
              </w:rPr>
              <w:t>о</w:t>
            </w:r>
            <w:r w:rsidRPr="003739CA">
              <w:rPr>
                <w:sz w:val="22"/>
                <w:szCs w:val="22"/>
              </w:rPr>
              <w:t>ку</w:t>
            </w:r>
          </w:p>
        </w:tc>
      </w:tr>
      <w:tr w:rsidR="003D7296" w:rsidRPr="003739CA" w:rsidTr="003D7296">
        <w:trPr>
          <w:trHeight w:val="454"/>
          <w:jc w:val="center"/>
        </w:trPr>
        <w:tc>
          <w:tcPr>
            <w:tcW w:w="988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1</w:t>
            </w:r>
          </w:p>
        </w:tc>
        <w:tc>
          <w:tcPr>
            <w:tcW w:w="11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5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86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32" w:type="dxa"/>
            <w:gridSpan w:val="2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D7296" w:rsidRPr="003739CA" w:rsidTr="003D7296">
        <w:trPr>
          <w:trHeight w:val="454"/>
          <w:jc w:val="center"/>
        </w:trPr>
        <w:tc>
          <w:tcPr>
            <w:tcW w:w="988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2</w:t>
            </w:r>
          </w:p>
        </w:tc>
        <w:tc>
          <w:tcPr>
            <w:tcW w:w="11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14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186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32" w:type="dxa"/>
            <w:gridSpan w:val="2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3D7296" w:rsidRPr="003739CA" w:rsidTr="003D7296">
        <w:trPr>
          <w:trHeight w:val="454"/>
          <w:jc w:val="center"/>
        </w:trPr>
        <w:tc>
          <w:tcPr>
            <w:tcW w:w="988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3</w:t>
            </w:r>
          </w:p>
        </w:tc>
        <w:tc>
          <w:tcPr>
            <w:tcW w:w="11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9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57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186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2" w:type="dxa"/>
            <w:gridSpan w:val="2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D7296" w:rsidRPr="003739CA" w:rsidTr="003D7296">
        <w:trPr>
          <w:trHeight w:val="454"/>
          <w:jc w:val="center"/>
        </w:trPr>
        <w:tc>
          <w:tcPr>
            <w:tcW w:w="988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4</w:t>
            </w:r>
          </w:p>
        </w:tc>
        <w:tc>
          <w:tcPr>
            <w:tcW w:w="1199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  <w:lang w:val="be-BY"/>
              </w:rPr>
              <w:t>,5</w:t>
            </w:r>
          </w:p>
        </w:tc>
        <w:tc>
          <w:tcPr>
            <w:tcW w:w="1147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399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5,5</w:t>
            </w:r>
          </w:p>
        </w:tc>
        <w:tc>
          <w:tcPr>
            <w:tcW w:w="1457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186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932" w:type="dxa"/>
            <w:gridSpan w:val="2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</w:tr>
      <w:tr w:rsidR="003D7296" w:rsidRPr="003739CA" w:rsidTr="003D7296">
        <w:trPr>
          <w:trHeight w:val="454"/>
          <w:jc w:val="center"/>
        </w:trPr>
        <w:tc>
          <w:tcPr>
            <w:tcW w:w="988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5</w:t>
            </w:r>
          </w:p>
        </w:tc>
        <w:tc>
          <w:tcPr>
            <w:tcW w:w="1199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147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399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457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186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932" w:type="dxa"/>
            <w:gridSpan w:val="2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</w:tr>
      <w:tr w:rsidR="003D7296" w:rsidRPr="003739CA" w:rsidTr="003D7296">
        <w:trPr>
          <w:trHeight w:val="454"/>
          <w:jc w:val="center"/>
        </w:trPr>
        <w:tc>
          <w:tcPr>
            <w:tcW w:w="988" w:type="dxa"/>
            <w:vAlign w:val="center"/>
          </w:tcPr>
          <w:p w:rsidR="003D7296" w:rsidRPr="003739CA" w:rsidRDefault="003D7296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6</w:t>
            </w:r>
          </w:p>
        </w:tc>
        <w:tc>
          <w:tcPr>
            <w:tcW w:w="1199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147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399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1457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186" w:type="dxa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932" w:type="dxa"/>
            <w:gridSpan w:val="2"/>
            <w:vAlign w:val="center"/>
          </w:tcPr>
          <w:p w:rsidR="003D7296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</w:tr>
    </w:tbl>
    <w:p w:rsidR="00B71C74" w:rsidRDefault="00B71C74" w:rsidP="006C4197">
      <w:pPr>
        <w:widowControl w:val="0"/>
        <w:autoSpaceDE w:val="0"/>
        <w:autoSpaceDN w:val="0"/>
        <w:adjustRightInd w:val="0"/>
        <w:spacing w:line="320" w:lineRule="exact"/>
        <w:ind w:firstLine="357"/>
        <w:jc w:val="both"/>
        <w:rPr>
          <w:sz w:val="26"/>
          <w:szCs w:val="26"/>
        </w:rPr>
      </w:pPr>
    </w:p>
    <w:p w:rsidR="00B71C74" w:rsidRDefault="00B71C74" w:rsidP="006C4197">
      <w:pPr>
        <w:widowControl w:val="0"/>
        <w:autoSpaceDE w:val="0"/>
        <w:autoSpaceDN w:val="0"/>
        <w:adjustRightInd w:val="0"/>
        <w:spacing w:line="320" w:lineRule="exact"/>
        <w:ind w:firstLine="357"/>
        <w:jc w:val="both"/>
        <w:rPr>
          <w:sz w:val="26"/>
          <w:szCs w:val="26"/>
        </w:rPr>
      </w:pPr>
    </w:p>
    <w:p w:rsidR="00025FB0" w:rsidRDefault="00D81C73" w:rsidP="00B71C74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Для получения оценок факторов в долях необходимо произвести их пересчет по фо</w:t>
      </w:r>
      <w:r>
        <w:rPr>
          <w:sz w:val="26"/>
          <w:szCs w:val="26"/>
        </w:rPr>
        <w:t>р</w:t>
      </w:r>
      <w:r>
        <w:rPr>
          <w:sz w:val="26"/>
          <w:szCs w:val="26"/>
        </w:rPr>
        <w:t>муле</w:t>
      </w:r>
    </w:p>
    <w:p w:rsidR="00025FB0" w:rsidRDefault="00025FB0" w:rsidP="00025FB0">
      <w:pPr>
        <w:widowControl w:val="0"/>
        <w:autoSpaceDE w:val="0"/>
        <w:autoSpaceDN w:val="0"/>
        <w:adjustRightInd w:val="0"/>
        <w:spacing w:line="336" w:lineRule="auto"/>
        <w:ind w:firstLine="35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="00D81C73" w:rsidRPr="00D81C73">
        <w:rPr>
          <w:position w:val="-60"/>
          <w:sz w:val="26"/>
          <w:szCs w:val="26"/>
        </w:rPr>
        <w:object w:dxaOrig="1120" w:dyaOrig="1020">
          <v:shape id="_x0000_i1027" type="#_x0000_t75" style="width:56.25pt;height:51pt" o:ole="">
            <v:imagedata r:id="rId12" o:title=""/>
          </v:shape>
          <o:OLEObject Type="Embed" ProgID="Equation.DSMT4" ShapeID="_x0000_i1027" DrawAspect="Content" ObjectID="_1365279348" r:id="rId13"/>
        </w:object>
      </w:r>
      <w:r w:rsidR="00D81C73">
        <w:rPr>
          <w:sz w:val="26"/>
          <w:szCs w:val="26"/>
        </w:rPr>
        <w:t>,</w:t>
      </w:r>
      <w:r>
        <w:rPr>
          <w:sz w:val="26"/>
          <w:szCs w:val="26"/>
        </w:rPr>
        <w:t xml:space="preserve">                                                          </w:t>
      </w:r>
      <w:r w:rsidR="00D81C73" w:rsidRPr="006C4197">
        <w:rPr>
          <w:sz w:val="26"/>
          <w:szCs w:val="26"/>
        </w:rPr>
        <w:t>(2.2)</w:t>
      </w:r>
    </w:p>
    <w:p w:rsidR="00025FB0" w:rsidRDefault="00D81C73" w:rsidP="00B71C74">
      <w:pPr>
        <w:widowControl w:val="0"/>
        <w:autoSpaceDE w:val="0"/>
        <w:autoSpaceDN w:val="0"/>
        <w:adjustRightInd w:val="0"/>
        <w:spacing w:line="320" w:lineRule="exact"/>
        <w:ind w:left="1276" w:hanging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r>
        <w:rPr>
          <w:i/>
          <w:sz w:val="26"/>
          <w:szCs w:val="26"/>
          <w:lang w:val="en-US"/>
        </w:rPr>
        <w:t>P</w:t>
      </w:r>
      <w:r>
        <w:rPr>
          <w:i/>
          <w:sz w:val="26"/>
          <w:szCs w:val="26"/>
          <w:vertAlign w:val="subscript"/>
          <w:lang w:val="en-US"/>
        </w:rPr>
        <w:t>ij</w:t>
      </w:r>
      <w:r w:rsidRPr="00D81C73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– оценка </w:t>
      </w:r>
      <w:r>
        <w:rPr>
          <w:i/>
          <w:sz w:val="26"/>
          <w:szCs w:val="26"/>
          <w:lang w:val="en-US"/>
        </w:rPr>
        <w:t>i</w:t>
      </w:r>
      <w:r>
        <w:rPr>
          <w:i/>
          <w:sz w:val="26"/>
          <w:szCs w:val="26"/>
        </w:rPr>
        <w:t>-</w:t>
      </w:r>
      <w:r>
        <w:rPr>
          <w:sz w:val="26"/>
          <w:szCs w:val="26"/>
        </w:rPr>
        <w:t xml:space="preserve">го фактора </w:t>
      </w:r>
      <w:r>
        <w:rPr>
          <w:i/>
          <w:sz w:val="26"/>
          <w:szCs w:val="26"/>
          <w:lang w:val="en-US"/>
        </w:rPr>
        <w:t>j</w:t>
      </w:r>
      <w:r w:rsidRPr="00D81C73">
        <w:rPr>
          <w:sz w:val="26"/>
          <w:szCs w:val="26"/>
        </w:rPr>
        <w:t>-</w:t>
      </w:r>
      <w:r>
        <w:rPr>
          <w:sz w:val="26"/>
          <w:szCs w:val="26"/>
        </w:rPr>
        <w:t>тым специалистом в долях влияния причин на исследу</w:t>
      </w:r>
      <w:r>
        <w:rPr>
          <w:sz w:val="26"/>
          <w:szCs w:val="26"/>
        </w:rPr>
        <w:t>е</w:t>
      </w:r>
      <w:r w:rsidR="00025FB0">
        <w:rPr>
          <w:sz w:val="26"/>
          <w:szCs w:val="26"/>
        </w:rPr>
        <w:t xml:space="preserve">мую </w:t>
      </w:r>
      <w:r>
        <w:rPr>
          <w:sz w:val="26"/>
          <w:szCs w:val="26"/>
        </w:rPr>
        <w:t>величину.</w:t>
      </w:r>
    </w:p>
    <w:p w:rsidR="00025FB0" w:rsidRDefault="00025FB0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81C73">
        <w:rPr>
          <w:sz w:val="26"/>
          <w:szCs w:val="26"/>
        </w:rPr>
        <w:t xml:space="preserve">олученные оценки в долях </w:t>
      </w:r>
      <w:r>
        <w:rPr>
          <w:sz w:val="26"/>
          <w:szCs w:val="26"/>
        </w:rPr>
        <w:t xml:space="preserve">сводятся </w:t>
      </w:r>
      <w:r w:rsidR="00D81C73">
        <w:rPr>
          <w:sz w:val="26"/>
          <w:szCs w:val="26"/>
        </w:rPr>
        <w:t>в таблицу 2.5.</w:t>
      </w:r>
    </w:p>
    <w:p w:rsidR="00B71C74" w:rsidRDefault="00B71C74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</w:p>
    <w:p w:rsidR="00B71C74" w:rsidRDefault="00B71C74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</w:p>
    <w:p w:rsidR="00D81C73" w:rsidRPr="00B71C74" w:rsidRDefault="00D81C73" w:rsidP="00B71C74">
      <w:pPr>
        <w:widowControl w:val="0"/>
        <w:autoSpaceDE w:val="0"/>
        <w:autoSpaceDN w:val="0"/>
        <w:adjustRightInd w:val="0"/>
        <w:spacing w:line="336" w:lineRule="auto"/>
        <w:ind w:firstLine="284"/>
      </w:pPr>
      <w:r w:rsidRPr="00B71C74">
        <w:t>Таблица 2.5 – Оценка экспертов в долях</w:t>
      </w:r>
    </w:p>
    <w:tbl>
      <w:tblPr>
        <w:tblW w:w="9692" w:type="dxa"/>
        <w:jc w:val="center"/>
        <w:tblInd w:w="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878"/>
        <w:gridCol w:w="1468"/>
        <w:gridCol w:w="1399"/>
        <w:gridCol w:w="1137"/>
        <w:gridCol w:w="1186"/>
        <w:gridCol w:w="1752"/>
        <w:gridCol w:w="884"/>
      </w:tblGrid>
      <w:tr w:rsidR="00245721" w:rsidRPr="003739CA" w:rsidTr="00C1083A">
        <w:trPr>
          <w:trHeight w:val="454"/>
          <w:jc w:val="center"/>
        </w:trPr>
        <w:tc>
          <w:tcPr>
            <w:tcW w:w="988" w:type="dxa"/>
            <w:vMerge w:val="restart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</w:t>
            </w:r>
          </w:p>
        </w:tc>
        <w:tc>
          <w:tcPr>
            <w:tcW w:w="7820" w:type="dxa"/>
            <w:gridSpan w:val="6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Оцениваемые факторы перевозочного процесса</w:t>
            </w:r>
          </w:p>
        </w:tc>
        <w:tc>
          <w:tcPr>
            <w:tcW w:w="884" w:type="dxa"/>
            <w:vMerge w:val="restart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Сумма 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долей 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оценки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position w:val="-14"/>
                <w:sz w:val="22"/>
                <w:szCs w:val="22"/>
              </w:rPr>
              <w:object w:dxaOrig="580" w:dyaOrig="400">
                <v:shape id="_x0000_i1028" type="#_x0000_t75" style="width:29.25pt;height:20.25pt" o:ole="">
                  <v:imagedata r:id="rId14" o:title=""/>
                </v:shape>
                <o:OLEObject Type="Embed" ProgID="Equation.DSMT4" ShapeID="_x0000_i1028" DrawAspect="Content" ObjectID="_1365279349" r:id="rId15"/>
              </w:object>
            </w:r>
          </w:p>
        </w:tc>
      </w:tr>
      <w:tr w:rsidR="00245721" w:rsidRPr="003739CA" w:rsidTr="00C1083A">
        <w:trPr>
          <w:trHeight w:val="884"/>
          <w:jc w:val="center"/>
        </w:trPr>
        <w:tc>
          <w:tcPr>
            <w:tcW w:w="988" w:type="dxa"/>
            <w:vMerge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Сто-имость </w:t>
            </w:r>
          </w:p>
          <w:p w:rsidR="00245721" w:rsidRPr="003739CA" w:rsidRDefault="00C1083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45721" w:rsidRPr="003739CA">
              <w:rPr>
                <w:sz w:val="22"/>
                <w:szCs w:val="22"/>
              </w:rPr>
              <w:t>ере-возки</w:t>
            </w:r>
          </w:p>
        </w:tc>
        <w:tc>
          <w:tcPr>
            <w:tcW w:w="146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Комплексное </w:t>
            </w:r>
          </w:p>
          <w:p w:rsidR="00245721" w:rsidRPr="003739CA" w:rsidRDefault="00C1083A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45721" w:rsidRPr="003739CA">
              <w:rPr>
                <w:sz w:val="22"/>
                <w:szCs w:val="22"/>
              </w:rPr>
              <w:t>бслу-живание</w:t>
            </w:r>
          </w:p>
        </w:tc>
        <w:tc>
          <w:tcPr>
            <w:tcW w:w="1399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Обеспе-чение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сохранности</w:t>
            </w:r>
          </w:p>
        </w:tc>
        <w:tc>
          <w:tcPr>
            <w:tcW w:w="1137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Выполне-ние 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срока 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доставки</w:t>
            </w:r>
          </w:p>
        </w:tc>
        <w:tc>
          <w:tcPr>
            <w:tcW w:w="1186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 xml:space="preserve">Перевозка «от двери </w:t>
            </w:r>
          </w:p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 двери»</w:t>
            </w:r>
          </w:p>
        </w:tc>
        <w:tc>
          <w:tcPr>
            <w:tcW w:w="1752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Доставка к у</w:t>
            </w:r>
            <w:r w:rsidRPr="003739CA">
              <w:rPr>
                <w:sz w:val="22"/>
                <w:szCs w:val="22"/>
              </w:rPr>
              <w:t>с</w:t>
            </w:r>
            <w:r w:rsidRPr="003739CA">
              <w:rPr>
                <w:sz w:val="22"/>
                <w:szCs w:val="22"/>
              </w:rPr>
              <w:t>тановле</w:t>
            </w:r>
            <w:r w:rsidRPr="003739CA">
              <w:rPr>
                <w:sz w:val="22"/>
                <w:szCs w:val="22"/>
              </w:rPr>
              <w:t>н</w:t>
            </w:r>
            <w:r w:rsidRPr="003739CA">
              <w:rPr>
                <w:sz w:val="22"/>
                <w:szCs w:val="22"/>
              </w:rPr>
              <w:t>ному сроку</w:t>
            </w:r>
          </w:p>
        </w:tc>
        <w:tc>
          <w:tcPr>
            <w:tcW w:w="884" w:type="dxa"/>
            <w:vMerge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1</w:t>
            </w:r>
          </w:p>
        </w:tc>
        <w:tc>
          <w:tcPr>
            <w:tcW w:w="878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  <w:tc>
          <w:tcPr>
            <w:tcW w:w="1468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</w:t>
            </w:r>
          </w:p>
        </w:tc>
        <w:tc>
          <w:tcPr>
            <w:tcW w:w="1399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  <w:tc>
          <w:tcPr>
            <w:tcW w:w="1137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86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  <w:tc>
          <w:tcPr>
            <w:tcW w:w="1752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2</w:t>
            </w:r>
          </w:p>
        </w:tc>
        <w:tc>
          <w:tcPr>
            <w:tcW w:w="878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468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1399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37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1186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3</w:t>
            </w:r>
          </w:p>
        </w:tc>
        <w:tc>
          <w:tcPr>
            <w:tcW w:w="878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</w:t>
            </w:r>
          </w:p>
        </w:tc>
        <w:tc>
          <w:tcPr>
            <w:tcW w:w="1468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9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1137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1186" w:type="dxa"/>
            <w:vAlign w:val="center"/>
          </w:tcPr>
          <w:p w:rsidR="00245721" w:rsidRPr="003739CA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be-BY"/>
              </w:rPr>
              <w:t>1</w:t>
            </w:r>
            <w:r w:rsidR="006C6317">
              <w:rPr>
                <w:sz w:val="22"/>
                <w:szCs w:val="22"/>
              </w:rPr>
              <w:t>7</w:t>
            </w:r>
          </w:p>
        </w:tc>
        <w:tc>
          <w:tcPr>
            <w:tcW w:w="1752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4</w:t>
            </w:r>
          </w:p>
        </w:tc>
        <w:tc>
          <w:tcPr>
            <w:tcW w:w="87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146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399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1137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0,23</w:t>
            </w:r>
          </w:p>
        </w:tc>
        <w:tc>
          <w:tcPr>
            <w:tcW w:w="1186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0,17</w:t>
            </w:r>
          </w:p>
        </w:tc>
        <w:tc>
          <w:tcPr>
            <w:tcW w:w="1752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5</w:t>
            </w:r>
          </w:p>
        </w:tc>
        <w:tc>
          <w:tcPr>
            <w:tcW w:w="87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0,27</w:t>
            </w:r>
          </w:p>
        </w:tc>
        <w:tc>
          <w:tcPr>
            <w:tcW w:w="146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399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0,17</w:t>
            </w:r>
          </w:p>
        </w:tc>
        <w:tc>
          <w:tcPr>
            <w:tcW w:w="1137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0,33</w:t>
            </w:r>
          </w:p>
        </w:tc>
        <w:tc>
          <w:tcPr>
            <w:tcW w:w="1186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752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0,23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sz w:val="22"/>
                <w:szCs w:val="22"/>
              </w:rPr>
              <w:t>Эксперт 6</w:t>
            </w:r>
          </w:p>
        </w:tc>
        <w:tc>
          <w:tcPr>
            <w:tcW w:w="87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0,17</w:t>
            </w:r>
          </w:p>
        </w:tc>
        <w:tc>
          <w:tcPr>
            <w:tcW w:w="146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0,17</w:t>
            </w:r>
          </w:p>
        </w:tc>
        <w:tc>
          <w:tcPr>
            <w:tcW w:w="1399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0,24</w:t>
            </w:r>
          </w:p>
        </w:tc>
        <w:tc>
          <w:tcPr>
            <w:tcW w:w="1137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0,28</w:t>
            </w:r>
          </w:p>
        </w:tc>
        <w:tc>
          <w:tcPr>
            <w:tcW w:w="1186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752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0,14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5721" w:rsidRPr="003739C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245721" w:rsidRPr="003739CA" w:rsidRDefault="00245721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39CA">
              <w:rPr>
                <w:position w:val="-14"/>
                <w:sz w:val="22"/>
                <w:szCs w:val="22"/>
              </w:rPr>
              <w:object w:dxaOrig="580" w:dyaOrig="400">
                <v:shape id="_x0000_i1029" type="#_x0000_t75" style="width:29.25pt;height:20.25pt" o:ole="">
                  <v:imagedata r:id="rId16" o:title=""/>
                </v:shape>
                <o:OLEObject Type="Embed" ProgID="Equation.DSMT4" ShapeID="_x0000_i1029" DrawAspect="Content" ObjectID="_1365279350" r:id="rId17"/>
              </w:object>
            </w:r>
          </w:p>
        </w:tc>
        <w:tc>
          <w:tcPr>
            <w:tcW w:w="87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1,58</w:t>
            </w:r>
          </w:p>
        </w:tc>
        <w:tc>
          <w:tcPr>
            <w:tcW w:w="1468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0,72</w:t>
            </w:r>
          </w:p>
        </w:tc>
        <w:tc>
          <w:tcPr>
            <w:tcW w:w="1399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137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1,32</w:t>
            </w:r>
          </w:p>
        </w:tc>
        <w:tc>
          <w:tcPr>
            <w:tcW w:w="1186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0,53</w:t>
            </w:r>
          </w:p>
        </w:tc>
        <w:tc>
          <w:tcPr>
            <w:tcW w:w="1752" w:type="dxa"/>
            <w:vAlign w:val="center"/>
          </w:tcPr>
          <w:p w:rsidR="00245721" w:rsidRPr="00E46E6D" w:rsidRDefault="00E46E6D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0,55</w:t>
            </w:r>
          </w:p>
        </w:tc>
        <w:tc>
          <w:tcPr>
            <w:tcW w:w="884" w:type="dxa"/>
            <w:vAlign w:val="center"/>
          </w:tcPr>
          <w:p w:rsidR="00245721" w:rsidRPr="003739CA" w:rsidRDefault="006C6317" w:rsidP="003739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1083A" w:rsidRPr="00C1083A" w:rsidTr="00C1083A">
        <w:trPr>
          <w:trHeight w:val="454"/>
          <w:jc w:val="center"/>
        </w:trPr>
        <w:tc>
          <w:tcPr>
            <w:tcW w:w="988" w:type="dxa"/>
            <w:vAlign w:val="center"/>
          </w:tcPr>
          <w:p w:rsidR="00C1083A" w:rsidRPr="00C1083A" w:rsidRDefault="00C1083A" w:rsidP="00C108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083A">
              <w:rPr>
                <w:sz w:val="22"/>
                <w:szCs w:val="22"/>
              </w:rPr>
              <w:t>Доли</w:t>
            </w:r>
          </w:p>
        </w:tc>
        <w:tc>
          <w:tcPr>
            <w:tcW w:w="878" w:type="dxa"/>
            <w:vAlign w:val="bottom"/>
          </w:tcPr>
          <w:p w:rsidR="00C1083A" w:rsidRPr="00C1083A" w:rsidRDefault="00EF3E8B" w:rsidP="00C108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468" w:type="dxa"/>
            <w:vAlign w:val="bottom"/>
          </w:tcPr>
          <w:p w:rsidR="00C1083A" w:rsidRPr="00C1083A" w:rsidRDefault="00EF3E8B" w:rsidP="00C108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399" w:type="dxa"/>
            <w:vAlign w:val="bottom"/>
          </w:tcPr>
          <w:p w:rsidR="00C1083A" w:rsidRPr="00C1083A" w:rsidRDefault="00EF3E8B" w:rsidP="00C108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137" w:type="dxa"/>
            <w:vAlign w:val="bottom"/>
          </w:tcPr>
          <w:p w:rsidR="00C1083A" w:rsidRPr="00C1083A" w:rsidRDefault="00EF3E8B" w:rsidP="00C108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86" w:type="dxa"/>
            <w:vAlign w:val="bottom"/>
          </w:tcPr>
          <w:p w:rsidR="00C1083A" w:rsidRPr="00C1083A" w:rsidRDefault="00EF3E8B" w:rsidP="00C108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752" w:type="dxa"/>
            <w:vAlign w:val="bottom"/>
          </w:tcPr>
          <w:p w:rsidR="00C1083A" w:rsidRPr="00C1083A" w:rsidRDefault="00EF3E8B" w:rsidP="00C1083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884" w:type="dxa"/>
            <w:vAlign w:val="center"/>
          </w:tcPr>
          <w:p w:rsidR="00C1083A" w:rsidRPr="00C1083A" w:rsidRDefault="00C1083A" w:rsidP="00C108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083A">
              <w:rPr>
                <w:sz w:val="22"/>
                <w:szCs w:val="22"/>
              </w:rPr>
              <w:t>1</w:t>
            </w:r>
          </w:p>
        </w:tc>
      </w:tr>
    </w:tbl>
    <w:p w:rsidR="00245721" w:rsidRPr="00C1083A" w:rsidRDefault="00245721" w:rsidP="00C1083A">
      <w:pPr>
        <w:widowControl w:val="0"/>
        <w:autoSpaceDE w:val="0"/>
        <w:autoSpaceDN w:val="0"/>
        <w:adjustRightInd w:val="0"/>
        <w:spacing w:line="336" w:lineRule="auto"/>
        <w:ind w:firstLine="426"/>
        <w:jc w:val="center"/>
        <w:rPr>
          <w:b/>
          <w:sz w:val="26"/>
          <w:szCs w:val="26"/>
        </w:rPr>
      </w:pPr>
    </w:p>
    <w:p w:rsidR="00AD2716" w:rsidRDefault="00AD2716" w:rsidP="00025FB0">
      <w:pPr>
        <w:widowControl w:val="0"/>
        <w:autoSpaceDE w:val="0"/>
        <w:autoSpaceDN w:val="0"/>
        <w:adjustRightInd w:val="0"/>
        <w:spacing w:line="336" w:lineRule="auto"/>
        <w:ind w:firstLine="426"/>
        <w:rPr>
          <w:b/>
          <w:sz w:val="26"/>
          <w:szCs w:val="26"/>
        </w:rPr>
      </w:pPr>
    </w:p>
    <w:p w:rsidR="003D7296" w:rsidRPr="00347B7F" w:rsidRDefault="003D7296" w:rsidP="003D7296">
      <w:pPr>
        <w:spacing w:line="360" w:lineRule="auto"/>
        <w:ind w:firstLine="720"/>
        <w:jc w:val="both"/>
        <w:rPr>
          <w:sz w:val="26"/>
          <w:szCs w:val="26"/>
        </w:rPr>
      </w:pPr>
      <w:r w:rsidRPr="00347B7F">
        <w:rPr>
          <w:sz w:val="26"/>
          <w:szCs w:val="26"/>
        </w:rPr>
        <w:t xml:space="preserve">На рисунке </w:t>
      </w:r>
      <w:r>
        <w:rPr>
          <w:sz w:val="26"/>
          <w:szCs w:val="26"/>
        </w:rPr>
        <w:t>2.</w:t>
      </w:r>
      <w:r w:rsidRPr="00347B7F">
        <w:rPr>
          <w:sz w:val="26"/>
          <w:szCs w:val="26"/>
        </w:rPr>
        <w:t>1 приведена диаграмма доли влияния факторов перевозочного пр</w:t>
      </w:r>
      <w:r w:rsidRPr="00347B7F">
        <w:rPr>
          <w:sz w:val="26"/>
          <w:szCs w:val="26"/>
        </w:rPr>
        <w:t>о</w:t>
      </w:r>
      <w:r w:rsidRPr="00347B7F">
        <w:rPr>
          <w:sz w:val="26"/>
          <w:szCs w:val="26"/>
        </w:rPr>
        <w:t>цесса.</w:t>
      </w:r>
    </w:p>
    <w:p w:rsidR="003D7296" w:rsidRPr="00347B7F" w:rsidRDefault="00EF3E8B" w:rsidP="00C1083A">
      <w:pPr>
        <w:widowControl w:val="0"/>
        <w:autoSpaceDE w:val="0"/>
        <w:autoSpaceDN w:val="0"/>
        <w:adjustRightInd w:val="0"/>
        <w:spacing w:line="336" w:lineRule="auto"/>
        <w:ind w:firstLine="426"/>
        <w:jc w:val="center"/>
        <w:rPr>
          <w:b/>
          <w:i/>
          <w:sz w:val="26"/>
          <w:szCs w:val="26"/>
        </w:rPr>
      </w:pPr>
      <w:r w:rsidRPr="00EF3E8B">
        <w:rPr>
          <w:b/>
          <w:i/>
          <w:sz w:val="26"/>
          <w:szCs w:val="26"/>
        </w:rPr>
        <w:drawing>
          <wp:inline distT="0" distB="0" distL="0" distR="0">
            <wp:extent cx="4086225" cy="34575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D7296" w:rsidRPr="003D7296" w:rsidRDefault="003D7296" w:rsidP="003D7296">
      <w:pPr>
        <w:widowControl w:val="0"/>
        <w:autoSpaceDE w:val="0"/>
        <w:autoSpaceDN w:val="0"/>
        <w:adjustRightInd w:val="0"/>
        <w:spacing w:line="336" w:lineRule="auto"/>
        <w:ind w:firstLine="357"/>
        <w:jc w:val="center"/>
      </w:pPr>
      <w:r w:rsidRPr="003D7296">
        <w:t xml:space="preserve">Рисунок </w:t>
      </w:r>
      <w:r w:rsidR="001C284B">
        <w:t>2.1</w:t>
      </w:r>
      <w:r w:rsidRPr="003D7296">
        <w:t xml:space="preserve"> –Диаграмма доли влияния факторов перевозочного процесса</w:t>
      </w:r>
    </w:p>
    <w:p w:rsidR="003D7296" w:rsidRDefault="003D7296" w:rsidP="003D7296">
      <w:pPr>
        <w:widowControl w:val="0"/>
        <w:autoSpaceDE w:val="0"/>
        <w:autoSpaceDN w:val="0"/>
        <w:adjustRightInd w:val="0"/>
        <w:spacing w:line="320" w:lineRule="exact"/>
        <w:ind w:firstLine="357"/>
        <w:jc w:val="both"/>
        <w:rPr>
          <w:sz w:val="26"/>
          <w:szCs w:val="26"/>
        </w:rPr>
      </w:pPr>
      <w:r w:rsidRPr="00347B7F">
        <w:rPr>
          <w:sz w:val="26"/>
          <w:szCs w:val="26"/>
        </w:rPr>
        <w:lastRenderedPageBreak/>
        <w:t>Таким образом, на основании экспертных оценок в качестве наиболее перспе</w:t>
      </w:r>
      <w:r w:rsidRPr="00347B7F">
        <w:rPr>
          <w:sz w:val="26"/>
          <w:szCs w:val="26"/>
        </w:rPr>
        <w:t>к</w:t>
      </w:r>
      <w:r w:rsidRPr="00347B7F">
        <w:rPr>
          <w:sz w:val="26"/>
          <w:szCs w:val="26"/>
        </w:rPr>
        <w:t>тивных направлений деятельности транспортно-экспедиторских фирм (ТЭФ) мо</w:t>
      </w:r>
      <w:r w:rsidRPr="00347B7F">
        <w:rPr>
          <w:sz w:val="26"/>
          <w:szCs w:val="26"/>
        </w:rPr>
        <w:t>ж</w:t>
      </w:r>
      <w:r w:rsidRPr="00347B7F">
        <w:rPr>
          <w:sz w:val="26"/>
          <w:szCs w:val="26"/>
        </w:rPr>
        <w:t>но выделить снижение стоимость перевозки и обеспечение сохранности гр</w:t>
      </w:r>
      <w:r w:rsidRPr="00347B7F">
        <w:rPr>
          <w:sz w:val="26"/>
          <w:szCs w:val="26"/>
        </w:rPr>
        <w:t>у</w:t>
      </w:r>
      <w:r w:rsidRPr="00347B7F">
        <w:rPr>
          <w:sz w:val="26"/>
          <w:szCs w:val="26"/>
        </w:rPr>
        <w:t>зов.</w:t>
      </w:r>
    </w:p>
    <w:p w:rsidR="00B71C74" w:rsidRDefault="00B71C74" w:rsidP="00025FB0">
      <w:pPr>
        <w:widowControl w:val="0"/>
        <w:autoSpaceDE w:val="0"/>
        <w:autoSpaceDN w:val="0"/>
        <w:adjustRightInd w:val="0"/>
        <w:spacing w:line="336" w:lineRule="auto"/>
        <w:ind w:firstLine="426"/>
        <w:rPr>
          <w:b/>
          <w:sz w:val="26"/>
          <w:szCs w:val="26"/>
        </w:rPr>
      </w:pPr>
    </w:p>
    <w:p w:rsidR="000E4CEB" w:rsidRDefault="004502FC" w:rsidP="00B71C74">
      <w:pPr>
        <w:widowControl w:val="0"/>
        <w:autoSpaceDE w:val="0"/>
        <w:autoSpaceDN w:val="0"/>
        <w:adjustRightInd w:val="0"/>
        <w:spacing w:line="336" w:lineRule="auto"/>
        <w:ind w:left="284" w:firstLine="720"/>
        <w:jc w:val="both"/>
        <w:rPr>
          <w:b/>
          <w:sz w:val="26"/>
          <w:szCs w:val="26"/>
        </w:rPr>
      </w:pPr>
      <w:r w:rsidRPr="000E4CEB">
        <w:rPr>
          <w:b/>
          <w:sz w:val="26"/>
          <w:szCs w:val="26"/>
        </w:rPr>
        <w:t>2.3</w:t>
      </w:r>
      <w:r w:rsidR="002D38A1">
        <w:rPr>
          <w:b/>
          <w:sz w:val="26"/>
          <w:szCs w:val="26"/>
        </w:rPr>
        <w:t>.2</w:t>
      </w:r>
      <w:r w:rsidRPr="000E4CEB">
        <w:rPr>
          <w:b/>
          <w:sz w:val="26"/>
          <w:szCs w:val="26"/>
        </w:rPr>
        <w:t xml:space="preserve"> Проверка согласованности </w:t>
      </w:r>
      <w:r w:rsidR="002D38A1">
        <w:rPr>
          <w:b/>
          <w:sz w:val="26"/>
          <w:szCs w:val="26"/>
        </w:rPr>
        <w:t>экспертных оценок</w:t>
      </w:r>
    </w:p>
    <w:p w:rsidR="000E4CEB" w:rsidRDefault="000E4CEB" w:rsidP="00B71C74">
      <w:pPr>
        <w:widowControl w:val="0"/>
        <w:autoSpaceDE w:val="0"/>
        <w:autoSpaceDN w:val="0"/>
        <w:adjustRightInd w:val="0"/>
        <w:spacing w:line="336" w:lineRule="auto"/>
        <w:ind w:left="284" w:firstLine="720"/>
        <w:jc w:val="both"/>
        <w:rPr>
          <w:b/>
          <w:sz w:val="26"/>
          <w:szCs w:val="26"/>
        </w:rPr>
      </w:pPr>
    </w:p>
    <w:p w:rsidR="002D38A1" w:rsidRDefault="002D38A1" w:rsidP="00B71C74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Статистическую обработку оценок обычно начинают с проверки согласованн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сти мнений специалистов. Для этого используют, например, коэффициент конкорд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ции, равный отношению фактической согласованности к полной, при которой экспе</w:t>
      </w:r>
      <w:r>
        <w:rPr>
          <w:sz w:val="26"/>
          <w:szCs w:val="26"/>
        </w:rPr>
        <w:t>р</w:t>
      </w:r>
      <w:r>
        <w:rPr>
          <w:sz w:val="26"/>
          <w:szCs w:val="26"/>
        </w:rPr>
        <w:t>ты ранж</w:t>
      </w:r>
      <w:r>
        <w:rPr>
          <w:sz w:val="26"/>
          <w:szCs w:val="26"/>
        </w:rPr>
        <w:t>и</w:t>
      </w:r>
      <w:r>
        <w:rPr>
          <w:sz w:val="26"/>
          <w:szCs w:val="26"/>
        </w:rPr>
        <w:t>руют причины одинаково.</w:t>
      </w:r>
    </w:p>
    <w:p w:rsidR="000E4CEB" w:rsidRDefault="00665B13" w:rsidP="00B71C74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Представим оценки </w:t>
      </w:r>
      <w:r>
        <w:rPr>
          <w:i/>
          <w:sz w:val="26"/>
          <w:szCs w:val="26"/>
          <w:lang w:val="en-US"/>
        </w:rPr>
        <w:t>P</w:t>
      </w:r>
      <w:r>
        <w:rPr>
          <w:i/>
          <w:sz w:val="26"/>
          <w:szCs w:val="26"/>
          <w:vertAlign w:val="subscript"/>
          <w:lang w:val="en-US"/>
        </w:rPr>
        <w:t>ij</w:t>
      </w:r>
      <w:r w:rsidRPr="00665B13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как значения результативного признака исследуемого процесса. Изменение этого признака от строки к строке в итоговой таблице</w:t>
      </w:r>
      <w:r w:rsidR="000A7CDC">
        <w:rPr>
          <w:sz w:val="26"/>
          <w:szCs w:val="26"/>
        </w:rPr>
        <w:t xml:space="preserve"> 2.5</w:t>
      </w:r>
      <w:r>
        <w:rPr>
          <w:sz w:val="26"/>
          <w:szCs w:val="26"/>
        </w:rPr>
        <w:t xml:space="preserve"> ра</w:t>
      </w:r>
      <w:r>
        <w:rPr>
          <w:sz w:val="26"/>
          <w:szCs w:val="26"/>
        </w:rPr>
        <w:t>с</w:t>
      </w:r>
      <w:r>
        <w:rPr>
          <w:sz w:val="26"/>
          <w:szCs w:val="26"/>
        </w:rPr>
        <w:t xml:space="preserve">смотрим как колебание его под воздействием некой обобщающей причины, колебания </w:t>
      </w:r>
      <w:r w:rsidR="00DB5354">
        <w:rPr>
          <w:sz w:val="26"/>
          <w:szCs w:val="26"/>
        </w:rPr>
        <w:t>же по столбцам внутри одной строки – как наложение на оценку некоего случайного процесса, который наз</w:t>
      </w:r>
      <w:r w:rsidR="00DB5354">
        <w:rPr>
          <w:sz w:val="26"/>
          <w:szCs w:val="26"/>
        </w:rPr>
        <w:t>ы</w:t>
      </w:r>
      <w:r w:rsidR="00DB5354">
        <w:rPr>
          <w:sz w:val="26"/>
          <w:szCs w:val="26"/>
        </w:rPr>
        <w:t>вается шумом. Шум характеризует разброс мнений экспертов, который не должен прев</w:t>
      </w:r>
      <w:r w:rsidR="00DB5354">
        <w:rPr>
          <w:sz w:val="26"/>
          <w:szCs w:val="26"/>
        </w:rPr>
        <w:t>ы</w:t>
      </w:r>
      <w:r w:rsidR="00DB5354">
        <w:rPr>
          <w:sz w:val="26"/>
          <w:szCs w:val="26"/>
        </w:rPr>
        <w:t>шать какого-то предельного значения.</w:t>
      </w:r>
    </w:p>
    <w:p w:rsidR="000E4CEB" w:rsidRDefault="000E4CEB" w:rsidP="00B71C74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Проверка существенности влияния причин на исследуемый процесс сформул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рована в терминах факторного дисперсионного анализа. </w:t>
      </w:r>
      <w:r w:rsidR="00DB5354">
        <w:rPr>
          <w:sz w:val="26"/>
          <w:szCs w:val="26"/>
        </w:rPr>
        <w:t>Характеристика степени влияния пр</w:t>
      </w:r>
      <w:r w:rsidR="00DB5354">
        <w:rPr>
          <w:sz w:val="26"/>
          <w:szCs w:val="26"/>
        </w:rPr>
        <w:t>и</w:t>
      </w:r>
      <w:r w:rsidR="00DB5354">
        <w:rPr>
          <w:sz w:val="26"/>
          <w:szCs w:val="26"/>
        </w:rPr>
        <w:t>чин вычисляется по формуле</w:t>
      </w:r>
    </w:p>
    <w:p w:rsidR="00B71C74" w:rsidRDefault="00B71C74" w:rsidP="00B71C74">
      <w:pPr>
        <w:widowControl w:val="0"/>
        <w:autoSpaceDE w:val="0"/>
        <w:autoSpaceDN w:val="0"/>
        <w:adjustRightInd w:val="0"/>
        <w:spacing w:line="320" w:lineRule="exact"/>
        <w:ind w:left="284" w:firstLine="720"/>
        <w:jc w:val="both"/>
        <w:rPr>
          <w:sz w:val="26"/>
          <w:szCs w:val="26"/>
        </w:rPr>
      </w:pPr>
    </w:p>
    <w:p w:rsidR="00DB5354" w:rsidRDefault="000E4CEB" w:rsidP="000E4CEB">
      <w:pPr>
        <w:widowControl w:val="0"/>
        <w:autoSpaceDE w:val="0"/>
        <w:autoSpaceDN w:val="0"/>
        <w:adjustRightInd w:val="0"/>
        <w:spacing w:line="336" w:lineRule="auto"/>
        <w:ind w:firstLine="35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  <w:r w:rsidR="00DB5354" w:rsidRPr="00DB5354">
        <w:rPr>
          <w:position w:val="-24"/>
          <w:sz w:val="26"/>
          <w:szCs w:val="26"/>
        </w:rPr>
        <w:object w:dxaOrig="3100" w:dyaOrig="1100">
          <v:shape id="_x0000_i1030" type="#_x0000_t75" style="width:155.25pt;height:54.75pt" o:ole="">
            <v:imagedata r:id="rId19" o:title=""/>
          </v:shape>
          <o:OLEObject Type="Embed" ProgID="Equation.DSMT4" ShapeID="_x0000_i1030" DrawAspect="Content" ObjectID="_1365279351" r:id="rId20"/>
        </w:object>
      </w:r>
      <w:r w:rsidR="00DB5354">
        <w:rPr>
          <w:sz w:val="26"/>
          <w:szCs w:val="26"/>
        </w:rPr>
        <w:t>,</w:t>
      </w:r>
      <w:r>
        <w:rPr>
          <w:sz w:val="26"/>
          <w:szCs w:val="26"/>
        </w:rPr>
        <w:t xml:space="preserve">                                             </w:t>
      </w:r>
      <w:r w:rsidR="00DB5354">
        <w:rPr>
          <w:sz w:val="26"/>
          <w:szCs w:val="26"/>
        </w:rPr>
        <w:t>(2.3)</w:t>
      </w:r>
    </w:p>
    <w:p w:rsidR="000E4CEB" w:rsidRDefault="00DB5354" w:rsidP="006C4197">
      <w:pPr>
        <w:widowControl w:val="0"/>
        <w:autoSpaceDE w:val="0"/>
        <w:autoSpaceDN w:val="0"/>
        <w:adjustRightInd w:val="0"/>
        <w:spacing w:line="320" w:lineRule="exact"/>
        <w:ind w:firstLine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r w:rsidR="00CD038E">
        <w:rPr>
          <w:i/>
          <w:sz w:val="26"/>
          <w:szCs w:val="26"/>
          <w:lang w:val="en-US"/>
        </w:rPr>
        <w:t>n</w:t>
      </w:r>
      <w:r w:rsidR="00CD038E" w:rsidRPr="000A7CDC">
        <w:rPr>
          <w:i/>
          <w:sz w:val="26"/>
          <w:szCs w:val="26"/>
        </w:rPr>
        <w:t xml:space="preserve"> </w:t>
      </w:r>
      <w:r w:rsidR="000A7CDC">
        <w:rPr>
          <w:sz w:val="26"/>
          <w:szCs w:val="26"/>
        </w:rPr>
        <w:t>– число экспертов;</w:t>
      </w:r>
    </w:p>
    <w:p w:rsidR="000E4CEB" w:rsidRDefault="000E4CEB" w:rsidP="000E4CEB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6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71C74">
        <w:rPr>
          <w:sz w:val="26"/>
          <w:szCs w:val="26"/>
        </w:rPr>
        <w:t xml:space="preserve">     </w:t>
      </w:r>
      <w:r w:rsidR="000A7CDC">
        <w:rPr>
          <w:i/>
          <w:sz w:val="26"/>
          <w:szCs w:val="26"/>
          <w:lang w:val="en-US"/>
        </w:rPr>
        <w:t>m</w:t>
      </w:r>
      <w:r w:rsidR="000A7CDC" w:rsidRPr="000A7CDC">
        <w:rPr>
          <w:i/>
          <w:sz w:val="26"/>
          <w:szCs w:val="26"/>
        </w:rPr>
        <w:t xml:space="preserve"> </w:t>
      </w:r>
      <w:r w:rsidR="000A7CDC" w:rsidRPr="000A7CDC">
        <w:rPr>
          <w:sz w:val="26"/>
          <w:szCs w:val="26"/>
        </w:rPr>
        <w:t>–</w:t>
      </w:r>
      <w:r w:rsidR="000A7CDC">
        <w:rPr>
          <w:sz w:val="26"/>
          <w:szCs w:val="26"/>
        </w:rPr>
        <w:t xml:space="preserve"> ко</w:t>
      </w:r>
      <w:r>
        <w:rPr>
          <w:sz w:val="26"/>
          <w:szCs w:val="26"/>
        </w:rPr>
        <w:t>личество рассматриваемых причин.</w:t>
      </w:r>
    </w:p>
    <w:p w:rsidR="000E4CEB" w:rsidRDefault="000A7CDC" w:rsidP="00B71C74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  <w:r>
        <w:rPr>
          <w:sz w:val="26"/>
          <w:szCs w:val="26"/>
        </w:rPr>
        <w:t>Подставим в формулу (2.3) численные значения, полученные на основании данных таблицы 2.5</w:t>
      </w:r>
      <w:r w:rsidR="000E4CEB">
        <w:rPr>
          <w:sz w:val="26"/>
          <w:szCs w:val="26"/>
        </w:rPr>
        <w:t>, и получим</w:t>
      </w:r>
    </w:p>
    <w:p w:rsidR="003D3243" w:rsidRDefault="00851CCC" w:rsidP="00B71C74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60" w:lineRule="auto"/>
        <w:ind w:left="284" w:firstLine="436"/>
        <w:rPr>
          <w:sz w:val="26"/>
          <w:szCs w:val="26"/>
        </w:rPr>
      </w:pPr>
      <w:r w:rsidRPr="00851CCC">
        <w:rPr>
          <w:position w:val="-28"/>
          <w:sz w:val="26"/>
          <w:szCs w:val="26"/>
        </w:rPr>
        <w:object w:dxaOrig="3100" w:dyaOrig="720">
          <v:shape id="_x0000_i1035" type="#_x0000_t75" style="width:155.25pt;height:36pt" o:ole="">
            <v:imagedata r:id="rId21" o:title=""/>
          </v:shape>
          <o:OLEObject Type="Embed" ProgID="Equation.3" ShapeID="_x0000_i1035" DrawAspect="Content" ObjectID="_1365279352" r:id="rId22"/>
        </w:object>
      </w:r>
    </w:p>
    <w:p w:rsidR="003D3243" w:rsidRDefault="000A7CDC" w:rsidP="00B71C74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sz w:val="26"/>
          <w:szCs w:val="26"/>
        </w:rPr>
      </w:pPr>
      <w:r>
        <w:rPr>
          <w:sz w:val="26"/>
          <w:szCs w:val="26"/>
        </w:rPr>
        <w:t>Шум определяется по формуле</w:t>
      </w:r>
    </w:p>
    <w:p w:rsidR="003D3243" w:rsidRDefault="003D3243" w:rsidP="003D3243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60" w:lineRule="auto"/>
        <w:ind w:firstLine="28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  <w:r w:rsidR="000A7CDC" w:rsidRPr="000A7CDC">
        <w:rPr>
          <w:position w:val="-30"/>
          <w:sz w:val="26"/>
          <w:szCs w:val="26"/>
        </w:rPr>
        <w:object w:dxaOrig="2820" w:dyaOrig="1160">
          <v:shape id="_x0000_i1031" type="#_x0000_t75" style="width:141pt;height:57.75pt" o:ole="">
            <v:imagedata r:id="rId23" o:title=""/>
          </v:shape>
          <o:OLEObject Type="Embed" ProgID="Equation.DSMT4" ShapeID="_x0000_i1031" DrawAspect="Content" ObjectID="_1365279353" r:id="rId24"/>
        </w:object>
      </w:r>
      <w:r w:rsidR="0021173A">
        <w:rPr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           </w:t>
      </w:r>
      <w:r w:rsidR="0021173A">
        <w:rPr>
          <w:sz w:val="26"/>
          <w:szCs w:val="26"/>
        </w:rPr>
        <w:t>(2.4)</w:t>
      </w:r>
    </w:p>
    <w:p w:rsidR="003D3243" w:rsidRDefault="0021173A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Тогда</w:t>
      </w:r>
    </w:p>
    <w:p w:rsidR="00C1083A" w:rsidRDefault="00C1083A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</w:p>
    <w:p w:rsidR="003D3243" w:rsidRDefault="00851CCC" w:rsidP="00B71C74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36" w:lineRule="auto"/>
        <w:ind w:firstLine="720"/>
        <w:rPr>
          <w:sz w:val="26"/>
          <w:szCs w:val="26"/>
        </w:rPr>
      </w:pPr>
      <w:r w:rsidRPr="00851CCC">
        <w:rPr>
          <w:position w:val="-12"/>
          <w:sz w:val="26"/>
          <w:szCs w:val="26"/>
        </w:rPr>
        <w:object w:dxaOrig="3400" w:dyaOrig="380">
          <v:shape id="_x0000_i1036" type="#_x0000_t75" style="width:170.25pt;height:18.75pt" o:ole="">
            <v:imagedata r:id="rId25" o:title=""/>
          </v:shape>
          <o:OLEObject Type="Embed" ProgID="Equation.3" ShapeID="_x0000_i1036" DrawAspect="Content" ObjectID="_1365279354" r:id="rId26"/>
        </w:object>
      </w:r>
    </w:p>
    <w:p w:rsidR="00C1083A" w:rsidRDefault="00C1083A" w:rsidP="00B71C74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36" w:lineRule="auto"/>
        <w:ind w:firstLine="720"/>
        <w:rPr>
          <w:sz w:val="26"/>
          <w:szCs w:val="26"/>
        </w:rPr>
      </w:pPr>
    </w:p>
    <w:p w:rsidR="003D3243" w:rsidRDefault="0021173A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Далее, используя критерий Фишера, вычисл</w:t>
      </w:r>
      <w:r w:rsidR="003D3243">
        <w:rPr>
          <w:sz w:val="26"/>
          <w:szCs w:val="26"/>
        </w:rPr>
        <w:t>яется</w:t>
      </w:r>
      <w:r>
        <w:rPr>
          <w:sz w:val="26"/>
          <w:szCs w:val="26"/>
        </w:rPr>
        <w:t xml:space="preserve"> значение функции распредел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</w:t>
      </w:r>
    </w:p>
    <w:p w:rsidR="00B71C74" w:rsidRDefault="00B71C74" w:rsidP="00B71C74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</w:p>
    <w:p w:rsidR="003D3243" w:rsidRDefault="003D3243" w:rsidP="003D3243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36" w:lineRule="auto"/>
        <w:ind w:firstLine="357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</w:t>
      </w:r>
      <w:r w:rsidR="0021173A" w:rsidRPr="0021173A">
        <w:rPr>
          <w:position w:val="-32"/>
          <w:sz w:val="26"/>
          <w:szCs w:val="26"/>
        </w:rPr>
        <w:object w:dxaOrig="1680" w:dyaOrig="740">
          <v:shape id="_x0000_i1032" type="#_x0000_t75" style="width:84pt;height:36.75pt" o:ole="">
            <v:imagedata r:id="rId27" o:title=""/>
          </v:shape>
          <o:OLEObject Type="Embed" ProgID="Equation.DSMT4" ShapeID="_x0000_i1032" DrawAspect="Content" ObjectID="_1365279355" r:id="rId28"/>
        </w:object>
      </w:r>
      <w:r w:rsidR="0021173A">
        <w:rPr>
          <w:sz w:val="26"/>
          <w:szCs w:val="26"/>
        </w:rPr>
        <w:t>,</w:t>
      </w:r>
      <w:r>
        <w:rPr>
          <w:sz w:val="26"/>
          <w:szCs w:val="26"/>
        </w:rPr>
        <w:t xml:space="preserve">                                                      </w:t>
      </w:r>
      <w:r w:rsidR="0021173A">
        <w:rPr>
          <w:sz w:val="26"/>
          <w:szCs w:val="26"/>
        </w:rPr>
        <w:t>(2.5)</w:t>
      </w:r>
    </w:p>
    <w:p w:rsidR="00026234" w:rsidRDefault="00851CCC" w:rsidP="00026234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36" w:lineRule="auto"/>
        <w:rPr>
          <w:sz w:val="26"/>
          <w:szCs w:val="26"/>
        </w:rPr>
      </w:pPr>
      <w:r w:rsidRPr="00851CCC">
        <w:rPr>
          <w:position w:val="-32"/>
          <w:sz w:val="26"/>
          <w:szCs w:val="26"/>
        </w:rPr>
        <w:object w:dxaOrig="3019" w:dyaOrig="760">
          <v:shape id="_x0000_i1037" type="#_x0000_t75" style="width:150.75pt;height:38.25pt" o:ole="">
            <v:imagedata r:id="rId29" o:title=""/>
          </v:shape>
          <o:OLEObject Type="Embed" ProgID="Equation.3" ShapeID="_x0000_i1037" DrawAspect="Content" ObjectID="_1365279356" r:id="rId30"/>
        </w:object>
      </w:r>
    </w:p>
    <w:p w:rsidR="00FE5D11" w:rsidRDefault="007353EC" w:rsidP="00B71C74">
      <w:pPr>
        <w:widowControl w:val="0"/>
        <w:autoSpaceDE w:val="0"/>
        <w:autoSpaceDN w:val="0"/>
        <w:adjustRightInd w:val="0"/>
        <w:spacing w:line="320" w:lineRule="exact"/>
        <w:ind w:left="426" w:firstLine="294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Определим соответствующее значение </w:t>
      </w:r>
      <w:r>
        <w:rPr>
          <w:i/>
          <w:sz w:val="26"/>
          <w:szCs w:val="26"/>
          <w:lang w:val="en-US"/>
        </w:rPr>
        <w:t>F</w:t>
      </w:r>
      <w:r>
        <w:rPr>
          <w:i/>
          <w:sz w:val="26"/>
          <w:szCs w:val="26"/>
          <w:vertAlign w:val="subscript"/>
          <w:lang w:val="en-US"/>
        </w:rPr>
        <w:t>t</w:t>
      </w:r>
      <w:r w:rsidRPr="007353EC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для вероятности ошибочного вывода α = 0,05</w:t>
      </w:r>
      <w:r w:rsidR="00B37F4F">
        <w:rPr>
          <w:sz w:val="26"/>
          <w:szCs w:val="26"/>
        </w:rPr>
        <w:t>.</w:t>
      </w:r>
      <w:r w:rsidR="00BC0D6D">
        <w:rPr>
          <w:sz w:val="26"/>
          <w:szCs w:val="26"/>
        </w:rPr>
        <w:t xml:space="preserve"> </w:t>
      </w:r>
      <w:r w:rsidR="00B37F4F">
        <w:rPr>
          <w:sz w:val="26"/>
          <w:szCs w:val="26"/>
        </w:rPr>
        <w:t>Значение</w:t>
      </w:r>
      <w:r w:rsidR="00B37F4F" w:rsidRPr="006C4197">
        <w:rPr>
          <w:i/>
          <w:sz w:val="26"/>
          <w:szCs w:val="26"/>
        </w:rPr>
        <w:t xml:space="preserve"> </w:t>
      </w:r>
      <w:r w:rsidR="00B37F4F">
        <w:rPr>
          <w:i/>
          <w:sz w:val="26"/>
          <w:szCs w:val="26"/>
          <w:lang w:val="en-US"/>
        </w:rPr>
        <w:t>F</w:t>
      </w:r>
      <w:r w:rsidR="00B37F4F">
        <w:rPr>
          <w:i/>
          <w:sz w:val="26"/>
          <w:szCs w:val="26"/>
          <w:vertAlign w:val="subscript"/>
          <w:lang w:val="en-US"/>
        </w:rPr>
        <w:t>t</w:t>
      </w:r>
      <w:r w:rsidR="00B37F4F">
        <w:rPr>
          <w:sz w:val="26"/>
          <w:szCs w:val="26"/>
        </w:rPr>
        <w:t xml:space="preserve"> зависит от </w:t>
      </w:r>
      <w:r w:rsidR="00BC0D6D">
        <w:rPr>
          <w:sz w:val="26"/>
          <w:szCs w:val="26"/>
        </w:rPr>
        <w:t xml:space="preserve">числа степеней свободы для большей дисперсии </w:t>
      </w:r>
      <w:r w:rsidR="00BC0D6D">
        <w:rPr>
          <w:i/>
          <w:sz w:val="26"/>
          <w:szCs w:val="26"/>
          <w:lang w:val="en-US"/>
        </w:rPr>
        <w:t>k</w:t>
      </w:r>
      <w:r w:rsidR="00BC0D6D" w:rsidRPr="00BC0D6D">
        <w:rPr>
          <w:i/>
          <w:sz w:val="26"/>
          <w:szCs w:val="26"/>
          <w:vertAlign w:val="subscript"/>
        </w:rPr>
        <w:t>1</w:t>
      </w:r>
      <w:r w:rsidR="00BC0D6D" w:rsidRPr="00BC0D6D">
        <w:rPr>
          <w:i/>
          <w:sz w:val="26"/>
          <w:szCs w:val="26"/>
        </w:rPr>
        <w:t xml:space="preserve"> </w:t>
      </w:r>
      <w:r w:rsidR="00BC0D6D">
        <w:rPr>
          <w:sz w:val="26"/>
          <w:szCs w:val="26"/>
        </w:rPr>
        <w:t>= 1 и для мен</w:t>
      </w:r>
      <w:r w:rsidR="00BC0D6D">
        <w:rPr>
          <w:sz w:val="26"/>
          <w:szCs w:val="26"/>
        </w:rPr>
        <w:t>ь</w:t>
      </w:r>
      <w:r w:rsidR="00BC0D6D">
        <w:rPr>
          <w:sz w:val="26"/>
          <w:szCs w:val="26"/>
        </w:rPr>
        <w:t xml:space="preserve">шей дисперсии </w:t>
      </w:r>
      <w:r w:rsidR="00BC0D6D">
        <w:rPr>
          <w:i/>
          <w:sz w:val="26"/>
          <w:szCs w:val="26"/>
          <w:lang w:val="en-US"/>
        </w:rPr>
        <w:t>k</w:t>
      </w:r>
      <w:r w:rsidR="00BC0D6D" w:rsidRPr="00BC0D6D">
        <w:rPr>
          <w:i/>
          <w:sz w:val="26"/>
          <w:szCs w:val="26"/>
          <w:vertAlign w:val="subscript"/>
        </w:rPr>
        <w:t>2</w:t>
      </w:r>
      <w:r w:rsidR="00BC0D6D" w:rsidRPr="00BC0D6D">
        <w:rPr>
          <w:i/>
          <w:sz w:val="26"/>
          <w:szCs w:val="26"/>
        </w:rPr>
        <w:t xml:space="preserve"> </w:t>
      </w:r>
      <w:r w:rsidR="00FE5D11">
        <w:rPr>
          <w:sz w:val="26"/>
          <w:szCs w:val="26"/>
        </w:rPr>
        <w:t xml:space="preserve">= </w:t>
      </w:r>
      <w:r w:rsidR="006E6CFE">
        <w:rPr>
          <w:sz w:val="26"/>
          <w:szCs w:val="26"/>
        </w:rPr>
        <w:t>6</w:t>
      </w:r>
      <w:r w:rsidR="000C5E53">
        <w:rPr>
          <w:sz w:val="26"/>
          <w:szCs w:val="26"/>
        </w:rPr>
        <w:t xml:space="preserve"> и равно </w:t>
      </w:r>
      <w:r w:rsidR="00FE5D11">
        <w:rPr>
          <w:i/>
          <w:sz w:val="26"/>
          <w:szCs w:val="26"/>
          <w:lang w:val="en-US"/>
        </w:rPr>
        <w:t>F</w:t>
      </w:r>
      <w:r w:rsidR="00FE5D11">
        <w:rPr>
          <w:i/>
          <w:sz w:val="26"/>
          <w:szCs w:val="26"/>
          <w:vertAlign w:val="subscript"/>
          <w:lang w:val="en-US"/>
        </w:rPr>
        <w:t>t</w:t>
      </w:r>
      <w:r w:rsidR="00FE5D11">
        <w:rPr>
          <w:sz w:val="26"/>
          <w:szCs w:val="26"/>
        </w:rPr>
        <w:t xml:space="preserve"> =</w:t>
      </w:r>
      <w:r w:rsidR="006E6CFE">
        <w:rPr>
          <w:sz w:val="26"/>
          <w:szCs w:val="26"/>
        </w:rPr>
        <w:t>5,99</w:t>
      </w:r>
      <w:r w:rsidR="00BC0D6D">
        <w:rPr>
          <w:sz w:val="26"/>
          <w:szCs w:val="26"/>
        </w:rPr>
        <w:t>.</w:t>
      </w:r>
      <w:r w:rsidR="00FE5D11" w:rsidRPr="00FE5D11">
        <w:rPr>
          <w:sz w:val="26"/>
          <w:szCs w:val="26"/>
        </w:rPr>
        <w:t xml:space="preserve"> </w:t>
      </w:r>
      <w:r w:rsidR="00FE5D11">
        <w:rPr>
          <w:sz w:val="26"/>
          <w:szCs w:val="26"/>
        </w:rPr>
        <w:t xml:space="preserve">Таким образом, </w:t>
      </w:r>
      <w:r w:rsidR="00FE5D11" w:rsidRPr="00EC3DBE">
        <w:rPr>
          <w:position w:val="-4"/>
          <w:sz w:val="26"/>
          <w:szCs w:val="26"/>
        </w:rPr>
        <w:object w:dxaOrig="260" w:dyaOrig="260">
          <v:shape id="_x0000_i1033" type="#_x0000_t75" style="width:12.75pt;height:12.75pt" o:ole="">
            <v:imagedata r:id="rId31" o:title=""/>
          </v:shape>
          <o:OLEObject Type="Embed" ProgID="Equation.DSMT4" ShapeID="_x0000_i1033" DrawAspect="Content" ObjectID="_1365279357" r:id="rId32"/>
        </w:object>
      </w:r>
      <w:r w:rsidR="00FE5D11">
        <w:rPr>
          <w:sz w:val="26"/>
          <w:szCs w:val="26"/>
        </w:rPr>
        <w:t xml:space="preserve">= </w:t>
      </w:r>
      <w:r w:rsidR="00851CCC">
        <w:rPr>
          <w:sz w:val="26"/>
          <w:szCs w:val="26"/>
        </w:rPr>
        <w:t>4</w:t>
      </w:r>
      <w:r w:rsidR="006E6CFE">
        <w:rPr>
          <w:sz w:val="26"/>
          <w:szCs w:val="26"/>
        </w:rPr>
        <w:t>,</w:t>
      </w:r>
      <w:r w:rsidR="00851CCC">
        <w:rPr>
          <w:sz w:val="26"/>
          <w:szCs w:val="26"/>
        </w:rPr>
        <w:t>06</w:t>
      </w:r>
      <w:r w:rsidR="00FE5D11">
        <w:rPr>
          <w:sz w:val="26"/>
          <w:szCs w:val="26"/>
        </w:rPr>
        <w:t xml:space="preserve"> </w:t>
      </w:r>
      <w:r w:rsidR="00851CCC">
        <w:rPr>
          <w:sz w:val="26"/>
          <w:szCs w:val="26"/>
          <w:lang w:val="en-US"/>
        </w:rPr>
        <w:t>&lt;</w:t>
      </w:r>
      <w:r w:rsidR="00FE5D11">
        <w:rPr>
          <w:sz w:val="26"/>
          <w:szCs w:val="26"/>
        </w:rPr>
        <w:t xml:space="preserve"> </w:t>
      </w:r>
      <w:r w:rsidR="00FE5D11" w:rsidRPr="00EC3DBE">
        <w:rPr>
          <w:i/>
          <w:sz w:val="26"/>
          <w:szCs w:val="26"/>
          <w:lang w:val="en-US"/>
        </w:rPr>
        <w:t>F</w:t>
      </w:r>
      <w:r w:rsidR="00FE5D11" w:rsidRPr="00EC3DBE">
        <w:rPr>
          <w:i/>
          <w:sz w:val="26"/>
          <w:szCs w:val="26"/>
          <w:vertAlign w:val="subscript"/>
          <w:lang w:val="en-US"/>
        </w:rPr>
        <w:t>t</w:t>
      </w:r>
      <w:r w:rsidR="00FE5D11">
        <w:rPr>
          <w:i/>
          <w:sz w:val="26"/>
          <w:szCs w:val="26"/>
        </w:rPr>
        <w:t xml:space="preserve"> </w:t>
      </w:r>
      <w:r w:rsidR="00FE5D11">
        <w:rPr>
          <w:sz w:val="26"/>
          <w:szCs w:val="26"/>
        </w:rPr>
        <w:t>= 5,99</w:t>
      </w:r>
      <w:r w:rsidR="00FE5D11">
        <w:rPr>
          <w:i/>
          <w:sz w:val="26"/>
          <w:szCs w:val="26"/>
        </w:rPr>
        <w:t>.</w:t>
      </w:r>
    </w:p>
    <w:p w:rsidR="00B71C74" w:rsidRPr="006C4197" w:rsidRDefault="00B71C74" w:rsidP="00B71C74">
      <w:pPr>
        <w:widowControl w:val="0"/>
        <w:autoSpaceDE w:val="0"/>
        <w:autoSpaceDN w:val="0"/>
        <w:adjustRightInd w:val="0"/>
        <w:spacing w:line="320" w:lineRule="exact"/>
        <w:ind w:left="426" w:firstLine="294"/>
        <w:jc w:val="both"/>
        <w:rPr>
          <w:i/>
          <w:sz w:val="26"/>
          <w:szCs w:val="26"/>
        </w:rPr>
      </w:pPr>
    </w:p>
    <w:p w:rsidR="00B37F4F" w:rsidRPr="006C4197" w:rsidRDefault="000445A5" w:rsidP="00B71C74">
      <w:pPr>
        <w:widowControl w:val="0"/>
        <w:tabs>
          <w:tab w:val="center" w:pos="5316"/>
          <w:tab w:val="right" w:pos="9924"/>
        </w:tabs>
        <w:autoSpaceDE w:val="0"/>
        <w:autoSpaceDN w:val="0"/>
        <w:adjustRightInd w:val="0"/>
        <w:spacing w:line="336" w:lineRule="auto"/>
        <w:ind w:left="284" w:firstLine="436"/>
        <w:rPr>
          <w:b/>
          <w:sz w:val="26"/>
          <w:szCs w:val="26"/>
        </w:rPr>
      </w:pPr>
      <w:r w:rsidRPr="00B37F4F">
        <w:rPr>
          <w:b/>
          <w:sz w:val="26"/>
          <w:szCs w:val="26"/>
        </w:rPr>
        <w:t>Выводы</w:t>
      </w:r>
    </w:p>
    <w:p w:rsidR="004C6C62" w:rsidRPr="00C61441" w:rsidRDefault="000445A5" w:rsidP="00B71C74">
      <w:pPr>
        <w:widowControl w:val="0"/>
        <w:autoSpaceDE w:val="0"/>
        <w:autoSpaceDN w:val="0"/>
        <w:adjustRightInd w:val="0"/>
        <w:spacing w:line="320" w:lineRule="exact"/>
        <w:ind w:left="284" w:firstLine="436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Проверка согласованности экспертной оценки показала, что рас</w:t>
      </w:r>
      <w:r w:rsidR="00EC3DBE">
        <w:rPr>
          <w:sz w:val="26"/>
          <w:szCs w:val="26"/>
        </w:rPr>
        <w:t xml:space="preserve">четное значение функции распределения </w:t>
      </w:r>
      <w:r w:rsidR="00851CCC">
        <w:rPr>
          <w:sz w:val="26"/>
          <w:szCs w:val="26"/>
        </w:rPr>
        <w:t>меньше</w:t>
      </w:r>
      <w:r w:rsidR="00EC3DBE">
        <w:rPr>
          <w:sz w:val="26"/>
          <w:szCs w:val="26"/>
        </w:rPr>
        <w:t xml:space="preserve"> табличного: </w:t>
      </w:r>
      <w:r w:rsidR="00EC3DBE" w:rsidRPr="00EC3DBE">
        <w:rPr>
          <w:position w:val="-4"/>
          <w:sz w:val="26"/>
          <w:szCs w:val="26"/>
        </w:rPr>
        <w:object w:dxaOrig="260" w:dyaOrig="260">
          <v:shape id="_x0000_i1034" type="#_x0000_t75" style="width:12.75pt;height:12.75pt" o:ole="">
            <v:imagedata r:id="rId31" o:title=""/>
          </v:shape>
          <o:OLEObject Type="Embed" ProgID="Equation.DSMT4" ShapeID="_x0000_i1034" DrawAspect="Content" ObjectID="_1365279358" r:id="rId33"/>
        </w:object>
      </w:r>
      <w:r w:rsidR="00851CCC" w:rsidRPr="00851CCC">
        <w:rPr>
          <w:sz w:val="26"/>
          <w:szCs w:val="26"/>
        </w:rPr>
        <w:t>&lt;</w:t>
      </w:r>
      <w:r w:rsidR="00EC3DBE">
        <w:rPr>
          <w:sz w:val="26"/>
          <w:szCs w:val="26"/>
        </w:rPr>
        <w:t xml:space="preserve"> </w:t>
      </w:r>
      <w:r w:rsidR="00EC3DBE">
        <w:rPr>
          <w:i/>
          <w:sz w:val="26"/>
          <w:szCs w:val="26"/>
          <w:lang w:val="en-US"/>
        </w:rPr>
        <w:t>F</w:t>
      </w:r>
      <w:r w:rsidR="00EC3DBE">
        <w:rPr>
          <w:i/>
          <w:sz w:val="26"/>
          <w:szCs w:val="26"/>
          <w:vertAlign w:val="subscript"/>
          <w:lang w:val="en-US"/>
        </w:rPr>
        <w:t>t</w:t>
      </w:r>
      <w:r w:rsidR="00EC3DBE">
        <w:rPr>
          <w:i/>
          <w:sz w:val="26"/>
          <w:szCs w:val="26"/>
        </w:rPr>
        <w:t xml:space="preserve">. </w:t>
      </w:r>
      <w:r w:rsidR="00EC3DBE" w:rsidRPr="00C61441">
        <w:rPr>
          <w:color w:val="000000" w:themeColor="text1"/>
          <w:sz w:val="26"/>
          <w:szCs w:val="26"/>
        </w:rPr>
        <w:t xml:space="preserve">Следовательно, </w:t>
      </w:r>
      <w:r w:rsidR="00B37F4F" w:rsidRPr="00C61441">
        <w:rPr>
          <w:color w:val="000000" w:themeColor="text1"/>
          <w:sz w:val="26"/>
          <w:szCs w:val="26"/>
        </w:rPr>
        <w:t>можно утве</w:t>
      </w:r>
      <w:r w:rsidR="00B37F4F" w:rsidRPr="00C61441">
        <w:rPr>
          <w:color w:val="000000" w:themeColor="text1"/>
          <w:sz w:val="26"/>
          <w:szCs w:val="26"/>
        </w:rPr>
        <w:t>р</w:t>
      </w:r>
      <w:r w:rsidR="00B37F4F" w:rsidRPr="00C61441">
        <w:rPr>
          <w:color w:val="000000" w:themeColor="text1"/>
          <w:sz w:val="26"/>
          <w:szCs w:val="26"/>
        </w:rPr>
        <w:t xml:space="preserve">ждать, что </w:t>
      </w:r>
      <w:r w:rsidR="00646186" w:rsidRPr="00C61441">
        <w:rPr>
          <w:color w:val="000000" w:themeColor="text1"/>
          <w:sz w:val="26"/>
          <w:szCs w:val="26"/>
        </w:rPr>
        <w:t xml:space="preserve">уровень шума </w:t>
      </w:r>
      <w:r w:rsidR="00B37F4F" w:rsidRPr="00C61441">
        <w:rPr>
          <w:color w:val="000000" w:themeColor="text1"/>
          <w:sz w:val="26"/>
          <w:szCs w:val="26"/>
        </w:rPr>
        <w:t xml:space="preserve">значительно превышает </w:t>
      </w:r>
      <w:r w:rsidR="00646186" w:rsidRPr="00C61441">
        <w:rPr>
          <w:color w:val="000000" w:themeColor="text1"/>
          <w:sz w:val="26"/>
          <w:szCs w:val="26"/>
        </w:rPr>
        <w:t>степень влияния причин</w:t>
      </w:r>
      <w:r w:rsidR="00B37F4F" w:rsidRPr="00C61441">
        <w:rPr>
          <w:color w:val="000000" w:themeColor="text1"/>
          <w:sz w:val="26"/>
          <w:szCs w:val="26"/>
        </w:rPr>
        <w:t xml:space="preserve">. Исходя из полученных данных можно сделать вывод, что влияние анализируемых факторов на исследуемый процесс является </w:t>
      </w:r>
      <w:r w:rsidR="00646186" w:rsidRPr="00C61441">
        <w:rPr>
          <w:color w:val="000000" w:themeColor="text1"/>
          <w:sz w:val="26"/>
          <w:szCs w:val="26"/>
        </w:rPr>
        <w:t xml:space="preserve">не </w:t>
      </w:r>
      <w:r w:rsidR="00B37F4F" w:rsidRPr="00C61441">
        <w:rPr>
          <w:color w:val="000000" w:themeColor="text1"/>
          <w:sz w:val="26"/>
          <w:szCs w:val="26"/>
        </w:rPr>
        <w:t xml:space="preserve">существенным, а оценки экспертов – </w:t>
      </w:r>
      <w:r w:rsidR="00646186" w:rsidRPr="00C61441">
        <w:rPr>
          <w:color w:val="000000" w:themeColor="text1"/>
          <w:sz w:val="26"/>
          <w:szCs w:val="26"/>
        </w:rPr>
        <w:t>не</w:t>
      </w:r>
      <w:r w:rsidR="00B37F4F" w:rsidRPr="00C61441">
        <w:rPr>
          <w:color w:val="000000" w:themeColor="text1"/>
          <w:sz w:val="26"/>
          <w:szCs w:val="26"/>
        </w:rPr>
        <w:t xml:space="preserve"> согласова</w:t>
      </w:r>
      <w:r w:rsidR="00B37F4F" w:rsidRPr="00C61441">
        <w:rPr>
          <w:color w:val="000000" w:themeColor="text1"/>
          <w:sz w:val="26"/>
          <w:szCs w:val="26"/>
        </w:rPr>
        <w:t>н</w:t>
      </w:r>
      <w:r w:rsidR="00B37F4F" w:rsidRPr="00C61441">
        <w:rPr>
          <w:color w:val="000000" w:themeColor="text1"/>
          <w:sz w:val="26"/>
          <w:szCs w:val="26"/>
        </w:rPr>
        <w:t>ными.</w:t>
      </w:r>
    </w:p>
    <w:sectPr w:rsidR="004C6C62" w:rsidRPr="00C61441" w:rsidSect="00762F60">
      <w:headerReference w:type="default" r:id="rId34"/>
      <w:type w:val="continuous"/>
      <w:pgSz w:w="11909" w:h="16834"/>
      <w:pgMar w:top="851" w:right="567" w:bottom="1701" w:left="130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B82" w:rsidRDefault="00341B82" w:rsidP="003D7296">
      <w:r>
        <w:separator/>
      </w:r>
    </w:p>
  </w:endnote>
  <w:endnote w:type="continuationSeparator" w:id="1">
    <w:p w:rsidR="00341B82" w:rsidRDefault="00341B82" w:rsidP="003D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B82" w:rsidRDefault="00341B82" w:rsidP="003D7296">
      <w:r>
        <w:separator/>
      </w:r>
    </w:p>
  </w:footnote>
  <w:footnote w:type="continuationSeparator" w:id="1">
    <w:p w:rsidR="00341B82" w:rsidRDefault="00341B82" w:rsidP="003D7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96" w:rsidRDefault="003D7296">
    <w:pPr>
      <w:pStyle w:val="a5"/>
    </w:pPr>
    <w:r>
      <w:rPr>
        <w:noProof/>
      </w:rPr>
      <w:pict>
        <v:group id="_x0000_s2049" style="position:absolute;margin-left:58.3pt;margin-top:20.15pt;width:522pt;height:805.95pt;z-index:251657728;mso-position-horizontal-relative:page;mso-position-vertical-relative:page" coordsize="20000,20000">
          <v:rect id="_x0000_s2050" style="position:absolute;width:20000;height:20000" filled="f" strokeweight="2pt"/>
          <v:line id="_x0000_s2051" style="position:absolute" from="1093,18949" to="1095,19989" strokeweight="2pt"/>
          <v:line id="_x0000_s2052" style="position:absolute" from="10,18941" to="19977,18942" strokeweight="2pt"/>
          <v:line id="_x0000_s2053" style="position:absolute" from="2186,18949" to="2188,19989" strokeweight="2pt"/>
          <v:line id="_x0000_s2054" style="position:absolute" from="4919,18949" to="4921,19989" strokeweight="2pt"/>
          <v:line id="_x0000_s2055" style="position:absolute" from="6557,18959" to="6559,19989" strokeweight="2pt"/>
          <v:line id="_x0000_s2056" style="position:absolute" from="7650,18949" to="7652,19979" strokeweight="2pt"/>
          <v:line id="_x0000_s2057" style="position:absolute" from="18905,18949" to="18909,19989" strokeweight="2pt"/>
          <v:line id="_x0000_s2058" style="position:absolute" from="10,19293" to="7631,19295" strokeweight="1pt"/>
          <v:line id="_x0000_s2059" style="position:absolute" from="10,19646" to="7631,19647" strokeweight="2pt"/>
          <v:line id="_x0000_s2060" style="position:absolute" from="18919,19296" to="19990,19297" strokeweight="1pt"/>
          <v:rect id="_x0000_s2061" style="position:absolute;left:54;top:19660;width:1000;height:309" filled="f" stroked="f" strokeweight=".25pt">
            <v:textbox style="mso-next-textbox:#_x0000_s2061" inset="1pt,1pt,1pt,1pt">
              <w:txbxContent>
                <w:p w:rsidR="003D7296" w:rsidRDefault="003D7296" w:rsidP="003D7296">
                  <w:pPr>
                    <w:pStyle w:val="a4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062" style="position:absolute;left:1139;top:19660;width:1001;height:309" filled="f" stroked="f" strokeweight=".25pt">
            <v:textbox style="mso-next-textbox:#_x0000_s2062" inset="1pt,1pt,1pt,1pt">
              <w:txbxContent>
                <w:p w:rsidR="003D7296" w:rsidRDefault="003D7296" w:rsidP="003D7296">
                  <w:pPr>
                    <w:pStyle w:val="a4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3" style="position:absolute;left:2267;top:19660;width:2573;height:309" filled="f" stroked="f" strokeweight=".25pt">
            <v:textbox style="mso-next-textbox:#_x0000_s2063" inset="1pt,1pt,1pt,1pt">
              <w:txbxContent>
                <w:p w:rsidR="003D7296" w:rsidRDefault="003D7296" w:rsidP="003D7296">
                  <w:pPr>
                    <w:pStyle w:val="a4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064" style="position:absolute;left:4983;top:19660;width:1534;height:309" filled="f" stroked="f" strokeweight=".25pt">
            <v:textbox style="mso-next-textbox:#_x0000_s2064" inset="1pt,1pt,1pt,1pt">
              <w:txbxContent>
                <w:p w:rsidR="003D7296" w:rsidRDefault="003D7296" w:rsidP="003D7296">
                  <w:pPr>
                    <w:pStyle w:val="a4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</w:t>
                  </w:r>
                  <w:r>
                    <w:rPr>
                      <w:sz w:val="18"/>
                    </w:rPr>
                    <w:t>д</w:t>
                  </w:r>
                  <w:r>
                    <w:rPr>
                      <w:sz w:val="18"/>
                    </w:rPr>
                    <w:t>пись</w:t>
                  </w:r>
                </w:p>
              </w:txbxContent>
            </v:textbox>
          </v:rect>
          <v:rect id="_x0000_s2065" style="position:absolute;left:6604;top:19660;width:1000;height:309" filled="f" stroked="f" strokeweight=".25pt">
            <v:textbox style="mso-next-textbox:#_x0000_s2065" inset="1pt,1pt,1pt,1pt">
              <w:txbxContent>
                <w:p w:rsidR="003D7296" w:rsidRDefault="003D7296" w:rsidP="003D7296">
                  <w:pPr>
                    <w:pStyle w:val="a4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.25pt">
            <v:textbox style="mso-next-textbox:#_x0000_s2066" inset="1pt,1pt,1pt,1pt">
              <w:txbxContent>
                <w:p w:rsidR="003D7296" w:rsidRDefault="003D7296" w:rsidP="003D7296">
                  <w:pPr>
                    <w:pStyle w:val="a4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7" style="position:absolute;left:18949;top:19435;width:1001;height:423" filled="f" stroked="f" strokeweight=".25pt">
            <v:textbox style="mso-next-textbox:#_x0000_s2067" inset="1pt,1pt,1pt,1pt">
              <w:txbxContent>
                <w:p w:rsidR="003D7296" w:rsidRPr="00300E36" w:rsidRDefault="003D7296" w:rsidP="003D7296">
                  <w:pPr>
                    <w:jc w:val="center"/>
                  </w:pPr>
                </w:p>
              </w:txbxContent>
            </v:textbox>
          </v:rect>
          <v:rect id="_x0000_s2068" style="position:absolute;left:7745;top:19221;width:11075;height:477" filled="f" stroked="f" strokeweight=".25pt">
            <v:textbox style="mso-next-textbox:#_x0000_s2068" inset="1pt,1pt,1pt,1pt">
              <w:txbxContent>
                <w:p w:rsidR="003D7296" w:rsidRPr="00FD145E" w:rsidRDefault="003D7296" w:rsidP="003D7296"/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5AD9"/>
    <w:multiLevelType w:val="hybridMultilevel"/>
    <w:tmpl w:val="18BC4C86"/>
    <w:lvl w:ilvl="0" w:tplc="5A222BEA">
      <w:start w:val="1"/>
      <w:numFmt w:val="bullet"/>
      <w:lvlText w:val="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06C38"/>
    <w:rsid w:val="0000369B"/>
    <w:rsid w:val="000044E7"/>
    <w:rsid w:val="00025FB0"/>
    <w:rsid w:val="00026234"/>
    <w:rsid w:val="000445A5"/>
    <w:rsid w:val="00044CCD"/>
    <w:rsid w:val="00050CE9"/>
    <w:rsid w:val="000675E5"/>
    <w:rsid w:val="000A56EE"/>
    <w:rsid w:val="000A7CDC"/>
    <w:rsid w:val="000C2A75"/>
    <w:rsid w:val="000C5E53"/>
    <w:rsid w:val="000E4CEB"/>
    <w:rsid w:val="0011131A"/>
    <w:rsid w:val="00142B37"/>
    <w:rsid w:val="0017239B"/>
    <w:rsid w:val="00197A66"/>
    <w:rsid w:val="001C284B"/>
    <w:rsid w:val="001C71C8"/>
    <w:rsid w:val="00206DDE"/>
    <w:rsid w:val="0021173A"/>
    <w:rsid w:val="002359EE"/>
    <w:rsid w:val="002411CA"/>
    <w:rsid w:val="00245721"/>
    <w:rsid w:val="00276D4F"/>
    <w:rsid w:val="002B30CC"/>
    <w:rsid w:val="002D38A1"/>
    <w:rsid w:val="002E2A61"/>
    <w:rsid w:val="002E4AA8"/>
    <w:rsid w:val="003034E0"/>
    <w:rsid w:val="003109FE"/>
    <w:rsid w:val="003164C3"/>
    <w:rsid w:val="00334EFB"/>
    <w:rsid w:val="00341B82"/>
    <w:rsid w:val="003739CA"/>
    <w:rsid w:val="00376D9A"/>
    <w:rsid w:val="003D3243"/>
    <w:rsid w:val="003D7296"/>
    <w:rsid w:val="0043508B"/>
    <w:rsid w:val="00444F2B"/>
    <w:rsid w:val="004502FC"/>
    <w:rsid w:val="00451F95"/>
    <w:rsid w:val="00476A79"/>
    <w:rsid w:val="004B0DD7"/>
    <w:rsid w:val="004C6C62"/>
    <w:rsid w:val="00570772"/>
    <w:rsid w:val="005C5340"/>
    <w:rsid w:val="00637A73"/>
    <w:rsid w:val="00646186"/>
    <w:rsid w:val="00660CBD"/>
    <w:rsid w:val="00665B13"/>
    <w:rsid w:val="006A653A"/>
    <w:rsid w:val="006C4197"/>
    <w:rsid w:val="006C6317"/>
    <w:rsid w:val="006E6CFE"/>
    <w:rsid w:val="006E723C"/>
    <w:rsid w:val="00706DF4"/>
    <w:rsid w:val="00726EA1"/>
    <w:rsid w:val="0073373B"/>
    <w:rsid w:val="007353EC"/>
    <w:rsid w:val="007360D7"/>
    <w:rsid w:val="007615BD"/>
    <w:rsid w:val="00762F60"/>
    <w:rsid w:val="007A10A7"/>
    <w:rsid w:val="007C25AA"/>
    <w:rsid w:val="007D50B6"/>
    <w:rsid w:val="0082503E"/>
    <w:rsid w:val="00851CCC"/>
    <w:rsid w:val="00866E9F"/>
    <w:rsid w:val="008F2706"/>
    <w:rsid w:val="00903E56"/>
    <w:rsid w:val="009179AC"/>
    <w:rsid w:val="00934334"/>
    <w:rsid w:val="00951FA1"/>
    <w:rsid w:val="00976F80"/>
    <w:rsid w:val="009E42AC"/>
    <w:rsid w:val="00A75CD5"/>
    <w:rsid w:val="00AB4948"/>
    <w:rsid w:val="00AD2716"/>
    <w:rsid w:val="00AF64F0"/>
    <w:rsid w:val="00AF65CB"/>
    <w:rsid w:val="00AF767C"/>
    <w:rsid w:val="00B37F4F"/>
    <w:rsid w:val="00B71C74"/>
    <w:rsid w:val="00B77E52"/>
    <w:rsid w:val="00BB4D35"/>
    <w:rsid w:val="00BC0D6D"/>
    <w:rsid w:val="00C06C38"/>
    <w:rsid w:val="00C1083A"/>
    <w:rsid w:val="00C477C3"/>
    <w:rsid w:val="00C61441"/>
    <w:rsid w:val="00CD038E"/>
    <w:rsid w:val="00D81C73"/>
    <w:rsid w:val="00DB5354"/>
    <w:rsid w:val="00DD36F3"/>
    <w:rsid w:val="00E048F7"/>
    <w:rsid w:val="00E402A0"/>
    <w:rsid w:val="00E46E6D"/>
    <w:rsid w:val="00E47A15"/>
    <w:rsid w:val="00E51579"/>
    <w:rsid w:val="00E57474"/>
    <w:rsid w:val="00E9259E"/>
    <w:rsid w:val="00EA6722"/>
    <w:rsid w:val="00EC3DBE"/>
    <w:rsid w:val="00EE2DAB"/>
    <w:rsid w:val="00EF3E8B"/>
    <w:rsid w:val="00F1134F"/>
    <w:rsid w:val="00F66B19"/>
    <w:rsid w:val="00F706F9"/>
    <w:rsid w:val="00FD0944"/>
    <w:rsid w:val="00FE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04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Чертежный"/>
    <w:rsid w:val="00934334"/>
    <w:pPr>
      <w:jc w:val="both"/>
    </w:pPr>
    <w:rPr>
      <w:rFonts w:ascii="ISOCPEUR" w:hAnsi="ISOCPEUR"/>
      <w:i/>
      <w:sz w:val="28"/>
      <w:lang w:val="uk-UA"/>
    </w:rPr>
  </w:style>
  <w:style w:type="paragraph" w:styleId="a5">
    <w:name w:val="header"/>
    <w:basedOn w:val="a"/>
    <w:link w:val="a6"/>
    <w:rsid w:val="003D72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D7296"/>
    <w:rPr>
      <w:sz w:val="24"/>
      <w:szCs w:val="24"/>
    </w:rPr>
  </w:style>
  <w:style w:type="paragraph" w:styleId="a7">
    <w:name w:val="footer"/>
    <w:basedOn w:val="a"/>
    <w:link w:val="a8"/>
    <w:rsid w:val="003D72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7296"/>
    <w:rPr>
      <w:sz w:val="24"/>
      <w:szCs w:val="24"/>
    </w:rPr>
  </w:style>
  <w:style w:type="paragraph" w:styleId="a9">
    <w:name w:val="Balloon Text"/>
    <w:basedOn w:val="a"/>
    <w:link w:val="aa"/>
    <w:rsid w:val="00EF3E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F3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chart" Target="charts/chart1.xml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0;&#1076;&#1084;&#1080;&#1085;&#1080;&#1089;&#1090;&#1088;&#1072;&#1090;&#1086;&#1088;\&#1056;&#1072;&#1073;&#1086;&#1095;&#1080;&#1081;%20&#1089;&#1090;&#1086;&#1083;\&#1087;&#1080;&#1089;&#1082;\&#1050;&#1085;&#1080;&#1075;&#1072;1GH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9974365704286987"/>
          <c:y val="0.22453703703703728"/>
          <c:w val="0.46388888888888979"/>
          <c:h val="0.77314814814814914"/>
        </c:manualLayout>
      </c:layout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Лист1!$A$1:$F$1</c:f>
              <c:strCache>
                <c:ptCount val="6"/>
                <c:pt idx="0">
                  <c:v>Стоимость перевозки</c:v>
                </c:pt>
                <c:pt idx="1">
                  <c:v>Комплексное обслуживание</c:v>
                </c:pt>
                <c:pt idx="2">
                  <c:v>Обеспечение сохранности</c:v>
                </c:pt>
                <c:pt idx="3">
                  <c:v>Выполнение срока доставки</c:v>
                </c:pt>
                <c:pt idx="4">
                  <c:v>Перевозка "от двери до двери" </c:v>
                </c:pt>
                <c:pt idx="5">
                  <c:v>Доставка к установленному времени</c:v>
                </c:pt>
              </c:strCache>
            </c:strRef>
          </c:cat>
          <c:val>
            <c:numRef>
              <c:f>Лист1!$A$2:$F$2</c:f>
              <c:numCache>
                <c:formatCode>General</c:formatCode>
                <c:ptCount val="6"/>
                <c:pt idx="0">
                  <c:v>0.27</c:v>
                </c:pt>
                <c:pt idx="1">
                  <c:v>0.12000000000000001</c:v>
                </c:pt>
                <c:pt idx="2">
                  <c:v>0.22</c:v>
                </c:pt>
                <c:pt idx="3">
                  <c:v>0.2</c:v>
                </c:pt>
                <c:pt idx="4">
                  <c:v>8.0000000000000016E-2</c:v>
                </c:pt>
                <c:pt idx="5">
                  <c:v>9.0000000000000011E-2</c:v>
                </c:pt>
              </c:numCache>
            </c:numRef>
          </c:val>
        </c:ser>
        <c:gapWidth val="100"/>
        <c:axId val="105584128"/>
        <c:axId val="105581184"/>
      </c:barChart>
      <c:valAx>
        <c:axId val="105581184"/>
        <c:scaling>
          <c:orientation val="minMax"/>
        </c:scaling>
        <c:axPos val="l"/>
        <c:majorGridlines/>
        <c:numFmt formatCode="General" sourceLinked="1"/>
        <c:tickLblPos val="nextTo"/>
        <c:crossAx val="105584128"/>
        <c:crosses val="autoZero"/>
        <c:crossBetween val="between"/>
      </c:valAx>
      <c:catAx>
        <c:axId val="105584128"/>
        <c:scaling>
          <c:orientation val="minMax"/>
        </c:scaling>
        <c:axPos val="b"/>
        <c:tickLblPos val="nextTo"/>
        <c:crossAx val="105581184"/>
        <c:crosses val="autoZero"/>
        <c:auto val="1"/>
        <c:lblAlgn val="ctr"/>
        <c:lblOffset val="100"/>
      </c:cat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B61BB-3682-4D9E-8DE3-51411100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БелГУТ</Company>
  <LinksUpToDate>false</LinksUpToDate>
  <CharactersWithSpaces>13492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Juliet</dc:creator>
  <cp:keywords/>
  <dc:description/>
  <cp:lastModifiedBy>Sveta</cp:lastModifiedBy>
  <cp:revision>11</cp:revision>
  <cp:lastPrinted>2007-05-22T04:28:00Z</cp:lastPrinted>
  <dcterms:created xsi:type="dcterms:W3CDTF">2011-04-25T19:58:00Z</dcterms:created>
  <dcterms:modified xsi:type="dcterms:W3CDTF">2011-04-25T20:28:00Z</dcterms:modified>
</cp:coreProperties>
</file>