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1727" w:rsidRPr="006F0186" w:rsidRDefault="001D1727" w:rsidP="001D1727">
      <w:pPr>
        <w:spacing w:before="120"/>
        <w:jc w:val="center"/>
        <w:rPr>
          <w:b/>
          <w:bCs/>
          <w:sz w:val="32"/>
          <w:szCs w:val="32"/>
        </w:rPr>
      </w:pPr>
      <w:bookmarkStart w:id="0" w:name="_GoBack"/>
      <w:bookmarkEnd w:id="0"/>
      <w:r w:rsidRPr="006F0186">
        <w:rPr>
          <w:b/>
          <w:bCs/>
          <w:sz w:val="32"/>
          <w:szCs w:val="32"/>
        </w:rPr>
        <w:t xml:space="preserve">Бородин Александр Порфирьевич </w:t>
      </w:r>
    </w:p>
    <w:p w:rsidR="001D1727" w:rsidRPr="006F0186" w:rsidRDefault="001D1727" w:rsidP="001D1727">
      <w:pPr>
        <w:spacing w:before="120"/>
        <w:jc w:val="center"/>
        <w:rPr>
          <w:b/>
          <w:bCs/>
          <w:sz w:val="28"/>
          <w:szCs w:val="28"/>
        </w:rPr>
      </w:pPr>
      <w:r w:rsidRPr="006F0186">
        <w:rPr>
          <w:b/>
          <w:bCs/>
          <w:sz w:val="28"/>
          <w:szCs w:val="28"/>
        </w:rPr>
        <w:t>(1833-87)</w:t>
      </w:r>
    </w:p>
    <w:p w:rsidR="001D1727" w:rsidRDefault="001D1727" w:rsidP="001D1727">
      <w:pPr>
        <w:spacing w:before="120"/>
        <w:ind w:firstLine="567"/>
        <w:jc w:val="both"/>
      </w:pPr>
      <w:r>
        <w:t>Р</w:t>
      </w:r>
      <w:r w:rsidRPr="000A2A61">
        <w:t>усский композитор, учёный-химик, общественный деятель. Получил разностороннее домашнее, в т. ч. и музыкальное, образование. Окончил петербургскую Медико-хирургическую академию (1856). Доктор медицины (1858). Профессор (с 1864), заведующий кафедрой химии (с 1874), академик (1877) Медико-хирургической академии. Один из организаторов (1872) и педагогов (до 1885) Женских врачебных курсов. Дружба с прогрессивными учёными - Д. И. Менделеевым, И. М. Сеченовым, Н. Н. Зининым (педагог Бородина) и др., а также изучение статей В. Г. Белинского и А. И. Герцена способствовали формированию передовых общественных взглядов Бородина - просветителя-шестидесятника. Много времени отдавал он музыке, самостоятельно постигнув композиторское искусство. В 1860-х гг. стал членом "Могучей кучки". Под влиянием М. А. Балакирева, В. В. Стасова, а также общения с А. С. Даргомыжским сложились музыкально-эстетические взгляды Бородина как последователя М. И. Глинки. В эти годы написаны 1-я симфония, опера-фарс "Богатыри" (пародия на псевдоисторическую оперу), романс "Спящая княжна" и др. Большая занятость научной, педагогической работой и в то же время высокая требовательность к композиторскому творчеству обусловили длительность работы над каждым музыкальным сочинением. Так, музыка 2-й симфонии (впоследствии названной Стасовым "Богатырской") написана в основном в течение 2 лет, но завершение партитуры потребовало ещё несколько лет. Над оперой "Князь Игорь" Бородин работал 18 лет (не была завершена, её дописали по материалам Бородина и дооркестровали Н. А. Римский-Корсаков и А. К. Глазунов).</w:t>
      </w:r>
    </w:p>
    <w:p w:rsidR="001D1727" w:rsidRDefault="001D1727" w:rsidP="001D1727">
      <w:pPr>
        <w:spacing w:before="120"/>
        <w:ind w:firstLine="567"/>
        <w:jc w:val="both"/>
      </w:pPr>
      <w:r w:rsidRPr="000A2A61">
        <w:t>Творческое наследие Бородина невелико по объёму. В его сочинениях нашли воплощение любовь к родине, идея величия русского народа, свободолюбие. Центр, место в музыке Бородина занимают богатырские образы русской истории, героического эпоса, к которым он обращался, чтобы понять современность. Эпическая широта сочетается у Бородина с глубоким лиризмом. Его лирика - мужественная, уравновешенная и в то же время страстная, трепещущая. Наряду с чутким проникновением в характер русского музыкального фольклора композитор постигал музыку народов Востока. В его произведениях соседствуют русские образы и восточные - пленительные, полные неги и воинственные.</w:t>
      </w:r>
    </w:p>
    <w:p w:rsidR="001D1727" w:rsidRDefault="001D1727" w:rsidP="001D1727">
      <w:pPr>
        <w:spacing w:before="120"/>
        <w:ind w:firstLine="567"/>
        <w:jc w:val="both"/>
      </w:pPr>
      <w:r w:rsidRPr="000A2A61">
        <w:t>Не только для образного содержания, но и для всего музыкального стиля Бородина характерна эпичность. Музыкальная драматургия его произведений основана на принципе неторопливого развёртывания музыкального материала, длительного пребывания в одном эмоциональном состоянии. Мелодии близки русским обрядовым народным песням (по своему строению, ладовым признакам). Отличительные черты метода Бородина - при опоре на народную музыку обобщённое воспроизведение её характерных признаков через оригинальные музыкальные образы; отсутствие фольклорных цитат; использование классических форм. Для гармонического языка, в основе своей диатоничного (хотя композитор использует и изысканный хроматизм), характерна мелодичность насыщенность, идущая от русской народной подголосочной полифонии.</w:t>
      </w:r>
    </w:p>
    <w:p w:rsidR="001D1727" w:rsidRPr="000A2A61" w:rsidRDefault="001D1727" w:rsidP="001D1727">
      <w:pPr>
        <w:spacing w:before="120"/>
        <w:ind w:firstLine="567"/>
        <w:jc w:val="both"/>
      </w:pPr>
      <w:r w:rsidRPr="000A2A61">
        <w:t>Наиболее значительное сочинение Бородина, образец национального героического эпоса в музыке - опера "Князь Игорь" (по "Слову о полку Игореве"). В ней объединены черты эпической оперы и исторической народно-музыкальной драмы. Бородин - один из создателей русской классической симфонии. Его симфонии (1-я написана одновременно с первыми образцами этого жанра у Н. А. Римского-Корсакова и П. И. Чайковского) знаменовали героико-эпическое направление в русском симфонизме, вершиной которого стала 2-я симфония. Бородин был также одним из творцов русского классического квартета (особенно выделяется своей лиричностью 2-й струнный квартет). Бородин явился новатором и в области камерно-вокальной лирики. Первым ввёл в романс образы русского богатырского эпоса. Наряду с эпическими романсами-балладами ("Море", "Песнь тёмного леса") ему принадлежат также сатирические песни. Тонкий художник романса, он создал неповторимую по глубине и трагичности чувства, благородству выражения элегию "Для берегов отчизны дальней". Яркое самобытное творчество Бородина оказало плодотворное воздействие на всю последующую русскую, а также и зарубежную музыку.</w:t>
      </w:r>
    </w:p>
    <w:p w:rsidR="001D1727" w:rsidRPr="006F0186" w:rsidRDefault="001D1727" w:rsidP="001D1727">
      <w:pPr>
        <w:spacing w:before="120"/>
        <w:jc w:val="center"/>
        <w:rPr>
          <w:b/>
          <w:bCs/>
          <w:sz w:val="28"/>
          <w:szCs w:val="28"/>
        </w:rPr>
      </w:pPr>
      <w:r w:rsidRPr="006F0186">
        <w:rPr>
          <w:b/>
          <w:bCs/>
          <w:sz w:val="28"/>
          <w:szCs w:val="28"/>
        </w:rPr>
        <w:t>Сочинения:</w:t>
      </w:r>
    </w:p>
    <w:p w:rsidR="001D1727" w:rsidRPr="006F0186" w:rsidRDefault="001D1727" w:rsidP="001D1727">
      <w:pPr>
        <w:spacing w:before="120"/>
        <w:jc w:val="center"/>
        <w:rPr>
          <w:b/>
          <w:bCs/>
          <w:sz w:val="28"/>
          <w:szCs w:val="28"/>
        </w:rPr>
      </w:pPr>
      <w:r w:rsidRPr="006F0186">
        <w:rPr>
          <w:b/>
          <w:bCs/>
          <w:sz w:val="28"/>
          <w:szCs w:val="28"/>
        </w:rPr>
        <w:t>оперы-</w:t>
      </w:r>
    </w:p>
    <w:p w:rsidR="001D1727" w:rsidRDefault="001D1727" w:rsidP="001D1727">
      <w:pPr>
        <w:spacing w:before="120"/>
        <w:ind w:firstLine="567"/>
        <w:jc w:val="both"/>
      </w:pPr>
      <w:r w:rsidRPr="000A2A61">
        <w:t xml:space="preserve">Богатыри (опера-фарс, 1867, Большой театр, Москва.), Млада (опера-балет, 4-е действие, 1872), Князь Игорь (либретто Бородина по "Слову о полку Игореве", 1890, Мариинский театр, Петербург); </w:t>
      </w:r>
    </w:p>
    <w:p w:rsidR="001D1727" w:rsidRPr="006F0186" w:rsidRDefault="001D1727" w:rsidP="001D1727">
      <w:pPr>
        <w:spacing w:before="120"/>
        <w:jc w:val="center"/>
        <w:rPr>
          <w:b/>
          <w:bCs/>
          <w:sz w:val="28"/>
          <w:szCs w:val="28"/>
        </w:rPr>
      </w:pPr>
      <w:r w:rsidRPr="006F0186">
        <w:rPr>
          <w:b/>
          <w:bCs/>
          <w:sz w:val="28"/>
          <w:szCs w:val="28"/>
        </w:rPr>
        <w:t>для оркестра-</w:t>
      </w:r>
    </w:p>
    <w:p w:rsidR="001D1727" w:rsidRDefault="001D1727" w:rsidP="001D1727">
      <w:pPr>
        <w:spacing w:before="120"/>
        <w:ind w:firstLine="567"/>
        <w:jc w:val="both"/>
      </w:pPr>
      <w:r w:rsidRPr="000A2A61">
        <w:t xml:space="preserve">3 симфонии (№ 1, Es-dur, 1867; № 2, Богатырская, h-moll, 1876; № 3, a-moll, 1887, не окончена, 1-я и 2-я части записаны по памяти и оркестрованы А. К. Глазуновым), музыкальная картина В Средней Азии (A-dur, 1880); </w:t>
      </w:r>
    </w:p>
    <w:p w:rsidR="001D1727" w:rsidRPr="006F0186" w:rsidRDefault="001D1727" w:rsidP="001D1727">
      <w:pPr>
        <w:spacing w:before="120"/>
        <w:jc w:val="center"/>
        <w:rPr>
          <w:b/>
          <w:bCs/>
          <w:sz w:val="28"/>
          <w:szCs w:val="28"/>
        </w:rPr>
      </w:pPr>
      <w:r w:rsidRPr="006F0186">
        <w:rPr>
          <w:b/>
          <w:bCs/>
          <w:sz w:val="28"/>
          <w:szCs w:val="28"/>
        </w:rPr>
        <w:t>камерно-инструментальные ансамбли-</w:t>
      </w:r>
    </w:p>
    <w:p w:rsidR="001D1727" w:rsidRDefault="001D1727" w:rsidP="001D1727">
      <w:pPr>
        <w:spacing w:before="120"/>
        <w:ind w:firstLine="567"/>
        <w:jc w:val="both"/>
      </w:pPr>
      <w:r w:rsidRPr="000A2A61">
        <w:t xml:space="preserve">струнное трио на тему песни "Чем тебя я огорчила" (g-moll, 1854-55), струнное трио (Большое, G-dur, до 1862), фортепианное трио (D-dur, до 1862), струнный квинтет (f-moll, до 1862), струнный секстет (d-moll, 1860-61), фортепианный квинтет (c-moll, 1862), 2 струнных квартета (A-dur, 1879; D-dur, 1881), Серенада в испанском роде из квартета B-la-f (коллективное сочинение, 1886) и др.; </w:t>
      </w:r>
    </w:p>
    <w:p w:rsidR="001D1727" w:rsidRPr="006F0186" w:rsidRDefault="001D1727" w:rsidP="001D1727">
      <w:pPr>
        <w:spacing w:before="120"/>
        <w:jc w:val="center"/>
        <w:rPr>
          <w:b/>
          <w:bCs/>
          <w:sz w:val="28"/>
          <w:szCs w:val="28"/>
        </w:rPr>
      </w:pPr>
      <w:r w:rsidRPr="006F0186">
        <w:rPr>
          <w:b/>
          <w:bCs/>
          <w:sz w:val="28"/>
          <w:szCs w:val="28"/>
        </w:rPr>
        <w:t>для фортепиано в 2 руки-</w:t>
      </w:r>
    </w:p>
    <w:p w:rsidR="001D1727" w:rsidRDefault="001D1727" w:rsidP="001D1727">
      <w:pPr>
        <w:spacing w:before="120"/>
        <w:ind w:firstLine="567"/>
        <w:jc w:val="both"/>
      </w:pPr>
      <w:r w:rsidRPr="000A2A61">
        <w:t xml:space="preserve">Патетическое адажио (As-dur, 1849), Маленькая сюита (1885), Скерцо (As-dur, 1885) и др.; для фортепиано в 3 руки- Полька, Мазурка, Похоронный марш и Реквием из Парафраз на неизменяемую тему (коллективное сочинение Бородина, Н. А. Римского-Корсакова, Ц. А.Кюи, А. К. Лядова, 1878); </w:t>
      </w:r>
    </w:p>
    <w:p w:rsidR="001D1727" w:rsidRPr="006F0186" w:rsidRDefault="001D1727" w:rsidP="001D1727">
      <w:pPr>
        <w:spacing w:before="120"/>
        <w:jc w:val="center"/>
        <w:rPr>
          <w:b/>
          <w:bCs/>
          <w:sz w:val="28"/>
          <w:szCs w:val="28"/>
        </w:rPr>
      </w:pPr>
      <w:r w:rsidRPr="006F0186">
        <w:rPr>
          <w:b/>
          <w:bCs/>
          <w:sz w:val="28"/>
          <w:szCs w:val="28"/>
        </w:rPr>
        <w:t>для фортепиано в 4 руки-</w:t>
      </w:r>
    </w:p>
    <w:p w:rsidR="001D1727" w:rsidRDefault="001D1727" w:rsidP="001D1727">
      <w:pPr>
        <w:spacing w:before="120"/>
        <w:ind w:firstLine="567"/>
        <w:jc w:val="both"/>
      </w:pPr>
      <w:r w:rsidRPr="000A2A61">
        <w:t xml:space="preserve">Скерцо (E-dur, 1861), Тарантелла (D-dur, 1862) и др.; </w:t>
      </w:r>
    </w:p>
    <w:p w:rsidR="001D1727" w:rsidRPr="006F0186" w:rsidRDefault="001D1727" w:rsidP="001D1727">
      <w:pPr>
        <w:spacing w:before="120"/>
        <w:jc w:val="center"/>
        <w:rPr>
          <w:b/>
          <w:bCs/>
          <w:sz w:val="28"/>
          <w:szCs w:val="28"/>
        </w:rPr>
      </w:pPr>
      <w:r w:rsidRPr="006F0186">
        <w:rPr>
          <w:b/>
          <w:bCs/>
          <w:sz w:val="28"/>
          <w:szCs w:val="28"/>
        </w:rPr>
        <w:t>для голоса и фортепиано-</w:t>
      </w:r>
    </w:p>
    <w:p w:rsidR="001D1727" w:rsidRDefault="001D1727" w:rsidP="001D1727">
      <w:pPr>
        <w:spacing w:before="120"/>
        <w:ind w:firstLine="567"/>
        <w:jc w:val="both"/>
      </w:pPr>
      <w:r w:rsidRPr="000A2A61">
        <w:t xml:space="preserve">Разлюбила красна девица, Слушайте, подруженьки, песенку мою. Что ты рано, зоренька (50-е годы), Красавица-рыбачка (1854-55), на слова Бородина- Спящая княжна (1867), Морская царевна (1868), Песня тёмного леса (1868), Фальшивая нота (1868), Море (1870), Отравой полны мои песни (1868), Из слез моих (1871), Арабская мелодия (1881), Для берегов отчизны дальней (слова А. С. Пушкина, 1881), У людей-то в дому (слова Н. А. Некрасова, 1881), Спесь (слова А. К. Толстого, 1884-85), Чудный сад (Septain, 1885); </w:t>
      </w:r>
    </w:p>
    <w:p w:rsidR="001D1727" w:rsidRPr="006F0186" w:rsidRDefault="001D1727" w:rsidP="001D1727">
      <w:pPr>
        <w:spacing w:before="120"/>
        <w:jc w:val="center"/>
        <w:rPr>
          <w:b/>
          <w:bCs/>
          <w:sz w:val="28"/>
          <w:szCs w:val="28"/>
        </w:rPr>
      </w:pPr>
      <w:r w:rsidRPr="006F0186">
        <w:rPr>
          <w:b/>
          <w:bCs/>
          <w:sz w:val="28"/>
          <w:szCs w:val="28"/>
        </w:rPr>
        <w:t>вокальный ансамбль-</w:t>
      </w:r>
    </w:p>
    <w:p w:rsidR="001D1727" w:rsidRDefault="001D1727" w:rsidP="001D1727">
      <w:pPr>
        <w:spacing w:before="120"/>
        <w:ind w:firstLine="567"/>
        <w:jc w:val="both"/>
      </w:pPr>
      <w:r w:rsidRPr="000A2A61">
        <w:t xml:space="preserve">мужской вокальный квартет без сопровождения Серенада четырёх кавалеров одной даме (слова Бородина, 1868-72). </w:t>
      </w:r>
      <w:r>
        <w:t xml:space="preserve">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1727"/>
    <w:rsid w:val="000A2A61"/>
    <w:rsid w:val="001D1727"/>
    <w:rsid w:val="0038626B"/>
    <w:rsid w:val="0059231A"/>
    <w:rsid w:val="00616072"/>
    <w:rsid w:val="006F0186"/>
    <w:rsid w:val="008B35EE"/>
    <w:rsid w:val="00B42C45"/>
    <w:rsid w:val="00B4645E"/>
    <w:rsid w:val="00B47B6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1727"/>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1D172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802</Words>
  <Characters>5294</Characters>
  <Application>Microsoft Office Word</Application>
  <DocSecurity>0</DocSecurity>
  <Lines>86</Lines>
  <Paragraphs>21</Paragraphs>
  <ScaleCrop>false</ScaleCrop>
  <Company/>
  <LinksUpToDate>false</LinksUpToDate>
  <CharactersWithSpaces>6084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Бородин Александр Порфирьевич </dc:title>
  <dc:subject/>
  <dc:creator/>
  <cp:keywords/>
  <dc:description/>
  <cp:lastModifiedBy>Alex</cp:lastModifiedBy>
  <cp:revision>2</cp:revision>
  <dcterms:created xsi:type="dcterms:W3CDTF">2016-12-13T06:22:00Z</dcterms:created>
  <dcterms:modified xsi:type="dcterms:W3CDTF">2016-12-13T06:22:00Z</dcterms:modified>
</cp:coreProperties>
</file>