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F62B2" w:rsidRDefault="00FF62B2" w:rsidP="00A6035F">
      <w:pPr>
        <w:pStyle w:val="5"/>
        <w:rPr>
          <w:b w:val="0"/>
          <w:color w:val="000000"/>
          <w:sz w:val="28"/>
          <w:szCs w:val="28"/>
        </w:rPr>
      </w:pPr>
      <w:bookmarkStart w:id="0" w:name="_GoBack"/>
      <w:bookmarkEnd w:id="0"/>
    </w:p>
    <w:p w:rsidR="00A6035F" w:rsidRPr="007F6A09" w:rsidRDefault="00A6035F" w:rsidP="00A6035F">
      <w:pPr>
        <w:pStyle w:val="5"/>
        <w:rPr>
          <w:b w:val="0"/>
          <w:color w:val="000000"/>
          <w:sz w:val="28"/>
          <w:szCs w:val="28"/>
        </w:rPr>
      </w:pPr>
      <w:r w:rsidRPr="007F6A09">
        <w:rPr>
          <w:b w:val="0"/>
          <w:color w:val="000000"/>
          <w:sz w:val="28"/>
          <w:szCs w:val="28"/>
        </w:rPr>
        <w:t>Формы благотворительности и общественного призрения</w:t>
      </w:r>
    </w:p>
    <w:p w:rsidR="00A6035F" w:rsidRPr="007F6A09" w:rsidRDefault="00A6035F" w:rsidP="00A6035F">
      <w:pPr>
        <w:pStyle w:val="a3"/>
        <w:jc w:val="both"/>
        <w:rPr>
          <w:color w:val="000000"/>
          <w:sz w:val="28"/>
          <w:szCs w:val="28"/>
        </w:rPr>
      </w:pPr>
      <w:r w:rsidRPr="007F6A09">
        <w:rPr>
          <w:color w:val="000000"/>
          <w:sz w:val="28"/>
          <w:szCs w:val="28"/>
        </w:rPr>
        <w:t>Формы и мотивы благотворительности зависят от субъектов этой деятельности и от предпосылок, которые им создает окружающая среда, историческое развитие и нынешние органы власти, создавая законы и проводя сиюминутную политику.</w:t>
      </w:r>
    </w:p>
    <w:p w:rsidR="00A6035F" w:rsidRPr="007F6A09" w:rsidRDefault="00A6035F" w:rsidP="00A6035F">
      <w:pPr>
        <w:pStyle w:val="a3"/>
        <w:jc w:val="both"/>
        <w:rPr>
          <w:color w:val="000000"/>
          <w:sz w:val="28"/>
          <w:szCs w:val="28"/>
        </w:rPr>
      </w:pPr>
      <w:r w:rsidRPr="007F6A09">
        <w:rPr>
          <w:color w:val="000000"/>
          <w:sz w:val="28"/>
          <w:szCs w:val="28"/>
        </w:rPr>
        <w:t>В первой половине XIX века окончательно сложились формы общественного призрения и типы благотворительных учреждений. К моменту основания приказов и до конца царствования Александра I в России преобладали закрытые формы призрения (предоставление мест в сиротских домах, приютах, домах умалишенных, больницах, богадельнях).</w:t>
      </w:r>
    </w:p>
    <w:p w:rsidR="00A6035F" w:rsidRPr="007F6A09" w:rsidRDefault="00A6035F" w:rsidP="00A6035F">
      <w:pPr>
        <w:pStyle w:val="a3"/>
        <w:jc w:val="both"/>
        <w:rPr>
          <w:color w:val="000000"/>
          <w:sz w:val="28"/>
          <w:szCs w:val="28"/>
        </w:rPr>
      </w:pPr>
      <w:r w:rsidRPr="007F6A09">
        <w:rPr>
          <w:color w:val="000000"/>
          <w:sz w:val="28"/>
          <w:szCs w:val="28"/>
        </w:rPr>
        <w:t>К середине XIX века начинают набирать обороты открытые формы призрения, известные и ранее, но не имевшие большого распространения. К ним относятся: раздача милостыни (наиболее популярная); выдача ссуд и денежных пособий (постоянных и единовременных); вещевая, денежная и продуктовая помощь на дому; дешевые столовые и квартиры. У каждой из этих форм были свои достоинства и недостатки. С одной стороны, закрытая благотворительность более целенаправленна, ее работу легче контролировать государственным и общественным органам. Но, с другой стороны, в больницах, богадельнях, сиротских домах и приютах можно оказать помощь весьма ограниченному количеству людей. Во-вторых, эта форма благотворительности требовала дополнительных затрат на жалование персоналу и постройку или наем помещений. И, наконец, пребывание призреваемых в этих учреждениях нарушало их семейные связи и лишало самостоятельности. Что касается открытой благотворительности, то, во-первых, она не требовала специально организованных заведений, во-вторых, такую помощь можно было оказывать неограниченному количеству бедняков, (их число ограничивалось лишь отсутствием средств). Но существенным ее недостатком являлась трудность в организации помощи действительно нуждающимся и сложность контроля над тем, чтобы она использовалась по прямому назначению.</w:t>
      </w:r>
    </w:p>
    <w:p w:rsidR="00A6035F" w:rsidRPr="007F6A09" w:rsidRDefault="00A6035F" w:rsidP="00A6035F">
      <w:pPr>
        <w:pStyle w:val="a3"/>
        <w:jc w:val="both"/>
        <w:rPr>
          <w:color w:val="000000"/>
          <w:sz w:val="28"/>
          <w:szCs w:val="28"/>
        </w:rPr>
      </w:pPr>
      <w:r w:rsidRPr="007F6A09">
        <w:rPr>
          <w:color w:val="000000"/>
          <w:sz w:val="28"/>
          <w:szCs w:val="28"/>
        </w:rPr>
        <w:t>Так, в качестве источников финансирования призрения бедных духовного звания закон предусматривал добровольные и благотворительные пожертвования, кружечные сборы, доходы от продажи свечей, кладбищенские, штрафные деньги, взыскиваемые по духовному ведомству.</w:t>
      </w:r>
      <w:r w:rsidRPr="007F6A09">
        <w:rPr>
          <w:color w:val="000000"/>
          <w:sz w:val="28"/>
          <w:szCs w:val="28"/>
        </w:rPr>
        <w:br/>
        <w:t>Для помощи лицам с недостатками слуха и зрения использовались закрытые формы призрения. Императорское Человеколюбивое общество и попечительное о тюрьмах общество наиболее активно применяли в своей деятельности открытые формы помощи нуждающимся (дешевые и бесплатные квартиры и столовые, денежные пособия, ночлежные дома и т.д.).</w:t>
      </w:r>
    </w:p>
    <w:p w:rsidR="00A6035F" w:rsidRPr="007F6A09" w:rsidRDefault="00A6035F" w:rsidP="00A6035F">
      <w:pPr>
        <w:pStyle w:val="a3"/>
        <w:jc w:val="both"/>
        <w:rPr>
          <w:color w:val="000000"/>
          <w:sz w:val="28"/>
          <w:szCs w:val="28"/>
        </w:rPr>
      </w:pPr>
      <w:r w:rsidRPr="007F6A09">
        <w:rPr>
          <w:color w:val="000000"/>
          <w:sz w:val="28"/>
          <w:szCs w:val="28"/>
        </w:rPr>
        <w:t>Эти технологии были наиболее распространены. Они были удобны и понятны большинству граждан. Закрытые формы благотворительности стали первым шагом на пути к формированию системы государственной защиты. Он был сделан 1 сентября 1763 года, когда Екатерина II подписала манифест об учреждении в Москве «сиропитательного дома» в Москве. А так как средств у государства на это не было, на общественное благо стали привлекаться общественные ресурсы.</w:t>
      </w:r>
    </w:p>
    <w:p w:rsidR="00A6035F" w:rsidRPr="007F6A09" w:rsidRDefault="00A6035F" w:rsidP="00A6035F">
      <w:pPr>
        <w:pStyle w:val="a3"/>
        <w:jc w:val="both"/>
        <w:rPr>
          <w:color w:val="000000"/>
          <w:sz w:val="28"/>
          <w:szCs w:val="28"/>
        </w:rPr>
      </w:pPr>
      <w:r w:rsidRPr="007F6A09">
        <w:rPr>
          <w:color w:val="000000"/>
          <w:sz w:val="28"/>
          <w:szCs w:val="28"/>
        </w:rPr>
        <w:t>Пример другого типа благотворительности - «рациональной». В 1882 году братья Петр, Александр и Василий Алексеевичи Бахрушины обратились в городскую управу с предложением о пожертвовании 450 тысяч на устройство больницы для хронических больных. Из этого капитала 240 тысяч следовало употребить на постройку больницы на 200 коек. Остальная сумма предназначалась в качестве неприкосновенного фонда с обращением процентов на содержание больных. Проектировал больницу архитектор Б.В. Фрейденберг. Строительство началось в 1885 году, закончилось в 1886-м, а в 1887 голу состоялось открытие больницы [4; 188]. И снова мы видим деловой подход к благотворительности. Он позволял при условии достаточного стартового финансирования в дальнейшем существовать заведению общественного призрения без участия благотворителей - средства на его нужды поступали как процент с капитала. В работах современных исследователей мы, к сожалению, пока не встречаем анализа такой модели благотворительности. А между тем, например, создание капитала для общественных организаций и государственных организаций социальной сферы вновь становится актуальным.</w:t>
      </w:r>
    </w:p>
    <w:p w:rsidR="00A6035F" w:rsidRPr="007F6A09" w:rsidRDefault="00A6035F" w:rsidP="00A6035F">
      <w:pPr>
        <w:pStyle w:val="a3"/>
        <w:jc w:val="both"/>
        <w:rPr>
          <w:color w:val="000000"/>
          <w:sz w:val="28"/>
          <w:szCs w:val="28"/>
        </w:rPr>
      </w:pPr>
      <w:r w:rsidRPr="007F6A09">
        <w:rPr>
          <w:color w:val="000000"/>
          <w:sz w:val="28"/>
          <w:szCs w:val="28"/>
        </w:rPr>
        <w:t>Итак, мы можем выделить следующие формы и методы благотворительности в исследуемый период:</w:t>
      </w:r>
    </w:p>
    <w:p w:rsidR="00A6035F" w:rsidRPr="007F6A09" w:rsidRDefault="00A6035F" w:rsidP="00A6035F">
      <w:pPr>
        <w:numPr>
          <w:ilvl w:val="0"/>
          <w:numId w:val="1"/>
        </w:numPr>
        <w:spacing w:before="100" w:beforeAutospacing="1" w:after="100" w:afterAutospacing="1"/>
        <w:rPr>
          <w:color w:val="000000"/>
          <w:sz w:val="28"/>
          <w:szCs w:val="28"/>
        </w:rPr>
      </w:pPr>
      <w:r w:rsidRPr="007F6A09">
        <w:rPr>
          <w:color w:val="000000"/>
          <w:sz w:val="28"/>
          <w:szCs w:val="28"/>
        </w:rPr>
        <w:t>Закрытые (делятся по видам заведений).</w:t>
      </w:r>
    </w:p>
    <w:p w:rsidR="00A6035F" w:rsidRPr="007F6A09" w:rsidRDefault="00A6035F" w:rsidP="00A6035F">
      <w:pPr>
        <w:numPr>
          <w:ilvl w:val="0"/>
          <w:numId w:val="1"/>
        </w:numPr>
        <w:spacing w:before="100" w:beforeAutospacing="1" w:after="100" w:afterAutospacing="1"/>
        <w:rPr>
          <w:color w:val="000000"/>
          <w:sz w:val="28"/>
          <w:szCs w:val="28"/>
        </w:rPr>
      </w:pPr>
      <w:r w:rsidRPr="007F6A09">
        <w:rPr>
          <w:color w:val="000000"/>
          <w:sz w:val="28"/>
          <w:szCs w:val="28"/>
        </w:rPr>
        <w:t>Открытые (более гибкие и разнообразные):</w:t>
      </w:r>
    </w:p>
    <w:p w:rsidR="00A6035F" w:rsidRPr="007F6A09" w:rsidRDefault="00A6035F" w:rsidP="00A6035F">
      <w:pPr>
        <w:numPr>
          <w:ilvl w:val="1"/>
          <w:numId w:val="1"/>
        </w:numPr>
        <w:spacing w:before="100" w:beforeAutospacing="1" w:after="100" w:afterAutospacing="1"/>
        <w:rPr>
          <w:color w:val="000000"/>
          <w:sz w:val="28"/>
          <w:szCs w:val="28"/>
        </w:rPr>
      </w:pPr>
      <w:r w:rsidRPr="007F6A09">
        <w:rPr>
          <w:color w:val="000000"/>
          <w:sz w:val="28"/>
          <w:szCs w:val="28"/>
        </w:rPr>
        <w:t>организация мероприятий в пользу объекта благотворительности (спектаклей, праздников, продаж);</w:t>
      </w:r>
    </w:p>
    <w:p w:rsidR="00A6035F" w:rsidRPr="007F6A09" w:rsidRDefault="00A6035F" w:rsidP="00A6035F">
      <w:pPr>
        <w:numPr>
          <w:ilvl w:val="1"/>
          <w:numId w:val="1"/>
        </w:numPr>
        <w:spacing w:before="100" w:beforeAutospacing="1" w:after="100" w:afterAutospacing="1"/>
        <w:rPr>
          <w:color w:val="000000"/>
          <w:sz w:val="28"/>
          <w:szCs w:val="28"/>
        </w:rPr>
      </w:pPr>
      <w:r w:rsidRPr="007F6A09">
        <w:rPr>
          <w:color w:val="000000"/>
          <w:sz w:val="28"/>
          <w:szCs w:val="28"/>
        </w:rPr>
        <w:t>строительство объектов благотворительности (больниц, воспитательных домов);</w:t>
      </w:r>
    </w:p>
    <w:p w:rsidR="00A6035F" w:rsidRPr="007F6A09" w:rsidRDefault="00A6035F" w:rsidP="00A6035F">
      <w:pPr>
        <w:numPr>
          <w:ilvl w:val="1"/>
          <w:numId w:val="1"/>
        </w:numPr>
        <w:spacing w:before="100" w:beforeAutospacing="1" w:after="100" w:afterAutospacing="1"/>
        <w:rPr>
          <w:color w:val="000000"/>
          <w:sz w:val="28"/>
          <w:szCs w:val="28"/>
        </w:rPr>
      </w:pPr>
      <w:r w:rsidRPr="007F6A09">
        <w:rPr>
          <w:color w:val="000000"/>
          <w:sz w:val="28"/>
          <w:szCs w:val="28"/>
        </w:rPr>
        <w:t>создание самих общественных заведений;</w:t>
      </w:r>
    </w:p>
    <w:p w:rsidR="00A6035F" w:rsidRPr="007F6A09" w:rsidRDefault="00A6035F" w:rsidP="00A6035F">
      <w:pPr>
        <w:numPr>
          <w:ilvl w:val="1"/>
          <w:numId w:val="1"/>
        </w:numPr>
        <w:spacing w:before="100" w:beforeAutospacing="1" w:after="100" w:afterAutospacing="1"/>
        <w:rPr>
          <w:color w:val="000000"/>
          <w:sz w:val="28"/>
          <w:szCs w:val="28"/>
        </w:rPr>
      </w:pPr>
      <w:r w:rsidRPr="007F6A09">
        <w:rPr>
          <w:color w:val="000000"/>
          <w:sz w:val="28"/>
          <w:szCs w:val="28"/>
        </w:rPr>
        <w:t>материальные пожертвования;</w:t>
      </w:r>
    </w:p>
    <w:p w:rsidR="00A6035F" w:rsidRPr="007F6A09" w:rsidRDefault="00A6035F" w:rsidP="00A6035F">
      <w:pPr>
        <w:numPr>
          <w:ilvl w:val="1"/>
          <w:numId w:val="1"/>
        </w:numPr>
        <w:spacing w:before="100" w:beforeAutospacing="1" w:after="100" w:afterAutospacing="1"/>
        <w:rPr>
          <w:color w:val="000000"/>
          <w:sz w:val="28"/>
          <w:szCs w:val="28"/>
        </w:rPr>
      </w:pPr>
      <w:r w:rsidRPr="007F6A09">
        <w:rPr>
          <w:color w:val="000000"/>
          <w:sz w:val="28"/>
          <w:szCs w:val="28"/>
        </w:rPr>
        <w:t>денежные пожертвования;</w:t>
      </w:r>
    </w:p>
    <w:p w:rsidR="00A6035F" w:rsidRPr="007F6A09" w:rsidRDefault="00A6035F" w:rsidP="00A6035F">
      <w:pPr>
        <w:numPr>
          <w:ilvl w:val="1"/>
          <w:numId w:val="1"/>
        </w:numPr>
        <w:spacing w:before="100" w:beforeAutospacing="1" w:after="100" w:afterAutospacing="1"/>
        <w:rPr>
          <w:color w:val="000000"/>
          <w:sz w:val="28"/>
          <w:szCs w:val="28"/>
        </w:rPr>
      </w:pPr>
      <w:r w:rsidRPr="007F6A09">
        <w:rPr>
          <w:color w:val="000000"/>
          <w:sz w:val="28"/>
          <w:szCs w:val="28"/>
        </w:rPr>
        <w:t>пожертвование трудом и временем;</w:t>
      </w:r>
    </w:p>
    <w:p w:rsidR="00A6035F" w:rsidRPr="007F6A09" w:rsidRDefault="00A6035F" w:rsidP="00A6035F">
      <w:pPr>
        <w:numPr>
          <w:ilvl w:val="1"/>
          <w:numId w:val="1"/>
        </w:numPr>
        <w:spacing w:before="100" w:beforeAutospacing="1" w:after="100" w:afterAutospacing="1"/>
        <w:rPr>
          <w:color w:val="000000"/>
          <w:sz w:val="28"/>
          <w:szCs w:val="28"/>
        </w:rPr>
      </w:pPr>
      <w:r w:rsidRPr="007F6A09">
        <w:rPr>
          <w:color w:val="000000"/>
          <w:sz w:val="28"/>
          <w:szCs w:val="28"/>
        </w:rPr>
        <w:t>попечительство (граждане становились попечителями заведений и помогали в их развитии);</w:t>
      </w:r>
    </w:p>
    <w:p w:rsidR="00A6035F" w:rsidRPr="007F6A09" w:rsidRDefault="00A6035F" w:rsidP="00A6035F">
      <w:pPr>
        <w:numPr>
          <w:ilvl w:val="1"/>
          <w:numId w:val="1"/>
        </w:numPr>
        <w:spacing w:before="100" w:beforeAutospacing="1" w:after="100" w:afterAutospacing="1"/>
        <w:rPr>
          <w:color w:val="000000"/>
          <w:sz w:val="28"/>
          <w:szCs w:val="28"/>
        </w:rPr>
      </w:pPr>
      <w:r w:rsidRPr="007F6A09">
        <w:rPr>
          <w:color w:val="000000"/>
          <w:sz w:val="28"/>
          <w:szCs w:val="28"/>
        </w:rPr>
        <w:t>создание капитала;</w:t>
      </w:r>
    </w:p>
    <w:p w:rsidR="00A6035F" w:rsidRPr="007F6A09" w:rsidRDefault="00A6035F" w:rsidP="00A6035F">
      <w:pPr>
        <w:numPr>
          <w:ilvl w:val="1"/>
          <w:numId w:val="1"/>
        </w:numPr>
        <w:spacing w:before="100" w:beforeAutospacing="1" w:after="100" w:afterAutospacing="1"/>
        <w:rPr>
          <w:color w:val="000000"/>
          <w:sz w:val="28"/>
          <w:szCs w:val="28"/>
        </w:rPr>
      </w:pPr>
      <w:r w:rsidRPr="007F6A09">
        <w:rPr>
          <w:color w:val="000000"/>
          <w:sz w:val="28"/>
          <w:szCs w:val="28"/>
        </w:rPr>
        <w:t>братства (церковные братства по своей инициативе брали на себя разнообразные функции в зависимости от нужд общества);</w:t>
      </w:r>
    </w:p>
    <w:p w:rsidR="00A6035F" w:rsidRPr="007F6A09" w:rsidRDefault="00A6035F" w:rsidP="00A6035F">
      <w:pPr>
        <w:numPr>
          <w:ilvl w:val="1"/>
          <w:numId w:val="1"/>
        </w:numPr>
        <w:spacing w:before="100" w:beforeAutospacing="1" w:after="100" w:afterAutospacing="1"/>
        <w:rPr>
          <w:color w:val="000000"/>
          <w:sz w:val="28"/>
          <w:szCs w:val="28"/>
        </w:rPr>
      </w:pPr>
      <w:r w:rsidRPr="007F6A09">
        <w:rPr>
          <w:color w:val="000000"/>
          <w:sz w:val="28"/>
          <w:szCs w:val="28"/>
        </w:rPr>
        <w:t>прием детей на воспитание;</w:t>
      </w:r>
    </w:p>
    <w:p w:rsidR="00A6035F" w:rsidRPr="007F6A09" w:rsidRDefault="00A6035F" w:rsidP="00A6035F">
      <w:pPr>
        <w:numPr>
          <w:ilvl w:val="1"/>
          <w:numId w:val="1"/>
        </w:numPr>
        <w:spacing w:before="100" w:beforeAutospacing="1" w:after="100" w:afterAutospacing="1"/>
        <w:rPr>
          <w:color w:val="000000"/>
          <w:sz w:val="28"/>
          <w:szCs w:val="28"/>
        </w:rPr>
      </w:pPr>
      <w:r w:rsidRPr="007F6A09">
        <w:rPr>
          <w:color w:val="000000"/>
          <w:sz w:val="28"/>
          <w:szCs w:val="28"/>
        </w:rPr>
        <w:t>стипендиальные программы.</w:t>
      </w:r>
    </w:p>
    <w:p w:rsidR="00A6035F" w:rsidRPr="007F6A09" w:rsidRDefault="00A6035F" w:rsidP="00A6035F">
      <w:pPr>
        <w:pStyle w:val="a3"/>
        <w:rPr>
          <w:color w:val="000000"/>
          <w:sz w:val="28"/>
          <w:szCs w:val="28"/>
        </w:rPr>
      </w:pPr>
      <w:r w:rsidRPr="007F6A09">
        <w:rPr>
          <w:rStyle w:val="a4"/>
          <w:b w:val="0"/>
          <w:iCs/>
          <w:color w:val="000000"/>
          <w:sz w:val="28"/>
          <w:szCs w:val="28"/>
        </w:rPr>
        <w:t>Таким образом, к середине XIX века в России не только набирает обороты благотворительное движение. Из него явно выделяется государственная социальная политика. В Российской Империи возникает сложная система социальной защиты, во многом еще не совершенная, но затрагивающая разные сферы жизни.</w:t>
      </w:r>
    </w:p>
    <w:p w:rsidR="00A6035F" w:rsidRPr="007F6A09" w:rsidRDefault="00A6035F" w:rsidP="00A6035F">
      <w:pPr>
        <w:pStyle w:val="a3"/>
        <w:jc w:val="both"/>
        <w:rPr>
          <w:color w:val="000000"/>
          <w:sz w:val="28"/>
          <w:szCs w:val="28"/>
        </w:rPr>
      </w:pPr>
      <w:r w:rsidRPr="007F6A09">
        <w:rPr>
          <w:rStyle w:val="a4"/>
          <w:b w:val="0"/>
          <w:iCs/>
          <w:color w:val="000000"/>
          <w:sz w:val="28"/>
          <w:szCs w:val="28"/>
        </w:rPr>
        <w:t>Основными направлениями благотворительной деятельности на рубеже XIX и XX веков были поддержка культуры и искусства, образовательных учреждений, церкви, регулярной армии, органов призрения. Последние представляли собой целую структуру социальных (в истории отечества их называют благотворительными) учреждений. В конце XIX - начале XX века в России существовала разветвленная система благотворительных обществ и общественных организаций. Во главе ее стояла инициатива императорской семьи, каждая организация подчинялась определенному ведомству, попечительству. Существовали разные формы социальной помощи. Открытые формы были наиболее гибкими, доступными для понимания и удобными для помогающих граждан. Эти формы соответствовали их потребностям и мотивам. Закрытые формы постепенно трансформировались в жестко контролируемую, менее гибкую систему государственной поддержки населения.</w:t>
      </w:r>
    </w:p>
    <w:p w:rsidR="003875DD" w:rsidRPr="007F6A09" w:rsidRDefault="003875DD">
      <w:pPr>
        <w:rPr>
          <w:color w:val="000000"/>
          <w:sz w:val="28"/>
          <w:szCs w:val="28"/>
        </w:rPr>
      </w:pPr>
    </w:p>
    <w:sectPr w:rsidR="003875DD" w:rsidRPr="007F6A0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8C43FEF"/>
    <w:multiLevelType w:val="multilevel"/>
    <w:tmpl w:val="CC64A0E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oNotTrackFormatting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A6035F"/>
    <w:rsid w:val="00241A0D"/>
    <w:rsid w:val="003875DD"/>
    <w:rsid w:val="007F6A09"/>
    <w:rsid w:val="0097169D"/>
    <w:rsid w:val="00A25A5C"/>
    <w:rsid w:val="00A6035F"/>
    <w:rsid w:val="00F927CE"/>
    <w:rsid w:val="00FF62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Pr>
      <w:sz w:val="24"/>
      <w:szCs w:val="24"/>
    </w:rPr>
  </w:style>
  <w:style w:type="paragraph" w:styleId="5">
    <w:name w:val="heading 5"/>
    <w:basedOn w:val="a"/>
    <w:qFormat/>
    <w:rsid w:val="00A6035F"/>
    <w:pPr>
      <w:spacing w:before="100" w:beforeAutospacing="1" w:after="100" w:afterAutospacing="1"/>
      <w:outlineLvl w:val="4"/>
    </w:pPr>
    <w:rPr>
      <w:b/>
      <w:bCs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rsid w:val="00A6035F"/>
    <w:pPr>
      <w:spacing w:before="100" w:beforeAutospacing="1" w:after="100" w:afterAutospacing="1"/>
    </w:pPr>
  </w:style>
  <w:style w:type="character" w:styleId="a4">
    <w:name w:val="Strong"/>
    <w:basedOn w:val="a0"/>
    <w:qFormat/>
    <w:rsid w:val="00A6035F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28168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754</Words>
  <Characters>5282</Characters>
  <Application>Microsoft Office Word</Application>
  <DocSecurity>0</DocSecurity>
  <Lines>103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cp:lastModifiedBy>Alex</cp:lastModifiedBy>
  <cp:revision>2</cp:revision>
  <dcterms:created xsi:type="dcterms:W3CDTF">2016-12-18T19:11:00Z</dcterms:created>
  <dcterms:modified xsi:type="dcterms:W3CDTF">2016-12-18T19:11:00Z</dcterms:modified>
</cp:coreProperties>
</file>