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89C" w:rsidRDefault="0009089C" w:rsidP="00E20BA2">
      <w:pPr>
        <w:spacing w:before="100" w:beforeAutospacing="1" w:after="100" w:afterAutospacing="1" w:line="240" w:lineRule="auto"/>
        <w:rPr>
          <w:rFonts w:ascii="Century" w:eastAsia="Times New Roman" w:hAnsi="Century"/>
          <w:bCs/>
          <w:i/>
          <w:iCs/>
          <w:color w:val="002B31"/>
          <w:sz w:val="28"/>
          <w:szCs w:val="28"/>
          <w:lang w:eastAsia="ru-RU"/>
        </w:rPr>
      </w:pPr>
      <w:bookmarkStart w:id="0" w:name="_GoBack"/>
      <w:bookmarkEnd w:id="0"/>
    </w:p>
    <w:p w:rsidR="00E20BA2" w:rsidRPr="0026206E" w:rsidRDefault="00E20BA2" w:rsidP="00E20BA2">
      <w:pPr>
        <w:spacing w:before="100" w:beforeAutospacing="1" w:after="100" w:afterAutospacing="1" w:line="240" w:lineRule="auto"/>
        <w:rPr>
          <w:rFonts w:ascii="Century" w:eastAsia="Times New Roman" w:hAnsi="Century"/>
          <w:bCs/>
          <w:i/>
          <w:iCs/>
          <w:color w:val="002B31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Cs/>
          <w:i/>
          <w:iCs/>
          <w:color w:val="002B31"/>
          <w:sz w:val="28"/>
          <w:szCs w:val="28"/>
          <w:lang w:eastAsia="ru-RU"/>
        </w:rPr>
        <w:t>Контрольная работа</w:t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0"/>
        <w:rPr>
          <w:rFonts w:ascii="Century" w:eastAsia="Times New Roman" w:hAnsi="Century"/>
          <w:bCs/>
          <w:i/>
          <w:kern w:val="36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Cs/>
          <w:i/>
          <w:iCs/>
          <w:color w:val="002B31"/>
          <w:sz w:val="28"/>
          <w:szCs w:val="28"/>
          <w:lang w:eastAsia="ru-RU"/>
        </w:rPr>
        <w:t>По вопросу:</w:t>
      </w:r>
      <w:r w:rsidRPr="0026206E">
        <w:rPr>
          <w:rFonts w:ascii="Century" w:eastAsia="Times New Roman" w:hAnsi="Century"/>
          <w:bCs/>
          <w:i/>
          <w:kern w:val="36"/>
          <w:sz w:val="28"/>
          <w:szCs w:val="28"/>
          <w:lang w:eastAsia="ru-RU"/>
        </w:rPr>
        <w:t xml:space="preserve"> Какие виды Интернет-опросов существуют в настоящее время?</w:t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0"/>
        <w:rPr>
          <w:rFonts w:ascii="Century" w:eastAsia="Times New Roman" w:hAnsi="Century"/>
          <w:bCs/>
          <w:i/>
          <w:kern w:val="36"/>
          <w:sz w:val="28"/>
          <w:szCs w:val="28"/>
          <w:lang w:eastAsia="ru-RU"/>
        </w:rPr>
      </w:pPr>
    </w:p>
    <w:p w:rsidR="00E20BA2" w:rsidRPr="00E20BA2" w:rsidRDefault="00E20BA2" w:rsidP="00E20BA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</w:p>
    <w:p w:rsidR="00E20BA2" w:rsidRPr="00E20BA2" w:rsidRDefault="00E20BA2" w:rsidP="00E20BA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0"/>
        <w:rPr>
          <w:rFonts w:ascii="Century" w:eastAsia="Times New Roman" w:hAnsi="Century"/>
          <w:b/>
          <w:bCs/>
          <w:kern w:val="36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kern w:val="36"/>
          <w:sz w:val="28"/>
          <w:szCs w:val="28"/>
          <w:lang w:eastAsia="ru-RU"/>
        </w:rPr>
        <w:t>Социологические опросы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Сравнительное описание способов проведения социологических опросов.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 </w:t>
      </w:r>
    </w:p>
    <w:p w:rsidR="00E20BA2" w:rsidRPr="0026206E" w:rsidRDefault="00E20BA2" w:rsidP="00E20BA2">
      <w:pPr>
        <w:spacing w:before="100" w:beforeAutospacing="1" w:after="100" w:afterAutospacing="1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В зависимости от способа контакта с респондентом, всю совокупность опросов можно разбить на следующие основные группы: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Face-to-face  опросы   (личные опросы):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-опрос по месту жительства (квартирный опрос),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-уличный (в т.ч. магазинный) опрос,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-опрос с центральной локацией (in-hall, hall-test),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Дистанционные опросы: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-телефонный опрос,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-интернет-опрос,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-анкеты на самозаполнение (в т.ч. почтовый опрос).</w:t>
      </w:r>
    </w:p>
    <w:p w:rsidR="00E20BA2" w:rsidRPr="0026206E" w:rsidRDefault="00E20BA2" w:rsidP="00E20BA2">
      <w:pPr>
        <w:spacing w:before="100" w:beforeAutospacing="1" w:after="100" w:afterAutospacing="1" w:line="240" w:lineRule="auto"/>
        <w:rPr>
          <w:rFonts w:ascii="Century" w:eastAsia="Times New Roman" w:hAnsi="Century"/>
          <w:sz w:val="28"/>
          <w:szCs w:val="28"/>
          <w:lang w:eastAsia="ru-RU"/>
        </w:rPr>
      </w:pP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Опрос по месту жительства респондента  (квартирный опрос)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Данный способ проведения опроса подходит для решения большинства задач связанных с изучением потребителей.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Методика проведения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Территория населенного пункта, в котором проводится опрос, разбивается на участки примерно одинаковой площади. На  каждом из участков выбирается стартовая точка. Интервьюер движется по маршруту согласно набору заранее установленных правил движения.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квартирного опроса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-Возможность проведения продолжительных (до 40 минут) интервью.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-Возможность демонстрации респонденту стимульных материалов (карточек, образцов продукции и т.д.).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-Простота проведения контроля работы интервьюеров.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квартирного опроса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-Высокие требования к квалификации интервьюеров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-Относительно высокая стоимость проведения интервью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-Проблемы, связанные с недоверчивостью/ подозрительностью респондентов</w:t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Опрос с центральной локацией (Холл-тест)</w:t>
      </w:r>
    </w:p>
    <w:p w:rsid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Данный способ проведения опроса чаще всего применяется для тестирования рекламных материалов, упаковки продукта, вкуса продукта (hall-test).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Методика проведения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Интервью проводится в арендуемом помещении со свободным доступом (библиотека, кинотеатр, ресторан и т.п.). Респонденты могут рекрутироваться как на улице, непосредственно перед началом интервью, так и заранее.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холл-теста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-Возможность проведения достаточно продолжительных (до 35 минут) интервью.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-Возможность использования стимульных  материалов (карточек, плакатов, упаковок продукта, самого продукта).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-Простота проведения контроля работы интервьюеров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холл-теста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-"Качество" респондентов сильно зависит от месторасположения точки, в которой проводится опрос.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-Неслучайность </w:t>
      </w:r>
      <w:hyperlink r:id="rId5" w:history="1">
        <w:r w:rsidRPr="0026206E">
          <w:rPr>
            <w:rFonts w:ascii="Century" w:eastAsia="Times New Roman" w:hAnsi="Century"/>
            <w:color w:val="0000FF"/>
            <w:sz w:val="28"/>
            <w:szCs w:val="28"/>
            <w:u w:val="single"/>
            <w:lang w:eastAsia="ru-RU"/>
          </w:rPr>
          <w:t>выборки</w:t>
        </w:r>
      </w:hyperlink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 (в выборку попадают, как правило, жители одного района, либо респонденты, работающие в одном районе)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-Сложность рекрутирования отдельных групп респондентов (автомобилисты, активно работающие и т.п.) 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Уличный опрос, опрос в местах продаж (опрос покупателей в магазине), опрос в местах скопления потребителей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Может применяется для решения широкого круга маркетинговых задач.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Методика проведения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Интервью проводятся на улице, или на выходе из торговых точек/ в торговых точках, или в местах скопления потребителей.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уличного опроса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-Высокая скорость проведения опроса.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-Относительно низкая стоимость проведения опроса.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-Кроме того, при проведении опроса в местах продаж и/или опроса в местах скопления потребителей появляется возможность опросить некоторые специфические группы респондентов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уличного опроса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-Ограничения на продолжительность интервью (до 10 минут)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-Относительная сложность организации контроля за работой интервьюеров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-Сильное влияние погодных условий (снег/ дождь/ мороз/ветер)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-Сложность получения разрешения на проведение опроса в торговых точках (для магазинных опросов/ опросов в местах скопления потребителей), этот процесс может занять продолжительное время и стоить достаточно дорого.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Телефонный опрос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Данный способ проведения опроса незаменим в случае проведения установочных исследований. Кроме того, часто применяется в случае сильной географической разрозненности объектов исследования (например, на В2В-рынках)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Методика проведения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На первом этапе формируется максимально полная база данных телефонных номеров потенциальных респондентов. На втором этапе, из сформированной базы данных, случайным образом выбираются номера для проведения опроса.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телефонного опроса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-Высокая скорость проведения опроса.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-Относительно низкая стоимость проведения опроса.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-Возможность широкого географического охвата.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-Возможность добраться до труднодостижимых для других видов опроса групп респондентов (молодые специалисты, главные бухгалтеры, и т.д.)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-Легкость контроля качества работы интервьюеров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телефонного опроса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-Серьезное ограничение продолжительности интервью (до 7 минут).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-Невозможность использования стимульных материалов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-Низкий уровень телефонизации средних и небольших городов России </w:t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Анкета на самозаполнение</w:t>
      </w:r>
    </w:p>
    <w:p w:rsidR="00E20BA2" w:rsidRPr="0026206E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Иногда это единственный адекватный способ опросить свою целевую группу. В целом, можно выделить два способа сбора информации. В первом случае анкеты собираются сразу после заполнения (например, на выставках и презентациях). Во втором случае анкеты собираются через некоторое время после заполнения (как разновидность – почтовый опрос).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анкет на самозаполнение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-Относительно низкая, в некоторых случаях, стоимость проведения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-Отсутствие «эффекта интервьюера»; более высокая откровенность респондентов.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анкет на самозаполнение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>-Недостаточная скорость сбора данных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-Проблема возврата анкет.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-Проблема репрезентативности выборки </w:t>
      </w:r>
    </w:p>
    <w:p w:rsidR="00E20BA2" w:rsidRPr="0026206E" w:rsidRDefault="00E20BA2" w:rsidP="00E20BA2">
      <w:pPr>
        <w:spacing w:before="100" w:beforeAutospacing="1" w:after="100" w:afterAutospacing="1" w:line="240" w:lineRule="auto"/>
        <w:outlineLvl w:val="1"/>
        <w:rPr>
          <w:rFonts w:ascii="Century" w:eastAsia="Times New Roman" w:hAnsi="Century"/>
          <w:b/>
          <w:bCs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sz w:val="28"/>
          <w:szCs w:val="28"/>
          <w:lang w:eastAsia="ru-RU"/>
        </w:rPr>
        <w:t>Интернет-опросы</w:t>
      </w:r>
    </w:p>
    <w:p w:rsidR="00E20BA2" w:rsidRDefault="00E20BA2" w:rsidP="00E20BA2">
      <w:pPr>
        <w:spacing w:after="0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Применение</w:t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sz w:val="28"/>
          <w:szCs w:val="28"/>
          <w:lang w:eastAsia="ru-RU"/>
        </w:rPr>
        <w:t xml:space="preserve">При существующем количестве пользователей Интернета – может применяться либо для изучения интернет-аудитории, либо для изучения аудитории состав которой можно контролировать (например, опрос сотрудников предприятия, опрос с предварительным оффлайн-рекрутингом и т.д.)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Достоинства интернет опросов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 xml:space="preserve">-Оперативность результатов. 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  <w:r w:rsidRPr="0026206E">
        <w:rPr>
          <w:rFonts w:ascii="Century" w:eastAsia="Times New Roman" w:hAnsi="Century"/>
          <w:b/>
          <w:bCs/>
          <w:i/>
          <w:iCs/>
          <w:sz w:val="28"/>
          <w:szCs w:val="28"/>
          <w:lang w:eastAsia="ru-RU"/>
        </w:rPr>
        <w:t>Недостатки интернет опросов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-Стоимость и время опроса практически полностью зависит от посещаемости площадок, на которых проводится опрос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-Стихийность выборки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-Нерепрезентативность выборки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  <w:t>-Отсутствие контроля за действиями респондента</w:t>
      </w: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jc w:val="center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E20BA2" w:rsidRPr="0026206E" w:rsidRDefault="00E20BA2" w:rsidP="00E20BA2">
      <w:pPr>
        <w:spacing w:before="100" w:beforeAutospacing="1" w:after="100" w:afterAutospacing="1" w:line="240" w:lineRule="auto"/>
        <w:rPr>
          <w:rFonts w:ascii="Century" w:eastAsia="Times New Roman" w:hAnsi="Century"/>
          <w:sz w:val="28"/>
          <w:szCs w:val="28"/>
          <w:lang w:eastAsia="ru-RU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t> </w:t>
      </w:r>
    </w:p>
    <w:p w:rsidR="0026206E" w:rsidRPr="0026206E" w:rsidRDefault="00E20BA2" w:rsidP="00E20BA2">
      <w:pPr>
        <w:rPr>
          <w:rFonts w:ascii="Century" w:hAnsi="Century"/>
          <w:sz w:val="28"/>
          <w:szCs w:val="28"/>
        </w:rPr>
      </w:pPr>
      <w:r w:rsidRPr="0026206E">
        <w:rPr>
          <w:rFonts w:ascii="Century" w:eastAsia="Times New Roman" w:hAnsi="Century"/>
          <w:sz w:val="28"/>
          <w:szCs w:val="28"/>
          <w:lang w:eastAsia="ru-RU"/>
        </w:rPr>
        <w:br/>
      </w:r>
    </w:p>
    <w:sectPr w:rsidR="0026206E" w:rsidRPr="0026206E" w:rsidSect="009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0BA2"/>
    <w:rsid w:val="0009089C"/>
    <w:rsid w:val="000F2D51"/>
    <w:rsid w:val="00117B2F"/>
    <w:rsid w:val="0026206E"/>
    <w:rsid w:val="003458F3"/>
    <w:rsid w:val="00461127"/>
    <w:rsid w:val="004C7527"/>
    <w:rsid w:val="005E12A6"/>
    <w:rsid w:val="00831FF5"/>
    <w:rsid w:val="009078BE"/>
    <w:rsid w:val="00A4556F"/>
    <w:rsid w:val="00BE669A"/>
    <w:rsid w:val="00C127AF"/>
    <w:rsid w:val="00E20BA2"/>
    <w:rsid w:val="00F27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8B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20B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20BA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B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20BA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E20BA2"/>
    <w:rPr>
      <w:b/>
      <w:bCs/>
    </w:rPr>
  </w:style>
  <w:style w:type="character" w:styleId="a4">
    <w:name w:val="Emphasis"/>
    <w:basedOn w:val="a0"/>
    <w:uiPriority w:val="20"/>
    <w:qFormat/>
    <w:rsid w:val="00E20BA2"/>
    <w:rPr>
      <w:i/>
      <w:iCs/>
    </w:rPr>
  </w:style>
  <w:style w:type="paragraph" w:styleId="a5">
    <w:name w:val="Normal (Web)"/>
    <w:basedOn w:val="a"/>
    <w:uiPriority w:val="99"/>
    <w:unhideWhenUsed/>
    <w:rsid w:val="00E20B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E20B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4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fdfgroup.ru/?id=18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5166</Characters>
  <Application>Microsoft Office Word</Application>
  <DocSecurity>0</DocSecurity>
  <Lines>156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5850</CharactersWithSpaces>
  <SharedDoc>false</SharedDoc>
  <HLinks>
    <vt:vector size="6" baseType="variant">
      <vt:variant>
        <vt:i4>2359421</vt:i4>
      </vt:variant>
      <vt:variant>
        <vt:i4>0</vt:i4>
      </vt:variant>
      <vt:variant>
        <vt:i4>0</vt:i4>
      </vt:variant>
      <vt:variant>
        <vt:i4>5</vt:i4>
      </vt:variant>
      <vt:variant>
        <vt:lpwstr>http://www.fdfgroup.ru/?id=189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2016-12-18T02:24:00Z</dcterms:created>
  <dcterms:modified xsi:type="dcterms:W3CDTF">2016-12-18T02:24:00Z</dcterms:modified>
</cp:coreProperties>
</file>