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7CAE" w:rsidRDefault="00D77CAE">
      <w:pPr>
        <w:pStyle w:val="a7"/>
      </w:pPr>
      <w:bookmarkStart w:id="0" w:name="_GoBack"/>
      <w:bookmarkEnd w:id="0"/>
      <w:r>
        <w:t>План</w:t>
      </w:r>
    </w:p>
    <w:p w:rsidR="00D77CAE" w:rsidRDefault="00D77CAE">
      <w:pPr>
        <w:spacing w:line="360" w:lineRule="auto"/>
      </w:pPr>
    </w:p>
    <w:p w:rsidR="00D77CAE" w:rsidRDefault="00D77CAE">
      <w:pPr>
        <w:spacing w:line="360" w:lineRule="auto"/>
      </w:pPr>
      <w:r>
        <w:rPr>
          <w:lang w:val="en-US"/>
        </w:rPr>
        <w:t>I</w:t>
      </w:r>
      <w:r>
        <w:t>. Функции социальной науки:</w:t>
      </w:r>
    </w:p>
    <w:p w:rsidR="00D77CAE" w:rsidRDefault="00D77CAE">
      <w:pPr>
        <w:numPr>
          <w:ilvl w:val="0"/>
          <w:numId w:val="2"/>
        </w:numPr>
        <w:spacing w:line="360" w:lineRule="auto"/>
      </w:pPr>
      <w:r>
        <w:t>теоретико</w:t>
      </w:r>
      <w:r>
        <w:softHyphen/>
        <w:t>познавательная;</w:t>
      </w:r>
    </w:p>
    <w:p w:rsidR="00D77CAE" w:rsidRDefault="00D77CAE">
      <w:pPr>
        <w:numPr>
          <w:ilvl w:val="0"/>
          <w:numId w:val="2"/>
        </w:numPr>
        <w:spacing w:line="360" w:lineRule="auto"/>
      </w:pPr>
      <w:r>
        <w:t>критическая;</w:t>
      </w:r>
    </w:p>
    <w:p w:rsidR="00D77CAE" w:rsidRDefault="00D77CAE">
      <w:pPr>
        <w:numPr>
          <w:ilvl w:val="0"/>
          <w:numId w:val="2"/>
        </w:numPr>
        <w:spacing w:line="360" w:lineRule="auto"/>
      </w:pPr>
      <w:r>
        <w:t>описательная;</w:t>
      </w:r>
    </w:p>
    <w:p w:rsidR="00D77CAE" w:rsidRDefault="00D77CAE">
      <w:pPr>
        <w:numPr>
          <w:ilvl w:val="0"/>
          <w:numId w:val="2"/>
        </w:numPr>
        <w:spacing w:line="360" w:lineRule="auto"/>
      </w:pPr>
      <w:r>
        <w:t>прогностическая;</w:t>
      </w:r>
    </w:p>
    <w:p w:rsidR="00D77CAE" w:rsidRDefault="00D77CAE">
      <w:pPr>
        <w:numPr>
          <w:ilvl w:val="0"/>
          <w:numId w:val="2"/>
        </w:numPr>
        <w:spacing w:line="360" w:lineRule="auto"/>
      </w:pPr>
      <w:r>
        <w:t>преобразовательная;</w:t>
      </w:r>
    </w:p>
    <w:p w:rsidR="00D77CAE" w:rsidRDefault="00D77CAE">
      <w:pPr>
        <w:numPr>
          <w:ilvl w:val="0"/>
          <w:numId w:val="2"/>
        </w:numPr>
        <w:spacing w:line="360" w:lineRule="auto"/>
      </w:pPr>
      <w:r>
        <w:t>информационная;</w:t>
      </w:r>
    </w:p>
    <w:p w:rsidR="00D77CAE" w:rsidRDefault="00D77CAE">
      <w:pPr>
        <w:numPr>
          <w:ilvl w:val="0"/>
          <w:numId w:val="2"/>
        </w:numPr>
        <w:spacing w:line="360" w:lineRule="auto"/>
      </w:pPr>
      <w:r>
        <w:t>мировоззренческая.</w:t>
      </w:r>
    </w:p>
    <w:p w:rsidR="00D77CAE" w:rsidRDefault="00D77CAE">
      <w:pPr>
        <w:spacing w:line="360" w:lineRule="auto"/>
      </w:pPr>
    </w:p>
    <w:p w:rsidR="00D77CAE" w:rsidRDefault="00D77CAE">
      <w:pPr>
        <w:spacing w:line="360" w:lineRule="auto"/>
      </w:pPr>
      <w:r>
        <w:rPr>
          <w:lang w:val="en-US"/>
        </w:rPr>
        <w:t>II</w:t>
      </w:r>
      <w:r>
        <w:t>. Типология и классификация социальных конфликтов.</w:t>
      </w:r>
    </w:p>
    <w:p w:rsidR="00D77CAE" w:rsidRDefault="00D77CAE">
      <w:pPr>
        <w:spacing w:line="360" w:lineRule="auto"/>
        <w:ind w:left="708"/>
      </w:pPr>
      <w:r>
        <w:t>1. Причины, функции и субъекты социальных конфликтов.</w:t>
      </w:r>
    </w:p>
    <w:p w:rsidR="00D77CAE" w:rsidRDefault="00D77CAE">
      <w:pPr>
        <w:spacing w:line="360" w:lineRule="auto"/>
        <w:ind w:left="708"/>
      </w:pPr>
      <w:r>
        <w:t>2. Динамика социальных конфликтов.</w:t>
      </w:r>
    </w:p>
    <w:p w:rsidR="00D77CAE" w:rsidRDefault="00D77CAE">
      <w:pPr>
        <w:spacing w:line="360" w:lineRule="auto"/>
        <w:ind w:left="708"/>
      </w:pPr>
      <w:r>
        <w:t xml:space="preserve">3. Массовые действия. Виды и формы протекания социальных конфликтов. </w:t>
      </w:r>
    </w:p>
    <w:p w:rsidR="00D77CAE" w:rsidRDefault="00D77CAE">
      <w:pPr>
        <w:spacing w:line="360" w:lineRule="auto"/>
      </w:pPr>
    </w:p>
    <w:p w:rsidR="00D77CAE" w:rsidRDefault="00D77CAE"/>
    <w:p w:rsidR="00D77CAE" w:rsidRDefault="00D77CAE">
      <w:pPr>
        <w:pStyle w:val="a4"/>
        <w:tabs>
          <w:tab w:val="clear" w:pos="4677"/>
          <w:tab w:val="clear" w:pos="9355"/>
        </w:tabs>
      </w:pPr>
    </w:p>
    <w:p w:rsidR="00D77CAE" w:rsidRDefault="00D77CAE"/>
    <w:p w:rsidR="00D77CAE" w:rsidRDefault="00D77CAE"/>
    <w:p w:rsidR="00D77CAE" w:rsidRDefault="00D77CAE"/>
    <w:p w:rsidR="00D77CAE" w:rsidRDefault="00D77CAE"/>
    <w:p w:rsidR="00D77CAE" w:rsidRDefault="00D77CAE"/>
    <w:p w:rsidR="00D77CAE" w:rsidRDefault="00D77CAE"/>
    <w:p w:rsidR="00D77CAE" w:rsidRDefault="00D77CAE"/>
    <w:p w:rsidR="00D77CAE" w:rsidRDefault="00D77CAE"/>
    <w:p w:rsidR="00D77CAE" w:rsidRDefault="00D77CAE"/>
    <w:p w:rsidR="00D77CAE" w:rsidRDefault="00D77CAE"/>
    <w:p w:rsidR="00D77CAE" w:rsidRDefault="00D77CAE"/>
    <w:p w:rsidR="00D77CAE" w:rsidRDefault="00D77CAE"/>
    <w:p w:rsidR="00D77CAE" w:rsidRDefault="00D77CAE"/>
    <w:p w:rsidR="00D77CAE" w:rsidRDefault="00D77CAE"/>
    <w:p w:rsidR="00D77CAE" w:rsidRDefault="00D77CAE"/>
    <w:p w:rsidR="00D77CAE" w:rsidRDefault="00D77CAE"/>
    <w:p w:rsidR="00D77CAE" w:rsidRDefault="00D77CAE"/>
    <w:p w:rsidR="00D77CAE" w:rsidRDefault="00D77CAE"/>
    <w:p w:rsidR="00D77CAE" w:rsidRDefault="00D77CAE"/>
    <w:p w:rsidR="00D77CAE" w:rsidRDefault="00D77CAE"/>
    <w:p w:rsidR="00D77CAE" w:rsidRDefault="00D77CAE"/>
    <w:p w:rsidR="00D77CAE" w:rsidRDefault="00D77CAE"/>
    <w:p w:rsidR="00D77CAE" w:rsidRDefault="00D77CAE"/>
    <w:p w:rsidR="00D77CAE" w:rsidRDefault="00D77CAE"/>
    <w:p w:rsidR="00D77CAE" w:rsidRDefault="00D77CAE">
      <w:pPr>
        <w:pStyle w:val="a3"/>
      </w:pPr>
      <w:r>
        <w:br w:type="page"/>
        <w:t xml:space="preserve">Социология как самостоятельная от </w:t>
      </w:r>
      <w:r>
        <w:softHyphen/>
        <w:t>знаний реализует все присущие общественной науке функции:</w:t>
      </w:r>
      <w:r>
        <w:rPr>
          <w:i/>
          <w:iCs/>
        </w:rPr>
        <w:t xml:space="preserve"> теоретико</w:t>
      </w:r>
      <w:r>
        <w:rPr>
          <w:i/>
          <w:iCs/>
        </w:rPr>
        <w:softHyphen/>
        <w:t>познавательную, критическую, описательную, прогностическую, преобразовательную, информационную, мировоззренческую</w:t>
      </w:r>
      <w:r>
        <w:t>. Вооб</w:t>
      </w:r>
      <w:r>
        <w:softHyphen/>
        <w:t xml:space="preserve">ще функции, гуманитарных наук принято делить на две группы: </w:t>
      </w:r>
      <w:r>
        <w:rPr>
          <w:i/>
          <w:iCs/>
        </w:rPr>
        <w:t>гносеологические</w:t>
      </w:r>
      <w:r>
        <w:t xml:space="preserve">; то есть познавательные и </w:t>
      </w:r>
      <w:r>
        <w:rPr>
          <w:i/>
          <w:iCs/>
        </w:rPr>
        <w:t>собственно социальные</w:t>
      </w:r>
      <w:r>
        <w:t>.</w:t>
      </w:r>
    </w:p>
    <w:p w:rsidR="00D77CAE" w:rsidRDefault="00D77CAE">
      <w:pPr>
        <w:pStyle w:val="a3"/>
      </w:pPr>
    </w:p>
    <w:p w:rsidR="00D77CAE" w:rsidRDefault="00D77CAE">
      <w:pPr>
        <w:suppressAutoHyphens/>
        <w:autoSpaceDE w:val="0"/>
        <w:autoSpaceDN w:val="0"/>
        <w:adjustRightInd w:val="0"/>
        <w:ind w:right="-43" w:firstLine="851"/>
        <w:jc w:val="both"/>
        <w:rPr>
          <w:szCs w:val="20"/>
        </w:rPr>
      </w:pPr>
      <w:r>
        <w:rPr>
          <w:szCs w:val="20"/>
        </w:rPr>
        <w:t>Гносеологические функции социологии проявляются в наиболее полном и конкретном познании тех или иных сторон социальной жизни. Социальные функции раскрывают пути и способы их опти</w:t>
      </w:r>
      <w:r>
        <w:rPr>
          <w:szCs w:val="20"/>
        </w:rPr>
        <w:softHyphen/>
        <w:t>мизации. Существуют и действуют функции только во взаимосвя</w:t>
      </w:r>
      <w:r>
        <w:rPr>
          <w:szCs w:val="20"/>
        </w:rPr>
        <w:softHyphen/>
        <w:t>зи и взаимодействии.</w:t>
      </w:r>
    </w:p>
    <w:p w:rsidR="00D77CAE" w:rsidRDefault="00D77CAE">
      <w:pPr>
        <w:suppressAutoHyphens/>
        <w:autoSpaceDE w:val="0"/>
        <w:autoSpaceDN w:val="0"/>
        <w:adjustRightInd w:val="0"/>
        <w:ind w:right="-43" w:firstLine="851"/>
        <w:jc w:val="both"/>
        <w:rPr>
          <w:szCs w:val="20"/>
        </w:rPr>
      </w:pPr>
    </w:p>
    <w:p w:rsidR="00D77CAE" w:rsidRDefault="00D77CAE">
      <w:pPr>
        <w:suppressAutoHyphens/>
        <w:autoSpaceDE w:val="0"/>
        <w:autoSpaceDN w:val="0"/>
        <w:adjustRightInd w:val="0"/>
        <w:ind w:right="-43" w:firstLine="851"/>
        <w:jc w:val="both"/>
      </w:pPr>
      <w:r>
        <w:rPr>
          <w:szCs w:val="20"/>
        </w:rPr>
        <w:t xml:space="preserve">Основная из гносеологических функций социологии - </w:t>
      </w:r>
      <w:r>
        <w:rPr>
          <w:b/>
          <w:bCs/>
          <w:szCs w:val="20"/>
        </w:rPr>
        <w:t>теоретико</w:t>
      </w:r>
      <w:r>
        <w:rPr>
          <w:b/>
          <w:bCs/>
          <w:szCs w:val="20"/>
        </w:rPr>
        <w:softHyphen/>
        <w:t>познавательная, критическая</w:t>
      </w:r>
      <w:r>
        <w:rPr>
          <w:szCs w:val="20"/>
        </w:rPr>
        <w:t>. Речь идет об оценке познаваемого мира с позиций интересов личности. Реализуя критическую функ</w:t>
      </w:r>
      <w:r>
        <w:rPr>
          <w:szCs w:val="20"/>
        </w:rPr>
        <w:softHyphen/>
        <w:t>цию, социология дифференцированно подходит к действительности. С одной стороны показывает, что можно и нужно сохранить, упро</w:t>
      </w:r>
      <w:r>
        <w:rPr>
          <w:szCs w:val="20"/>
        </w:rPr>
        <w:softHyphen/>
        <w:t>чить, развить ведь не все надо менять перестраивать, и т. п. С другой стороны выявляет то, что действительно требует ради</w:t>
      </w:r>
      <w:r>
        <w:rPr>
          <w:szCs w:val="20"/>
        </w:rPr>
        <w:softHyphen/>
        <w:t>кальных преобразований. Теоретико-познавательная, критическая функция, естественно, состоит в том, что социология накапливает знания, систематизирует их, стремится составить наиболее полную картину социальных отношений и процессов в современном мире. К теоретико-познавательной функции социологии относятся объек</w:t>
      </w:r>
      <w:r>
        <w:rPr>
          <w:szCs w:val="20"/>
        </w:rPr>
        <w:softHyphen/>
        <w:t xml:space="preserve">тивные знания об основных социальных проблемах развития </w:t>
      </w:r>
      <w:r>
        <w:t>современного общества. Что же касается прикладной социологии, то она призвана обеспечить надежную информацию о различных процессах, происходящих в разных социальных сферах общества, а именно, о изменении социальной структуры, семьи, националь</w:t>
      </w:r>
      <w:r>
        <w:softHyphen/>
        <w:t>ных отношений и т. п. Очевидно, что без конкретных знаний о процессах, происходящих внутри отдельных социальных общностей или объединений людей, обеспечить эффективное социальное управ</w:t>
      </w:r>
      <w:r>
        <w:softHyphen/>
        <w:t>ление невозможно. Степень системности и -конкретности знаний социологии определяет эффективность реализации ее социальной функции.</w:t>
      </w:r>
    </w:p>
    <w:p w:rsidR="00D77CAE" w:rsidRDefault="00D77CAE">
      <w:pPr>
        <w:suppressAutoHyphens/>
        <w:autoSpaceDE w:val="0"/>
        <w:autoSpaceDN w:val="0"/>
        <w:adjustRightInd w:val="0"/>
        <w:spacing w:before="266"/>
        <w:ind w:right="-43" w:firstLine="851"/>
        <w:jc w:val="both"/>
      </w:pPr>
      <w:r>
        <w:rPr>
          <w:b/>
          <w:bCs/>
        </w:rPr>
        <w:t>Описательная функция социологии -</w:t>
      </w:r>
      <w:r>
        <w:t xml:space="preserve"> это систематизация, опи</w:t>
      </w:r>
      <w:r>
        <w:softHyphen/>
        <w:t>сание исследований в виде аналитических записок, различного рода научных отчетов, статей, книг и т. п. В них имеются попытки воссоздать идеальную картину социального объекта, его действие, взаимосвязи т. п. При исследовании социального объекта тре</w:t>
      </w:r>
      <w:r>
        <w:softHyphen/>
        <w:t>буется высокая нравственная чистота и порядочность ученого, потому что на основе данных, фактов и документов делаются практические выводы и принимаются управленческие решения. Эти материалы есть точкой Отсчета, источником сравнения для буду</w:t>
      </w:r>
      <w:r>
        <w:softHyphen/>
        <w:t>щих поколений человечества. Социология не только познает мир, она позволяет человеку внести в него свои коррективы. Но человек должен всегда помнить, что преобразование общества - не само</w:t>
      </w:r>
      <w:r>
        <w:softHyphen/>
        <w:t>цель, И преобразования нужны лишь тогда, когда соответствуют потребности и ценностям людей, ведут к улучшению благосостояния и общества и людей. Как бы ни была хороша полученная социо</w:t>
      </w:r>
      <w:r>
        <w:softHyphen/>
        <w:t>логами социальная информация, она автоматически не превращается в решения, рекомендации, прогнозы. Познавательная функция социологии находит продолжение в прогнозах и преобразователь</w:t>
      </w:r>
      <w:r>
        <w:softHyphen/>
        <w:t>ной функции.</w:t>
      </w:r>
    </w:p>
    <w:p w:rsidR="00D77CAE" w:rsidRDefault="00D77CAE">
      <w:pPr>
        <w:suppressAutoHyphens/>
        <w:autoSpaceDE w:val="0"/>
        <w:autoSpaceDN w:val="0"/>
        <w:adjustRightInd w:val="0"/>
        <w:spacing w:before="266"/>
        <w:ind w:right="-43" w:firstLine="851"/>
        <w:jc w:val="both"/>
      </w:pPr>
      <w:r>
        <w:rPr>
          <w:b/>
          <w:bCs/>
        </w:rPr>
        <w:t>Прогностическая функция социологии -</w:t>
      </w:r>
      <w:r>
        <w:t xml:space="preserve"> это выдача социаль</w:t>
      </w:r>
      <w:r>
        <w:softHyphen/>
        <w:t>ных прогнозов. Обычно социологические исследования завер</w:t>
      </w:r>
      <w:r>
        <w:softHyphen/>
        <w:t>шаются образованием краткосрочного или долгосрочного прогноза изучаемого объекта. Краткосрочный прогноз опирается на скрытую тенденцию развития социального явления, а также на зафикси</w:t>
      </w:r>
      <w:r>
        <w:softHyphen/>
        <w:t>рованную закономерность в открытии фактора, который решающе воздействует на прогнозируемый объект. Открытие такого фактора - сложный вид научного исследования. Поэтому в социологи</w:t>
      </w:r>
      <w:r>
        <w:softHyphen/>
        <w:t>ческой практике чаще всего используются краткосрочные прогнозы. В современных условиях развития Украины, когда научному обосно</w:t>
      </w:r>
      <w:r>
        <w:softHyphen/>
        <w:t>ванию социальных проблем придается большое значение, социаль</w:t>
      </w:r>
      <w:r>
        <w:softHyphen/>
        <w:t>ный прогноз занимает важное место в исследованиях о развитии социального объекта. Когда же социолог изучает реальную проблему и стремится выявить оптимальные пути ее решения, естественно, движимый желанием показать перспективу и конечный результат, который за ней стоит. Следовательно, так или иначе, прогнози</w:t>
      </w:r>
      <w:r>
        <w:softHyphen/>
        <w:t>руется ход развития социального процесса.</w:t>
      </w:r>
    </w:p>
    <w:p w:rsidR="00D77CAE" w:rsidRDefault="00D77CAE">
      <w:pPr>
        <w:suppressAutoHyphens/>
        <w:autoSpaceDE w:val="0"/>
        <w:autoSpaceDN w:val="0"/>
        <w:adjustRightInd w:val="0"/>
        <w:spacing w:before="266"/>
        <w:ind w:right="-43" w:firstLine="851"/>
        <w:jc w:val="both"/>
      </w:pPr>
      <w:r>
        <w:t xml:space="preserve">Суть </w:t>
      </w:r>
      <w:r>
        <w:rPr>
          <w:b/>
          <w:bCs/>
        </w:rPr>
        <w:t>преобразовательной функции</w:t>
      </w:r>
      <w:r>
        <w:t xml:space="preserve"> социологии в том, что выводы, рекомендации, предложения социолога, его оценка состояния со</w:t>
      </w:r>
      <w:r>
        <w:softHyphen/>
        <w:t>циального субъекта служит основанием для выработки и принятия определенных решений. Уже всем ясно, что при реализации крупных инженерных проектов требуется не только технико-экономи</w:t>
      </w:r>
      <w:r>
        <w:softHyphen/>
        <w:t>ческое, но и социально-экономическое обоснование. Вот тут-то и вспоминают о процессах. Но социология лишь наука, ее функция - разработка практических рекомендаций. Что же касается их внедре</w:t>
      </w:r>
      <w:r>
        <w:softHyphen/>
        <w:t>ния реализации - это прерогатива органов управления, конкретных руководителей. Именно так и объясняется то обстоятельство, что многие весьма ценные и полезные рекомендации, разработанные социологами по преобразованию современного общества, так и не нашли на практике реализации. Более того, нередко органы управления поступают вопреки рекомендациям ученых, что приводит к тяжелым последствиям в развитии общества. Шире и. глубже раскрыть основные направления обновления общества и дает воз</w:t>
      </w:r>
      <w:r>
        <w:softHyphen/>
        <w:t>можность выявления отклонений от общецивилизационного разви</w:t>
      </w:r>
      <w:r>
        <w:softHyphen/>
        <w:t>тия. Суть реформирования в Украине, а точнее, трансформация общества состоит в создании условий и возможностей для созна</w:t>
      </w:r>
      <w:r>
        <w:softHyphen/>
        <w:t>тельной, целенаправленной Деятельности личности социальных общ</w:t>
      </w:r>
      <w:r>
        <w:softHyphen/>
        <w:t>ностей. Проблема состоит в преодолении отчуждения человека от рациональной деятельности, в оптимизации и качественном по</w:t>
      </w:r>
      <w:r>
        <w:softHyphen/>
        <w:t>вышении ее эффективности. Задача социологии теоретически обеспечить успешное протекание процесса реформации и демокра</w:t>
      </w:r>
      <w:r>
        <w:softHyphen/>
        <w:t>тизации общественной жизни в Украине. Процесс трансформа</w:t>
      </w:r>
      <w:r>
        <w:softHyphen/>
        <w:t>ции общества в Украине идет от одного качественного состояния к другому как раз в связи с сознательным Превращением целей в результат, а результатов в предпосылки, условия и средства раз</w:t>
      </w:r>
      <w:r>
        <w:softHyphen/>
        <w:t>вертывания сознательной деятельности, демократизации общества. Игнорирование социологических рекомендаций объясняется не столько недостаточной квалификацией социологических кадров (хотя и это имеет место, поскольку профессиональная подготовка их в стране начата лишь несколько лет назад), сколько несформи</w:t>
      </w:r>
      <w:r>
        <w:softHyphen/>
        <w:t>рованной у большинства управленческих кадров потребности в социологическом обосновании управленческих решений.</w:t>
      </w:r>
    </w:p>
    <w:p w:rsidR="00D77CAE" w:rsidRDefault="00D77CAE">
      <w:pPr>
        <w:suppressAutoHyphens/>
        <w:autoSpaceDE w:val="0"/>
        <w:autoSpaceDN w:val="0"/>
        <w:adjustRightInd w:val="0"/>
        <w:spacing w:before="266"/>
        <w:ind w:right="-43" w:firstLine="851"/>
        <w:jc w:val="both"/>
      </w:pPr>
      <w:r>
        <w:rPr>
          <w:b/>
          <w:bCs/>
        </w:rPr>
        <w:t>Информационная функция</w:t>
      </w:r>
      <w:r>
        <w:t xml:space="preserve"> социологии представляет сбор, систе</w:t>
      </w:r>
      <w:r>
        <w:softHyphen/>
        <w:t>матизации и накопление информации, полученной в результате исследований. Социологическая информация - самый оперативный вид социальной информации. В крупных социологических центрах она концентрируется в памяти ЭВМ. Ее могут использовать со</w:t>
      </w:r>
      <w:r>
        <w:softHyphen/>
        <w:t>циологи, руководители объектов, где проводились исследования. В установленном порядке информацию получают государственные и другие управленческие и хозяйственные учреждения.</w:t>
      </w:r>
    </w:p>
    <w:p w:rsidR="00D77CAE" w:rsidRDefault="00D77CAE">
      <w:pPr>
        <w:suppressAutoHyphens/>
        <w:autoSpaceDE w:val="0"/>
        <w:autoSpaceDN w:val="0"/>
        <w:adjustRightInd w:val="0"/>
        <w:spacing w:before="266"/>
        <w:ind w:right="-43" w:firstLine="851"/>
        <w:jc w:val="both"/>
      </w:pPr>
      <w:r>
        <w:rPr>
          <w:b/>
          <w:bCs/>
        </w:rPr>
        <w:t>Мировоззренческая функция</w:t>
      </w:r>
      <w:r>
        <w:t xml:space="preserve"> социологии вытекает из того, что объективно,  участвует в социально-политической жизни общества и своими исследованиями содействует прогрессу общества. Мировоззренческая функция социологии выражается в использовании действительно корректных выверенных количествен</w:t>
      </w:r>
      <w:r>
        <w:softHyphen/>
        <w:t>ных данных, фактов, которые только и способны в чем-либо убе</w:t>
      </w:r>
      <w:r>
        <w:softHyphen/>
        <w:t>дить современного человека. Ведь, что такое идеология? Это один из уровней общественного сознания, система идей, выражаю</w:t>
      </w:r>
      <w:r>
        <w:softHyphen/>
        <w:t>щая интересы, мировоззрение какого-либо, социального слоя, социальной общности. История свидетельствует, что в большинстве социальных революций, реформ и реконструкций, трансформаций именно социологические концепции того или иного рода выступали ведущими в общественном развитии. Социологические взгляды Джона Локка сыграли важную роль в революции 1688 г. при установлении либерально-демократического режима в Англии, тру</w:t>
      </w:r>
      <w:r>
        <w:softHyphen/>
        <w:t>ды Франсуа Вольтера, Жан Жака Руссо и других энциклопедистов сыграли преобразующую роль во Франции и т. п.; Длительный период идеология марксизма выступала ведущим интеллектуаль</w:t>
      </w:r>
      <w:r>
        <w:softHyphen/>
        <w:t>ным направлением в России. Расистская идеология стала основой нацистского путча и третьего рейха в Германии.</w:t>
      </w:r>
    </w:p>
    <w:p w:rsidR="00D77CAE" w:rsidRDefault="00D77CAE">
      <w:pPr>
        <w:suppressAutoHyphens/>
        <w:autoSpaceDE w:val="0"/>
        <w:autoSpaceDN w:val="0"/>
        <w:adjustRightInd w:val="0"/>
        <w:spacing w:before="266"/>
        <w:ind w:right="-43" w:firstLine="851"/>
        <w:jc w:val="both"/>
      </w:pPr>
      <w:r>
        <w:t>Итак, основные функции социологии определяют не только задачи, но и место социологии в системе общественных наук.</w:t>
      </w:r>
    </w:p>
    <w:p w:rsidR="00D77CAE" w:rsidRDefault="00D77CAE">
      <w:pPr>
        <w:ind w:right="-43" w:firstLine="851"/>
        <w:jc w:val="both"/>
      </w:pPr>
      <w:r>
        <w:br w:type="page"/>
        <w:t xml:space="preserve">Социальная неоднородность общества, различие в уровне  доходов, власти, престиже и  т. д. нередко  приводят  к  конфликтам.  Конфликты  являются  неотъемлемой частью общественной жизни. Все это  обуславливает  пристальное внимание  социологов к исследованию конфликтов. </w:t>
      </w:r>
    </w:p>
    <w:p w:rsidR="00D77CAE" w:rsidRDefault="00D77CAE">
      <w:pPr>
        <w:ind w:right="-43" w:firstLine="851"/>
        <w:jc w:val="both"/>
      </w:pPr>
      <w:r>
        <w:t xml:space="preserve">В нашей  стране сложилась  традиция объяснения  социальных  конфликтов через объективное  противоречие интересов  больших социальных  групп, которые  диктуют сторонам  логику, продолжительность,  степень напряженности борьбы за удовлетворение  насущных потребностей. Но не следует  объективные  противоречия  социальных групп отождествлять  с конфликтами.  Конфликт  всегда  связан с  субъективным осознанием  людьми противоречивости своих интересов как членов тех или иных социальных групп. Обостренные противоречия порождают открытые или закрытые конфликты  только  тогда,  когда они глубоко переживаются людьми, осознаются как несовместимость интересов, целей. </w:t>
      </w:r>
    </w:p>
    <w:p w:rsidR="00D77CAE" w:rsidRDefault="00D77CAE">
      <w:pPr>
        <w:ind w:right="-43" w:firstLine="851"/>
        <w:jc w:val="both"/>
      </w:pPr>
      <w:r>
        <w:t xml:space="preserve">Противоречия пронизывают все сферы жизни: социально-экономическую, политическую, духовную. Одновременное обострение всех этих видов противоречий создает кризис общества. Кризис общества - это результат глубоких изменений в содержании и формах  жизни различных социальных групп, серьезное нарушение механизма коннтроля в экономике,  политике, культуре. Проявлением  кризиса общества служит резкий  подъем социальной  напряженности. Социальное  напряжение нередко перерастает в конфликт. </w:t>
      </w:r>
      <w:r>
        <w:rPr>
          <w:b/>
        </w:rPr>
        <w:t xml:space="preserve">Конфликт </w:t>
      </w:r>
      <w:r>
        <w:t xml:space="preserve">- это столкновение противоположных целей, позиций, мнений и взглядов оппонентов или субъектов взаимодействия. Английский социолог Э.Гидденс  дал такое  определение конфликта: “Под конфликтом я имею в виду реальную  борьбу между действующими людьми или группами, независимо от того, каковы истоки  этой борьбы, ее  способы и средства, мобилизуемые каждой из сторон”. Конфликт - это повсеместное явление. Каждое общество, каждая социальная группа, социальная  общность  в той или иной  степени  подвержены  конфликтам.  Широкое распространение этого явления и обостренное внимание к нему общества и ученых способствовали  возникновению  специальной  отрасли  социологического  знания - </w:t>
      </w:r>
      <w:r>
        <w:rPr>
          <w:b/>
        </w:rPr>
        <w:t>конфликтологии</w:t>
      </w:r>
      <w:r>
        <w:t xml:space="preserve">. </w:t>
      </w:r>
    </w:p>
    <w:p w:rsidR="00D77CAE" w:rsidRDefault="00D77CAE">
      <w:pPr>
        <w:ind w:right="-43" w:firstLine="851"/>
        <w:jc w:val="both"/>
      </w:pPr>
      <w:r>
        <w:t xml:space="preserve">Перед конфликтологией  поставлены многие  вопросы, но самые  важные из них: возможно ли существование общества без конфликтов? Является ли конфликт проявлением дисфункции организаций, отклоняющегося поведения индивидов и групп, аномалий в общественной жизни или же это нормальная, необходимая форма социального взаимодействия между людьми? На рис.1 показаны основные темы исследования  конфликтов в  современной конфликтологии. Конфликты классифицированы по своей структуре и по направлениям исследований. </w:t>
      </w:r>
    </w:p>
    <w:p w:rsidR="00D77CAE" w:rsidRDefault="00D77CAE">
      <w:pPr>
        <w:ind w:right="-43" w:firstLine="851"/>
        <w:jc w:val="both"/>
      </w:pPr>
      <w:r>
        <w:t xml:space="preserve">Некоторые социологи марксистской и немарксистской ориентации придерживаются мнения, что конфликт всего лишь временное состояние общества, которое может быть преодолено рациональными средствами и, следовательно, возможно достижение такого уровня общественного развития, когда социальные конфликты исчезнут. </w:t>
      </w:r>
    </w:p>
    <w:p w:rsidR="00D77CAE" w:rsidRDefault="00D77CAE">
      <w:pPr>
        <w:ind w:right="-43" w:firstLine="851"/>
        <w:jc w:val="both"/>
      </w:pPr>
      <w:r>
        <w:t>Большинство  же социологов  немарксистской  ориентации склоняются к мнению, что существование общества без конфликтов невозможно. Они поддерживают давнюю философскую традицию, согласно которой конфликт является неотъемлемой частью бытия, главным движителем общественного развития. А это значит, что конфликт это не дисфункция, не аномалия, а норма отношений между людьми, необходимый элемент социальной жизни, который дает выход социальной напряженности, энергии деятельности, порождая социальные изменения различного масштаба.</w:t>
      </w:r>
    </w:p>
    <w:p w:rsidR="00D77CAE" w:rsidRDefault="00D77CAE">
      <w:pPr>
        <w:ind w:right="-43" w:firstLine="851"/>
        <w:jc w:val="both"/>
      </w:pPr>
    </w:p>
    <w:p w:rsidR="00D77CAE" w:rsidRDefault="00D77CAE">
      <w:pPr>
        <w:ind w:right="-43" w:firstLine="851"/>
        <w:jc w:val="both"/>
      </w:pPr>
    </w:p>
    <w:p w:rsidR="00D77CAE" w:rsidRDefault="00D77CAE">
      <w:pPr>
        <w:ind w:right="-43" w:firstLine="851"/>
        <w:jc w:val="both"/>
      </w:pPr>
    </w:p>
    <w:p w:rsidR="00D77CAE" w:rsidRDefault="00D77CAE">
      <w:pPr>
        <w:ind w:right="-43" w:firstLine="851"/>
        <w:jc w:val="both"/>
      </w:pPr>
    </w:p>
    <w:p w:rsidR="00D77CAE" w:rsidRDefault="00D77CAE">
      <w:pPr>
        <w:ind w:right="-43" w:firstLine="851"/>
        <w:jc w:val="both"/>
      </w:pPr>
      <w:r>
        <w:br w:type="page"/>
      </w:r>
    </w:p>
    <w:tbl>
      <w:tblPr>
        <w:tblW w:w="0" w:type="auto"/>
        <w:jc w:val="center"/>
        <w:tblLayout w:type="fixed"/>
        <w:tblCellMar>
          <w:left w:w="54" w:type="dxa"/>
          <w:right w:w="54" w:type="dxa"/>
        </w:tblCellMar>
        <w:tblLook w:val="0000" w:firstRow="0" w:lastRow="0" w:firstColumn="0" w:lastColumn="0" w:noHBand="0" w:noVBand="0"/>
      </w:tblPr>
      <w:tblGrid>
        <w:gridCol w:w="1330"/>
        <w:gridCol w:w="2403"/>
        <w:gridCol w:w="1800"/>
        <w:gridCol w:w="1603"/>
        <w:gridCol w:w="1848"/>
      </w:tblGrid>
      <w:tr w:rsidR="00D77CAE">
        <w:trPr>
          <w:trHeight w:hRule="exact" w:val="510"/>
          <w:jc w:val="center"/>
        </w:trPr>
        <w:tc>
          <w:tcPr>
            <w:tcW w:w="1330" w:type="dxa"/>
            <w:tcBorders>
              <w:top w:val="single" w:sz="12" w:space="0" w:color="auto"/>
              <w:left w:val="single" w:sz="12" w:space="0" w:color="auto"/>
              <w:bottom w:val="single" w:sz="6" w:space="0" w:color="auto"/>
              <w:right w:val="single" w:sz="6" w:space="0" w:color="auto"/>
            </w:tcBorders>
          </w:tcPr>
          <w:p w:rsidR="00D77CAE" w:rsidRDefault="00D77CAE">
            <w:pPr>
              <w:ind w:right="-43"/>
              <w:rPr>
                <w:sz w:val="20"/>
              </w:rPr>
            </w:pPr>
            <w:r>
              <w:rPr>
                <w:sz w:val="20"/>
              </w:rPr>
              <w:t>Элементы конфликта</w:t>
            </w:r>
          </w:p>
        </w:tc>
        <w:tc>
          <w:tcPr>
            <w:tcW w:w="2403" w:type="dxa"/>
            <w:tcBorders>
              <w:top w:val="single" w:sz="12" w:space="0" w:color="auto"/>
              <w:left w:val="single" w:sz="6" w:space="0" w:color="auto"/>
              <w:bottom w:val="single" w:sz="6" w:space="0" w:color="auto"/>
              <w:right w:val="single" w:sz="6" w:space="0" w:color="auto"/>
            </w:tcBorders>
          </w:tcPr>
          <w:p w:rsidR="00D77CAE" w:rsidRDefault="00D77CAE">
            <w:pPr>
              <w:ind w:right="-43"/>
              <w:rPr>
                <w:sz w:val="20"/>
              </w:rPr>
            </w:pPr>
            <w:r>
              <w:rPr>
                <w:sz w:val="20"/>
              </w:rPr>
              <w:t>Социальное</w:t>
            </w:r>
          </w:p>
        </w:tc>
        <w:tc>
          <w:tcPr>
            <w:tcW w:w="1800" w:type="dxa"/>
            <w:tcBorders>
              <w:top w:val="single" w:sz="12" w:space="0" w:color="auto"/>
              <w:left w:val="single" w:sz="6" w:space="0" w:color="auto"/>
              <w:bottom w:val="single" w:sz="6" w:space="0" w:color="auto"/>
              <w:right w:val="single" w:sz="6" w:space="0" w:color="auto"/>
            </w:tcBorders>
          </w:tcPr>
          <w:p w:rsidR="00D77CAE" w:rsidRDefault="00D77CAE">
            <w:pPr>
              <w:ind w:right="-43" w:hanging="12"/>
              <w:rPr>
                <w:sz w:val="20"/>
              </w:rPr>
            </w:pPr>
            <w:r>
              <w:rPr>
                <w:sz w:val="20"/>
              </w:rPr>
              <w:t>Международное</w:t>
            </w:r>
          </w:p>
        </w:tc>
        <w:tc>
          <w:tcPr>
            <w:tcW w:w="1603" w:type="dxa"/>
            <w:tcBorders>
              <w:top w:val="single" w:sz="12" w:space="0" w:color="auto"/>
              <w:left w:val="single" w:sz="6" w:space="0" w:color="auto"/>
              <w:bottom w:val="single" w:sz="6" w:space="0" w:color="auto"/>
              <w:right w:val="single" w:sz="6" w:space="0" w:color="auto"/>
            </w:tcBorders>
          </w:tcPr>
          <w:p w:rsidR="00D77CAE" w:rsidRDefault="00D77CAE">
            <w:pPr>
              <w:ind w:right="-43"/>
              <w:rPr>
                <w:sz w:val="20"/>
              </w:rPr>
            </w:pPr>
            <w:r>
              <w:rPr>
                <w:sz w:val="20"/>
              </w:rPr>
              <w:t>Индустриальное в США</w:t>
            </w:r>
          </w:p>
        </w:tc>
        <w:tc>
          <w:tcPr>
            <w:tcW w:w="1848" w:type="dxa"/>
            <w:tcBorders>
              <w:top w:val="single" w:sz="12" w:space="0" w:color="auto"/>
              <w:left w:val="single" w:sz="6" w:space="0" w:color="auto"/>
              <w:bottom w:val="single" w:sz="6" w:space="0" w:color="auto"/>
              <w:right w:val="single" w:sz="12" w:space="0" w:color="auto"/>
            </w:tcBorders>
          </w:tcPr>
          <w:p w:rsidR="00D77CAE" w:rsidRDefault="00D77CAE">
            <w:pPr>
              <w:ind w:right="-43"/>
              <w:rPr>
                <w:sz w:val="20"/>
              </w:rPr>
            </w:pPr>
            <w:r>
              <w:rPr>
                <w:sz w:val="20"/>
              </w:rPr>
              <w:t>Организационные</w:t>
            </w:r>
          </w:p>
        </w:tc>
      </w:tr>
      <w:tr w:rsidR="00D77CAE">
        <w:trPr>
          <w:trHeight w:hRule="exact" w:val="1020"/>
          <w:jc w:val="center"/>
        </w:trPr>
        <w:tc>
          <w:tcPr>
            <w:tcW w:w="1330" w:type="dxa"/>
            <w:tcBorders>
              <w:top w:val="single" w:sz="6" w:space="0" w:color="auto"/>
              <w:left w:val="single" w:sz="12" w:space="0" w:color="auto"/>
              <w:bottom w:val="single" w:sz="6" w:space="0" w:color="auto"/>
              <w:right w:val="single" w:sz="6" w:space="0" w:color="auto"/>
            </w:tcBorders>
          </w:tcPr>
          <w:p w:rsidR="00D77CAE" w:rsidRDefault="00D77CAE">
            <w:pPr>
              <w:ind w:right="-43"/>
              <w:rPr>
                <w:sz w:val="20"/>
              </w:rPr>
            </w:pPr>
            <w:r>
              <w:rPr>
                <w:sz w:val="20"/>
              </w:rPr>
              <w:t>Группы</w:t>
            </w:r>
          </w:p>
        </w:tc>
        <w:tc>
          <w:tcPr>
            <w:tcW w:w="2403" w:type="dxa"/>
            <w:tcBorders>
              <w:top w:val="single" w:sz="6" w:space="0" w:color="auto"/>
              <w:left w:val="single" w:sz="6" w:space="0" w:color="auto"/>
              <w:bottom w:val="single" w:sz="6" w:space="0" w:color="auto"/>
              <w:right w:val="single" w:sz="6" w:space="0" w:color="auto"/>
            </w:tcBorders>
          </w:tcPr>
          <w:p w:rsidR="00D77CAE" w:rsidRDefault="00D77CAE">
            <w:pPr>
              <w:ind w:right="-43"/>
              <w:rPr>
                <w:sz w:val="20"/>
              </w:rPr>
            </w:pPr>
            <w:r>
              <w:rPr>
                <w:sz w:val="20"/>
              </w:rPr>
              <w:t>Группы по интересам. Классы</w:t>
            </w:r>
          </w:p>
        </w:tc>
        <w:tc>
          <w:tcPr>
            <w:tcW w:w="1800" w:type="dxa"/>
            <w:tcBorders>
              <w:top w:val="single" w:sz="6" w:space="0" w:color="auto"/>
              <w:left w:val="single" w:sz="6" w:space="0" w:color="auto"/>
              <w:bottom w:val="single" w:sz="6" w:space="0" w:color="auto"/>
              <w:right w:val="single" w:sz="6" w:space="0" w:color="auto"/>
            </w:tcBorders>
          </w:tcPr>
          <w:p w:rsidR="00D77CAE" w:rsidRDefault="00D77CAE">
            <w:pPr>
              <w:ind w:right="-43" w:hanging="12"/>
              <w:rPr>
                <w:sz w:val="20"/>
              </w:rPr>
            </w:pPr>
            <w:r>
              <w:rPr>
                <w:sz w:val="20"/>
              </w:rPr>
              <w:t>Нации. Национальные элиты</w:t>
            </w:r>
          </w:p>
        </w:tc>
        <w:tc>
          <w:tcPr>
            <w:tcW w:w="1603" w:type="dxa"/>
            <w:tcBorders>
              <w:top w:val="single" w:sz="6" w:space="0" w:color="auto"/>
              <w:left w:val="single" w:sz="6" w:space="0" w:color="auto"/>
              <w:bottom w:val="single" w:sz="6" w:space="0" w:color="auto"/>
              <w:right w:val="single" w:sz="6" w:space="0" w:color="auto"/>
            </w:tcBorders>
          </w:tcPr>
          <w:p w:rsidR="00D77CAE" w:rsidRDefault="00D77CAE">
            <w:pPr>
              <w:ind w:right="-43"/>
              <w:rPr>
                <w:sz w:val="20"/>
              </w:rPr>
            </w:pPr>
            <w:r>
              <w:rPr>
                <w:sz w:val="20"/>
              </w:rPr>
              <w:t>Организованные группы работников (управляющих)</w:t>
            </w:r>
          </w:p>
        </w:tc>
        <w:tc>
          <w:tcPr>
            <w:tcW w:w="1848" w:type="dxa"/>
            <w:tcBorders>
              <w:top w:val="single" w:sz="6" w:space="0" w:color="auto"/>
              <w:left w:val="single" w:sz="6" w:space="0" w:color="auto"/>
              <w:bottom w:val="single" w:sz="6" w:space="0" w:color="auto"/>
              <w:right w:val="single" w:sz="12" w:space="0" w:color="auto"/>
            </w:tcBorders>
          </w:tcPr>
          <w:p w:rsidR="00D77CAE" w:rsidRDefault="00D77CAE">
            <w:pPr>
              <w:ind w:right="-43"/>
              <w:rPr>
                <w:sz w:val="20"/>
              </w:rPr>
            </w:pPr>
            <w:r>
              <w:rPr>
                <w:sz w:val="20"/>
              </w:rPr>
              <w:t>Индивиды. Малые группы. Группы, представленные индивидами.</w:t>
            </w:r>
          </w:p>
        </w:tc>
      </w:tr>
      <w:tr w:rsidR="00D77CAE">
        <w:trPr>
          <w:trHeight w:hRule="exact" w:val="1530"/>
          <w:jc w:val="center"/>
        </w:trPr>
        <w:tc>
          <w:tcPr>
            <w:tcW w:w="1330" w:type="dxa"/>
            <w:tcBorders>
              <w:top w:val="single" w:sz="6" w:space="0" w:color="auto"/>
              <w:left w:val="single" w:sz="12" w:space="0" w:color="auto"/>
              <w:bottom w:val="single" w:sz="6" w:space="0" w:color="auto"/>
              <w:right w:val="single" w:sz="6" w:space="0" w:color="auto"/>
            </w:tcBorders>
          </w:tcPr>
          <w:p w:rsidR="00D77CAE" w:rsidRDefault="00D77CAE">
            <w:pPr>
              <w:ind w:right="-43"/>
              <w:rPr>
                <w:sz w:val="20"/>
              </w:rPr>
            </w:pPr>
            <w:r>
              <w:rPr>
                <w:sz w:val="20"/>
              </w:rPr>
              <w:t>Стадии разногласия</w:t>
            </w:r>
          </w:p>
        </w:tc>
        <w:tc>
          <w:tcPr>
            <w:tcW w:w="2403" w:type="dxa"/>
            <w:tcBorders>
              <w:top w:val="single" w:sz="6" w:space="0" w:color="auto"/>
              <w:left w:val="single" w:sz="6" w:space="0" w:color="auto"/>
              <w:bottom w:val="single" w:sz="6" w:space="0" w:color="auto"/>
              <w:right w:val="single" w:sz="6" w:space="0" w:color="auto"/>
            </w:tcBorders>
          </w:tcPr>
          <w:p w:rsidR="00D77CAE" w:rsidRDefault="00D77CAE">
            <w:pPr>
              <w:ind w:right="-43"/>
              <w:rPr>
                <w:sz w:val="20"/>
              </w:rPr>
            </w:pPr>
            <w:r>
              <w:rPr>
                <w:sz w:val="20"/>
              </w:rPr>
              <w:t>Вмешивающееся поведение. Несовместимые различия.</w:t>
            </w:r>
          </w:p>
        </w:tc>
        <w:tc>
          <w:tcPr>
            <w:tcW w:w="1800" w:type="dxa"/>
            <w:tcBorders>
              <w:top w:val="single" w:sz="6" w:space="0" w:color="auto"/>
              <w:left w:val="single" w:sz="6" w:space="0" w:color="auto"/>
              <w:bottom w:val="single" w:sz="6" w:space="0" w:color="auto"/>
              <w:right w:val="single" w:sz="6" w:space="0" w:color="auto"/>
            </w:tcBorders>
          </w:tcPr>
          <w:p w:rsidR="00D77CAE" w:rsidRDefault="00D77CAE">
            <w:pPr>
              <w:ind w:right="-43" w:hanging="12"/>
              <w:rPr>
                <w:sz w:val="20"/>
              </w:rPr>
            </w:pPr>
            <w:r>
              <w:rPr>
                <w:sz w:val="20"/>
              </w:rPr>
              <w:t>Вмешивающееся поведение. Несовместимые различия.</w:t>
            </w:r>
          </w:p>
        </w:tc>
        <w:tc>
          <w:tcPr>
            <w:tcW w:w="1603" w:type="dxa"/>
            <w:tcBorders>
              <w:top w:val="single" w:sz="6" w:space="0" w:color="auto"/>
              <w:left w:val="single" w:sz="6" w:space="0" w:color="auto"/>
              <w:bottom w:val="single" w:sz="6" w:space="0" w:color="auto"/>
              <w:right w:val="single" w:sz="6" w:space="0" w:color="auto"/>
            </w:tcBorders>
          </w:tcPr>
          <w:p w:rsidR="00D77CAE" w:rsidRDefault="00D77CAE">
            <w:pPr>
              <w:ind w:right="-43"/>
              <w:rPr>
                <w:sz w:val="20"/>
              </w:rPr>
            </w:pPr>
            <w:r>
              <w:rPr>
                <w:sz w:val="20"/>
              </w:rPr>
              <w:t>Вмешивающееся поведение. Несовместимые различия.</w:t>
            </w:r>
          </w:p>
        </w:tc>
        <w:tc>
          <w:tcPr>
            <w:tcW w:w="1848" w:type="dxa"/>
            <w:tcBorders>
              <w:top w:val="single" w:sz="6" w:space="0" w:color="auto"/>
              <w:left w:val="single" w:sz="6" w:space="0" w:color="auto"/>
              <w:bottom w:val="single" w:sz="6" w:space="0" w:color="auto"/>
              <w:right w:val="single" w:sz="12" w:space="0" w:color="auto"/>
            </w:tcBorders>
          </w:tcPr>
          <w:p w:rsidR="00D77CAE" w:rsidRDefault="00D77CAE">
            <w:pPr>
              <w:ind w:right="-43"/>
              <w:rPr>
                <w:sz w:val="20"/>
              </w:rPr>
            </w:pPr>
            <w:r>
              <w:rPr>
                <w:sz w:val="20"/>
              </w:rPr>
              <w:t>Несовместимые различия. Процесс, составленный из стадий. Вмешивающееся поведение.</w:t>
            </w:r>
          </w:p>
        </w:tc>
      </w:tr>
      <w:tr w:rsidR="00D77CAE">
        <w:trPr>
          <w:trHeight w:hRule="exact" w:val="1275"/>
          <w:jc w:val="center"/>
        </w:trPr>
        <w:tc>
          <w:tcPr>
            <w:tcW w:w="1330" w:type="dxa"/>
            <w:tcBorders>
              <w:top w:val="single" w:sz="6" w:space="0" w:color="auto"/>
              <w:left w:val="single" w:sz="12" w:space="0" w:color="auto"/>
              <w:bottom w:val="single" w:sz="6" w:space="0" w:color="auto"/>
              <w:right w:val="single" w:sz="6" w:space="0" w:color="auto"/>
            </w:tcBorders>
          </w:tcPr>
          <w:p w:rsidR="00D77CAE" w:rsidRDefault="00D77CAE">
            <w:pPr>
              <w:ind w:right="-43"/>
              <w:rPr>
                <w:sz w:val="20"/>
              </w:rPr>
            </w:pPr>
            <w:r>
              <w:rPr>
                <w:sz w:val="20"/>
              </w:rPr>
              <w:t>Причины</w:t>
            </w:r>
          </w:p>
        </w:tc>
        <w:tc>
          <w:tcPr>
            <w:tcW w:w="2403" w:type="dxa"/>
            <w:tcBorders>
              <w:top w:val="single" w:sz="6" w:space="0" w:color="auto"/>
              <w:left w:val="single" w:sz="6" w:space="0" w:color="auto"/>
              <w:bottom w:val="single" w:sz="6" w:space="0" w:color="auto"/>
              <w:right w:val="single" w:sz="6" w:space="0" w:color="auto"/>
            </w:tcBorders>
          </w:tcPr>
          <w:p w:rsidR="00D77CAE" w:rsidRDefault="00D77CAE">
            <w:pPr>
              <w:ind w:right="-43"/>
              <w:rPr>
                <w:sz w:val="20"/>
              </w:rPr>
            </w:pPr>
            <w:r>
              <w:rPr>
                <w:sz w:val="20"/>
              </w:rPr>
              <w:t>Доминирование, приводящие к дефициту позиций и ресурсов.</w:t>
            </w:r>
          </w:p>
        </w:tc>
        <w:tc>
          <w:tcPr>
            <w:tcW w:w="1800" w:type="dxa"/>
            <w:tcBorders>
              <w:top w:val="single" w:sz="6" w:space="0" w:color="auto"/>
              <w:left w:val="single" w:sz="6" w:space="0" w:color="auto"/>
              <w:bottom w:val="single" w:sz="6" w:space="0" w:color="auto"/>
              <w:right w:val="single" w:sz="6" w:space="0" w:color="auto"/>
            </w:tcBorders>
          </w:tcPr>
          <w:p w:rsidR="00D77CAE" w:rsidRDefault="00D77CAE">
            <w:pPr>
              <w:ind w:right="-43" w:hanging="12"/>
              <w:rPr>
                <w:sz w:val="20"/>
              </w:rPr>
            </w:pPr>
            <w:r>
              <w:rPr>
                <w:sz w:val="20"/>
              </w:rPr>
              <w:t>Дефицит ресурсов. Идеологические различия. Доминирование.</w:t>
            </w:r>
          </w:p>
        </w:tc>
        <w:tc>
          <w:tcPr>
            <w:tcW w:w="1603" w:type="dxa"/>
            <w:tcBorders>
              <w:top w:val="single" w:sz="6" w:space="0" w:color="auto"/>
              <w:left w:val="single" w:sz="6" w:space="0" w:color="auto"/>
              <w:bottom w:val="single" w:sz="6" w:space="0" w:color="auto"/>
              <w:right w:val="single" w:sz="6" w:space="0" w:color="auto"/>
            </w:tcBorders>
          </w:tcPr>
          <w:p w:rsidR="00D77CAE" w:rsidRDefault="00D77CAE">
            <w:pPr>
              <w:ind w:right="-43"/>
              <w:rPr>
                <w:sz w:val="20"/>
              </w:rPr>
            </w:pPr>
            <w:r>
              <w:rPr>
                <w:sz w:val="20"/>
              </w:rPr>
              <w:t>Структурная дифференциация.</w:t>
            </w:r>
          </w:p>
        </w:tc>
        <w:tc>
          <w:tcPr>
            <w:tcW w:w="1848" w:type="dxa"/>
            <w:tcBorders>
              <w:top w:val="single" w:sz="6" w:space="0" w:color="auto"/>
              <w:left w:val="single" w:sz="6" w:space="0" w:color="auto"/>
              <w:bottom w:val="single" w:sz="6" w:space="0" w:color="auto"/>
              <w:right w:val="single" w:sz="12" w:space="0" w:color="auto"/>
            </w:tcBorders>
          </w:tcPr>
          <w:p w:rsidR="00D77CAE" w:rsidRDefault="00D77CAE">
            <w:pPr>
              <w:ind w:right="-43"/>
              <w:rPr>
                <w:sz w:val="20"/>
              </w:rPr>
            </w:pPr>
            <w:r>
              <w:rPr>
                <w:sz w:val="20"/>
              </w:rPr>
              <w:t>Понимание. Дифференциация. Коммуникация. Личностные различия.</w:t>
            </w:r>
          </w:p>
        </w:tc>
      </w:tr>
      <w:tr w:rsidR="00D77CAE">
        <w:trPr>
          <w:trHeight w:hRule="exact" w:val="765"/>
          <w:jc w:val="center"/>
        </w:trPr>
        <w:tc>
          <w:tcPr>
            <w:tcW w:w="1330" w:type="dxa"/>
            <w:tcBorders>
              <w:top w:val="single" w:sz="6" w:space="0" w:color="auto"/>
              <w:left w:val="single" w:sz="12" w:space="0" w:color="auto"/>
              <w:bottom w:val="single" w:sz="6" w:space="0" w:color="auto"/>
              <w:right w:val="single" w:sz="6" w:space="0" w:color="auto"/>
            </w:tcBorders>
          </w:tcPr>
          <w:p w:rsidR="00D77CAE" w:rsidRDefault="00D77CAE">
            <w:pPr>
              <w:ind w:right="-43"/>
              <w:rPr>
                <w:sz w:val="20"/>
              </w:rPr>
            </w:pPr>
            <w:r>
              <w:rPr>
                <w:sz w:val="20"/>
              </w:rPr>
              <w:t>Социальный контекст</w:t>
            </w:r>
          </w:p>
        </w:tc>
        <w:tc>
          <w:tcPr>
            <w:tcW w:w="2403" w:type="dxa"/>
            <w:tcBorders>
              <w:top w:val="single" w:sz="6" w:space="0" w:color="auto"/>
              <w:left w:val="single" w:sz="6" w:space="0" w:color="auto"/>
              <w:bottom w:val="single" w:sz="6" w:space="0" w:color="auto"/>
              <w:right w:val="single" w:sz="6" w:space="0" w:color="auto"/>
            </w:tcBorders>
          </w:tcPr>
          <w:p w:rsidR="00D77CAE" w:rsidRDefault="00D77CAE">
            <w:pPr>
              <w:ind w:right="-43"/>
              <w:rPr>
                <w:sz w:val="20"/>
              </w:rPr>
            </w:pPr>
            <w:r>
              <w:rPr>
                <w:sz w:val="20"/>
              </w:rPr>
              <w:t>Укоренившаяся социальная система.</w:t>
            </w:r>
          </w:p>
        </w:tc>
        <w:tc>
          <w:tcPr>
            <w:tcW w:w="1800" w:type="dxa"/>
            <w:tcBorders>
              <w:top w:val="single" w:sz="6" w:space="0" w:color="auto"/>
              <w:left w:val="single" w:sz="6" w:space="0" w:color="auto"/>
              <w:bottom w:val="single" w:sz="6" w:space="0" w:color="auto"/>
              <w:right w:val="single" w:sz="6" w:space="0" w:color="auto"/>
            </w:tcBorders>
          </w:tcPr>
          <w:p w:rsidR="00D77CAE" w:rsidRDefault="00D77CAE">
            <w:pPr>
              <w:ind w:right="-43" w:hanging="12"/>
              <w:rPr>
                <w:sz w:val="20"/>
              </w:rPr>
            </w:pPr>
            <w:r>
              <w:rPr>
                <w:sz w:val="20"/>
              </w:rPr>
              <w:t>Открытое и мобильное общество.</w:t>
            </w:r>
          </w:p>
        </w:tc>
        <w:tc>
          <w:tcPr>
            <w:tcW w:w="1603" w:type="dxa"/>
            <w:tcBorders>
              <w:top w:val="single" w:sz="6" w:space="0" w:color="auto"/>
              <w:left w:val="single" w:sz="6" w:space="0" w:color="auto"/>
              <w:bottom w:val="single" w:sz="6" w:space="0" w:color="auto"/>
              <w:right w:val="single" w:sz="6" w:space="0" w:color="auto"/>
            </w:tcBorders>
          </w:tcPr>
          <w:p w:rsidR="00D77CAE" w:rsidRDefault="00D77CAE">
            <w:pPr>
              <w:ind w:right="-43"/>
              <w:rPr>
                <w:sz w:val="20"/>
              </w:rPr>
            </w:pPr>
            <w:r>
              <w:rPr>
                <w:sz w:val="20"/>
              </w:rPr>
              <w:t>Установившаяся система соперничества.</w:t>
            </w:r>
          </w:p>
        </w:tc>
        <w:tc>
          <w:tcPr>
            <w:tcW w:w="1848" w:type="dxa"/>
            <w:tcBorders>
              <w:top w:val="single" w:sz="6" w:space="0" w:color="auto"/>
              <w:left w:val="single" w:sz="6" w:space="0" w:color="auto"/>
              <w:bottom w:val="single" w:sz="6" w:space="0" w:color="auto"/>
              <w:right w:val="single" w:sz="12" w:space="0" w:color="auto"/>
            </w:tcBorders>
          </w:tcPr>
          <w:p w:rsidR="00D77CAE" w:rsidRDefault="00D77CAE">
            <w:pPr>
              <w:ind w:right="-43"/>
              <w:rPr>
                <w:sz w:val="20"/>
              </w:rPr>
            </w:pPr>
            <w:r>
              <w:rPr>
                <w:sz w:val="20"/>
              </w:rPr>
              <w:t>Установившаяся система кооперации.</w:t>
            </w:r>
          </w:p>
        </w:tc>
      </w:tr>
      <w:tr w:rsidR="00D77CAE">
        <w:trPr>
          <w:trHeight w:hRule="exact" w:val="1785"/>
          <w:jc w:val="center"/>
        </w:trPr>
        <w:tc>
          <w:tcPr>
            <w:tcW w:w="1330" w:type="dxa"/>
            <w:tcBorders>
              <w:top w:val="single" w:sz="6" w:space="0" w:color="auto"/>
              <w:left w:val="single" w:sz="12" w:space="0" w:color="auto"/>
              <w:bottom w:val="single" w:sz="6" w:space="0" w:color="auto"/>
              <w:right w:val="single" w:sz="6" w:space="0" w:color="auto"/>
            </w:tcBorders>
          </w:tcPr>
          <w:p w:rsidR="00D77CAE" w:rsidRDefault="00D77CAE">
            <w:pPr>
              <w:ind w:right="-43"/>
              <w:rPr>
                <w:sz w:val="20"/>
              </w:rPr>
            </w:pPr>
            <w:r>
              <w:rPr>
                <w:sz w:val="20"/>
              </w:rPr>
              <w:t>Ценности</w:t>
            </w:r>
          </w:p>
        </w:tc>
        <w:tc>
          <w:tcPr>
            <w:tcW w:w="2403" w:type="dxa"/>
            <w:tcBorders>
              <w:top w:val="single" w:sz="6" w:space="0" w:color="auto"/>
              <w:left w:val="single" w:sz="6" w:space="0" w:color="auto"/>
              <w:bottom w:val="single" w:sz="6" w:space="0" w:color="auto"/>
              <w:right w:val="single" w:sz="6" w:space="0" w:color="auto"/>
            </w:tcBorders>
          </w:tcPr>
          <w:p w:rsidR="00D77CAE" w:rsidRDefault="00D77CAE">
            <w:pPr>
              <w:ind w:right="-43"/>
              <w:rPr>
                <w:sz w:val="20"/>
              </w:rPr>
            </w:pPr>
            <w:r>
              <w:rPr>
                <w:sz w:val="20"/>
              </w:rPr>
              <w:t>Групповая идентичность. Социальное изменение. Поддержка системы.</w:t>
            </w:r>
          </w:p>
        </w:tc>
        <w:tc>
          <w:tcPr>
            <w:tcW w:w="1800" w:type="dxa"/>
            <w:tcBorders>
              <w:top w:val="single" w:sz="6" w:space="0" w:color="auto"/>
              <w:left w:val="single" w:sz="6" w:space="0" w:color="auto"/>
              <w:bottom w:val="single" w:sz="6" w:space="0" w:color="auto"/>
              <w:right w:val="single" w:sz="6" w:space="0" w:color="auto"/>
            </w:tcBorders>
          </w:tcPr>
          <w:p w:rsidR="00D77CAE" w:rsidRDefault="00D77CAE">
            <w:pPr>
              <w:ind w:right="-43" w:hanging="12"/>
              <w:rPr>
                <w:sz w:val="20"/>
              </w:rPr>
            </w:pPr>
            <w:r>
              <w:rPr>
                <w:sz w:val="20"/>
              </w:rPr>
              <w:t>Продвижение национальных и субнациональных интересов.</w:t>
            </w:r>
          </w:p>
        </w:tc>
        <w:tc>
          <w:tcPr>
            <w:tcW w:w="1603" w:type="dxa"/>
            <w:tcBorders>
              <w:top w:val="single" w:sz="6" w:space="0" w:color="auto"/>
              <w:left w:val="single" w:sz="6" w:space="0" w:color="auto"/>
              <w:bottom w:val="single" w:sz="6" w:space="0" w:color="auto"/>
              <w:right w:val="single" w:sz="6" w:space="0" w:color="auto"/>
            </w:tcBorders>
          </w:tcPr>
          <w:p w:rsidR="00D77CAE" w:rsidRDefault="00D77CAE">
            <w:pPr>
              <w:ind w:right="-43"/>
              <w:rPr>
                <w:sz w:val="20"/>
              </w:rPr>
            </w:pPr>
            <w:r>
              <w:rPr>
                <w:sz w:val="20"/>
              </w:rPr>
              <w:t>Разрешение споров. Уменьшение скрытых напряжений. Поддержка организаций.</w:t>
            </w:r>
          </w:p>
        </w:tc>
        <w:tc>
          <w:tcPr>
            <w:tcW w:w="1848" w:type="dxa"/>
            <w:tcBorders>
              <w:top w:val="single" w:sz="6" w:space="0" w:color="auto"/>
              <w:left w:val="single" w:sz="6" w:space="0" w:color="auto"/>
              <w:bottom w:val="single" w:sz="6" w:space="0" w:color="auto"/>
              <w:right w:val="single" w:sz="12" w:space="0" w:color="auto"/>
            </w:tcBorders>
          </w:tcPr>
          <w:p w:rsidR="00D77CAE" w:rsidRDefault="00D77CAE">
            <w:pPr>
              <w:ind w:right="-43"/>
              <w:rPr>
                <w:sz w:val="20"/>
              </w:rPr>
            </w:pPr>
            <w:r>
              <w:rPr>
                <w:sz w:val="20"/>
              </w:rPr>
              <w:t>Инновация. Организационное изменение. Поддержка организаций.</w:t>
            </w:r>
          </w:p>
        </w:tc>
      </w:tr>
      <w:tr w:rsidR="00D77CAE">
        <w:trPr>
          <w:trHeight w:hRule="exact" w:val="1800"/>
          <w:jc w:val="center"/>
        </w:trPr>
        <w:tc>
          <w:tcPr>
            <w:tcW w:w="1330" w:type="dxa"/>
            <w:tcBorders>
              <w:top w:val="single" w:sz="6" w:space="0" w:color="auto"/>
              <w:left w:val="single" w:sz="12" w:space="0" w:color="auto"/>
              <w:bottom w:val="single" w:sz="12" w:space="0" w:color="auto"/>
              <w:right w:val="single" w:sz="6" w:space="0" w:color="auto"/>
            </w:tcBorders>
          </w:tcPr>
          <w:p w:rsidR="00D77CAE" w:rsidRDefault="00D77CAE">
            <w:pPr>
              <w:ind w:right="-43"/>
              <w:rPr>
                <w:sz w:val="20"/>
              </w:rPr>
            </w:pPr>
            <w:r>
              <w:rPr>
                <w:sz w:val="20"/>
              </w:rPr>
              <w:t>Управление конфликтом</w:t>
            </w:r>
          </w:p>
        </w:tc>
        <w:tc>
          <w:tcPr>
            <w:tcW w:w="2403" w:type="dxa"/>
            <w:tcBorders>
              <w:top w:val="single" w:sz="6" w:space="0" w:color="auto"/>
              <w:left w:val="single" w:sz="6" w:space="0" w:color="auto"/>
              <w:bottom w:val="single" w:sz="12" w:space="0" w:color="auto"/>
              <w:right w:val="single" w:sz="6" w:space="0" w:color="auto"/>
            </w:tcBorders>
          </w:tcPr>
          <w:p w:rsidR="00D77CAE" w:rsidRDefault="00D77CAE">
            <w:pPr>
              <w:ind w:right="-43"/>
              <w:rPr>
                <w:sz w:val="20"/>
              </w:rPr>
            </w:pPr>
            <w:r>
              <w:rPr>
                <w:sz w:val="20"/>
              </w:rPr>
              <w:t>Мобилизация групп. Социальный контроль. Управление силами.</w:t>
            </w:r>
          </w:p>
        </w:tc>
        <w:tc>
          <w:tcPr>
            <w:tcW w:w="1800" w:type="dxa"/>
            <w:tcBorders>
              <w:top w:val="single" w:sz="6" w:space="0" w:color="auto"/>
              <w:left w:val="single" w:sz="6" w:space="0" w:color="auto"/>
              <w:bottom w:val="single" w:sz="12" w:space="0" w:color="auto"/>
              <w:right w:val="single" w:sz="6" w:space="0" w:color="auto"/>
            </w:tcBorders>
          </w:tcPr>
          <w:p w:rsidR="00D77CAE" w:rsidRDefault="00D77CAE">
            <w:pPr>
              <w:ind w:right="-43" w:hanging="12"/>
              <w:rPr>
                <w:sz w:val="20"/>
              </w:rPr>
            </w:pPr>
            <w:r>
              <w:rPr>
                <w:sz w:val="20"/>
              </w:rPr>
              <w:t>Предотвращение войны. Развитие альтернатив войне.</w:t>
            </w:r>
          </w:p>
        </w:tc>
        <w:tc>
          <w:tcPr>
            <w:tcW w:w="1603" w:type="dxa"/>
            <w:tcBorders>
              <w:top w:val="single" w:sz="6" w:space="0" w:color="auto"/>
              <w:left w:val="single" w:sz="6" w:space="0" w:color="auto"/>
              <w:bottom w:val="single" w:sz="12" w:space="0" w:color="auto"/>
              <w:right w:val="single" w:sz="6" w:space="0" w:color="auto"/>
            </w:tcBorders>
          </w:tcPr>
          <w:p w:rsidR="00D77CAE" w:rsidRDefault="00D77CAE">
            <w:pPr>
              <w:ind w:right="-43"/>
              <w:rPr>
                <w:sz w:val="20"/>
              </w:rPr>
            </w:pPr>
            <w:r>
              <w:rPr>
                <w:sz w:val="20"/>
              </w:rPr>
              <w:t>Баланс сил. Коллективные переговоры.</w:t>
            </w:r>
          </w:p>
        </w:tc>
        <w:tc>
          <w:tcPr>
            <w:tcW w:w="1848" w:type="dxa"/>
            <w:tcBorders>
              <w:top w:val="single" w:sz="6" w:space="0" w:color="auto"/>
              <w:left w:val="single" w:sz="6" w:space="0" w:color="auto"/>
              <w:bottom w:val="single" w:sz="12" w:space="0" w:color="auto"/>
              <w:right w:val="single" w:sz="12" w:space="0" w:color="auto"/>
            </w:tcBorders>
          </w:tcPr>
          <w:p w:rsidR="00D77CAE" w:rsidRDefault="00D77CAE">
            <w:pPr>
              <w:ind w:right="-43"/>
              <w:rPr>
                <w:sz w:val="20"/>
              </w:rPr>
            </w:pPr>
            <w:r>
              <w:rPr>
                <w:sz w:val="20"/>
              </w:rPr>
              <w:t>Понимание проблемы. Стратегия согласования несовместимых различий. Решение проблем.</w:t>
            </w:r>
          </w:p>
        </w:tc>
      </w:tr>
    </w:tbl>
    <w:p w:rsidR="00D77CAE" w:rsidRDefault="00D77CAE">
      <w:pPr>
        <w:ind w:right="-43" w:firstLine="851"/>
        <w:jc w:val="both"/>
      </w:pPr>
    </w:p>
    <w:p w:rsidR="00D77CAE" w:rsidRDefault="00D77CAE">
      <w:pPr>
        <w:ind w:right="-43" w:firstLine="851"/>
        <w:jc w:val="both"/>
      </w:pPr>
      <w:r>
        <w:t>Рис. 1 Преобладающие темы в исследовании конфликтов</w:t>
      </w:r>
    </w:p>
    <w:p w:rsidR="00D77CAE" w:rsidRDefault="00D77CAE">
      <w:pPr>
        <w:ind w:right="-43" w:firstLine="851"/>
        <w:jc w:val="both"/>
      </w:pPr>
    </w:p>
    <w:p w:rsidR="00D77CAE" w:rsidRDefault="00D77CAE">
      <w:pPr>
        <w:ind w:right="-43" w:firstLine="851"/>
        <w:jc w:val="both"/>
      </w:pPr>
      <w:r>
        <w:t xml:space="preserve">Наиболее ярко эта позиция представлена в работах немецких социологов Г.Зиммеля, Р. Дарендорфа и американского социолога Л. Козера. Основное положение теории конфликта Г. Зиммеля заключается в том, что конфликт, хотя и является одной из форм  разногласия, в то же время  представляет собой  социализирующую  силу, объединяющую противоборствующие стороны и способствующую стабилизации общества.  Л. Козер в своей  классической  работе  “Функции социальных конфликтов” подчеркивал, что конфликт несет в себе не только деструктивную (разрушительную) функцию, в нем заложен большой позитивный потенциал. Л. Козер вычленяет основные функции конфликта, которые, по его мнению, благотворно сказываются на актуальном состоянии  общества и способствуют  его развитию: а) образование групп, установление и поддержание нормативных  и физических границ групп; б) установление и поддержание  относительно  стабильной структуры внутригрупповых и межгрупповых отношений; в) социализация и адаптация как индивидов, так и социальных групп; г) создание и поддержание баланса сил и, в частности, власти; д) получение информации  об окружающей среде (сигнализирует  о тех или иных проблемах и недостатках); е) стимулирование нормотворчества и социального контроля; ж) способствование созданию новых социальных институтов. </w:t>
      </w:r>
    </w:p>
    <w:p w:rsidR="00D77CAE" w:rsidRDefault="00D77CAE">
      <w:pPr>
        <w:ind w:right="-43" w:firstLine="851"/>
        <w:jc w:val="both"/>
      </w:pPr>
      <w:r>
        <w:t xml:space="preserve">Одна из важнейших проблем конфликтологии состоит в уяснении вопроса о природе и  основных участниках  социального  конфликта. И здесь  также имеют место различные подходы. Марксистская концепция конфликта исходит из </w:t>
      </w:r>
      <w:r>
        <w:rPr>
          <w:bCs/>
          <w:i/>
          <w:iCs/>
        </w:rPr>
        <w:t xml:space="preserve">учения об общественном противоречии как главной движущей силе социальных изменений, </w:t>
      </w:r>
      <w:r>
        <w:t xml:space="preserve">которые в условиях классово-антагонистических формаций в социально-экономической и политических сферах реализуются в формах классовой борьбы. Классы же в марксистском учении - это прежде всего экономическая реальность, поскольку классообразующим признаком выступают отношения собственности. Следовательно, основу социальных конфликтов, согласно марксизму, составляет борьба </w:t>
      </w:r>
      <w:r>
        <w:rPr>
          <w:bCs/>
          <w:i/>
          <w:iCs/>
        </w:rPr>
        <w:t>за собственность</w:t>
      </w:r>
      <w:r>
        <w:t xml:space="preserve">. В марксистской литературе различаются два вида борьбы, возникающие на основе противоречия экономических интересов. Первый тип - социальное противоборство за изменение принципов распределения материальных благ, второй - за изменение критериев их распределения в рамках сложившейся общественной системы. Борьба за изменение принципов требует преобразования основ социального порядка и может найти свое разрешение лишь в результате социальной революции. Изменение критериев распределения - это реформистский путь совершенствования общественных отношений. </w:t>
      </w:r>
    </w:p>
    <w:p w:rsidR="00D77CAE" w:rsidRDefault="00D77CAE">
      <w:pPr>
        <w:ind w:right="-43" w:firstLine="851"/>
        <w:jc w:val="both"/>
      </w:pPr>
      <w:r>
        <w:t xml:space="preserve">Выдвигая на передний план экономические факторы социальных конфликтов, марксистская социология полагает, что политические факторы являются их следствием и проявлением. Но один из создателей современной конфликтологии, западногерманский социолог Р. Дарендорф, в основу социальных конфликтов положил именно политические факторы: борьбу за власть, престиж, авторитет. Конфликт, по Дарендорфу, может возникнуть в любом сообществе, в любой социальной группе, где есть господствующие и подчиненные. Причиной конфликта, по мнению Р. Дарендорфа и его последователей, является </w:t>
      </w:r>
      <w:r>
        <w:rPr>
          <w:bCs/>
          <w:i/>
          <w:iCs/>
        </w:rPr>
        <w:t>стремление к доминированию.</w:t>
      </w:r>
      <w:r>
        <w:t xml:space="preserve"> Обычно дается такое истолкование этому положению: человеческие существа от природы склонны формировать иерархии социального доминирования и бороться за приобретенные позиции в группе, общности и т.д. Иерархия социального доминирования, включая в себя определенную степень достижения социального доминирования, при определенных предпосылках могут привести к конфликту. Непосредственными причинами возникновения конфликтов могут послужить дефицит ресурсов, идеологические различия и т. д. Однако склонность к доминированию, социальные притязания людей не следует трактовать как их естественные, вечные инстинкты. Они формируются на основе сопоставления положения одних людей с положением других. Следовательно, </w:t>
      </w:r>
      <w:r>
        <w:rPr>
          <w:b/>
        </w:rPr>
        <w:t>социальный конфликт - это всегда следствие социального неравенства</w:t>
      </w:r>
      <w:r>
        <w:t xml:space="preserve">. Неравенство социальных позиций означает неодинаковый доступ к ресурсам развития индивидов, социальных групп или сообщества людей. Поэтому в учении о конфликтах Р.Дарендорфа и его последователей значительное место отводится и проблемам собственности, обладания и распределения ресурсов. Однако центральный вопрос конфликта: </w:t>
      </w:r>
      <w:r>
        <w:rPr>
          <w:bCs/>
          <w:i/>
          <w:iCs/>
        </w:rPr>
        <w:t>кто и каким образом распоряжается ресурсами</w:t>
      </w:r>
      <w:r>
        <w:t xml:space="preserve">? Ответ же на этот вопрос вновь отсылает нас к вопросу о власти, которая, по Р.Дарендорфу, представляет собой совокупность социальных позиций, позволяющих одной группе распоряжаться результатами деятельности других групп людей. </w:t>
      </w:r>
    </w:p>
    <w:p w:rsidR="00D77CAE" w:rsidRDefault="00D77CAE">
      <w:pPr>
        <w:ind w:right="-43" w:firstLine="851"/>
        <w:jc w:val="both"/>
      </w:pPr>
      <w:r>
        <w:t xml:space="preserve">П.А.Сорокин указывал на связь конфликта с удовлетворением потребностей людей. По его мнению, источник конфликтов лежит в подавлении базовых потребностей человека, без удовлетворения которых он не может существовать, прежде всего, потребностей в пище, одежде, жилье, самосохранении, самовыражении, творчестве, свободе и т. д. Вместе с тем, он подчеркивал, что важны не сами по себе потребности, но и средства их удовлетворения, доступ к соответствующим видам деятельности, который обусловлен социальной организацией общества. Именно в этой связи встает вопрос не только о равенстве и неравенстве в уровне благосостояния, но и сопоставлении жизненных шансов различных социальных групп. </w:t>
      </w:r>
    </w:p>
    <w:p w:rsidR="00D77CAE" w:rsidRDefault="00D77CAE">
      <w:pPr>
        <w:ind w:right="-43" w:firstLine="851"/>
        <w:jc w:val="both"/>
      </w:pPr>
      <w:r>
        <w:t xml:space="preserve">Итак, </w:t>
      </w:r>
      <w:r>
        <w:rPr>
          <w:bCs/>
          <w:i/>
          <w:iCs/>
        </w:rPr>
        <w:t>основными субъектами</w:t>
      </w:r>
      <w:r>
        <w:t xml:space="preserve"> конфликта являются </w:t>
      </w:r>
      <w:r>
        <w:rPr>
          <w:bCs/>
          <w:i/>
          <w:iCs/>
        </w:rPr>
        <w:t>крупные социальные группы.</w:t>
      </w:r>
      <w:r>
        <w:t xml:space="preserve"> Поскольку их потребности, интересы, цели, притязания могут реализоваться только через использование власти, постольку в конфликтах непосредственное участие принимают такие политические организации, как государственный аппарат, партии, парламентские фракции, “группы давления” и т. д. Именно они являются выразителями воли больших социальных групп и основными носителями социальных интересов. В конечном счете, социальный конфликт обычно принимает форму не конфликта больших социальных групп (массы выходят на улицу лишь в редкие моменты наивысшего обострения ситуации), а конфликты политических, этнических и других лидеров, которые действуют на основе сформировавшихся в том или ином обществе механизмов. </w:t>
      </w:r>
    </w:p>
    <w:p w:rsidR="00D77CAE" w:rsidRDefault="00D77CAE">
      <w:pPr>
        <w:ind w:right="-43" w:firstLine="851"/>
        <w:jc w:val="both"/>
      </w:pPr>
      <w:r>
        <w:t xml:space="preserve">Вместе с тем, следует отметить, что социальный конфликт - это всегда борьба, порожденная конфронтацией общественных и групповых, но не индивидуальных итересов. Крупный конфликтолог Р. Дарендорф к субъектам конфликта относит три вида социальных групп. 1) Первичные группы - непосредственные участники конфликта, которые находятся в состоянии взаимодействия по поводу достижении объективно или субъективно несовместимых целей. 2) Вторичные группы, которые стремятся быть незамешанными непосредственно в конфликт, но носят свой вклад в разжигание конфликта. На стадии обострения конфликта они могут стать первичной стороной. 3) Третьи силы, заинтересованные в разрешении конфликта. </w:t>
      </w:r>
    </w:p>
    <w:p w:rsidR="00D77CAE" w:rsidRDefault="00D77CAE">
      <w:pPr>
        <w:ind w:right="-43" w:firstLine="851"/>
        <w:jc w:val="both"/>
      </w:pPr>
      <w:r>
        <w:t xml:space="preserve">Конфликтология выработала две модели описания конфликта: процессуальную и структурную. </w:t>
      </w:r>
      <w:r>
        <w:rPr>
          <w:b/>
        </w:rPr>
        <w:t>Процессуальная модель</w:t>
      </w:r>
      <w:r>
        <w:t xml:space="preserve"> делает акцент на динамике конфликта, возникновении конфликтной ситуации, переходе конфликта из одной фазы в другую, формах конфликтного поведения, конечном исходе конфликта. В </w:t>
      </w:r>
      <w:r>
        <w:rPr>
          <w:b/>
        </w:rPr>
        <w:t>структурной модели</w:t>
      </w:r>
      <w:r>
        <w:t xml:space="preserve"> акцент переносится на анализ условий, лежащих в основе конфликта и определяющих его динамику. Основная цель этой модели состоит в установлении параметров, которые влияют на конфликтное поведение и конкретизацию форм этого влияния. </w:t>
      </w:r>
    </w:p>
    <w:p w:rsidR="00D77CAE" w:rsidRDefault="00D77CAE">
      <w:pPr>
        <w:ind w:right="-43" w:firstLine="851"/>
        <w:jc w:val="both"/>
      </w:pPr>
      <w:r>
        <w:t xml:space="preserve">Попробуем совместить эти две модели. Обычно в социальном конфликте выделяют 4 стадии: предконфликтную, конфликтную, разрешения конфликта и послеконфликтную. В свою очередь, каждая из этих стадий может разделяться на ряд фаз. </w:t>
      </w:r>
      <w:r>
        <w:rPr>
          <w:b/>
        </w:rPr>
        <w:t>Первая предконфликтная</w:t>
      </w:r>
      <w:r>
        <w:t xml:space="preserve"> стадия разбивается на две фазы. Начальная фаза характеризуется формированием конфликтной ситуации - накоплением и обострением противоречий в системе межличностных и групповых отношений в силу появившегося резкого расхождения интересов, ценностей и установок субъектов конфликтного взаимодействия. На этой стадии можно говорить о скрытой (латентной) фазе развития конфликта. </w:t>
      </w:r>
    </w:p>
    <w:p w:rsidR="00D77CAE" w:rsidRDefault="00D77CAE">
      <w:pPr>
        <w:ind w:right="-43" w:firstLine="851"/>
        <w:jc w:val="both"/>
      </w:pPr>
      <w:r>
        <w:rPr>
          <w:b/>
        </w:rPr>
        <w:t>Вторая фаза</w:t>
      </w:r>
      <w:r>
        <w:t xml:space="preserve"> начинается с инцидента или повода, то есть какого-то внешнего события, которое приводит в движение конфликтующие стороны. На этой фазе происходит осознание конфликтующими сторонами побудительных мотивов, то есть противоположности их интересов, целей, ценностей и т. д. На второй фазе первой ступени конфликт из латентной стадии переходит в открытую и выражается в различных формах конфликтного поведения. </w:t>
      </w:r>
    </w:p>
    <w:p w:rsidR="00D77CAE" w:rsidRDefault="00D77CAE">
      <w:pPr>
        <w:ind w:right="-43" w:firstLine="851"/>
        <w:jc w:val="both"/>
      </w:pPr>
      <w:r>
        <w:rPr>
          <w:b/>
        </w:rPr>
        <w:t>Конфликтное поведение</w:t>
      </w:r>
      <w:r>
        <w:t xml:space="preserve"> - характеризует вторую, основную стадию развития конфликта. Конфликтное поведение - это действия, направленные на то, чтобы прямо или косвенно блокировать достижение противостоящей стороной ее целей, намерений, интересов. Для вступления в эту фазу необходимо не только осознание своих целей и интересов как противоположных другой стороне, но и формирование установки на борьбу, психологической готовности к ней. Формирование такой установки является задачей первой фазы конфликтного поведения. Конфликт интересов на этой фазе принимает форму острых разногласий, которые индивиды и социальные группы не только не стремятся урегулировать, но и всячески усугубляют, продолжая разрушать прежние структуры нормальных взаимосвязей, взаимодействий и отношений. В эмоциональной сфере эта фаза характеризуется нарастанием агрессивности, переходом от предубежденности и неприязни к откровенной враждебности, которая психически закрепляется в “образе врага”. Таким образом, конфликтные действия резко обостряют эмоциональный фон протекания конфликта, эмоциональный же фон, в свою очередь, стимулирует конфликтное поведение. </w:t>
      </w:r>
    </w:p>
    <w:p w:rsidR="00D77CAE" w:rsidRDefault="00D77CAE">
      <w:pPr>
        <w:ind w:right="-43" w:firstLine="851"/>
        <w:jc w:val="both"/>
      </w:pPr>
      <w:r>
        <w:t xml:space="preserve">В современной конфликтологии большое внимани уделяется понятию “сила” участников конфликтов. </w:t>
      </w:r>
      <w:r>
        <w:rPr>
          <w:b/>
        </w:rPr>
        <w:t>Сила</w:t>
      </w:r>
      <w:r>
        <w:t xml:space="preserve"> - способность оппонента реализовать свою цель вопреки воле партнера по взаимодействию. Она включает в себя ряд разнородных компонентов: 1) физическую силу, включая и технические средства, применяемую как инструмент насилия; 2) информационно-цивилизованную форму применения силы, требующую сбора фактов, статистических данных, анализа документов, изучения материалов экспертизы и т.д. с целью обеспечения полноты знания о существе конфликта, о своем оппоненте для выработки стратегии и тактики поведения, использования материалов, порочащих оппонента, и т. п.; 3) социальный статус, выражающийся в общественно признанных показателях (доходы, уровень власти, престиж и т. д.); 4) прочие ресурсы - деньги, территория, лимит времени, число сторонников и т. д. Стадия конфликтного поведения характеризуется максимальным использованием силы участников конфликтов, применением всех имеющихся в их распоряжении ресурсов.</w:t>
      </w:r>
    </w:p>
    <w:p w:rsidR="00D77CAE" w:rsidRDefault="00D77CAE">
      <w:pPr>
        <w:ind w:right="-43" w:firstLine="851"/>
        <w:jc w:val="both"/>
      </w:pPr>
      <w:r>
        <w:t>Немаловажное влияние на развитие конфликтных отношений оказывает окружающая социальная среда, определяющая условия, в которых протекают конфликтные процессы. Среда может выступать либо источником внешней поддержки участников конфликта, либо сдерживающим, либо нейтральным фактором.</w:t>
      </w:r>
    </w:p>
    <w:p w:rsidR="00D77CAE" w:rsidRDefault="00D77CAE">
      <w:pPr>
        <w:ind w:right="-43" w:firstLine="851"/>
        <w:jc w:val="both"/>
      </w:pPr>
      <w:r>
        <w:t xml:space="preserve">Первая стадия конфликтного поведения порождает тенденцию к усилению конфликта, но она может стимулировать его участников к поиску путей разрешения конфликта. Назревающий перелом в развитии конфликта характерен для второй фазы конфликтного поведения. На этой фазе происходит как бы “переоценка ценностей”. Дело в том, что до начала конфликта у сторон имелся определенный образ конфликтной ситуации, представления об оппоненте и его намерениях и ресурсах, о реакции внешней среды и т. д. Именно этот образ, то есть идеальная картина конфликтной ситуации, а не сама реальность, является непосредственной психологической действительностью конфликтного поведения сторон. Но ход конфликтного взаимодействия мог существенно изменить представления сторон о себе и друг о друге, и о внешней среде. Может быть также и то, что конфликтующие стороны, или одна из них, исчерпали свои ресурсы. Все это, как и многое другое, служит стимулом для выработки решения о стратегии и тактике дальнейшего поведения. Следовательно, фаза “переоценки ценностей” является вместе с тем и фазой “выбора”. </w:t>
      </w:r>
    </w:p>
    <w:p w:rsidR="00D77CAE" w:rsidRDefault="00D77CAE">
      <w:pPr>
        <w:ind w:right="-43" w:firstLine="851"/>
        <w:jc w:val="both"/>
      </w:pPr>
      <w:r>
        <w:t xml:space="preserve">Конфликтующие группы могут выбирать следующие программы поведения: 1) достижение своих целей за счет другой группы и тем самым доведение конфликта до более высокой степени напряженности; 2) снизить уровень напряженности, но сохранить саму конфликтную ситуацию, переведя ее в скрытую форму за счет частичных уступок противоположной стороне; 3) искать способы полного разрешения конфликта. Если выбрана третья программа поведения, наступает третья стадия в развитии конфликта - стадия разрешения. </w:t>
      </w:r>
    </w:p>
    <w:p w:rsidR="00D77CAE" w:rsidRDefault="00D77CAE">
      <w:pPr>
        <w:ind w:right="-43" w:firstLine="851"/>
        <w:jc w:val="both"/>
      </w:pPr>
      <w:r>
        <w:rPr>
          <w:b/>
        </w:rPr>
        <w:t>Разрешение конфликта</w:t>
      </w:r>
      <w:r>
        <w:t xml:space="preserve"> осуществляется как через изменение объективной ситуации, так и через субъективную, психологическую перестройку, изменения субъективного образа ситуации, который сложился у враждующей стороны. Как уже отмечалось выше, возможно частичное или полное разрешение конфликта. Полное разрешение означает прекращение конфликта на объективном и субъективном уровне, кардинальную перестройку всего образа конфликтной ситуации. В этом случае “образ врага” трансформируется в “образ партнера”, а психологическая установка на борьбу сменяется ориентацией на сотрудничество. При частичном же разрешении конфликта изменяется только внешнее конфликтное поведение, но сохраняются внутренние побудительные установки к продолжению противоборства, сдерживаемые либо волевыми, разумными аргументами, либо санкцией третьей стороны. Логика процесса разрешения конфликта показана на рис.2. </w:t>
      </w:r>
    </w:p>
    <w:tbl>
      <w:tblPr>
        <w:tblW w:w="0" w:type="auto"/>
        <w:tblInd w:w="927" w:type="dxa"/>
        <w:tblLayout w:type="fixed"/>
        <w:tblCellMar>
          <w:left w:w="54" w:type="dxa"/>
          <w:right w:w="54" w:type="dxa"/>
        </w:tblCellMar>
        <w:tblLook w:val="0000" w:firstRow="0" w:lastRow="0" w:firstColumn="0" w:lastColumn="0" w:noHBand="0" w:noVBand="0"/>
      </w:tblPr>
      <w:tblGrid>
        <w:gridCol w:w="4014"/>
        <w:gridCol w:w="2313"/>
        <w:gridCol w:w="1562"/>
      </w:tblGrid>
      <w:tr w:rsidR="00D77CAE">
        <w:tc>
          <w:tcPr>
            <w:tcW w:w="4014" w:type="dxa"/>
            <w:tcBorders>
              <w:top w:val="double" w:sz="4" w:space="0" w:color="auto"/>
              <w:bottom w:val="single" w:sz="4" w:space="0" w:color="auto"/>
            </w:tcBorders>
          </w:tcPr>
          <w:p w:rsidR="00D77CAE" w:rsidRDefault="00D77CAE">
            <w:pPr>
              <w:ind w:right="-43" w:firstLine="333"/>
              <w:jc w:val="both"/>
              <w:rPr>
                <w:sz w:val="20"/>
              </w:rPr>
            </w:pPr>
            <w:r>
              <w:rPr>
                <w:sz w:val="20"/>
              </w:rPr>
              <w:t>Ситуация</w:t>
            </w:r>
          </w:p>
        </w:tc>
        <w:tc>
          <w:tcPr>
            <w:tcW w:w="2313" w:type="dxa"/>
            <w:tcBorders>
              <w:top w:val="double" w:sz="4" w:space="0" w:color="auto"/>
              <w:bottom w:val="single" w:sz="4" w:space="0" w:color="auto"/>
            </w:tcBorders>
          </w:tcPr>
          <w:p w:rsidR="00D77CAE" w:rsidRDefault="00A453DE">
            <w:pPr>
              <w:ind w:right="-43" w:firstLine="851"/>
              <w:jc w:val="both"/>
              <w:rPr>
                <w:sz w:val="20"/>
              </w:rPr>
            </w:pPr>
            <w:r>
              <w:rPr>
                <w:noProof/>
                <w:sz w:val="20"/>
              </w:rPr>
              <w:pict>
                <v:line id="_x0000_s1031" style="position:absolute;left:0;text-align:left;flip:x;z-index:251659776;mso-position-horizontal-relative:text;mso-position-vertical-relative:text" from="22.95pt,5.65pt" to="37.2pt,19.9pt">
                  <v:stroke startarrowwidth="narrow" startarrowlength="short" endarrow="block" endarrowwidth="narrow" endarrowlength="short"/>
                </v:line>
              </w:pict>
            </w:r>
          </w:p>
        </w:tc>
        <w:tc>
          <w:tcPr>
            <w:tcW w:w="1562" w:type="dxa"/>
            <w:tcBorders>
              <w:top w:val="double" w:sz="4" w:space="0" w:color="auto"/>
              <w:bottom w:val="single" w:sz="4" w:space="0" w:color="auto"/>
            </w:tcBorders>
          </w:tcPr>
          <w:p w:rsidR="00D77CAE" w:rsidRDefault="00D77CAE">
            <w:pPr>
              <w:ind w:right="-43" w:firstLine="851"/>
              <w:jc w:val="both"/>
              <w:rPr>
                <w:sz w:val="20"/>
              </w:rPr>
            </w:pPr>
          </w:p>
        </w:tc>
      </w:tr>
      <w:tr w:rsidR="00D77CAE">
        <w:tc>
          <w:tcPr>
            <w:tcW w:w="4014" w:type="dxa"/>
            <w:tcBorders>
              <w:top w:val="single" w:sz="4" w:space="0" w:color="auto"/>
              <w:bottom w:val="single" w:sz="4" w:space="0" w:color="auto"/>
            </w:tcBorders>
          </w:tcPr>
          <w:p w:rsidR="00D77CAE" w:rsidRDefault="00D77CAE">
            <w:pPr>
              <w:ind w:right="-43" w:firstLine="333"/>
              <w:jc w:val="both"/>
              <w:rPr>
                <w:sz w:val="20"/>
              </w:rPr>
            </w:pPr>
            <w:r>
              <w:rPr>
                <w:sz w:val="20"/>
              </w:rPr>
              <w:t>Конфликт</w:t>
            </w:r>
          </w:p>
        </w:tc>
        <w:tc>
          <w:tcPr>
            <w:tcW w:w="2313" w:type="dxa"/>
            <w:tcBorders>
              <w:top w:val="single" w:sz="4" w:space="0" w:color="auto"/>
              <w:bottom w:val="single" w:sz="4" w:space="0" w:color="auto"/>
            </w:tcBorders>
          </w:tcPr>
          <w:p w:rsidR="00D77CAE" w:rsidRDefault="00A453DE">
            <w:pPr>
              <w:ind w:right="-43" w:firstLine="851"/>
              <w:jc w:val="both"/>
              <w:rPr>
                <w:sz w:val="20"/>
              </w:rPr>
            </w:pPr>
            <w:r>
              <w:rPr>
                <w:noProof/>
                <w:sz w:val="20"/>
              </w:rPr>
              <w:pict>
                <v:line id="_x0000_s1026" style="position:absolute;left:0;text-align:left;flip:x;z-index:251654656;mso-position-horizontal-relative:text;mso-position-vertical-relative:text" from="22.95pt,6.6pt" to="37.2pt,20.85pt">
                  <v:stroke startarrowwidth="narrow" startarrowlength="short" endarrow="block" endarrowwidth="narrow" endarrowlength="short"/>
                </v:line>
              </w:pict>
            </w:r>
          </w:p>
        </w:tc>
        <w:tc>
          <w:tcPr>
            <w:tcW w:w="1562" w:type="dxa"/>
            <w:tcBorders>
              <w:top w:val="single" w:sz="4" w:space="0" w:color="auto"/>
              <w:bottom w:val="single" w:sz="4" w:space="0" w:color="auto"/>
            </w:tcBorders>
          </w:tcPr>
          <w:p w:rsidR="00D77CAE" w:rsidRDefault="00D77CAE">
            <w:pPr>
              <w:ind w:right="-43" w:firstLine="851"/>
              <w:jc w:val="both"/>
              <w:rPr>
                <w:sz w:val="20"/>
              </w:rPr>
            </w:pPr>
          </w:p>
        </w:tc>
      </w:tr>
      <w:tr w:rsidR="00D77CAE">
        <w:trPr>
          <w:trHeight w:hRule="exact" w:val="270"/>
        </w:trPr>
        <w:tc>
          <w:tcPr>
            <w:tcW w:w="4014" w:type="dxa"/>
            <w:tcBorders>
              <w:top w:val="single" w:sz="4" w:space="0" w:color="auto"/>
              <w:bottom w:val="double" w:sz="4" w:space="0" w:color="auto"/>
            </w:tcBorders>
          </w:tcPr>
          <w:p w:rsidR="00D77CAE" w:rsidRDefault="00D77CAE">
            <w:pPr>
              <w:ind w:right="-43" w:firstLine="333"/>
              <w:jc w:val="both"/>
              <w:rPr>
                <w:sz w:val="20"/>
              </w:rPr>
            </w:pPr>
            <w:r>
              <w:rPr>
                <w:sz w:val="20"/>
              </w:rPr>
              <w:t>Анализ конфликта</w:t>
            </w:r>
          </w:p>
        </w:tc>
        <w:tc>
          <w:tcPr>
            <w:tcW w:w="2313" w:type="dxa"/>
            <w:tcBorders>
              <w:top w:val="single" w:sz="4" w:space="0" w:color="auto"/>
              <w:bottom w:val="double" w:sz="4" w:space="0" w:color="auto"/>
            </w:tcBorders>
          </w:tcPr>
          <w:p w:rsidR="00D77CAE" w:rsidRDefault="00A453DE">
            <w:pPr>
              <w:ind w:right="-43" w:firstLine="851"/>
              <w:jc w:val="both"/>
              <w:rPr>
                <w:sz w:val="20"/>
              </w:rPr>
            </w:pPr>
            <w:r>
              <w:rPr>
                <w:noProof/>
                <w:sz w:val="20"/>
              </w:rPr>
              <w:pict>
                <v:line id="_x0000_s1027" style="position:absolute;left:0;text-align:left;flip:x;z-index:251655680;mso-position-horizontal-relative:text;mso-position-vertical-relative:text" from="22.95pt,9.25pt" to="37.2pt,23.5pt">
                  <v:stroke startarrowwidth="narrow" startarrowlength="short" endarrow="block" endarrowwidth="narrow" endarrowlength="short"/>
                </v:line>
              </w:pict>
            </w:r>
          </w:p>
        </w:tc>
        <w:tc>
          <w:tcPr>
            <w:tcW w:w="1562" w:type="dxa"/>
            <w:tcBorders>
              <w:top w:val="single" w:sz="4" w:space="0" w:color="auto"/>
              <w:bottom w:val="double" w:sz="4" w:space="0" w:color="auto"/>
            </w:tcBorders>
          </w:tcPr>
          <w:p w:rsidR="00D77CAE" w:rsidRDefault="00D77CAE">
            <w:pPr>
              <w:ind w:right="-43" w:firstLine="851"/>
              <w:jc w:val="both"/>
              <w:rPr>
                <w:sz w:val="20"/>
              </w:rPr>
            </w:pPr>
          </w:p>
        </w:tc>
      </w:tr>
      <w:tr w:rsidR="00D77CAE">
        <w:trPr>
          <w:trHeight w:hRule="exact" w:val="525"/>
        </w:trPr>
        <w:tc>
          <w:tcPr>
            <w:tcW w:w="4014" w:type="dxa"/>
            <w:tcBorders>
              <w:top w:val="double" w:sz="4" w:space="0" w:color="auto"/>
              <w:bottom w:val="double" w:sz="4" w:space="0" w:color="auto"/>
            </w:tcBorders>
          </w:tcPr>
          <w:p w:rsidR="00D77CAE" w:rsidRDefault="00D77CAE">
            <w:pPr>
              <w:ind w:right="-43" w:firstLine="333"/>
              <w:jc w:val="both"/>
              <w:rPr>
                <w:sz w:val="20"/>
              </w:rPr>
            </w:pPr>
            <w:r>
              <w:rPr>
                <w:sz w:val="20"/>
              </w:rPr>
              <w:t xml:space="preserve">Выработка решения по разрешению конфликта </w:t>
            </w:r>
          </w:p>
        </w:tc>
        <w:tc>
          <w:tcPr>
            <w:tcW w:w="2313" w:type="dxa"/>
            <w:tcBorders>
              <w:top w:val="double" w:sz="4" w:space="0" w:color="auto"/>
              <w:bottom w:val="double" w:sz="4" w:space="0" w:color="auto"/>
            </w:tcBorders>
          </w:tcPr>
          <w:p w:rsidR="00D77CAE" w:rsidRDefault="00A453DE">
            <w:pPr>
              <w:ind w:right="-43" w:firstLine="851"/>
              <w:jc w:val="both"/>
              <w:rPr>
                <w:sz w:val="20"/>
              </w:rPr>
            </w:pPr>
            <w:r>
              <w:rPr>
                <w:noProof/>
                <w:sz w:val="20"/>
              </w:rPr>
              <w:pict>
                <v:line id="_x0000_s1028" style="position:absolute;left:0;text-align:left;flip:x;z-index:251656704;mso-position-horizontal-relative:text;mso-position-vertical-relative:text" from="22.95pt,16.3pt" to="37.2pt,30.55pt">
                  <v:stroke startarrowwidth="narrow" startarrowlength="short" endarrow="block" endarrowwidth="narrow" endarrowlength="short"/>
                </v:line>
              </w:pict>
            </w:r>
            <w:r>
              <w:rPr>
                <w:noProof/>
                <w:sz w:val="20"/>
              </w:rPr>
              <w:pict>
                <v:line id="_x0000_s1032" style="position:absolute;left:0;text-align:left;z-index:251660800;mso-position-horizontal-relative:text;mso-position-vertical-relative:text" from="93.5pt,9.2pt" to="121.95pt,9.25pt">
                  <v:stroke startarrowwidth="narrow" startarrowlength="short" endarrow="block" endarrowwidth="narrow" endarrowlength="short"/>
                </v:line>
              </w:pict>
            </w:r>
          </w:p>
        </w:tc>
        <w:tc>
          <w:tcPr>
            <w:tcW w:w="1562" w:type="dxa"/>
            <w:tcBorders>
              <w:top w:val="double" w:sz="4" w:space="0" w:color="auto"/>
              <w:bottom w:val="double" w:sz="4" w:space="0" w:color="auto"/>
            </w:tcBorders>
          </w:tcPr>
          <w:p w:rsidR="00D77CAE" w:rsidRDefault="00D77CAE">
            <w:pPr>
              <w:ind w:left="306" w:right="-43"/>
              <w:rPr>
                <w:sz w:val="20"/>
              </w:rPr>
            </w:pPr>
            <w:r>
              <w:rPr>
                <w:sz w:val="20"/>
              </w:rPr>
              <w:t>Уход от конфликта</w:t>
            </w:r>
          </w:p>
        </w:tc>
      </w:tr>
      <w:tr w:rsidR="00D77CAE">
        <w:tc>
          <w:tcPr>
            <w:tcW w:w="4014" w:type="dxa"/>
            <w:tcBorders>
              <w:top w:val="double" w:sz="4" w:space="0" w:color="auto"/>
            </w:tcBorders>
          </w:tcPr>
          <w:p w:rsidR="00D77CAE" w:rsidRDefault="00D77CAE">
            <w:pPr>
              <w:ind w:right="-43" w:firstLine="333"/>
              <w:jc w:val="both"/>
              <w:rPr>
                <w:sz w:val="20"/>
              </w:rPr>
            </w:pPr>
            <w:r>
              <w:rPr>
                <w:sz w:val="20"/>
              </w:rPr>
              <w:t>Реализация решений</w:t>
            </w:r>
          </w:p>
        </w:tc>
        <w:tc>
          <w:tcPr>
            <w:tcW w:w="2313" w:type="dxa"/>
            <w:tcBorders>
              <w:top w:val="double" w:sz="4" w:space="0" w:color="auto"/>
              <w:bottom w:val="single" w:sz="4" w:space="0" w:color="auto"/>
            </w:tcBorders>
          </w:tcPr>
          <w:p w:rsidR="00D77CAE" w:rsidRDefault="00A453DE">
            <w:pPr>
              <w:ind w:right="-43" w:firstLine="851"/>
              <w:jc w:val="both"/>
              <w:rPr>
                <w:sz w:val="20"/>
              </w:rPr>
            </w:pPr>
            <w:r>
              <w:rPr>
                <w:noProof/>
                <w:sz w:val="20"/>
              </w:rPr>
              <w:pict>
                <v:line id="_x0000_s1029" style="position:absolute;left:0;text-align:left;flip:x;z-index:251657728;mso-position-horizontal-relative:text;mso-position-vertical-relative:text" from="22.95pt,4pt" to="37.2pt,18.25pt">
                  <v:stroke startarrowwidth="narrow" startarrowlength="short" endarrow="block" endarrowwidth="narrow" endarrowlength="short"/>
                </v:line>
              </w:pict>
            </w:r>
          </w:p>
        </w:tc>
        <w:tc>
          <w:tcPr>
            <w:tcW w:w="1562" w:type="dxa"/>
            <w:tcBorders>
              <w:top w:val="double" w:sz="4" w:space="0" w:color="auto"/>
              <w:bottom w:val="single" w:sz="4" w:space="0" w:color="auto"/>
            </w:tcBorders>
          </w:tcPr>
          <w:p w:rsidR="00D77CAE" w:rsidRDefault="00D77CAE">
            <w:pPr>
              <w:ind w:right="-43" w:firstLine="851"/>
              <w:jc w:val="both"/>
              <w:rPr>
                <w:sz w:val="20"/>
              </w:rPr>
            </w:pPr>
          </w:p>
        </w:tc>
      </w:tr>
      <w:tr w:rsidR="00D77CAE">
        <w:tc>
          <w:tcPr>
            <w:tcW w:w="4014" w:type="dxa"/>
            <w:tcBorders>
              <w:top w:val="single" w:sz="6" w:space="0" w:color="auto"/>
              <w:bottom w:val="single" w:sz="4" w:space="0" w:color="auto"/>
            </w:tcBorders>
          </w:tcPr>
          <w:p w:rsidR="00D77CAE" w:rsidRDefault="00D77CAE">
            <w:pPr>
              <w:ind w:right="-43" w:firstLine="333"/>
              <w:jc w:val="both"/>
              <w:rPr>
                <w:sz w:val="20"/>
              </w:rPr>
            </w:pPr>
            <w:r>
              <w:rPr>
                <w:sz w:val="20"/>
              </w:rPr>
              <w:t>Исход конфликта</w:t>
            </w:r>
          </w:p>
        </w:tc>
        <w:tc>
          <w:tcPr>
            <w:tcW w:w="2313" w:type="dxa"/>
            <w:tcBorders>
              <w:top w:val="single" w:sz="4" w:space="0" w:color="auto"/>
              <w:bottom w:val="single" w:sz="4" w:space="0" w:color="auto"/>
            </w:tcBorders>
          </w:tcPr>
          <w:p w:rsidR="00D77CAE" w:rsidRDefault="00A453DE">
            <w:pPr>
              <w:ind w:right="-43" w:firstLine="851"/>
              <w:jc w:val="both"/>
              <w:rPr>
                <w:sz w:val="20"/>
              </w:rPr>
            </w:pPr>
            <w:r>
              <w:rPr>
                <w:noProof/>
                <w:sz w:val="20"/>
              </w:rPr>
              <w:pict>
                <v:line id="_x0000_s1030" style="position:absolute;left:0;text-align:left;flip:x;z-index:251658752;mso-position-horizontal-relative:text;mso-position-vertical-relative:text" from="22.95pt,6.5pt" to="37.2pt,20.75pt">
                  <v:stroke startarrowwidth="narrow" startarrowlength="short" endarrow="block" endarrowwidth="narrow" endarrowlength="short"/>
                </v:line>
              </w:pict>
            </w:r>
          </w:p>
        </w:tc>
        <w:tc>
          <w:tcPr>
            <w:tcW w:w="1562" w:type="dxa"/>
            <w:tcBorders>
              <w:top w:val="single" w:sz="4" w:space="0" w:color="auto"/>
              <w:bottom w:val="single" w:sz="4" w:space="0" w:color="auto"/>
            </w:tcBorders>
          </w:tcPr>
          <w:p w:rsidR="00D77CAE" w:rsidRDefault="00D77CAE">
            <w:pPr>
              <w:ind w:right="-43" w:firstLine="851"/>
              <w:jc w:val="both"/>
              <w:rPr>
                <w:sz w:val="20"/>
              </w:rPr>
            </w:pPr>
          </w:p>
        </w:tc>
      </w:tr>
      <w:tr w:rsidR="00D77CAE">
        <w:trPr>
          <w:trHeight w:hRule="exact" w:val="270"/>
        </w:trPr>
        <w:tc>
          <w:tcPr>
            <w:tcW w:w="4014" w:type="dxa"/>
            <w:tcBorders>
              <w:top w:val="single" w:sz="4" w:space="0" w:color="auto"/>
              <w:bottom w:val="double" w:sz="4" w:space="0" w:color="auto"/>
            </w:tcBorders>
          </w:tcPr>
          <w:p w:rsidR="00D77CAE" w:rsidRDefault="00D77CAE">
            <w:pPr>
              <w:ind w:right="-43" w:firstLine="333"/>
              <w:jc w:val="both"/>
              <w:rPr>
                <w:sz w:val="20"/>
              </w:rPr>
            </w:pPr>
            <w:r>
              <w:rPr>
                <w:sz w:val="20"/>
              </w:rPr>
              <w:t>Анализ итогов конфликта</w:t>
            </w:r>
          </w:p>
        </w:tc>
        <w:tc>
          <w:tcPr>
            <w:tcW w:w="2313" w:type="dxa"/>
            <w:tcBorders>
              <w:top w:val="single" w:sz="4" w:space="0" w:color="auto"/>
              <w:bottom w:val="double" w:sz="4" w:space="0" w:color="auto"/>
            </w:tcBorders>
          </w:tcPr>
          <w:p w:rsidR="00D77CAE" w:rsidRDefault="00D77CAE">
            <w:pPr>
              <w:ind w:right="-43" w:firstLine="851"/>
              <w:jc w:val="both"/>
              <w:rPr>
                <w:sz w:val="20"/>
              </w:rPr>
            </w:pPr>
          </w:p>
        </w:tc>
        <w:tc>
          <w:tcPr>
            <w:tcW w:w="1562" w:type="dxa"/>
            <w:tcBorders>
              <w:top w:val="single" w:sz="4" w:space="0" w:color="auto"/>
              <w:bottom w:val="double" w:sz="4" w:space="0" w:color="auto"/>
            </w:tcBorders>
          </w:tcPr>
          <w:p w:rsidR="00D77CAE" w:rsidRDefault="00D77CAE">
            <w:pPr>
              <w:ind w:right="-43" w:firstLine="851"/>
              <w:jc w:val="both"/>
              <w:rPr>
                <w:sz w:val="20"/>
              </w:rPr>
            </w:pPr>
          </w:p>
        </w:tc>
      </w:tr>
    </w:tbl>
    <w:p w:rsidR="00D77CAE" w:rsidRDefault="00D77CAE">
      <w:pPr>
        <w:ind w:right="-43" w:firstLine="851"/>
        <w:jc w:val="center"/>
      </w:pPr>
      <w:r>
        <w:rPr>
          <w:sz w:val="20"/>
        </w:rPr>
        <w:t>Рис. 2 Модель процесса управления конфликтом</w:t>
      </w:r>
    </w:p>
    <w:p w:rsidR="00D77CAE" w:rsidRDefault="00D77CAE">
      <w:pPr>
        <w:ind w:right="-43" w:firstLine="851"/>
        <w:jc w:val="both"/>
      </w:pPr>
    </w:p>
    <w:p w:rsidR="00D77CAE" w:rsidRDefault="00D77CAE">
      <w:pPr>
        <w:ind w:right="-43" w:firstLine="851"/>
        <w:jc w:val="both"/>
      </w:pPr>
      <w:r>
        <w:t xml:space="preserve">Современная конфликтология сформулировала условия, при которых возможно успешное разрешение социальных конфликтов. Одним из важных условий является </w:t>
      </w:r>
      <w:r>
        <w:rPr>
          <w:b/>
        </w:rPr>
        <w:t>своевременный и точный диагноз его причин</w:t>
      </w:r>
      <w:r>
        <w:t xml:space="preserve">. А это предполагает выявление объективно существующих противоречий, интересов, целей. Проведенный под таким углом зрения анализ позволяет очертить ”деловую зону” конфликтной ситуации. Другим, не менее важным условием является обоюдная заинтересованность в преодолении противоречий на основе взаимного признания интересов каждой из сторон. Для этого сторонам конфликта надо стремиться освободиться от враждебности и недоверия друг к другу. Достичь такого состояния возможно на основе цели, значимой для каждой группы, и в то же время объединяющей противоборствующие в прошлом группы на более широкой основе. Третьим непременным условием является совместный поиск путей преодоления конфликта. Здесь возможно использование целого арсенала средств и методов: прямой диалог сторон, переговоры через посредника, переговоры с участием третьей стороны и т. д. </w:t>
      </w:r>
    </w:p>
    <w:p w:rsidR="00D77CAE" w:rsidRDefault="00D77CAE">
      <w:pPr>
        <w:ind w:right="-43" w:firstLine="851"/>
        <w:jc w:val="both"/>
      </w:pPr>
      <w:r>
        <w:t xml:space="preserve">Конфликтология выработала ряд рекомендаций, следование которым ускоряет процесс разрешения конфликта: 1) во время переговоров приоритет должен отдаваться обсуждению содержательных вопросов; 2) стороны должны стремиться к снятию психологической и социальной напряженности; 3) стороны должны демонстрировать взаимное уважение друг к другу; 4) участники переговоров должны стремиться превратить значительную и скрытую часть конфликтной ситуации в открытую, гласно и доказательно раскрывая позиции друг друга и сознательно создавая атмосферу публичного равноправного обмена мнениями; 5) все участники переговоров должны проявлять склонность к компромиссу. </w:t>
      </w:r>
      <w:r>
        <w:rPr>
          <w:b/>
        </w:rPr>
        <w:t>Компромисс</w:t>
      </w:r>
      <w:r>
        <w:t xml:space="preserve"> представляет собой такой способ разрешения конфликта, когда конфликтующие стороны реализуют свои интересы и цели путем либо взаимных уступок, либо уступок более слабой стороне, либо той стороне, которая сумела доказать обоснованность своих требований тому, кто добровольно отказался от части своих притязаний. </w:t>
      </w:r>
    </w:p>
    <w:p w:rsidR="00D77CAE" w:rsidRDefault="00D77CAE">
      <w:pPr>
        <w:ind w:right="-43" w:firstLine="851"/>
        <w:jc w:val="both"/>
      </w:pPr>
      <w:r>
        <w:t xml:space="preserve">Большое значение имеет заключительная послеконфликтная стадия. На этой стадии должны быть предприняты усилия по окончательному устранению противоречий интересов, целей, установок, ликвидирована социально-психологическая напряженность и прекращена любая борьба. Урегулированный конфликт способствует улучшению социально-психологических характеристик как отдельных групп, так и межгруппового взаимодействия. Он способствует сплоченности групп, повышает уровень идентификации ее членов с общими целями и удовлетворенности в группе. Вместе с тем, он развивает уважительное отношение к бывшим оппонентам, позволяет лучше понять их интересы, цели и побуждения. </w:t>
      </w:r>
    </w:p>
    <w:p w:rsidR="00D77CAE" w:rsidRDefault="00D77CAE">
      <w:pPr>
        <w:ind w:right="-43" w:firstLine="851"/>
        <w:jc w:val="both"/>
      </w:pPr>
      <w:r>
        <w:t xml:space="preserve">Анализ социальных конфликтов будет неполным, если, хотя бы вкратце, не рассмотреть основные виды и формы протекания конфликта. В современных условиях, в сущности, каждая сфера общественной жизни порождает свои специфические виды социальных конфликтов. Поэтому можно говорить о политических, национально-этнических, экономических, культурных и других видах конфликтов. </w:t>
      </w:r>
    </w:p>
    <w:p w:rsidR="00D77CAE" w:rsidRDefault="00D77CAE">
      <w:pPr>
        <w:ind w:right="-43" w:firstLine="851"/>
        <w:jc w:val="both"/>
      </w:pPr>
      <w:r>
        <w:rPr>
          <w:b/>
        </w:rPr>
        <w:t>Политический конфликт</w:t>
      </w:r>
      <w:r>
        <w:t xml:space="preserve"> - это конфликт по поводу распределения власти, доминирования, влияния, авторитета. Этот конфликт может носить скрытый или открытый характер. </w:t>
      </w:r>
    </w:p>
    <w:p w:rsidR="00D77CAE" w:rsidRDefault="00D77CAE">
      <w:pPr>
        <w:ind w:right="-43" w:firstLine="851"/>
        <w:jc w:val="both"/>
      </w:pPr>
      <w:r>
        <w:t xml:space="preserve">Следует отметить, что в противостоянии исполнительной и законодательной власти нет ничего противоестественного. По самим условиям их бытия между ними заложены определенные противоречия целей и интересов. Однако это противоречие переходит в конфликт лишь при определенном стечении объективных и субъективных факторов. Пока социально-экономическая и политическая обстановка в России благоприятствует конфликтному сценарию развития событий. Важно понимать наличие этой тенденции и стремиться к смягчению условий протекания конфликтов, не допускать, чтобы он перерастал в насильственные действия той или другой стороны. </w:t>
      </w:r>
    </w:p>
    <w:p w:rsidR="00D77CAE" w:rsidRDefault="00D77CAE">
      <w:pPr>
        <w:ind w:right="-43" w:firstLine="851"/>
        <w:jc w:val="both"/>
      </w:pPr>
      <w:r>
        <w:t xml:space="preserve">Заметное место в современной жизни занимают </w:t>
      </w:r>
      <w:r>
        <w:rPr>
          <w:b/>
        </w:rPr>
        <w:t>национально-этнические конфликты</w:t>
      </w:r>
      <w:r>
        <w:t xml:space="preserve"> - конфликты на основе борьбы за права и интересы этнических и национальных групп. Чаще всего это конфликты, связанные со статусными или территориальными претензиями. В нашей стране доминирующей идеей таких конфликтов является идея суверенитета территории, народа или этнической группы. Первоначально этот конфликт носил характер борьбы за перераспределение власти между центральными органами государственной законодательной и исполнительной власти, центром и регионами. Значительную роль в этом конфликте играет проблема культурного самоопределения тех или иных национальных общностей. Однако в национально- этнических конфликтах имеет место много других наслоений. В современной Украине национально-этнические конфликты чаще всего носят политический характер. Однако остается актуальной борьба за обладание властью, материальными и духовными ценностями между коренным населением и мигрантами, между этническим большинством и меньшинством. </w:t>
      </w:r>
    </w:p>
    <w:p w:rsidR="00D77CAE" w:rsidRDefault="00D77CAE">
      <w:pPr>
        <w:ind w:right="-43" w:firstLine="851"/>
        <w:jc w:val="both"/>
      </w:pPr>
      <w:r>
        <w:t xml:space="preserve">Большую роль в современной жизни Украины играют </w:t>
      </w:r>
      <w:r>
        <w:rPr>
          <w:b/>
        </w:rPr>
        <w:t>социально-экономические конфликты</w:t>
      </w:r>
      <w:r>
        <w:t xml:space="preserve">, то есть конфликты по поводу средств жизнеобеспечения, уровня заработной платы, использования профессионального и интеллектуального потенциала, уровня цен на различные блага, по поводу реального доступа к этим благам и иным ресурсам. Социально-экономические конфликты в Украины имеют объективную основу. Они стимулируются переходом народного хозяйства страны на рыночные рельсы и связанной с этим борьбой за перераспределение собственности между различными социальными группами населения, обнищанием широких слоев населения, структурной перестройкой экономики и связанной с ней скрытой или открытой массовой безработицей и т. д. Значительную роль в этом конфликте играет и субъективный фактор: имеющие место перекосы в проведении реформ, ошибки налоговой политики, бюрократические извращения в институтах власти и т. д. </w:t>
      </w:r>
    </w:p>
    <w:p w:rsidR="00D77CAE" w:rsidRDefault="00D77CAE">
      <w:pPr>
        <w:ind w:right="-43" w:firstLine="851"/>
        <w:jc w:val="both"/>
        <w:rPr>
          <w:bCs/>
        </w:rPr>
      </w:pPr>
      <w:r>
        <w:t xml:space="preserve">Социальные конфликты в различных сферах общественной жизни могут протекать в форме внутриинституциональных и организационных норм и процедур: дискуссий, запросов, принятия деклараций, законов и т. п. Наиболее яркой формой выражения конфликта являются различного рода массовые действия. Эти массовые действия реализуются в форме предъявления требований к власти со стороны недовольных социальных групп, в мобилизации общественного мнения в поддержку своих требований или альтернативных программ, в прямых акциях социального протеста. </w:t>
      </w:r>
      <w:r>
        <w:rPr>
          <w:b/>
        </w:rPr>
        <w:t>Массовый протест</w:t>
      </w:r>
      <w:r>
        <w:t xml:space="preserve"> - это активная форма конфликтного поведения. Он может выражаться в различных формах: организованного и стихийного, прямого или косвенного, принимая характер насилия или системы ненасильственных действий. Организаторами массовых протестов выступают политические организации и так называемые “группы давления”, объединяющие людей по экономическим целям, профессиональным, религиозным и культурным интересам. Формами выражения массовых протестов могут быть такие, как: митинги, демонстрации, пикетирования, кампании гражданского неповиновения, забастовки. Каждая из этих форм употребляется в определенных целях, является эффективным средством решения вполне конкретных задач. Поэтому, выбирая форму социального протеста, его организаторы должны четко осознавать, какие конкретные цели ставятся перед этой акцией и какова общественная поддержка тех или иных требований. Лозунг, являющийся достаточным для организации пикетирования, вряд ли может послужить основой для организации кампании гражданского неповиновения. Осознание четкости поставленных целей особенно важно в связи с организацией забастовки. </w:t>
      </w:r>
      <w:r>
        <w:rPr>
          <w:b/>
        </w:rPr>
        <w:t xml:space="preserve">Современная забастовка - </w:t>
      </w:r>
      <w:r>
        <w:rPr>
          <w:bCs/>
        </w:rPr>
        <w:t xml:space="preserve">это заранее подготовленная акция с четко сформулированными целями, предварительно обсужденными в коллективах, опирающаяся на признанных лидеров, возглавляемая органом руководства (стачкомом, рабочим комитетом), пользующимся поддержкой прессы, какой-то части парламента и населения. </w:t>
      </w:r>
    </w:p>
    <w:p w:rsidR="00D77CAE" w:rsidRDefault="00D77CAE">
      <w:pPr>
        <w:pStyle w:val="a3"/>
        <w:suppressAutoHyphens w:val="0"/>
        <w:autoSpaceDE/>
        <w:autoSpaceDN/>
        <w:adjustRightInd/>
        <w:rPr>
          <w:szCs w:val="24"/>
        </w:rPr>
      </w:pPr>
      <w:r>
        <w:rPr>
          <w:szCs w:val="24"/>
        </w:rPr>
        <w:t>В заключение следует подчеркнуть, что поскольку конфликты в нашей жизни неизбежны, нужно научиться управлять ими, стремиться к тому, чтобы они приводили к наименьшим издержкам для общества и участвующих в них личностей.</w:t>
      </w:r>
    </w:p>
    <w:p w:rsidR="00D77CAE" w:rsidRDefault="00D77CAE">
      <w:pPr>
        <w:pStyle w:val="a3"/>
        <w:suppressAutoHyphens w:val="0"/>
        <w:autoSpaceDE/>
        <w:autoSpaceDN/>
        <w:adjustRightInd/>
        <w:rPr>
          <w:szCs w:val="24"/>
        </w:rPr>
      </w:pPr>
    </w:p>
    <w:p w:rsidR="00D77CAE" w:rsidRDefault="00D77CAE">
      <w:pPr>
        <w:pStyle w:val="a3"/>
        <w:suppressAutoHyphens w:val="0"/>
        <w:autoSpaceDE/>
        <w:autoSpaceDN/>
        <w:adjustRightInd/>
        <w:rPr>
          <w:szCs w:val="24"/>
        </w:rPr>
      </w:pPr>
    </w:p>
    <w:p w:rsidR="00D77CAE" w:rsidRDefault="00D77CAE">
      <w:pPr>
        <w:pStyle w:val="a3"/>
        <w:suppressAutoHyphens w:val="0"/>
        <w:autoSpaceDE/>
        <w:autoSpaceDN/>
        <w:adjustRightInd/>
        <w:rPr>
          <w:szCs w:val="24"/>
        </w:rPr>
      </w:pPr>
    </w:p>
    <w:p w:rsidR="00D77CAE" w:rsidRDefault="00D77CAE">
      <w:pPr>
        <w:spacing w:line="480" w:lineRule="auto"/>
        <w:jc w:val="center"/>
      </w:pPr>
      <w:r>
        <w:br w:type="page"/>
        <w:t>ЛИТЕРАТУРА</w:t>
      </w:r>
    </w:p>
    <w:p w:rsidR="00D77CAE" w:rsidRDefault="00D77CAE">
      <w:pPr>
        <w:numPr>
          <w:ilvl w:val="0"/>
          <w:numId w:val="1"/>
        </w:numPr>
        <w:spacing w:line="480" w:lineRule="auto"/>
      </w:pPr>
      <w:r>
        <w:t>Социология наука об обществе. Под ред. Проф. В.П. Андрущенко, проф. Н.И.Горлача. Харьков – 1996г.</w:t>
      </w:r>
    </w:p>
    <w:p w:rsidR="00D77CAE" w:rsidRDefault="00D77CAE">
      <w:pPr>
        <w:numPr>
          <w:ilvl w:val="0"/>
          <w:numId w:val="1"/>
        </w:numPr>
        <w:spacing w:line="480" w:lineRule="auto"/>
      </w:pPr>
      <w:r>
        <w:t>Социология: курс лекций.  А.А.Радугин, К.А.Радугин  Москва, 1996, 208 с., издание 2-е переработанное, дополненное.</w:t>
      </w:r>
    </w:p>
    <w:p w:rsidR="00D77CAE" w:rsidRDefault="00D77CAE">
      <w:pPr>
        <w:pStyle w:val="a3"/>
        <w:suppressAutoHyphens w:val="0"/>
        <w:autoSpaceDE/>
        <w:autoSpaceDN/>
        <w:adjustRightInd/>
        <w:rPr>
          <w:szCs w:val="24"/>
        </w:rPr>
      </w:pPr>
    </w:p>
    <w:sectPr w:rsidR="00D77CAE">
      <w:footerReference w:type="default" r:id="rId8"/>
      <w:pgSz w:w="11907" w:h="16840"/>
      <w:pgMar w:top="1134" w:right="1134" w:bottom="1134" w:left="1418"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7CAE" w:rsidRDefault="00D77CAE">
      <w:r>
        <w:separator/>
      </w:r>
    </w:p>
  </w:endnote>
  <w:endnote w:type="continuationSeparator" w:id="0">
    <w:p w:rsidR="00D77CAE" w:rsidRDefault="00D77C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7CAE" w:rsidRDefault="0017450D">
    <w:pPr>
      <w:pStyle w:val="a5"/>
      <w:jc w:val="center"/>
    </w:pPr>
    <w:r>
      <w:rPr>
        <w:rStyle w:val="a6"/>
        <w:noProof/>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7CAE" w:rsidRDefault="00D77CAE">
      <w:r>
        <w:separator/>
      </w:r>
    </w:p>
  </w:footnote>
  <w:footnote w:type="continuationSeparator" w:id="0">
    <w:p w:rsidR="00D77CAE" w:rsidRDefault="00D77CA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BA25CB9"/>
    <w:multiLevelType w:val="hybridMultilevel"/>
    <w:tmpl w:val="3AA88BCC"/>
    <w:lvl w:ilvl="0" w:tplc="8556AA1A">
      <w:start w:val="1"/>
      <w:numFmt w:val="bullet"/>
      <w:lvlText w:val="-"/>
      <w:lvlJc w:val="left"/>
      <w:pPr>
        <w:tabs>
          <w:tab w:val="num" w:pos="1065"/>
        </w:tabs>
        <w:ind w:left="1065" w:hanging="360"/>
      </w:pPr>
      <w:rPr>
        <w:rFonts w:ascii="Times New Roman" w:eastAsia="Times New Roman" w:hAnsi="Times New Roman" w:cs="Times New Roman" w:hint="default"/>
        <w:i w:val="0"/>
      </w:rPr>
    </w:lvl>
    <w:lvl w:ilvl="1" w:tplc="04190003" w:tentative="1">
      <w:start w:val="1"/>
      <w:numFmt w:val="bullet"/>
      <w:lvlText w:val="o"/>
      <w:lvlJc w:val="left"/>
      <w:pPr>
        <w:tabs>
          <w:tab w:val="num" w:pos="1785"/>
        </w:tabs>
        <w:ind w:left="1785" w:hanging="360"/>
      </w:pPr>
      <w:rPr>
        <w:rFonts w:ascii="Courier New" w:hAnsi="Courier New" w:hint="default"/>
      </w:rPr>
    </w:lvl>
    <w:lvl w:ilvl="2" w:tplc="04190005" w:tentative="1">
      <w:start w:val="1"/>
      <w:numFmt w:val="bullet"/>
      <w:lvlText w:val=""/>
      <w:lvlJc w:val="left"/>
      <w:pPr>
        <w:tabs>
          <w:tab w:val="num" w:pos="2505"/>
        </w:tabs>
        <w:ind w:left="2505" w:hanging="360"/>
      </w:pPr>
      <w:rPr>
        <w:rFonts w:ascii="Wingdings" w:hAnsi="Wingdings" w:hint="default"/>
      </w:rPr>
    </w:lvl>
    <w:lvl w:ilvl="3" w:tplc="04190001" w:tentative="1">
      <w:start w:val="1"/>
      <w:numFmt w:val="bullet"/>
      <w:lvlText w:val=""/>
      <w:lvlJc w:val="left"/>
      <w:pPr>
        <w:tabs>
          <w:tab w:val="num" w:pos="3225"/>
        </w:tabs>
        <w:ind w:left="3225" w:hanging="360"/>
      </w:pPr>
      <w:rPr>
        <w:rFonts w:ascii="Symbol" w:hAnsi="Symbol" w:hint="default"/>
      </w:rPr>
    </w:lvl>
    <w:lvl w:ilvl="4" w:tplc="04190003" w:tentative="1">
      <w:start w:val="1"/>
      <w:numFmt w:val="bullet"/>
      <w:lvlText w:val="o"/>
      <w:lvlJc w:val="left"/>
      <w:pPr>
        <w:tabs>
          <w:tab w:val="num" w:pos="3945"/>
        </w:tabs>
        <w:ind w:left="3945" w:hanging="360"/>
      </w:pPr>
      <w:rPr>
        <w:rFonts w:ascii="Courier New" w:hAnsi="Courier New" w:hint="default"/>
      </w:rPr>
    </w:lvl>
    <w:lvl w:ilvl="5" w:tplc="04190005" w:tentative="1">
      <w:start w:val="1"/>
      <w:numFmt w:val="bullet"/>
      <w:lvlText w:val=""/>
      <w:lvlJc w:val="left"/>
      <w:pPr>
        <w:tabs>
          <w:tab w:val="num" w:pos="4665"/>
        </w:tabs>
        <w:ind w:left="4665" w:hanging="360"/>
      </w:pPr>
      <w:rPr>
        <w:rFonts w:ascii="Wingdings" w:hAnsi="Wingdings" w:hint="default"/>
      </w:rPr>
    </w:lvl>
    <w:lvl w:ilvl="6" w:tplc="04190001" w:tentative="1">
      <w:start w:val="1"/>
      <w:numFmt w:val="bullet"/>
      <w:lvlText w:val=""/>
      <w:lvlJc w:val="left"/>
      <w:pPr>
        <w:tabs>
          <w:tab w:val="num" w:pos="5385"/>
        </w:tabs>
        <w:ind w:left="5385" w:hanging="360"/>
      </w:pPr>
      <w:rPr>
        <w:rFonts w:ascii="Symbol" w:hAnsi="Symbol" w:hint="default"/>
      </w:rPr>
    </w:lvl>
    <w:lvl w:ilvl="7" w:tplc="04190003" w:tentative="1">
      <w:start w:val="1"/>
      <w:numFmt w:val="bullet"/>
      <w:lvlText w:val="o"/>
      <w:lvlJc w:val="left"/>
      <w:pPr>
        <w:tabs>
          <w:tab w:val="num" w:pos="6105"/>
        </w:tabs>
        <w:ind w:left="6105" w:hanging="360"/>
      </w:pPr>
      <w:rPr>
        <w:rFonts w:ascii="Courier New" w:hAnsi="Courier New" w:hint="default"/>
      </w:rPr>
    </w:lvl>
    <w:lvl w:ilvl="8" w:tplc="04190005" w:tentative="1">
      <w:start w:val="1"/>
      <w:numFmt w:val="bullet"/>
      <w:lvlText w:val=""/>
      <w:lvlJc w:val="left"/>
      <w:pPr>
        <w:tabs>
          <w:tab w:val="num" w:pos="6825"/>
        </w:tabs>
        <w:ind w:left="6825" w:hanging="360"/>
      </w:pPr>
      <w:rPr>
        <w:rFonts w:ascii="Wingdings" w:hAnsi="Wingdings" w:hint="default"/>
      </w:rPr>
    </w:lvl>
  </w:abstractNum>
  <w:abstractNum w:abstractNumId="1">
    <w:nsid w:val="65B47912"/>
    <w:multiLevelType w:val="hybridMultilevel"/>
    <w:tmpl w:val="E4D2F2F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7450D"/>
    <w:rsid w:val="0017450D"/>
    <w:rsid w:val="00A069C8"/>
    <w:rsid w:val="00A453DE"/>
    <w:rsid w:val="00B722E4"/>
    <w:rsid w:val="00D77C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suppressAutoHyphens/>
      <w:autoSpaceDE w:val="0"/>
      <w:autoSpaceDN w:val="0"/>
      <w:adjustRightInd w:val="0"/>
      <w:ind w:right="-43" w:firstLine="851"/>
      <w:jc w:val="both"/>
    </w:pPr>
    <w:rPr>
      <w:szCs w:val="20"/>
    </w:rPr>
  </w:style>
  <w:style w:type="paragraph" w:styleId="a4">
    <w:name w:val="header"/>
    <w:basedOn w:val="a"/>
    <w:semiHidden/>
    <w:pPr>
      <w:tabs>
        <w:tab w:val="center" w:pos="4677"/>
        <w:tab w:val="right" w:pos="9355"/>
      </w:tabs>
    </w:pPr>
  </w:style>
  <w:style w:type="paragraph" w:styleId="a5">
    <w:name w:val="footer"/>
    <w:basedOn w:val="a"/>
    <w:semiHidden/>
    <w:pPr>
      <w:tabs>
        <w:tab w:val="center" w:pos="4677"/>
        <w:tab w:val="right" w:pos="9355"/>
      </w:tabs>
    </w:pPr>
  </w:style>
  <w:style w:type="character" w:styleId="a6">
    <w:name w:val="page number"/>
    <w:basedOn w:val="a0"/>
    <w:semiHidden/>
  </w:style>
  <w:style w:type="paragraph" w:styleId="a7">
    <w:name w:val="Title"/>
    <w:basedOn w:val="a"/>
    <w:qFormat/>
    <w:pPr>
      <w:spacing w:line="360" w:lineRule="auto"/>
      <w:jc w:val="center"/>
    </w:pPr>
    <w:rPr>
      <w:b/>
      <w:bCs/>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4163</Words>
  <Characters>30445</Characters>
  <Application>Microsoft Office Word</Application>
  <DocSecurity>0</DocSecurity>
  <Lines>625</Lines>
  <Paragraphs>101</Paragraphs>
  <ScaleCrop>false</ScaleCrop>
  <HeadingPairs>
    <vt:vector size="2" baseType="variant">
      <vt:variant>
        <vt:lpstr>Название</vt:lpstr>
      </vt:variant>
      <vt:variant>
        <vt:i4>1</vt:i4>
      </vt:variant>
    </vt:vector>
  </HeadingPairs>
  <TitlesOfParts>
    <vt:vector size="1" baseType="lpstr">
      <vt:lpstr>                                                                    План</vt:lpstr>
    </vt:vector>
  </TitlesOfParts>
  <Company/>
  <LinksUpToDate>false</LinksUpToDate>
  <CharactersWithSpaces>34623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План</dc:title>
  <dc:subject/>
  <dc:creator/>
  <cp:keywords/>
  <dc:description/>
  <cp:lastModifiedBy>Alex</cp:lastModifiedBy>
  <cp:revision>2</cp:revision>
  <dcterms:created xsi:type="dcterms:W3CDTF">2016-12-18T19:28:00Z</dcterms:created>
  <dcterms:modified xsi:type="dcterms:W3CDTF">2016-12-18T19:28:00Z</dcterms:modified>
</cp:coreProperties>
</file>