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5093" w:rsidRDefault="00755093">
      <w:pPr>
        <w:jc w:val="center"/>
        <w:rPr>
          <w:sz w:val="28"/>
          <w:szCs w:val="28"/>
        </w:rPr>
      </w:pPr>
      <w:bookmarkStart w:id="0" w:name="_GoBack"/>
      <w:bookmarkEnd w:id="0"/>
      <w:r>
        <w:rPr>
          <w:sz w:val="28"/>
          <w:szCs w:val="28"/>
        </w:rPr>
        <w:t>Санкт-Петербургская Государственный</w:t>
      </w:r>
    </w:p>
    <w:p w:rsidR="00755093" w:rsidRDefault="00755093">
      <w:pPr>
        <w:jc w:val="center"/>
        <w:rPr>
          <w:sz w:val="28"/>
          <w:szCs w:val="28"/>
        </w:rPr>
      </w:pPr>
      <w:r>
        <w:rPr>
          <w:sz w:val="28"/>
          <w:szCs w:val="28"/>
        </w:rPr>
        <w:t>Университет Аэрокосмического Приборостроения</w:t>
      </w:r>
    </w:p>
    <w:p w:rsidR="00755093" w:rsidRDefault="00755093">
      <w:pPr>
        <w:jc w:val="center"/>
        <w:rPr>
          <w:sz w:val="28"/>
          <w:szCs w:val="28"/>
        </w:rPr>
      </w:pPr>
    </w:p>
    <w:p w:rsidR="00755093" w:rsidRDefault="00755093"/>
    <w:p w:rsidR="00755093" w:rsidRDefault="00755093">
      <w:pPr>
        <w:pStyle w:val="1"/>
      </w:pPr>
    </w:p>
    <w:p w:rsidR="00755093" w:rsidRDefault="00755093">
      <w:pPr>
        <w:jc w:val="center"/>
        <w:rPr>
          <w:sz w:val="28"/>
          <w:szCs w:val="28"/>
        </w:rPr>
      </w:pPr>
    </w:p>
    <w:p w:rsidR="00755093" w:rsidRDefault="00755093">
      <w:pPr>
        <w:jc w:val="center"/>
        <w:rPr>
          <w:sz w:val="24"/>
          <w:szCs w:val="24"/>
        </w:rPr>
      </w:pPr>
    </w:p>
    <w:p w:rsidR="00755093" w:rsidRDefault="00755093">
      <w:pPr>
        <w:jc w:val="center"/>
        <w:rPr>
          <w:sz w:val="24"/>
          <w:szCs w:val="24"/>
        </w:rPr>
      </w:pPr>
    </w:p>
    <w:p w:rsidR="00755093" w:rsidRDefault="00755093">
      <w:pPr>
        <w:jc w:val="center"/>
        <w:rPr>
          <w:sz w:val="24"/>
          <w:szCs w:val="24"/>
        </w:rPr>
      </w:pPr>
    </w:p>
    <w:p w:rsidR="00755093" w:rsidRDefault="00755093">
      <w:pPr>
        <w:jc w:val="center"/>
        <w:rPr>
          <w:sz w:val="24"/>
          <w:szCs w:val="24"/>
        </w:rPr>
      </w:pPr>
    </w:p>
    <w:p w:rsidR="00755093" w:rsidRDefault="00755093">
      <w:pPr>
        <w:jc w:val="center"/>
        <w:rPr>
          <w:sz w:val="24"/>
          <w:szCs w:val="24"/>
        </w:rPr>
      </w:pPr>
    </w:p>
    <w:p w:rsidR="00755093" w:rsidRDefault="00755093">
      <w:pPr>
        <w:jc w:val="center"/>
        <w:rPr>
          <w:sz w:val="24"/>
          <w:szCs w:val="24"/>
        </w:rPr>
      </w:pPr>
    </w:p>
    <w:p w:rsidR="00755093" w:rsidRDefault="00755093">
      <w:pPr>
        <w:jc w:val="center"/>
        <w:rPr>
          <w:sz w:val="24"/>
          <w:szCs w:val="24"/>
        </w:rPr>
      </w:pPr>
    </w:p>
    <w:p w:rsidR="00755093" w:rsidRDefault="00755093">
      <w:pPr>
        <w:jc w:val="center"/>
        <w:rPr>
          <w:sz w:val="24"/>
          <w:szCs w:val="24"/>
        </w:rPr>
      </w:pPr>
    </w:p>
    <w:p w:rsidR="00755093" w:rsidRDefault="00755093">
      <w:pPr>
        <w:jc w:val="center"/>
        <w:rPr>
          <w:sz w:val="24"/>
          <w:szCs w:val="24"/>
        </w:rPr>
      </w:pPr>
    </w:p>
    <w:p w:rsidR="00755093" w:rsidRDefault="00755093">
      <w:pPr>
        <w:jc w:val="center"/>
        <w:rPr>
          <w:sz w:val="24"/>
          <w:szCs w:val="24"/>
        </w:rPr>
      </w:pPr>
    </w:p>
    <w:p w:rsidR="00755093" w:rsidRDefault="00755093">
      <w:pPr>
        <w:jc w:val="center"/>
        <w:rPr>
          <w:sz w:val="24"/>
          <w:szCs w:val="24"/>
        </w:rPr>
      </w:pPr>
    </w:p>
    <w:p w:rsidR="00755093" w:rsidRDefault="00755093">
      <w:pPr>
        <w:jc w:val="center"/>
        <w:rPr>
          <w:sz w:val="24"/>
          <w:szCs w:val="24"/>
        </w:rPr>
      </w:pPr>
    </w:p>
    <w:p w:rsidR="00755093" w:rsidRDefault="00755093">
      <w:pPr>
        <w:jc w:val="center"/>
        <w:rPr>
          <w:sz w:val="24"/>
          <w:szCs w:val="24"/>
        </w:rPr>
      </w:pPr>
    </w:p>
    <w:p w:rsidR="00755093" w:rsidRDefault="00755093">
      <w:pPr>
        <w:pStyle w:val="2"/>
      </w:pPr>
      <w:r>
        <w:t>Реферат на тему</w:t>
      </w:r>
    </w:p>
    <w:p w:rsidR="00755093" w:rsidRDefault="00755093">
      <w:pPr>
        <w:jc w:val="center"/>
        <w:rPr>
          <w:b/>
          <w:bCs/>
          <w:sz w:val="36"/>
          <w:szCs w:val="36"/>
        </w:rPr>
      </w:pPr>
      <w:r>
        <w:rPr>
          <w:b/>
          <w:bCs/>
          <w:sz w:val="36"/>
          <w:szCs w:val="36"/>
        </w:rPr>
        <w:t>«Рынок ценных бумаг»</w:t>
      </w:r>
    </w:p>
    <w:p w:rsidR="00755093" w:rsidRDefault="00755093">
      <w:pPr>
        <w:jc w:val="center"/>
        <w:rPr>
          <w:b/>
          <w:bCs/>
          <w:sz w:val="36"/>
          <w:szCs w:val="36"/>
        </w:rPr>
      </w:pPr>
    </w:p>
    <w:p w:rsidR="00755093" w:rsidRDefault="00755093">
      <w:pPr>
        <w:jc w:val="center"/>
        <w:rPr>
          <w:sz w:val="24"/>
          <w:szCs w:val="24"/>
        </w:rPr>
      </w:pPr>
    </w:p>
    <w:p w:rsidR="00755093" w:rsidRDefault="00755093">
      <w:pPr>
        <w:jc w:val="center"/>
        <w:rPr>
          <w:sz w:val="24"/>
          <w:szCs w:val="24"/>
        </w:rPr>
      </w:pPr>
    </w:p>
    <w:p w:rsidR="00755093" w:rsidRDefault="00755093">
      <w:pPr>
        <w:jc w:val="center"/>
        <w:rPr>
          <w:sz w:val="24"/>
          <w:szCs w:val="24"/>
        </w:rPr>
      </w:pPr>
    </w:p>
    <w:p w:rsidR="00755093" w:rsidRDefault="00755093">
      <w:pPr>
        <w:jc w:val="center"/>
        <w:rPr>
          <w:sz w:val="24"/>
          <w:szCs w:val="24"/>
        </w:rPr>
      </w:pPr>
    </w:p>
    <w:p w:rsidR="00755093" w:rsidRDefault="00755093">
      <w:pPr>
        <w:ind w:left="4678"/>
        <w:rPr>
          <w:sz w:val="28"/>
          <w:szCs w:val="28"/>
        </w:rPr>
      </w:pPr>
      <w:r>
        <w:rPr>
          <w:sz w:val="28"/>
          <w:szCs w:val="28"/>
        </w:rPr>
        <w:t>Выполнила</w:t>
      </w:r>
    </w:p>
    <w:p w:rsidR="00755093" w:rsidRDefault="00755093">
      <w:pPr>
        <w:ind w:left="4678"/>
        <w:rPr>
          <w:sz w:val="28"/>
          <w:szCs w:val="28"/>
        </w:rPr>
      </w:pPr>
    </w:p>
    <w:p w:rsidR="00755093" w:rsidRDefault="00755093">
      <w:pPr>
        <w:ind w:left="4678"/>
        <w:rPr>
          <w:sz w:val="28"/>
          <w:szCs w:val="28"/>
        </w:rPr>
      </w:pPr>
    </w:p>
    <w:p w:rsidR="00755093" w:rsidRDefault="00755093">
      <w:pPr>
        <w:pStyle w:val="3"/>
      </w:pPr>
      <w:r>
        <w:t>Проверил</w:t>
      </w:r>
    </w:p>
    <w:p w:rsidR="00755093" w:rsidRDefault="00755093">
      <w:pPr>
        <w:jc w:val="center"/>
        <w:rPr>
          <w:sz w:val="28"/>
          <w:szCs w:val="28"/>
        </w:rPr>
      </w:pPr>
    </w:p>
    <w:p w:rsidR="00755093" w:rsidRDefault="00755093">
      <w:pPr>
        <w:jc w:val="center"/>
        <w:rPr>
          <w:sz w:val="28"/>
          <w:szCs w:val="28"/>
        </w:rPr>
      </w:pPr>
    </w:p>
    <w:p w:rsidR="00755093" w:rsidRDefault="00755093">
      <w:pPr>
        <w:jc w:val="center"/>
        <w:rPr>
          <w:sz w:val="28"/>
          <w:szCs w:val="28"/>
        </w:rPr>
      </w:pPr>
    </w:p>
    <w:p w:rsidR="00755093" w:rsidRDefault="00755093">
      <w:pPr>
        <w:jc w:val="center"/>
        <w:rPr>
          <w:sz w:val="28"/>
          <w:szCs w:val="28"/>
        </w:rPr>
      </w:pPr>
    </w:p>
    <w:p w:rsidR="00755093" w:rsidRDefault="00755093">
      <w:pPr>
        <w:jc w:val="center"/>
        <w:rPr>
          <w:sz w:val="28"/>
          <w:szCs w:val="28"/>
        </w:rPr>
      </w:pPr>
    </w:p>
    <w:p w:rsidR="00755093" w:rsidRDefault="00755093">
      <w:pPr>
        <w:jc w:val="center"/>
        <w:rPr>
          <w:sz w:val="28"/>
          <w:szCs w:val="28"/>
        </w:rPr>
      </w:pPr>
    </w:p>
    <w:p w:rsidR="00755093" w:rsidRDefault="00755093">
      <w:pPr>
        <w:jc w:val="center"/>
        <w:rPr>
          <w:sz w:val="28"/>
          <w:szCs w:val="28"/>
        </w:rPr>
      </w:pPr>
    </w:p>
    <w:p w:rsidR="00755093" w:rsidRDefault="00755093">
      <w:pPr>
        <w:jc w:val="center"/>
        <w:rPr>
          <w:sz w:val="28"/>
          <w:szCs w:val="28"/>
        </w:rPr>
      </w:pPr>
    </w:p>
    <w:p w:rsidR="00755093" w:rsidRDefault="00755093">
      <w:pPr>
        <w:jc w:val="center"/>
        <w:rPr>
          <w:sz w:val="28"/>
          <w:szCs w:val="28"/>
        </w:rPr>
      </w:pPr>
    </w:p>
    <w:p w:rsidR="00755093" w:rsidRDefault="00755093">
      <w:pPr>
        <w:jc w:val="center"/>
        <w:rPr>
          <w:sz w:val="28"/>
          <w:szCs w:val="28"/>
        </w:rPr>
      </w:pPr>
    </w:p>
    <w:p w:rsidR="00755093" w:rsidRDefault="00755093">
      <w:pPr>
        <w:jc w:val="center"/>
        <w:rPr>
          <w:sz w:val="28"/>
          <w:szCs w:val="28"/>
        </w:rPr>
      </w:pPr>
    </w:p>
    <w:p w:rsidR="00755093" w:rsidRDefault="00755093">
      <w:pPr>
        <w:jc w:val="center"/>
        <w:rPr>
          <w:sz w:val="28"/>
          <w:szCs w:val="28"/>
        </w:rPr>
      </w:pPr>
    </w:p>
    <w:p w:rsidR="00755093" w:rsidRDefault="00755093">
      <w:pPr>
        <w:jc w:val="center"/>
        <w:rPr>
          <w:sz w:val="28"/>
          <w:szCs w:val="28"/>
        </w:rPr>
      </w:pPr>
      <w:r>
        <w:rPr>
          <w:sz w:val="28"/>
          <w:szCs w:val="28"/>
        </w:rPr>
        <w:t>Санкт-Петербург</w:t>
      </w:r>
    </w:p>
    <w:p w:rsidR="00755093" w:rsidRDefault="00755093">
      <w:pPr>
        <w:jc w:val="center"/>
        <w:rPr>
          <w:b/>
          <w:bCs/>
          <w:sz w:val="28"/>
          <w:szCs w:val="28"/>
        </w:rPr>
      </w:pPr>
      <w:r>
        <w:rPr>
          <w:b/>
          <w:bCs/>
          <w:sz w:val="28"/>
          <w:szCs w:val="28"/>
        </w:rPr>
        <w:br w:type="page"/>
        <w:t>Содержание.</w:t>
      </w:r>
    </w:p>
    <w:p w:rsidR="00755093" w:rsidRDefault="00755093">
      <w:pPr>
        <w:rPr>
          <w:sz w:val="28"/>
          <w:szCs w:val="28"/>
        </w:rPr>
      </w:pPr>
      <w:r>
        <w:rPr>
          <w:sz w:val="28"/>
          <w:szCs w:val="28"/>
        </w:rPr>
        <w:t>Введение.</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2</w:t>
      </w:r>
    </w:p>
    <w:p w:rsidR="00755093" w:rsidRDefault="00755093">
      <w:pPr>
        <w:rPr>
          <w:sz w:val="28"/>
          <w:szCs w:val="28"/>
        </w:rPr>
      </w:pPr>
      <w:r>
        <w:rPr>
          <w:sz w:val="28"/>
          <w:szCs w:val="28"/>
        </w:rPr>
        <w:t>1. Понятие рынка ценных бумаг, его составные части и функции. 3</w:t>
      </w:r>
    </w:p>
    <w:p w:rsidR="00755093" w:rsidRDefault="00755093">
      <w:pPr>
        <w:ind w:left="567"/>
        <w:rPr>
          <w:sz w:val="28"/>
          <w:szCs w:val="28"/>
        </w:rPr>
      </w:pPr>
      <w:r>
        <w:rPr>
          <w:sz w:val="28"/>
          <w:szCs w:val="28"/>
        </w:rPr>
        <w:t>1.1. Понятие рынка ценных бумаг и его виды.</w:t>
      </w:r>
      <w:r>
        <w:rPr>
          <w:sz w:val="28"/>
          <w:szCs w:val="28"/>
        </w:rPr>
        <w:tab/>
      </w:r>
      <w:r>
        <w:rPr>
          <w:sz w:val="28"/>
          <w:szCs w:val="28"/>
        </w:rPr>
        <w:tab/>
      </w:r>
      <w:r>
        <w:rPr>
          <w:sz w:val="28"/>
          <w:szCs w:val="28"/>
        </w:rPr>
        <w:tab/>
        <w:t>3</w:t>
      </w:r>
    </w:p>
    <w:p w:rsidR="00755093" w:rsidRDefault="00755093">
      <w:pPr>
        <w:ind w:left="567"/>
        <w:rPr>
          <w:sz w:val="28"/>
          <w:szCs w:val="28"/>
        </w:rPr>
      </w:pPr>
      <w:r>
        <w:rPr>
          <w:sz w:val="28"/>
          <w:szCs w:val="28"/>
        </w:rPr>
        <w:t>1.2. Функции рынка ценных бумаг.</w:t>
      </w:r>
      <w:r>
        <w:rPr>
          <w:sz w:val="28"/>
          <w:szCs w:val="28"/>
        </w:rPr>
        <w:tab/>
      </w:r>
      <w:r>
        <w:rPr>
          <w:sz w:val="28"/>
          <w:szCs w:val="28"/>
        </w:rPr>
        <w:tab/>
      </w:r>
      <w:r>
        <w:rPr>
          <w:sz w:val="28"/>
          <w:szCs w:val="28"/>
        </w:rPr>
        <w:tab/>
      </w:r>
      <w:r>
        <w:rPr>
          <w:sz w:val="28"/>
          <w:szCs w:val="28"/>
        </w:rPr>
        <w:tab/>
      </w:r>
      <w:r>
        <w:rPr>
          <w:sz w:val="28"/>
          <w:szCs w:val="28"/>
        </w:rPr>
        <w:tab/>
        <w:t>4</w:t>
      </w:r>
    </w:p>
    <w:p w:rsidR="00755093" w:rsidRDefault="00755093">
      <w:pPr>
        <w:pStyle w:val="23"/>
      </w:pPr>
      <w:r>
        <w:t>1.3. Составные части ценных бумаг.</w:t>
      </w:r>
      <w:r>
        <w:tab/>
      </w:r>
      <w:r>
        <w:tab/>
      </w:r>
      <w:r>
        <w:tab/>
      </w:r>
      <w:r>
        <w:tab/>
      </w:r>
      <w:r>
        <w:tab/>
        <w:t>5</w:t>
      </w:r>
    </w:p>
    <w:p w:rsidR="00755093" w:rsidRDefault="00755093">
      <w:pPr>
        <w:rPr>
          <w:sz w:val="28"/>
          <w:szCs w:val="28"/>
        </w:rPr>
      </w:pPr>
      <w:r>
        <w:rPr>
          <w:sz w:val="28"/>
          <w:szCs w:val="28"/>
        </w:rPr>
        <w:t>2. Объекты и субъекты рынка ценных бумаг.</w:t>
      </w:r>
    </w:p>
    <w:p w:rsidR="00755093" w:rsidRDefault="00755093">
      <w:pPr>
        <w:ind w:left="567"/>
        <w:rPr>
          <w:sz w:val="28"/>
          <w:szCs w:val="28"/>
        </w:rPr>
      </w:pPr>
      <w:r>
        <w:rPr>
          <w:sz w:val="28"/>
          <w:szCs w:val="28"/>
        </w:rPr>
        <w:t>2.1. Ценные бумаги и их классификация.</w:t>
      </w:r>
      <w:r>
        <w:rPr>
          <w:sz w:val="28"/>
          <w:szCs w:val="28"/>
        </w:rPr>
        <w:tab/>
      </w:r>
      <w:r>
        <w:rPr>
          <w:sz w:val="28"/>
          <w:szCs w:val="28"/>
        </w:rPr>
        <w:tab/>
      </w:r>
      <w:r>
        <w:rPr>
          <w:sz w:val="28"/>
          <w:szCs w:val="28"/>
        </w:rPr>
        <w:tab/>
      </w:r>
      <w:r>
        <w:rPr>
          <w:sz w:val="28"/>
          <w:szCs w:val="28"/>
        </w:rPr>
        <w:tab/>
        <w:t>6</w:t>
      </w:r>
    </w:p>
    <w:p w:rsidR="00755093" w:rsidRDefault="00755093">
      <w:pPr>
        <w:ind w:left="1134"/>
        <w:rPr>
          <w:sz w:val="28"/>
          <w:szCs w:val="28"/>
        </w:rPr>
      </w:pPr>
      <w:r>
        <w:rPr>
          <w:sz w:val="28"/>
          <w:szCs w:val="28"/>
        </w:rPr>
        <w:t>2.1.1. Понятие ценной бумаги.</w:t>
      </w:r>
      <w:r>
        <w:rPr>
          <w:sz w:val="28"/>
          <w:szCs w:val="28"/>
        </w:rPr>
        <w:tab/>
      </w:r>
      <w:r>
        <w:rPr>
          <w:sz w:val="28"/>
          <w:szCs w:val="28"/>
        </w:rPr>
        <w:tab/>
      </w:r>
      <w:r>
        <w:rPr>
          <w:sz w:val="28"/>
          <w:szCs w:val="28"/>
        </w:rPr>
        <w:tab/>
      </w:r>
      <w:r>
        <w:rPr>
          <w:sz w:val="28"/>
          <w:szCs w:val="28"/>
        </w:rPr>
        <w:tab/>
      </w:r>
      <w:r>
        <w:rPr>
          <w:sz w:val="28"/>
          <w:szCs w:val="28"/>
        </w:rPr>
        <w:tab/>
        <w:t>6</w:t>
      </w:r>
    </w:p>
    <w:p w:rsidR="00755093" w:rsidRDefault="00755093">
      <w:pPr>
        <w:ind w:left="1134"/>
        <w:rPr>
          <w:sz w:val="28"/>
          <w:szCs w:val="28"/>
        </w:rPr>
      </w:pPr>
      <w:r>
        <w:rPr>
          <w:sz w:val="28"/>
          <w:szCs w:val="28"/>
        </w:rPr>
        <w:t>2.1.2. Классификация ценных бумаг.</w:t>
      </w:r>
      <w:r>
        <w:rPr>
          <w:sz w:val="28"/>
          <w:szCs w:val="28"/>
        </w:rPr>
        <w:tab/>
      </w:r>
      <w:r>
        <w:rPr>
          <w:sz w:val="28"/>
          <w:szCs w:val="28"/>
        </w:rPr>
        <w:tab/>
      </w:r>
      <w:r>
        <w:rPr>
          <w:sz w:val="28"/>
          <w:szCs w:val="28"/>
        </w:rPr>
        <w:tab/>
      </w:r>
      <w:r>
        <w:rPr>
          <w:sz w:val="28"/>
          <w:szCs w:val="28"/>
        </w:rPr>
        <w:tab/>
        <w:t>7</w:t>
      </w:r>
    </w:p>
    <w:p w:rsidR="00755093" w:rsidRDefault="00755093">
      <w:pPr>
        <w:pStyle w:val="23"/>
      </w:pPr>
      <w:r>
        <w:t>2.2. Субъекты рынка ценных бумаг.</w:t>
      </w:r>
      <w:r>
        <w:tab/>
      </w:r>
      <w:r>
        <w:tab/>
      </w:r>
      <w:r>
        <w:tab/>
      </w:r>
      <w:r>
        <w:tab/>
      </w:r>
      <w:r>
        <w:tab/>
        <w:t>9</w:t>
      </w:r>
    </w:p>
    <w:p w:rsidR="00755093" w:rsidRDefault="00755093">
      <w:pPr>
        <w:rPr>
          <w:sz w:val="28"/>
          <w:szCs w:val="28"/>
        </w:rPr>
      </w:pPr>
      <w:r>
        <w:rPr>
          <w:sz w:val="28"/>
          <w:szCs w:val="28"/>
        </w:rPr>
        <w:t>3. Регулирование рынка ценных бумаг.</w:t>
      </w:r>
      <w:r>
        <w:rPr>
          <w:sz w:val="28"/>
          <w:szCs w:val="28"/>
        </w:rPr>
        <w:tab/>
      </w:r>
      <w:r>
        <w:rPr>
          <w:sz w:val="28"/>
          <w:szCs w:val="28"/>
        </w:rPr>
        <w:tab/>
      </w:r>
      <w:r>
        <w:rPr>
          <w:sz w:val="28"/>
          <w:szCs w:val="28"/>
        </w:rPr>
        <w:tab/>
      </w:r>
      <w:r>
        <w:rPr>
          <w:sz w:val="28"/>
          <w:szCs w:val="28"/>
        </w:rPr>
        <w:tab/>
      </w:r>
      <w:r>
        <w:rPr>
          <w:sz w:val="28"/>
          <w:szCs w:val="28"/>
        </w:rPr>
        <w:tab/>
        <w:t>11</w:t>
      </w:r>
    </w:p>
    <w:p w:rsidR="00755093" w:rsidRDefault="00755093">
      <w:pPr>
        <w:rPr>
          <w:sz w:val="28"/>
          <w:szCs w:val="28"/>
        </w:rPr>
      </w:pPr>
      <w:r>
        <w:rPr>
          <w:sz w:val="28"/>
          <w:szCs w:val="28"/>
        </w:rPr>
        <w:t>4. Процесс становления рынка ценных бумаг в России.</w:t>
      </w:r>
      <w:r>
        <w:rPr>
          <w:sz w:val="28"/>
          <w:szCs w:val="28"/>
        </w:rPr>
        <w:tab/>
      </w:r>
      <w:r>
        <w:rPr>
          <w:sz w:val="28"/>
          <w:szCs w:val="28"/>
        </w:rPr>
        <w:tab/>
        <w:t>12</w:t>
      </w:r>
    </w:p>
    <w:p w:rsidR="00755093" w:rsidRDefault="00755093">
      <w:pPr>
        <w:jc w:val="both"/>
        <w:rPr>
          <w:sz w:val="28"/>
          <w:szCs w:val="28"/>
        </w:rPr>
      </w:pPr>
      <w:r>
        <w:rPr>
          <w:sz w:val="28"/>
          <w:szCs w:val="28"/>
        </w:rPr>
        <w:t>Заключение.</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14</w:t>
      </w:r>
    </w:p>
    <w:p w:rsidR="00755093" w:rsidRDefault="00755093">
      <w:pPr>
        <w:jc w:val="both"/>
        <w:rPr>
          <w:sz w:val="28"/>
          <w:szCs w:val="28"/>
        </w:rPr>
      </w:pPr>
      <w:r>
        <w:rPr>
          <w:sz w:val="28"/>
          <w:szCs w:val="28"/>
        </w:rPr>
        <w:t>Литература.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15</w:t>
      </w:r>
    </w:p>
    <w:p w:rsidR="00755093" w:rsidRDefault="00755093">
      <w:pPr>
        <w:jc w:val="both"/>
        <w:rPr>
          <w:sz w:val="28"/>
          <w:szCs w:val="28"/>
        </w:rPr>
      </w:pPr>
    </w:p>
    <w:p w:rsidR="00755093" w:rsidRDefault="00755093" w:rsidP="00755093">
      <w:pPr>
        <w:pageBreakBefore/>
        <w:jc w:val="center"/>
        <w:rPr>
          <w:b/>
          <w:bCs/>
          <w:sz w:val="28"/>
          <w:szCs w:val="28"/>
        </w:rPr>
      </w:pPr>
      <w:r>
        <w:rPr>
          <w:b/>
          <w:bCs/>
          <w:sz w:val="28"/>
          <w:szCs w:val="28"/>
        </w:rPr>
        <w:t>Введение.</w:t>
      </w:r>
    </w:p>
    <w:p w:rsidR="00755093" w:rsidRDefault="00755093">
      <w:pPr>
        <w:pStyle w:val="21"/>
        <w:ind w:firstLine="851"/>
        <w:jc w:val="both"/>
        <w:rPr>
          <w:sz w:val="28"/>
          <w:szCs w:val="28"/>
        </w:rPr>
      </w:pPr>
      <w:r>
        <w:rPr>
          <w:sz w:val="28"/>
          <w:szCs w:val="28"/>
        </w:rPr>
        <w:t>Фондовый рынок является неотъемлемой частью государства с развитой экономикой. До недавнего времени в России такого понятия не существовало. В условиях формирования рыночной экономики значительную роль играет формирование рынка ценных бумаг.</w:t>
      </w:r>
    </w:p>
    <w:p w:rsidR="00755093" w:rsidRDefault="00755093">
      <w:pPr>
        <w:pStyle w:val="21"/>
        <w:ind w:firstLine="851"/>
        <w:jc w:val="both"/>
        <w:rPr>
          <w:sz w:val="28"/>
          <w:szCs w:val="28"/>
        </w:rPr>
      </w:pPr>
      <w:r>
        <w:rPr>
          <w:sz w:val="28"/>
          <w:szCs w:val="28"/>
        </w:rPr>
        <w:t>Ценные бумаги – необходимый атрибут нормального товарооборота. Будучи товаром, ценные бумаги способны сами по себе служить как средством кредита, так и средством платежа, эффективно заменяя наличные деньги. Переход к рыночной экономике и процесс формирования рынка ценных бумаг потребовали возрождения и использования всего многообразия рынка ценных бумаг. При этом появилась потребность в четком правовом оформлении ценных бумаг и их оборота, при отсутствии которого их использование невозможно.</w:t>
      </w:r>
    </w:p>
    <w:p w:rsidR="00755093" w:rsidRDefault="00755093">
      <w:pPr>
        <w:pStyle w:val="21"/>
        <w:ind w:firstLine="851"/>
        <w:jc w:val="both"/>
        <w:rPr>
          <w:sz w:val="28"/>
          <w:szCs w:val="28"/>
        </w:rPr>
      </w:pPr>
      <w:r>
        <w:rPr>
          <w:sz w:val="28"/>
          <w:szCs w:val="28"/>
        </w:rPr>
        <w:t xml:space="preserve">В операциях с ценными бумагами принимают участие различные субъекты рынка – юридические и физические лица. Среди юридических лиц, участвующих в обороте ценных бумаг, можно выделить предприятия - акционерные общества, фондовые биржи и коммерческие банки. </w:t>
      </w:r>
    </w:p>
    <w:p w:rsidR="00755093" w:rsidRDefault="00755093">
      <w:pPr>
        <w:pStyle w:val="21"/>
        <w:ind w:firstLine="851"/>
        <w:jc w:val="both"/>
        <w:rPr>
          <w:sz w:val="28"/>
          <w:szCs w:val="28"/>
        </w:rPr>
      </w:pPr>
      <w:r>
        <w:rPr>
          <w:sz w:val="28"/>
          <w:szCs w:val="28"/>
        </w:rPr>
        <w:t>Изучение истории возникновения и развития инфраструктуры фондового рынка может быть весьма полезным для облегчения понимания процессов, происходящих на рынке ценных бумаг в настоящее время.</w:t>
      </w:r>
    </w:p>
    <w:p w:rsidR="00755093" w:rsidRDefault="00755093">
      <w:pPr>
        <w:pStyle w:val="21"/>
        <w:ind w:firstLine="851"/>
        <w:jc w:val="both"/>
        <w:rPr>
          <w:sz w:val="28"/>
          <w:szCs w:val="28"/>
        </w:rPr>
      </w:pPr>
      <w:r>
        <w:rPr>
          <w:sz w:val="28"/>
          <w:szCs w:val="28"/>
        </w:rPr>
        <w:t>Данный реферат посвящен общим вопросам функционирования рынка ценных бумаг, приведено понятие рынка ценных бумаг, его функции, краткая характеристика объектов и субъектов рынка. Отмечена важность регулирования рынка ценных бумаг. Один из пунктов посвящен становлению рынка ценных бумаг в России.</w:t>
      </w:r>
    </w:p>
    <w:p w:rsidR="00755093" w:rsidRDefault="00755093" w:rsidP="00755093">
      <w:pPr>
        <w:pStyle w:val="21"/>
        <w:pageBreakBefore/>
        <w:ind w:firstLine="851"/>
        <w:rPr>
          <w:b/>
          <w:bCs/>
          <w:sz w:val="28"/>
          <w:szCs w:val="28"/>
        </w:rPr>
      </w:pPr>
      <w:r>
        <w:rPr>
          <w:b/>
          <w:bCs/>
          <w:sz w:val="28"/>
          <w:szCs w:val="28"/>
        </w:rPr>
        <w:t>1. Понятие рынка ценных бумаг, его составные части и функции.</w:t>
      </w:r>
    </w:p>
    <w:p w:rsidR="00755093" w:rsidRDefault="00755093">
      <w:pPr>
        <w:pStyle w:val="21"/>
        <w:ind w:firstLine="851"/>
        <w:rPr>
          <w:b/>
          <w:bCs/>
          <w:sz w:val="28"/>
          <w:szCs w:val="28"/>
        </w:rPr>
      </w:pPr>
      <w:r>
        <w:rPr>
          <w:b/>
          <w:bCs/>
          <w:sz w:val="28"/>
          <w:szCs w:val="28"/>
        </w:rPr>
        <w:t>1.1.Понятие рынка ценных бумаг и его виды.</w:t>
      </w:r>
    </w:p>
    <w:p w:rsidR="00755093" w:rsidRDefault="00755093">
      <w:pPr>
        <w:pStyle w:val="21"/>
        <w:ind w:firstLine="851"/>
        <w:jc w:val="both"/>
        <w:rPr>
          <w:sz w:val="28"/>
          <w:szCs w:val="28"/>
        </w:rPr>
      </w:pPr>
      <w:r>
        <w:rPr>
          <w:sz w:val="28"/>
          <w:szCs w:val="28"/>
        </w:rPr>
        <w:t>В общем виде рынок ценных бумаг можно определить как совокупность экономических отношений по поводу выпуска и обращения ценных бумаг между его участниками.</w:t>
      </w:r>
    </w:p>
    <w:p w:rsidR="00755093" w:rsidRDefault="00755093">
      <w:pPr>
        <w:pStyle w:val="21"/>
        <w:ind w:firstLine="851"/>
        <w:jc w:val="both"/>
        <w:rPr>
          <w:sz w:val="28"/>
          <w:szCs w:val="28"/>
        </w:rPr>
      </w:pPr>
      <w:r>
        <w:rPr>
          <w:sz w:val="28"/>
          <w:szCs w:val="28"/>
        </w:rPr>
        <w:t>Классификации рынков ценных бумаг имеют много сходства с классификациями самих ценных бумаг. Так различают:</w:t>
      </w:r>
    </w:p>
    <w:p w:rsidR="00755093" w:rsidRDefault="00755093">
      <w:pPr>
        <w:pStyle w:val="21"/>
        <w:numPr>
          <w:ilvl w:val="0"/>
          <w:numId w:val="6"/>
        </w:numPr>
        <w:jc w:val="both"/>
        <w:rPr>
          <w:sz w:val="28"/>
          <w:szCs w:val="28"/>
        </w:rPr>
      </w:pPr>
      <w:r>
        <w:rPr>
          <w:sz w:val="28"/>
          <w:szCs w:val="28"/>
        </w:rPr>
        <w:t>международные и национальные рынки ценных бумаг;</w:t>
      </w:r>
    </w:p>
    <w:p w:rsidR="00755093" w:rsidRDefault="00755093">
      <w:pPr>
        <w:pStyle w:val="21"/>
        <w:numPr>
          <w:ilvl w:val="0"/>
          <w:numId w:val="6"/>
        </w:numPr>
        <w:jc w:val="both"/>
        <w:rPr>
          <w:sz w:val="28"/>
          <w:szCs w:val="28"/>
        </w:rPr>
      </w:pPr>
      <w:r>
        <w:rPr>
          <w:sz w:val="28"/>
          <w:szCs w:val="28"/>
        </w:rPr>
        <w:t>региональные рынки ценных бумаг;</w:t>
      </w:r>
    </w:p>
    <w:p w:rsidR="00755093" w:rsidRDefault="00755093">
      <w:pPr>
        <w:pStyle w:val="21"/>
        <w:numPr>
          <w:ilvl w:val="0"/>
          <w:numId w:val="6"/>
        </w:numPr>
        <w:jc w:val="both"/>
        <w:rPr>
          <w:sz w:val="28"/>
          <w:szCs w:val="28"/>
        </w:rPr>
      </w:pPr>
      <w:r>
        <w:rPr>
          <w:sz w:val="28"/>
          <w:szCs w:val="28"/>
        </w:rPr>
        <w:t>рынки конкретных видов ценных бумаг (акций, облигаций и т.п.);</w:t>
      </w:r>
    </w:p>
    <w:p w:rsidR="00755093" w:rsidRDefault="00755093">
      <w:pPr>
        <w:pStyle w:val="21"/>
        <w:numPr>
          <w:ilvl w:val="0"/>
          <w:numId w:val="6"/>
        </w:numPr>
        <w:jc w:val="both"/>
        <w:rPr>
          <w:sz w:val="28"/>
          <w:szCs w:val="28"/>
        </w:rPr>
      </w:pPr>
      <w:r>
        <w:rPr>
          <w:sz w:val="28"/>
          <w:szCs w:val="28"/>
        </w:rPr>
        <w:t>рынки государственных и корпоративных (негосударственных) ценных бумаг;</w:t>
      </w:r>
    </w:p>
    <w:p w:rsidR="00755093" w:rsidRDefault="00755093">
      <w:pPr>
        <w:pStyle w:val="21"/>
        <w:numPr>
          <w:ilvl w:val="0"/>
          <w:numId w:val="6"/>
        </w:numPr>
        <w:jc w:val="both"/>
        <w:rPr>
          <w:sz w:val="28"/>
          <w:szCs w:val="28"/>
        </w:rPr>
      </w:pPr>
      <w:r>
        <w:rPr>
          <w:sz w:val="28"/>
          <w:szCs w:val="28"/>
        </w:rPr>
        <w:t xml:space="preserve">рынки первичных и производных ценных бумаг. </w:t>
      </w:r>
      <w:r>
        <w:rPr>
          <w:sz w:val="28"/>
          <w:szCs w:val="28"/>
          <w:lang w:val="en-US"/>
        </w:rPr>
        <w:t>[4]</w:t>
      </w:r>
    </w:p>
    <w:p w:rsidR="00755093" w:rsidRDefault="00755093">
      <w:pPr>
        <w:pStyle w:val="21"/>
        <w:jc w:val="both"/>
        <w:rPr>
          <w:sz w:val="28"/>
          <w:szCs w:val="28"/>
        </w:rPr>
      </w:pPr>
      <w:r>
        <w:rPr>
          <w:sz w:val="28"/>
          <w:szCs w:val="28"/>
        </w:rPr>
        <w:t>Смысл той или иной классификации рынка ценных бумаг определяется ее практической значимостью.</w:t>
      </w:r>
    </w:p>
    <w:p w:rsidR="00755093" w:rsidRDefault="00755093">
      <w:pPr>
        <w:pStyle w:val="21"/>
        <w:jc w:val="both"/>
        <w:rPr>
          <w:sz w:val="28"/>
          <w:szCs w:val="28"/>
        </w:rPr>
      </w:pPr>
      <w:r>
        <w:rPr>
          <w:sz w:val="28"/>
          <w:szCs w:val="28"/>
        </w:rPr>
        <w:t>В той части, в какой рынок ценных бумаг основывается на деньгах как на капитале, он называется фондовым рынком. Фондовый рынок образует большую часть рынка ценных бумаг. Оставшаяся часть рынка ценных бумаг в силу своих небольших размеров не получила специального названия, и поэтому часто понятия рынка ценных бумаг и фондового рынка считаются синонимами.</w:t>
      </w:r>
    </w:p>
    <w:p w:rsidR="00755093" w:rsidRDefault="00755093">
      <w:pPr>
        <w:ind w:firstLine="851"/>
        <w:jc w:val="both"/>
        <w:rPr>
          <w:sz w:val="28"/>
          <w:szCs w:val="28"/>
        </w:rPr>
      </w:pPr>
      <w:r>
        <w:rPr>
          <w:b/>
          <w:bCs/>
          <w:i/>
          <w:iCs/>
          <w:sz w:val="28"/>
          <w:szCs w:val="28"/>
        </w:rPr>
        <w:t>Рынок ценных бумаг</w:t>
      </w:r>
      <w:r>
        <w:rPr>
          <w:sz w:val="28"/>
          <w:szCs w:val="28"/>
        </w:rPr>
        <w:t xml:space="preserve"> – это часть финансового рынка. Другой его частью является рынок банковских ссуд. Коммерческий банк редко дает ссуду более чем на год. Выпуская ценные бумаги, можно получить ссуду на несколько десятилетий (облигации) или в бессрочное пользование (акции). За делением финансового рынка на две части стоит деление капитала на оборотный и основной. Рынок ценных бумаг дополняет систему банковского кредита и взаимодействует с ней. Коммерческие банки предоставляют посредникам РЦБ ссуды для подписки на ценные бумаги новых выпусков, а те продают банкам крупные блоки ценных бумаг для перепродажи. [1]</w:t>
      </w:r>
    </w:p>
    <w:p w:rsidR="00755093" w:rsidRDefault="00755093">
      <w:pPr>
        <w:ind w:firstLine="851"/>
        <w:jc w:val="both"/>
        <w:rPr>
          <w:sz w:val="28"/>
          <w:szCs w:val="28"/>
        </w:rPr>
      </w:pPr>
      <w:r>
        <w:rPr>
          <w:sz w:val="28"/>
          <w:szCs w:val="28"/>
        </w:rPr>
        <w:t>Важной частью рынка ценных бумаг является денежный рынок, на котором обращаются краткосрочные долговые обязательства, главным образом, казначейские векселя (билеты). Денежный рынок обеспечивает гибкую подачу наличности в казну государства и дает возможность корпорациям и отдельным лицам получать доход на их временно свободные денежные средства.</w:t>
      </w:r>
    </w:p>
    <w:p w:rsidR="00755093" w:rsidRDefault="00755093">
      <w:pPr>
        <w:ind w:firstLine="851"/>
        <w:jc w:val="both"/>
        <w:rPr>
          <w:sz w:val="28"/>
          <w:szCs w:val="28"/>
        </w:rPr>
      </w:pPr>
      <w:r>
        <w:rPr>
          <w:sz w:val="28"/>
          <w:szCs w:val="28"/>
        </w:rPr>
        <w:t>Как и любой другой рынок, РЦБ складывается из спроса, предложения и уравновешивающей их цены. Спрос создается компаниями и государством, которым не хватает собственных доходов для финансирования инвестиций. Бизнес и правительства выступают на РЦБ чистыми заемщиками (больше занимают, чем одалживают), а чистым кредитором является население, у которого доход по разным причинам превышает расходы на текущее потребление и инвестиции в материальные активы (например, в недвижимость).</w:t>
      </w:r>
    </w:p>
    <w:p w:rsidR="00755093" w:rsidRDefault="00755093">
      <w:pPr>
        <w:pStyle w:val="21"/>
        <w:ind w:firstLine="851"/>
        <w:jc w:val="both"/>
        <w:rPr>
          <w:sz w:val="28"/>
          <w:szCs w:val="28"/>
        </w:rPr>
      </w:pPr>
    </w:p>
    <w:p w:rsidR="00755093" w:rsidRDefault="00755093">
      <w:pPr>
        <w:pStyle w:val="21"/>
        <w:ind w:firstLine="851"/>
        <w:rPr>
          <w:b/>
          <w:bCs/>
          <w:sz w:val="28"/>
          <w:szCs w:val="28"/>
        </w:rPr>
      </w:pPr>
      <w:r>
        <w:rPr>
          <w:b/>
          <w:bCs/>
          <w:sz w:val="28"/>
          <w:szCs w:val="28"/>
        </w:rPr>
        <w:t>1.2. Функции рынка ценных бумаг.</w:t>
      </w:r>
    </w:p>
    <w:p w:rsidR="00755093" w:rsidRDefault="00755093">
      <w:pPr>
        <w:pStyle w:val="21"/>
        <w:ind w:firstLine="851"/>
        <w:jc w:val="both"/>
        <w:rPr>
          <w:sz w:val="28"/>
          <w:szCs w:val="28"/>
        </w:rPr>
      </w:pPr>
      <w:r>
        <w:rPr>
          <w:sz w:val="28"/>
          <w:szCs w:val="28"/>
        </w:rPr>
        <w:t>Рынок ценных бумаг имеет целый ряд функций, которые можно условно разделить на две группы: общерыночные функции, присущие обычно каждому рынку, и специфические функции, которые отличают его от других рынков. [4]</w:t>
      </w:r>
    </w:p>
    <w:p w:rsidR="00755093" w:rsidRDefault="00755093">
      <w:pPr>
        <w:pStyle w:val="21"/>
        <w:ind w:firstLine="851"/>
        <w:jc w:val="both"/>
        <w:rPr>
          <w:sz w:val="28"/>
          <w:szCs w:val="28"/>
        </w:rPr>
      </w:pPr>
      <w:r>
        <w:rPr>
          <w:sz w:val="28"/>
          <w:szCs w:val="28"/>
        </w:rPr>
        <w:t>К общерыночным функциям относятся:</w:t>
      </w:r>
    </w:p>
    <w:p w:rsidR="00755093" w:rsidRDefault="00755093">
      <w:pPr>
        <w:pStyle w:val="21"/>
        <w:numPr>
          <w:ilvl w:val="0"/>
          <w:numId w:val="6"/>
        </w:numPr>
        <w:jc w:val="both"/>
        <w:rPr>
          <w:sz w:val="28"/>
          <w:szCs w:val="28"/>
        </w:rPr>
      </w:pPr>
      <w:r>
        <w:rPr>
          <w:sz w:val="28"/>
          <w:szCs w:val="28"/>
        </w:rPr>
        <w:t>коммерческая функция, т.е. функция получения прибыли от операций на данном рынке;</w:t>
      </w:r>
    </w:p>
    <w:p w:rsidR="00755093" w:rsidRDefault="00755093">
      <w:pPr>
        <w:pStyle w:val="21"/>
        <w:numPr>
          <w:ilvl w:val="0"/>
          <w:numId w:val="6"/>
        </w:numPr>
        <w:jc w:val="both"/>
        <w:rPr>
          <w:sz w:val="28"/>
          <w:szCs w:val="28"/>
        </w:rPr>
      </w:pPr>
      <w:r>
        <w:rPr>
          <w:sz w:val="28"/>
          <w:szCs w:val="28"/>
        </w:rPr>
        <w:t>ценовая функция, т.е. обеспечение процесса складывания рыночных цен, их постоянное движение и т.д.</w:t>
      </w:r>
    </w:p>
    <w:p w:rsidR="00755093" w:rsidRDefault="00755093">
      <w:pPr>
        <w:pStyle w:val="21"/>
        <w:numPr>
          <w:ilvl w:val="0"/>
          <w:numId w:val="6"/>
        </w:numPr>
        <w:jc w:val="both"/>
        <w:rPr>
          <w:sz w:val="28"/>
          <w:szCs w:val="28"/>
        </w:rPr>
      </w:pPr>
      <w:r>
        <w:rPr>
          <w:sz w:val="28"/>
          <w:szCs w:val="28"/>
        </w:rPr>
        <w:t>информационная функция, т.е. рынок производит и доводит до своих участников рыночную информацию об объектах торговли и ее участниках;</w:t>
      </w:r>
    </w:p>
    <w:p w:rsidR="00755093" w:rsidRDefault="00755093">
      <w:pPr>
        <w:pStyle w:val="21"/>
        <w:numPr>
          <w:ilvl w:val="0"/>
          <w:numId w:val="6"/>
        </w:numPr>
        <w:jc w:val="both"/>
        <w:rPr>
          <w:sz w:val="28"/>
          <w:szCs w:val="28"/>
        </w:rPr>
      </w:pPr>
      <w:r>
        <w:rPr>
          <w:sz w:val="28"/>
          <w:szCs w:val="28"/>
        </w:rPr>
        <w:t>регулирующая функция, т.е. создание правил торговли и участия в ней, порядок разрешения споров между участниками, устанавливает приоритеты, органы контроля или даже управления и т.д.</w:t>
      </w:r>
    </w:p>
    <w:p w:rsidR="00755093" w:rsidRDefault="00755093">
      <w:pPr>
        <w:pStyle w:val="21"/>
        <w:jc w:val="both"/>
        <w:rPr>
          <w:sz w:val="28"/>
          <w:szCs w:val="28"/>
        </w:rPr>
      </w:pPr>
      <w:r>
        <w:rPr>
          <w:sz w:val="28"/>
          <w:szCs w:val="28"/>
        </w:rPr>
        <w:t>К специфическим функциям рынка ценных бумаг можно отнести следующие:</w:t>
      </w:r>
    </w:p>
    <w:p w:rsidR="00755093" w:rsidRDefault="00755093">
      <w:pPr>
        <w:pStyle w:val="21"/>
        <w:numPr>
          <w:ilvl w:val="0"/>
          <w:numId w:val="6"/>
        </w:numPr>
        <w:jc w:val="both"/>
        <w:rPr>
          <w:sz w:val="28"/>
          <w:szCs w:val="28"/>
        </w:rPr>
      </w:pPr>
      <w:r>
        <w:rPr>
          <w:sz w:val="28"/>
          <w:szCs w:val="28"/>
        </w:rPr>
        <w:t>перераспределительную функцию;</w:t>
      </w:r>
    </w:p>
    <w:p w:rsidR="00755093" w:rsidRDefault="00755093">
      <w:pPr>
        <w:pStyle w:val="21"/>
        <w:numPr>
          <w:ilvl w:val="0"/>
          <w:numId w:val="6"/>
        </w:numPr>
        <w:jc w:val="both"/>
        <w:rPr>
          <w:sz w:val="28"/>
          <w:szCs w:val="28"/>
        </w:rPr>
      </w:pPr>
      <w:r>
        <w:rPr>
          <w:sz w:val="28"/>
          <w:szCs w:val="28"/>
        </w:rPr>
        <w:t>функцию страхования ценовых и финансовых рисков.</w:t>
      </w:r>
    </w:p>
    <w:p w:rsidR="00755093" w:rsidRDefault="00755093">
      <w:pPr>
        <w:pStyle w:val="21"/>
        <w:jc w:val="both"/>
        <w:rPr>
          <w:sz w:val="28"/>
          <w:szCs w:val="28"/>
        </w:rPr>
      </w:pPr>
      <w:r>
        <w:rPr>
          <w:sz w:val="28"/>
          <w:szCs w:val="28"/>
        </w:rPr>
        <w:t>Перераспределительная функция условно может быть разбита на три подфункции:</w:t>
      </w:r>
    </w:p>
    <w:p w:rsidR="00755093" w:rsidRDefault="00755093">
      <w:pPr>
        <w:pStyle w:val="21"/>
        <w:numPr>
          <w:ilvl w:val="0"/>
          <w:numId w:val="6"/>
        </w:numPr>
        <w:jc w:val="both"/>
        <w:rPr>
          <w:sz w:val="28"/>
          <w:szCs w:val="28"/>
        </w:rPr>
      </w:pPr>
      <w:r>
        <w:rPr>
          <w:sz w:val="28"/>
          <w:szCs w:val="28"/>
        </w:rPr>
        <w:t>перераспределение денежных средств между отраслями и сферами рыночной деятельности;</w:t>
      </w:r>
    </w:p>
    <w:p w:rsidR="00755093" w:rsidRDefault="00755093">
      <w:pPr>
        <w:pStyle w:val="21"/>
        <w:numPr>
          <w:ilvl w:val="0"/>
          <w:numId w:val="6"/>
        </w:numPr>
        <w:jc w:val="both"/>
        <w:rPr>
          <w:sz w:val="28"/>
          <w:szCs w:val="28"/>
        </w:rPr>
      </w:pPr>
      <w:r>
        <w:rPr>
          <w:sz w:val="28"/>
          <w:szCs w:val="28"/>
        </w:rPr>
        <w:t>перевод сбережений, прежде всего населения, из непроизводительной в производительную форму;</w:t>
      </w:r>
    </w:p>
    <w:p w:rsidR="00755093" w:rsidRDefault="00755093">
      <w:pPr>
        <w:pStyle w:val="21"/>
        <w:numPr>
          <w:ilvl w:val="0"/>
          <w:numId w:val="6"/>
        </w:numPr>
        <w:jc w:val="both"/>
        <w:rPr>
          <w:sz w:val="28"/>
          <w:szCs w:val="28"/>
        </w:rPr>
      </w:pPr>
      <w:r>
        <w:rPr>
          <w:sz w:val="28"/>
          <w:szCs w:val="28"/>
        </w:rPr>
        <w:t>финансирование дефицита государственного бюджета на неинфляционной основе, т.е. без выпуска в обращение дополнительных денежных средств.</w:t>
      </w:r>
    </w:p>
    <w:p w:rsidR="00755093" w:rsidRDefault="00755093">
      <w:pPr>
        <w:pStyle w:val="21"/>
        <w:jc w:val="both"/>
        <w:rPr>
          <w:sz w:val="28"/>
          <w:szCs w:val="28"/>
        </w:rPr>
      </w:pPr>
      <w:r>
        <w:rPr>
          <w:sz w:val="28"/>
          <w:szCs w:val="28"/>
        </w:rPr>
        <w:t>Функция страхования ценовых и финансовых рисков, или хеджирование, стала возможной благодаря появлению класса производных ценных бумаг: фьючерсных и опционных контрактов.</w:t>
      </w:r>
    </w:p>
    <w:p w:rsidR="00755093" w:rsidRDefault="00755093">
      <w:pPr>
        <w:pStyle w:val="21"/>
        <w:jc w:val="both"/>
        <w:rPr>
          <w:sz w:val="28"/>
          <w:szCs w:val="28"/>
        </w:rPr>
      </w:pPr>
    </w:p>
    <w:p w:rsidR="00755093" w:rsidRDefault="00755093">
      <w:pPr>
        <w:pStyle w:val="21"/>
        <w:rPr>
          <w:b/>
          <w:bCs/>
          <w:sz w:val="28"/>
          <w:szCs w:val="28"/>
        </w:rPr>
      </w:pPr>
      <w:r>
        <w:rPr>
          <w:b/>
          <w:bCs/>
          <w:sz w:val="28"/>
          <w:szCs w:val="28"/>
        </w:rPr>
        <w:br w:type="page"/>
        <w:t>1.3. Составные части рынка ценных бумаг.</w:t>
      </w:r>
    </w:p>
    <w:p w:rsidR="00755093" w:rsidRDefault="00755093">
      <w:pPr>
        <w:pStyle w:val="21"/>
        <w:jc w:val="both"/>
        <w:rPr>
          <w:sz w:val="28"/>
          <w:szCs w:val="28"/>
        </w:rPr>
      </w:pPr>
      <w:r>
        <w:rPr>
          <w:sz w:val="28"/>
          <w:szCs w:val="28"/>
        </w:rPr>
        <w:t>Составные части рынка ценных бумаг имеют своей основой не тот или иной вид ценной бумаги, а способ торговли на данном рынке в широком смысле слова. С этих позиций выделяют следующие рынки:</w:t>
      </w:r>
    </w:p>
    <w:p w:rsidR="00755093" w:rsidRDefault="00755093">
      <w:pPr>
        <w:pStyle w:val="21"/>
        <w:numPr>
          <w:ilvl w:val="0"/>
          <w:numId w:val="6"/>
        </w:numPr>
        <w:jc w:val="both"/>
        <w:rPr>
          <w:sz w:val="28"/>
          <w:szCs w:val="28"/>
        </w:rPr>
      </w:pPr>
      <w:r>
        <w:rPr>
          <w:sz w:val="28"/>
          <w:szCs w:val="28"/>
        </w:rPr>
        <w:t>первичный и вторичный;</w:t>
      </w:r>
    </w:p>
    <w:p w:rsidR="00755093" w:rsidRDefault="00755093">
      <w:pPr>
        <w:pStyle w:val="21"/>
        <w:numPr>
          <w:ilvl w:val="0"/>
          <w:numId w:val="6"/>
        </w:numPr>
        <w:jc w:val="both"/>
        <w:rPr>
          <w:sz w:val="28"/>
          <w:szCs w:val="28"/>
        </w:rPr>
      </w:pPr>
      <w:r>
        <w:rPr>
          <w:sz w:val="28"/>
          <w:szCs w:val="28"/>
        </w:rPr>
        <w:t>организованный и неорганизованный;</w:t>
      </w:r>
    </w:p>
    <w:p w:rsidR="00755093" w:rsidRDefault="00755093">
      <w:pPr>
        <w:pStyle w:val="21"/>
        <w:numPr>
          <w:ilvl w:val="0"/>
          <w:numId w:val="6"/>
        </w:numPr>
        <w:jc w:val="both"/>
        <w:rPr>
          <w:sz w:val="28"/>
          <w:szCs w:val="28"/>
        </w:rPr>
      </w:pPr>
      <w:r>
        <w:rPr>
          <w:sz w:val="28"/>
          <w:szCs w:val="28"/>
        </w:rPr>
        <w:t>биржевой и внебиржевой;</w:t>
      </w:r>
    </w:p>
    <w:p w:rsidR="00755093" w:rsidRDefault="00755093">
      <w:pPr>
        <w:pStyle w:val="21"/>
        <w:numPr>
          <w:ilvl w:val="0"/>
          <w:numId w:val="6"/>
        </w:numPr>
        <w:jc w:val="both"/>
        <w:rPr>
          <w:sz w:val="28"/>
          <w:szCs w:val="28"/>
        </w:rPr>
      </w:pPr>
      <w:r>
        <w:rPr>
          <w:sz w:val="28"/>
          <w:szCs w:val="28"/>
        </w:rPr>
        <w:t>традиционный и компьютеризированный;</w:t>
      </w:r>
    </w:p>
    <w:p w:rsidR="00755093" w:rsidRDefault="00755093">
      <w:pPr>
        <w:pStyle w:val="21"/>
        <w:numPr>
          <w:ilvl w:val="0"/>
          <w:numId w:val="6"/>
        </w:numPr>
        <w:jc w:val="both"/>
        <w:rPr>
          <w:sz w:val="28"/>
          <w:szCs w:val="28"/>
        </w:rPr>
      </w:pPr>
      <w:r>
        <w:rPr>
          <w:sz w:val="28"/>
          <w:szCs w:val="28"/>
        </w:rPr>
        <w:t>кассовый и срочный. [4]</w:t>
      </w:r>
    </w:p>
    <w:p w:rsidR="00755093" w:rsidRDefault="00755093">
      <w:pPr>
        <w:pStyle w:val="21"/>
        <w:jc w:val="both"/>
        <w:rPr>
          <w:sz w:val="28"/>
          <w:szCs w:val="28"/>
        </w:rPr>
      </w:pPr>
      <w:r>
        <w:rPr>
          <w:b/>
          <w:bCs/>
          <w:i/>
          <w:iCs/>
          <w:sz w:val="28"/>
          <w:szCs w:val="28"/>
        </w:rPr>
        <w:t>Первичный рынок</w:t>
      </w:r>
      <w:r>
        <w:rPr>
          <w:sz w:val="28"/>
          <w:szCs w:val="28"/>
        </w:rPr>
        <w:t xml:space="preserve"> – это приобретение ценных бумаг их первыми владельцами, первая стадия процесса реализации ценной бумаги; первое появление ценной бумаги на рынке, обставленное определенными правилами и требованиями. </w:t>
      </w:r>
      <w:r>
        <w:rPr>
          <w:b/>
          <w:bCs/>
          <w:i/>
          <w:iCs/>
          <w:sz w:val="28"/>
          <w:szCs w:val="28"/>
        </w:rPr>
        <w:t>Вторичный рынок</w:t>
      </w:r>
      <w:r>
        <w:rPr>
          <w:sz w:val="28"/>
          <w:szCs w:val="28"/>
        </w:rPr>
        <w:t xml:space="preserve"> – это обращение ранее выпущенных ценных бумаг; совокупность всех актов купли-продажи или других форм перехода ценной бумаги от одного ее владельца к другому в течение всего срока существования ценной бумаги.</w:t>
      </w:r>
    </w:p>
    <w:p w:rsidR="00755093" w:rsidRDefault="00755093">
      <w:pPr>
        <w:pStyle w:val="21"/>
        <w:jc w:val="both"/>
        <w:rPr>
          <w:sz w:val="28"/>
          <w:szCs w:val="28"/>
        </w:rPr>
      </w:pPr>
      <w:r>
        <w:rPr>
          <w:b/>
          <w:bCs/>
          <w:i/>
          <w:iCs/>
          <w:sz w:val="28"/>
          <w:szCs w:val="28"/>
        </w:rPr>
        <w:t>Организованный рынок</w:t>
      </w:r>
      <w:r>
        <w:rPr>
          <w:sz w:val="28"/>
          <w:szCs w:val="28"/>
        </w:rPr>
        <w:t xml:space="preserve"> ценных бумаг – это их обращение на основе устойчивых правил между лицензированными профессиональными посредниками – участниками рынка – по поручению других участников рынка. </w:t>
      </w:r>
      <w:r>
        <w:rPr>
          <w:b/>
          <w:bCs/>
          <w:i/>
          <w:iCs/>
          <w:sz w:val="28"/>
          <w:szCs w:val="28"/>
        </w:rPr>
        <w:t>Неорганизованный рынок</w:t>
      </w:r>
      <w:r>
        <w:rPr>
          <w:sz w:val="28"/>
          <w:szCs w:val="28"/>
        </w:rPr>
        <w:t xml:space="preserve"> – это обращение ценных бумаг без соблюдения единых для всех участников рынка правил.</w:t>
      </w:r>
    </w:p>
    <w:p w:rsidR="00755093" w:rsidRDefault="00755093">
      <w:pPr>
        <w:pStyle w:val="21"/>
        <w:jc w:val="both"/>
        <w:rPr>
          <w:sz w:val="28"/>
          <w:szCs w:val="28"/>
        </w:rPr>
      </w:pPr>
      <w:r>
        <w:rPr>
          <w:sz w:val="28"/>
          <w:szCs w:val="28"/>
        </w:rPr>
        <w:t>Биржевой рынок – это торговля ценными бумагами на фондовых биржах. Внебиржевой рынок – это торговля ценными бумагами, минуя фондовую биржу. Биржевой рынок – это всегда организованный рынок ценных бумаг, так как торговля на нем ведется строго по правилам биржи и только между биржевыми посредниками, которые тщательно отбираются среди всех других участников рынка. Внебиржевой рынок может быть организованным и неорганизованным. Организованный внебиржевой рынок основывается на компьютерных системах связи, торговли и обслуживания по ценным бумагам.</w:t>
      </w:r>
    </w:p>
    <w:p w:rsidR="00755093" w:rsidRDefault="00755093">
      <w:pPr>
        <w:pStyle w:val="21"/>
        <w:jc w:val="both"/>
        <w:rPr>
          <w:sz w:val="28"/>
          <w:szCs w:val="28"/>
        </w:rPr>
      </w:pPr>
      <w:r>
        <w:rPr>
          <w:sz w:val="28"/>
          <w:szCs w:val="28"/>
        </w:rPr>
        <w:t>Торговля ценными бумагами может осуществляться на традиционных и компьютеризированных рынках. В последнем случае торговля ведется через компьютерные сети, объединяющие соответствующих фондовых посредников в единый компьютеризированный рынок, характерными чертами которого являются:</w:t>
      </w:r>
    </w:p>
    <w:p w:rsidR="00755093" w:rsidRDefault="00755093">
      <w:pPr>
        <w:pStyle w:val="21"/>
        <w:numPr>
          <w:ilvl w:val="0"/>
          <w:numId w:val="6"/>
        </w:numPr>
        <w:jc w:val="both"/>
        <w:rPr>
          <w:sz w:val="28"/>
          <w:szCs w:val="28"/>
        </w:rPr>
      </w:pPr>
      <w:r>
        <w:rPr>
          <w:sz w:val="28"/>
          <w:szCs w:val="28"/>
        </w:rPr>
        <w:t>отсутствие физического места, где встречаются продавцы и покупатели, и, следовательно, отсутствие прямого контакта между ними;</w:t>
      </w:r>
    </w:p>
    <w:p w:rsidR="00755093" w:rsidRDefault="00755093">
      <w:pPr>
        <w:pStyle w:val="21"/>
        <w:numPr>
          <w:ilvl w:val="0"/>
          <w:numId w:val="6"/>
        </w:numPr>
        <w:jc w:val="both"/>
        <w:rPr>
          <w:sz w:val="28"/>
          <w:szCs w:val="28"/>
        </w:rPr>
      </w:pPr>
      <w:r>
        <w:rPr>
          <w:sz w:val="28"/>
          <w:szCs w:val="28"/>
        </w:rPr>
        <w:t>полная автоматизация процесса торговли и его обслуживания; роль участников рынка сводится в основном только к вводу заявок на куплю-продажу ценных бумаг в систему торгов.</w:t>
      </w:r>
    </w:p>
    <w:p w:rsidR="00755093" w:rsidRDefault="00755093">
      <w:pPr>
        <w:pStyle w:val="21"/>
        <w:jc w:val="both"/>
        <w:rPr>
          <w:sz w:val="28"/>
          <w:szCs w:val="28"/>
        </w:rPr>
      </w:pPr>
      <w:r>
        <w:rPr>
          <w:b/>
          <w:bCs/>
          <w:i/>
          <w:iCs/>
          <w:sz w:val="28"/>
          <w:szCs w:val="28"/>
        </w:rPr>
        <w:t xml:space="preserve">Кассовый </w:t>
      </w:r>
      <w:r>
        <w:rPr>
          <w:sz w:val="28"/>
          <w:szCs w:val="28"/>
        </w:rPr>
        <w:t xml:space="preserve">рынок ценных бумаг («кэш»-рынок или «спот»-рынок) – это рынок с немедленным исполнением сделок в течение 1-2 рабочих дней. </w:t>
      </w:r>
      <w:r>
        <w:rPr>
          <w:b/>
          <w:bCs/>
          <w:i/>
          <w:iCs/>
          <w:sz w:val="28"/>
          <w:szCs w:val="28"/>
        </w:rPr>
        <w:t>Срочный</w:t>
      </w:r>
      <w:r>
        <w:rPr>
          <w:sz w:val="28"/>
          <w:szCs w:val="28"/>
        </w:rPr>
        <w:t xml:space="preserve"> рынок ценных бумаг – это рынок, на котором заключаются разнообразные по виду сделки со сроком исполнения, превышающим 2 рабочих дня. Чаще всего срок исполнения сделок составляет 3 месяца.</w:t>
      </w:r>
    </w:p>
    <w:p w:rsidR="00755093" w:rsidRDefault="00755093">
      <w:pPr>
        <w:pStyle w:val="21"/>
        <w:ind w:firstLine="851"/>
        <w:jc w:val="both"/>
        <w:rPr>
          <w:sz w:val="28"/>
          <w:szCs w:val="28"/>
        </w:rPr>
      </w:pPr>
    </w:p>
    <w:p w:rsidR="00755093" w:rsidRDefault="00755093">
      <w:pPr>
        <w:jc w:val="center"/>
        <w:rPr>
          <w:b/>
          <w:bCs/>
          <w:sz w:val="28"/>
          <w:szCs w:val="28"/>
        </w:rPr>
      </w:pPr>
      <w:r>
        <w:rPr>
          <w:b/>
          <w:bCs/>
          <w:sz w:val="28"/>
          <w:szCs w:val="28"/>
        </w:rPr>
        <w:t>2.1. Ценные бумаги и их классификация.</w:t>
      </w:r>
    </w:p>
    <w:p w:rsidR="00755093" w:rsidRDefault="00755093">
      <w:pPr>
        <w:jc w:val="center"/>
        <w:rPr>
          <w:b/>
          <w:bCs/>
          <w:sz w:val="28"/>
          <w:szCs w:val="28"/>
        </w:rPr>
      </w:pPr>
      <w:r>
        <w:rPr>
          <w:b/>
          <w:bCs/>
          <w:sz w:val="28"/>
          <w:szCs w:val="28"/>
        </w:rPr>
        <w:t>2.1.1. Понятие ценной бумаги.</w:t>
      </w:r>
    </w:p>
    <w:p w:rsidR="00755093" w:rsidRDefault="00755093">
      <w:pPr>
        <w:pStyle w:val="a3"/>
        <w:ind w:firstLine="851"/>
      </w:pPr>
      <w:r>
        <w:t>Термин «ценная бумага» определяется двумя лексическими составляющими – «ценная» и «бумага». Под бумагой принято понимать либо сам материал для письма, графики, рисования, либо выполненные на таком материале записи личного, творческого, служебного или официального характера. Именно в последнем значении понимается «бумага» в данном сочетании: бумага – официальная запись или документ. Документ должен составляться по строго определенной форме специально уполномоченным лицом. Эти же признаки могут быть отнесены к обозначенному толкованию слова «бумага». [3]</w:t>
      </w:r>
    </w:p>
    <w:p w:rsidR="00755093" w:rsidRDefault="00755093">
      <w:pPr>
        <w:ind w:firstLine="851"/>
        <w:jc w:val="both"/>
        <w:rPr>
          <w:sz w:val="28"/>
          <w:szCs w:val="28"/>
        </w:rPr>
      </w:pPr>
      <w:r>
        <w:rPr>
          <w:sz w:val="28"/>
          <w:szCs w:val="28"/>
        </w:rPr>
        <w:t>Определение бумаги как ценной означает ее способность прямо или опосредованно соответствовать интересам людей и их объединений и удовлетворять их потребности, т.е. способность такой бумаги быть носителем потребительной стоимости. Поскольку бумага должна быть потенциально способной удовлетворить потребность не одного, а нескольких субъектов, подобная бумага потенциально способна быть предметом обмена, т.е. она является носителем меновой стоимости. Способность бумаги, как и любого иного объекта отношений, быть носителем потребительной и меновой стоимости называется ценностью бумаги.</w:t>
      </w:r>
    </w:p>
    <w:p w:rsidR="00755093" w:rsidRDefault="00755093">
      <w:pPr>
        <w:ind w:firstLine="851"/>
        <w:jc w:val="both"/>
        <w:rPr>
          <w:sz w:val="28"/>
          <w:szCs w:val="28"/>
        </w:rPr>
      </w:pPr>
      <w:r>
        <w:rPr>
          <w:sz w:val="28"/>
          <w:szCs w:val="28"/>
        </w:rPr>
        <w:t>Ценными бумагами с точки зрения гражданского и торгового правового регулирования являются не все бумаги, обладающие ценностью. Ценными бумагами в юридическом смысле являются ценные документы, которые ценны не сами по себе, в силу своих естественных свойств, а в силу содержащегося в них права на некоторую ценность (товар, услуги нематериального характера, деньги или иные ценные бумаги). Кроме того, они не должны быть запрещены государством к обращению в качестве таковых.</w:t>
      </w:r>
    </w:p>
    <w:p w:rsidR="00755093" w:rsidRDefault="00755093">
      <w:pPr>
        <w:ind w:firstLine="851"/>
        <w:jc w:val="both"/>
        <w:rPr>
          <w:sz w:val="28"/>
          <w:szCs w:val="28"/>
        </w:rPr>
      </w:pPr>
      <w:r>
        <w:rPr>
          <w:sz w:val="28"/>
          <w:szCs w:val="28"/>
        </w:rPr>
        <w:t>Однако не всякий документ, соответствующий вышеназванным критериям, признается ценной бумагой, а лишь тот, который ставит право на ценность в тесную связь с бумагой. Гражданское законодательство РФ определяет ценную бумагу следующим образом: «Ценной бумагой признается документ, удостоверяющий имущественное право, которое может быть осуществлено только при предъявлении подлинника этого документа. Право, удостоверенное ценной бумагой, может быть переуступлено другому лицу лишь путем передачи ценной бумаги». Для того чтобы передать воплощенное в бумаге право другому лицу, требуется передать ему, прежде всего, саму бумагу, чтобы последнее могло ее предъявить. [3]</w:t>
      </w:r>
    </w:p>
    <w:p w:rsidR="00755093" w:rsidRDefault="00755093">
      <w:pPr>
        <w:ind w:firstLine="851"/>
        <w:jc w:val="both"/>
        <w:rPr>
          <w:sz w:val="28"/>
          <w:szCs w:val="28"/>
        </w:rPr>
      </w:pPr>
    </w:p>
    <w:p w:rsidR="00755093" w:rsidRDefault="00755093">
      <w:pPr>
        <w:jc w:val="center"/>
        <w:rPr>
          <w:b/>
          <w:bCs/>
          <w:sz w:val="28"/>
          <w:szCs w:val="28"/>
        </w:rPr>
      </w:pPr>
      <w:r>
        <w:rPr>
          <w:b/>
          <w:bCs/>
          <w:sz w:val="28"/>
          <w:szCs w:val="28"/>
        </w:rPr>
        <w:t>2.1.2. Классификация ценных бумаг.</w:t>
      </w:r>
    </w:p>
    <w:p w:rsidR="00755093" w:rsidRDefault="00755093">
      <w:pPr>
        <w:pStyle w:val="a3"/>
        <w:ind w:firstLine="851"/>
      </w:pPr>
      <w:r>
        <w:t xml:space="preserve">Ценные бумаги подразделяются на предъявительские, ордерные и именные. </w:t>
      </w:r>
      <w:r>
        <w:rPr>
          <w:b/>
          <w:bCs/>
          <w:i/>
          <w:iCs/>
        </w:rPr>
        <w:t>Предъявительская</w:t>
      </w:r>
      <w:r>
        <w:t xml:space="preserve"> ценная бумага передается другому лицу путем вручения, </w:t>
      </w:r>
      <w:r>
        <w:rPr>
          <w:b/>
          <w:bCs/>
          <w:i/>
          <w:iCs/>
        </w:rPr>
        <w:t>ордерная</w:t>
      </w:r>
      <w:r>
        <w:t xml:space="preserve"> бумага – путем совершения надписи, удостоверяющей передачу. </w:t>
      </w:r>
      <w:r>
        <w:rPr>
          <w:b/>
          <w:bCs/>
          <w:i/>
          <w:iCs/>
        </w:rPr>
        <w:t>Именная</w:t>
      </w:r>
      <w:r>
        <w:t xml:space="preserve"> ценная бумага передается в порядке, установленном для уступки требований, если законодательством не предусмотрено иное. [3]</w:t>
      </w:r>
    </w:p>
    <w:p w:rsidR="00755093" w:rsidRDefault="00755093">
      <w:pPr>
        <w:jc w:val="both"/>
        <w:rPr>
          <w:sz w:val="28"/>
          <w:szCs w:val="28"/>
        </w:rPr>
      </w:pPr>
      <w:r>
        <w:rPr>
          <w:b/>
          <w:bCs/>
          <w:i/>
          <w:iCs/>
          <w:sz w:val="28"/>
          <w:szCs w:val="28"/>
        </w:rPr>
        <w:t>Предъявительские ценные бумаги</w:t>
      </w:r>
      <w:r>
        <w:rPr>
          <w:sz w:val="28"/>
          <w:szCs w:val="28"/>
        </w:rPr>
        <w:t xml:space="preserve"> могут быть классифицированы следующим образом.</w:t>
      </w:r>
    </w:p>
    <w:p w:rsidR="00755093" w:rsidRDefault="00755093">
      <w:pPr>
        <w:numPr>
          <w:ilvl w:val="0"/>
          <w:numId w:val="2"/>
        </w:numPr>
        <w:jc w:val="both"/>
        <w:rPr>
          <w:sz w:val="28"/>
          <w:szCs w:val="28"/>
        </w:rPr>
      </w:pPr>
      <w:r>
        <w:rPr>
          <w:sz w:val="28"/>
          <w:szCs w:val="28"/>
        </w:rPr>
        <w:t>Бумаги, содержащие обязательство платежа определенной денежной суммы:</w:t>
      </w:r>
    </w:p>
    <w:p w:rsidR="00755093" w:rsidRDefault="00755093">
      <w:pPr>
        <w:numPr>
          <w:ilvl w:val="0"/>
          <w:numId w:val="4"/>
        </w:numPr>
        <w:jc w:val="both"/>
        <w:rPr>
          <w:sz w:val="28"/>
          <w:szCs w:val="28"/>
        </w:rPr>
      </w:pPr>
      <w:r>
        <w:rPr>
          <w:sz w:val="28"/>
          <w:szCs w:val="28"/>
        </w:rPr>
        <w:t>обязательные денежные суррогаты;</w:t>
      </w:r>
    </w:p>
    <w:p w:rsidR="00755093" w:rsidRDefault="00755093">
      <w:pPr>
        <w:numPr>
          <w:ilvl w:val="0"/>
          <w:numId w:val="4"/>
        </w:numPr>
        <w:jc w:val="both"/>
        <w:rPr>
          <w:sz w:val="28"/>
          <w:szCs w:val="28"/>
        </w:rPr>
      </w:pPr>
      <w:r>
        <w:rPr>
          <w:sz w:val="28"/>
          <w:szCs w:val="28"/>
        </w:rPr>
        <w:t>облигации;</w:t>
      </w:r>
    </w:p>
    <w:p w:rsidR="00755093" w:rsidRDefault="00755093">
      <w:pPr>
        <w:numPr>
          <w:ilvl w:val="0"/>
          <w:numId w:val="4"/>
        </w:numPr>
        <w:jc w:val="both"/>
        <w:rPr>
          <w:sz w:val="28"/>
          <w:szCs w:val="28"/>
        </w:rPr>
      </w:pPr>
      <w:r>
        <w:rPr>
          <w:sz w:val="28"/>
          <w:szCs w:val="28"/>
        </w:rPr>
        <w:t>сберегательные и депозитные сертификаты;</w:t>
      </w:r>
    </w:p>
    <w:p w:rsidR="00755093" w:rsidRDefault="00755093">
      <w:pPr>
        <w:numPr>
          <w:ilvl w:val="0"/>
          <w:numId w:val="4"/>
        </w:numPr>
        <w:jc w:val="both"/>
        <w:rPr>
          <w:sz w:val="28"/>
          <w:szCs w:val="28"/>
        </w:rPr>
      </w:pPr>
      <w:r>
        <w:rPr>
          <w:sz w:val="28"/>
          <w:szCs w:val="28"/>
        </w:rPr>
        <w:t>казначейские обязательства государства.</w:t>
      </w:r>
    </w:p>
    <w:p w:rsidR="00755093" w:rsidRDefault="00755093">
      <w:pPr>
        <w:numPr>
          <w:ilvl w:val="0"/>
          <w:numId w:val="2"/>
        </w:numPr>
        <w:jc w:val="both"/>
        <w:rPr>
          <w:sz w:val="28"/>
          <w:szCs w:val="28"/>
        </w:rPr>
      </w:pPr>
      <w:r>
        <w:rPr>
          <w:sz w:val="28"/>
          <w:szCs w:val="28"/>
        </w:rPr>
        <w:t>Банковские билеты (банкноты).</w:t>
      </w:r>
    </w:p>
    <w:p w:rsidR="00755093" w:rsidRDefault="00755093">
      <w:pPr>
        <w:numPr>
          <w:ilvl w:val="0"/>
          <w:numId w:val="2"/>
        </w:numPr>
        <w:jc w:val="both"/>
        <w:rPr>
          <w:sz w:val="28"/>
          <w:szCs w:val="28"/>
        </w:rPr>
      </w:pPr>
      <w:r>
        <w:rPr>
          <w:sz w:val="28"/>
          <w:szCs w:val="28"/>
        </w:rPr>
        <w:t>Вкладные документы кредитных учреждений:</w:t>
      </w:r>
    </w:p>
    <w:p w:rsidR="00755093" w:rsidRDefault="00755093">
      <w:pPr>
        <w:numPr>
          <w:ilvl w:val="0"/>
          <w:numId w:val="4"/>
        </w:numPr>
        <w:jc w:val="both"/>
        <w:rPr>
          <w:sz w:val="28"/>
          <w:szCs w:val="28"/>
        </w:rPr>
      </w:pPr>
      <w:r>
        <w:rPr>
          <w:sz w:val="28"/>
          <w:szCs w:val="28"/>
        </w:rPr>
        <w:t>сберегательные книжки на предъявителя;</w:t>
      </w:r>
    </w:p>
    <w:p w:rsidR="00755093" w:rsidRDefault="00755093">
      <w:pPr>
        <w:numPr>
          <w:ilvl w:val="0"/>
          <w:numId w:val="4"/>
        </w:numPr>
        <w:jc w:val="both"/>
        <w:rPr>
          <w:sz w:val="28"/>
          <w:szCs w:val="28"/>
        </w:rPr>
      </w:pPr>
      <w:r>
        <w:rPr>
          <w:sz w:val="28"/>
          <w:szCs w:val="28"/>
        </w:rPr>
        <w:t>выигрышные билеты денежно-вещевой лотереи.</w:t>
      </w:r>
    </w:p>
    <w:p w:rsidR="00755093" w:rsidRDefault="00755093">
      <w:pPr>
        <w:numPr>
          <w:ilvl w:val="0"/>
          <w:numId w:val="2"/>
        </w:numPr>
        <w:jc w:val="both"/>
        <w:rPr>
          <w:sz w:val="28"/>
          <w:szCs w:val="28"/>
        </w:rPr>
      </w:pPr>
      <w:r>
        <w:rPr>
          <w:sz w:val="28"/>
          <w:szCs w:val="28"/>
        </w:rPr>
        <w:t>Акции.</w:t>
      </w:r>
    </w:p>
    <w:p w:rsidR="00755093" w:rsidRDefault="00755093">
      <w:pPr>
        <w:numPr>
          <w:ilvl w:val="0"/>
          <w:numId w:val="2"/>
        </w:numPr>
        <w:jc w:val="both"/>
        <w:rPr>
          <w:sz w:val="28"/>
          <w:szCs w:val="28"/>
        </w:rPr>
      </w:pPr>
      <w:r>
        <w:rPr>
          <w:sz w:val="28"/>
          <w:szCs w:val="28"/>
        </w:rPr>
        <w:t>Приватизационные чеки.</w:t>
      </w:r>
    </w:p>
    <w:p w:rsidR="00755093" w:rsidRDefault="00755093">
      <w:pPr>
        <w:numPr>
          <w:ilvl w:val="0"/>
          <w:numId w:val="2"/>
        </w:numPr>
        <w:jc w:val="both"/>
        <w:rPr>
          <w:sz w:val="28"/>
          <w:szCs w:val="28"/>
        </w:rPr>
      </w:pPr>
      <w:r>
        <w:rPr>
          <w:sz w:val="28"/>
          <w:szCs w:val="28"/>
        </w:rPr>
        <w:t>Коносаменты.</w:t>
      </w:r>
    </w:p>
    <w:p w:rsidR="00755093" w:rsidRDefault="00755093">
      <w:pPr>
        <w:numPr>
          <w:ilvl w:val="0"/>
          <w:numId w:val="2"/>
        </w:numPr>
        <w:jc w:val="both"/>
        <w:rPr>
          <w:sz w:val="28"/>
          <w:szCs w:val="28"/>
        </w:rPr>
      </w:pPr>
      <w:r>
        <w:rPr>
          <w:sz w:val="28"/>
          <w:szCs w:val="28"/>
        </w:rPr>
        <w:t>Бумаги транспортного оборота (билеты).</w:t>
      </w:r>
    </w:p>
    <w:p w:rsidR="00755093" w:rsidRDefault="00755093">
      <w:pPr>
        <w:numPr>
          <w:ilvl w:val="0"/>
          <w:numId w:val="2"/>
        </w:numPr>
        <w:jc w:val="both"/>
        <w:rPr>
          <w:sz w:val="28"/>
          <w:szCs w:val="28"/>
        </w:rPr>
      </w:pPr>
      <w:r>
        <w:rPr>
          <w:sz w:val="28"/>
          <w:szCs w:val="28"/>
        </w:rPr>
        <w:t>Векселя.</w:t>
      </w:r>
    </w:p>
    <w:p w:rsidR="00755093" w:rsidRDefault="00755093">
      <w:pPr>
        <w:numPr>
          <w:ilvl w:val="0"/>
          <w:numId w:val="2"/>
        </w:numPr>
        <w:jc w:val="both"/>
        <w:rPr>
          <w:sz w:val="28"/>
          <w:szCs w:val="28"/>
        </w:rPr>
      </w:pPr>
      <w:r>
        <w:rPr>
          <w:sz w:val="28"/>
          <w:szCs w:val="28"/>
        </w:rPr>
        <w:t>Чеки.</w:t>
      </w:r>
    </w:p>
    <w:p w:rsidR="00755093" w:rsidRDefault="00755093">
      <w:pPr>
        <w:numPr>
          <w:ilvl w:val="0"/>
          <w:numId w:val="2"/>
        </w:numPr>
        <w:jc w:val="both"/>
        <w:rPr>
          <w:sz w:val="28"/>
          <w:szCs w:val="28"/>
        </w:rPr>
      </w:pPr>
      <w:r>
        <w:rPr>
          <w:sz w:val="28"/>
          <w:szCs w:val="28"/>
        </w:rPr>
        <w:t>Банковские квитанции по операциям срочных ссуд под залог ценных бумаг.</w:t>
      </w:r>
    </w:p>
    <w:p w:rsidR="00755093" w:rsidRDefault="00755093">
      <w:pPr>
        <w:pStyle w:val="21"/>
        <w:ind w:firstLine="851"/>
        <w:jc w:val="both"/>
        <w:rPr>
          <w:sz w:val="28"/>
          <w:szCs w:val="28"/>
        </w:rPr>
      </w:pPr>
      <w:r>
        <w:rPr>
          <w:sz w:val="28"/>
          <w:szCs w:val="28"/>
        </w:rPr>
        <w:t>Существуют, но не имеют законодательного закрепления следующие предъявительские ценные бумаги:</w:t>
      </w:r>
    </w:p>
    <w:p w:rsidR="00755093" w:rsidRDefault="00755093">
      <w:pPr>
        <w:numPr>
          <w:ilvl w:val="0"/>
          <w:numId w:val="2"/>
        </w:numPr>
        <w:jc w:val="both"/>
        <w:rPr>
          <w:sz w:val="28"/>
          <w:szCs w:val="28"/>
        </w:rPr>
      </w:pPr>
      <w:r>
        <w:rPr>
          <w:sz w:val="28"/>
          <w:szCs w:val="28"/>
        </w:rPr>
        <w:t>Счета на отправленный товар по экспортно-импортным операциям (счет-фактура, или фактура, «коносамент на суше»).</w:t>
      </w:r>
    </w:p>
    <w:p w:rsidR="00755093" w:rsidRDefault="00755093">
      <w:pPr>
        <w:numPr>
          <w:ilvl w:val="0"/>
          <w:numId w:val="2"/>
        </w:numPr>
        <w:jc w:val="both"/>
        <w:rPr>
          <w:sz w:val="28"/>
          <w:szCs w:val="28"/>
        </w:rPr>
      </w:pPr>
      <w:r>
        <w:rPr>
          <w:sz w:val="28"/>
          <w:szCs w:val="28"/>
        </w:rPr>
        <w:t>Варранты (залоговые свидетельства).</w:t>
      </w:r>
    </w:p>
    <w:p w:rsidR="00755093" w:rsidRDefault="00755093">
      <w:pPr>
        <w:numPr>
          <w:ilvl w:val="0"/>
          <w:numId w:val="2"/>
        </w:numPr>
        <w:jc w:val="both"/>
        <w:rPr>
          <w:sz w:val="28"/>
          <w:szCs w:val="28"/>
        </w:rPr>
      </w:pPr>
      <w:r>
        <w:rPr>
          <w:sz w:val="28"/>
          <w:szCs w:val="28"/>
        </w:rPr>
        <w:t>Свидетельства о собственности.</w:t>
      </w:r>
    </w:p>
    <w:p w:rsidR="00755093" w:rsidRDefault="00755093">
      <w:pPr>
        <w:numPr>
          <w:ilvl w:val="0"/>
          <w:numId w:val="2"/>
        </w:numPr>
        <w:jc w:val="both"/>
        <w:rPr>
          <w:sz w:val="28"/>
          <w:szCs w:val="28"/>
        </w:rPr>
      </w:pPr>
      <w:r>
        <w:rPr>
          <w:sz w:val="28"/>
          <w:szCs w:val="28"/>
        </w:rPr>
        <w:t>Суррогаты денег в виде платежных ордеров, товарных и денежных квитанций и т.д.</w:t>
      </w:r>
    </w:p>
    <w:p w:rsidR="00755093" w:rsidRDefault="00755093">
      <w:pPr>
        <w:numPr>
          <w:ilvl w:val="0"/>
          <w:numId w:val="2"/>
        </w:numPr>
        <w:jc w:val="both"/>
        <w:rPr>
          <w:sz w:val="28"/>
          <w:szCs w:val="28"/>
        </w:rPr>
      </w:pPr>
      <w:r>
        <w:rPr>
          <w:sz w:val="28"/>
          <w:szCs w:val="28"/>
        </w:rPr>
        <w:t>Легитимационные знаки.</w:t>
      </w:r>
    </w:p>
    <w:p w:rsidR="00755093" w:rsidRDefault="00755093">
      <w:pPr>
        <w:pStyle w:val="a3"/>
      </w:pPr>
      <w:r>
        <w:rPr>
          <w:b/>
          <w:bCs/>
          <w:i/>
          <w:iCs/>
        </w:rPr>
        <w:t>Ордерные ценные бумаги</w:t>
      </w:r>
      <w:r>
        <w:t>:</w:t>
      </w:r>
    </w:p>
    <w:p w:rsidR="00755093" w:rsidRDefault="00755093">
      <w:pPr>
        <w:numPr>
          <w:ilvl w:val="0"/>
          <w:numId w:val="3"/>
        </w:numPr>
        <w:jc w:val="both"/>
        <w:rPr>
          <w:sz w:val="28"/>
          <w:szCs w:val="28"/>
        </w:rPr>
      </w:pPr>
      <w:r>
        <w:rPr>
          <w:sz w:val="28"/>
          <w:szCs w:val="28"/>
        </w:rPr>
        <w:t>Аккредитивы.</w:t>
      </w:r>
    </w:p>
    <w:p w:rsidR="00755093" w:rsidRDefault="00755093">
      <w:pPr>
        <w:numPr>
          <w:ilvl w:val="0"/>
          <w:numId w:val="3"/>
        </w:numPr>
        <w:jc w:val="both"/>
        <w:rPr>
          <w:sz w:val="28"/>
          <w:szCs w:val="28"/>
        </w:rPr>
      </w:pPr>
      <w:r>
        <w:rPr>
          <w:sz w:val="28"/>
          <w:szCs w:val="28"/>
        </w:rPr>
        <w:t>Векселя переводные и простые.</w:t>
      </w:r>
    </w:p>
    <w:p w:rsidR="00755093" w:rsidRDefault="00755093">
      <w:pPr>
        <w:numPr>
          <w:ilvl w:val="0"/>
          <w:numId w:val="3"/>
        </w:numPr>
        <w:jc w:val="both"/>
        <w:rPr>
          <w:sz w:val="28"/>
          <w:szCs w:val="28"/>
        </w:rPr>
      </w:pPr>
      <w:r>
        <w:rPr>
          <w:sz w:val="28"/>
          <w:szCs w:val="28"/>
        </w:rPr>
        <w:t>Коносаменты с одной из следующих оговорок:</w:t>
      </w:r>
    </w:p>
    <w:p w:rsidR="00755093" w:rsidRDefault="00755093">
      <w:pPr>
        <w:numPr>
          <w:ilvl w:val="0"/>
          <w:numId w:val="4"/>
        </w:numPr>
        <w:jc w:val="both"/>
        <w:rPr>
          <w:sz w:val="28"/>
          <w:szCs w:val="28"/>
        </w:rPr>
      </w:pPr>
      <w:r>
        <w:rPr>
          <w:sz w:val="28"/>
          <w:szCs w:val="28"/>
        </w:rPr>
        <w:t>«приказу отправителя»;</w:t>
      </w:r>
    </w:p>
    <w:p w:rsidR="00755093" w:rsidRDefault="00755093">
      <w:pPr>
        <w:numPr>
          <w:ilvl w:val="0"/>
          <w:numId w:val="4"/>
        </w:numPr>
        <w:jc w:val="both"/>
        <w:rPr>
          <w:sz w:val="28"/>
          <w:szCs w:val="28"/>
        </w:rPr>
      </w:pPr>
      <w:r>
        <w:rPr>
          <w:sz w:val="28"/>
          <w:szCs w:val="28"/>
        </w:rPr>
        <w:t>«приказу получателя»;</w:t>
      </w:r>
    </w:p>
    <w:p w:rsidR="00755093" w:rsidRDefault="00755093">
      <w:pPr>
        <w:numPr>
          <w:ilvl w:val="0"/>
          <w:numId w:val="4"/>
        </w:numPr>
        <w:jc w:val="both"/>
        <w:rPr>
          <w:sz w:val="28"/>
          <w:szCs w:val="28"/>
        </w:rPr>
      </w:pPr>
      <w:r>
        <w:rPr>
          <w:sz w:val="28"/>
          <w:szCs w:val="28"/>
        </w:rPr>
        <w:t>на имя получателя.</w:t>
      </w:r>
    </w:p>
    <w:p w:rsidR="00755093" w:rsidRDefault="00755093">
      <w:pPr>
        <w:numPr>
          <w:ilvl w:val="0"/>
          <w:numId w:val="3"/>
        </w:numPr>
        <w:jc w:val="both"/>
        <w:rPr>
          <w:sz w:val="28"/>
          <w:szCs w:val="28"/>
        </w:rPr>
      </w:pPr>
      <w:r>
        <w:rPr>
          <w:sz w:val="28"/>
          <w:szCs w:val="28"/>
        </w:rPr>
        <w:t>Чеки.</w:t>
      </w:r>
    </w:p>
    <w:p w:rsidR="00755093" w:rsidRDefault="00755093">
      <w:pPr>
        <w:numPr>
          <w:ilvl w:val="0"/>
          <w:numId w:val="3"/>
        </w:numPr>
        <w:jc w:val="both"/>
        <w:rPr>
          <w:sz w:val="28"/>
          <w:szCs w:val="28"/>
        </w:rPr>
      </w:pPr>
      <w:r>
        <w:rPr>
          <w:sz w:val="28"/>
          <w:szCs w:val="28"/>
        </w:rPr>
        <w:t>Составные части двойного свидетельства товарного склада:</w:t>
      </w:r>
    </w:p>
    <w:p w:rsidR="00755093" w:rsidRDefault="00755093">
      <w:pPr>
        <w:numPr>
          <w:ilvl w:val="0"/>
          <w:numId w:val="4"/>
        </w:numPr>
        <w:jc w:val="both"/>
        <w:rPr>
          <w:sz w:val="28"/>
          <w:szCs w:val="28"/>
        </w:rPr>
      </w:pPr>
      <w:r>
        <w:rPr>
          <w:sz w:val="28"/>
          <w:szCs w:val="28"/>
        </w:rPr>
        <w:t>складочное свидетельство (свидетельство о собственности);</w:t>
      </w:r>
    </w:p>
    <w:p w:rsidR="00755093" w:rsidRDefault="00755093">
      <w:pPr>
        <w:numPr>
          <w:ilvl w:val="0"/>
          <w:numId w:val="4"/>
        </w:numPr>
        <w:jc w:val="both"/>
        <w:rPr>
          <w:sz w:val="28"/>
          <w:szCs w:val="28"/>
        </w:rPr>
      </w:pPr>
      <w:r>
        <w:rPr>
          <w:sz w:val="28"/>
          <w:szCs w:val="28"/>
        </w:rPr>
        <w:t>залоговое свидетельство (варрант).</w:t>
      </w:r>
    </w:p>
    <w:p w:rsidR="00755093" w:rsidRDefault="00755093">
      <w:pPr>
        <w:pStyle w:val="21"/>
        <w:ind w:firstLine="851"/>
        <w:jc w:val="both"/>
        <w:rPr>
          <w:sz w:val="28"/>
          <w:szCs w:val="28"/>
        </w:rPr>
      </w:pPr>
      <w:r>
        <w:rPr>
          <w:sz w:val="28"/>
          <w:szCs w:val="28"/>
        </w:rPr>
        <w:t xml:space="preserve">Законодательством предусмотрены следующие виды </w:t>
      </w:r>
      <w:r>
        <w:rPr>
          <w:b/>
          <w:bCs/>
          <w:i/>
          <w:iCs/>
          <w:sz w:val="28"/>
          <w:szCs w:val="28"/>
        </w:rPr>
        <w:t>именных</w:t>
      </w:r>
      <w:r>
        <w:rPr>
          <w:sz w:val="28"/>
          <w:szCs w:val="28"/>
        </w:rPr>
        <w:t xml:space="preserve"> ценных бумаг:</w:t>
      </w:r>
    </w:p>
    <w:p w:rsidR="00755093" w:rsidRDefault="00755093">
      <w:pPr>
        <w:pStyle w:val="a3"/>
        <w:numPr>
          <w:ilvl w:val="0"/>
          <w:numId w:val="5"/>
        </w:numPr>
      </w:pPr>
      <w:r>
        <w:t>Акции.</w:t>
      </w:r>
    </w:p>
    <w:p w:rsidR="00755093" w:rsidRDefault="00755093">
      <w:pPr>
        <w:numPr>
          <w:ilvl w:val="0"/>
          <w:numId w:val="5"/>
        </w:numPr>
        <w:jc w:val="both"/>
        <w:rPr>
          <w:sz w:val="28"/>
          <w:szCs w:val="28"/>
        </w:rPr>
      </w:pPr>
      <w:r>
        <w:rPr>
          <w:sz w:val="28"/>
          <w:szCs w:val="28"/>
        </w:rPr>
        <w:t>Облигации.</w:t>
      </w:r>
    </w:p>
    <w:p w:rsidR="00755093" w:rsidRDefault="00755093">
      <w:pPr>
        <w:numPr>
          <w:ilvl w:val="0"/>
          <w:numId w:val="5"/>
        </w:numPr>
        <w:jc w:val="both"/>
        <w:rPr>
          <w:sz w:val="28"/>
          <w:szCs w:val="28"/>
        </w:rPr>
      </w:pPr>
      <w:r>
        <w:rPr>
          <w:sz w:val="28"/>
          <w:szCs w:val="28"/>
        </w:rPr>
        <w:t>Чеки.</w:t>
      </w:r>
    </w:p>
    <w:p w:rsidR="00755093" w:rsidRDefault="00755093">
      <w:pPr>
        <w:numPr>
          <w:ilvl w:val="0"/>
          <w:numId w:val="5"/>
        </w:numPr>
        <w:jc w:val="both"/>
        <w:rPr>
          <w:sz w:val="28"/>
          <w:szCs w:val="28"/>
        </w:rPr>
      </w:pPr>
      <w:r>
        <w:rPr>
          <w:sz w:val="28"/>
          <w:szCs w:val="28"/>
        </w:rPr>
        <w:t>Талоны акций и временные свидетельства, заменяющие акции (сертификаты акций).</w:t>
      </w:r>
    </w:p>
    <w:p w:rsidR="00755093" w:rsidRDefault="00755093">
      <w:pPr>
        <w:numPr>
          <w:ilvl w:val="0"/>
          <w:numId w:val="5"/>
        </w:numPr>
        <w:jc w:val="both"/>
        <w:rPr>
          <w:sz w:val="28"/>
          <w:szCs w:val="28"/>
        </w:rPr>
      </w:pPr>
      <w:r>
        <w:rPr>
          <w:sz w:val="28"/>
          <w:szCs w:val="28"/>
        </w:rPr>
        <w:t>Квитанции о приеме товаров на хранение товарными складами и ломбардные свидетельства.</w:t>
      </w:r>
    </w:p>
    <w:p w:rsidR="00755093" w:rsidRDefault="00755093">
      <w:pPr>
        <w:numPr>
          <w:ilvl w:val="0"/>
          <w:numId w:val="5"/>
        </w:numPr>
        <w:jc w:val="both"/>
        <w:rPr>
          <w:sz w:val="28"/>
          <w:szCs w:val="28"/>
        </w:rPr>
      </w:pPr>
      <w:r>
        <w:rPr>
          <w:sz w:val="28"/>
          <w:szCs w:val="28"/>
        </w:rPr>
        <w:t>Сберегательные сертификаты.</w:t>
      </w:r>
    </w:p>
    <w:p w:rsidR="00755093" w:rsidRDefault="00755093">
      <w:pPr>
        <w:numPr>
          <w:ilvl w:val="0"/>
          <w:numId w:val="5"/>
        </w:numPr>
        <w:jc w:val="both"/>
        <w:rPr>
          <w:sz w:val="28"/>
          <w:szCs w:val="28"/>
        </w:rPr>
      </w:pPr>
      <w:r>
        <w:rPr>
          <w:sz w:val="28"/>
          <w:szCs w:val="28"/>
        </w:rPr>
        <w:t>Коносаменты.</w:t>
      </w:r>
    </w:p>
    <w:p w:rsidR="00755093" w:rsidRDefault="00755093">
      <w:pPr>
        <w:numPr>
          <w:ilvl w:val="0"/>
          <w:numId w:val="5"/>
        </w:numPr>
        <w:jc w:val="both"/>
        <w:rPr>
          <w:sz w:val="28"/>
          <w:szCs w:val="28"/>
        </w:rPr>
      </w:pPr>
      <w:r>
        <w:rPr>
          <w:sz w:val="28"/>
          <w:szCs w:val="28"/>
        </w:rPr>
        <w:t>Вкладные документы кредитных учреждений.</w:t>
      </w:r>
    </w:p>
    <w:p w:rsidR="00755093" w:rsidRDefault="00755093">
      <w:pPr>
        <w:numPr>
          <w:ilvl w:val="0"/>
          <w:numId w:val="5"/>
        </w:numPr>
        <w:jc w:val="both"/>
        <w:rPr>
          <w:sz w:val="28"/>
          <w:szCs w:val="28"/>
        </w:rPr>
      </w:pPr>
      <w:r>
        <w:rPr>
          <w:sz w:val="28"/>
          <w:szCs w:val="28"/>
        </w:rPr>
        <w:t>Бумаги транспортного оборота (билеты, багажные квитанции).</w:t>
      </w:r>
    </w:p>
    <w:p w:rsidR="00755093" w:rsidRDefault="00755093">
      <w:pPr>
        <w:pStyle w:val="a3"/>
      </w:pPr>
      <w:r>
        <w:t>Большинство ценных бумаг могут быть как предъявительскими, так и ордерными.</w:t>
      </w:r>
    </w:p>
    <w:p w:rsidR="00755093" w:rsidRDefault="00755093">
      <w:pPr>
        <w:pStyle w:val="a3"/>
        <w:jc w:val="right"/>
      </w:pPr>
      <w:r>
        <w:t>Таблица.</w:t>
      </w:r>
    </w:p>
    <w:p w:rsidR="00755093" w:rsidRDefault="00755093">
      <w:pPr>
        <w:jc w:val="center"/>
        <w:rPr>
          <w:b/>
          <w:bCs/>
          <w:sz w:val="28"/>
          <w:szCs w:val="28"/>
        </w:rPr>
      </w:pPr>
      <w:r>
        <w:rPr>
          <w:b/>
          <w:bCs/>
          <w:sz w:val="28"/>
          <w:szCs w:val="28"/>
        </w:rPr>
        <w:t>Степень распространенности ценных бумаг разных видов.</w: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2835"/>
        <w:gridCol w:w="2410"/>
        <w:gridCol w:w="1559"/>
        <w:gridCol w:w="1560"/>
      </w:tblGrid>
      <w:tr w:rsidR="00755093">
        <w:trPr>
          <w:cantSplit/>
          <w:trHeight w:val="180"/>
        </w:trPr>
        <w:tc>
          <w:tcPr>
            <w:tcW w:w="709" w:type="dxa"/>
            <w:vMerge w:val="restart"/>
          </w:tcPr>
          <w:p w:rsidR="00755093" w:rsidRDefault="00755093">
            <w:pPr>
              <w:jc w:val="both"/>
              <w:rPr>
                <w:b/>
                <w:bCs/>
                <w:sz w:val="22"/>
                <w:szCs w:val="22"/>
              </w:rPr>
            </w:pPr>
            <w:r>
              <w:rPr>
                <w:b/>
                <w:bCs/>
                <w:sz w:val="22"/>
                <w:szCs w:val="22"/>
              </w:rPr>
              <w:t>№ п/п</w:t>
            </w:r>
          </w:p>
        </w:tc>
        <w:tc>
          <w:tcPr>
            <w:tcW w:w="2835" w:type="dxa"/>
            <w:vMerge w:val="restart"/>
          </w:tcPr>
          <w:p w:rsidR="00755093" w:rsidRDefault="00755093">
            <w:pPr>
              <w:jc w:val="both"/>
              <w:rPr>
                <w:b/>
                <w:bCs/>
                <w:sz w:val="22"/>
                <w:szCs w:val="22"/>
              </w:rPr>
            </w:pPr>
            <w:r>
              <w:rPr>
                <w:b/>
                <w:bCs/>
                <w:sz w:val="22"/>
                <w:szCs w:val="22"/>
              </w:rPr>
              <w:t>Ценная бумага</w:t>
            </w:r>
          </w:p>
        </w:tc>
        <w:tc>
          <w:tcPr>
            <w:tcW w:w="5529" w:type="dxa"/>
            <w:gridSpan w:val="3"/>
          </w:tcPr>
          <w:p w:rsidR="00755093" w:rsidRDefault="00755093">
            <w:pPr>
              <w:jc w:val="both"/>
              <w:rPr>
                <w:b/>
                <w:bCs/>
                <w:sz w:val="22"/>
                <w:szCs w:val="22"/>
              </w:rPr>
            </w:pPr>
            <w:r>
              <w:rPr>
                <w:b/>
                <w:bCs/>
                <w:sz w:val="22"/>
                <w:szCs w:val="22"/>
              </w:rPr>
              <w:t>Вид ценной бумаги</w:t>
            </w:r>
          </w:p>
        </w:tc>
      </w:tr>
      <w:tr w:rsidR="00755093">
        <w:trPr>
          <w:cantSplit/>
          <w:trHeight w:val="141"/>
        </w:trPr>
        <w:tc>
          <w:tcPr>
            <w:tcW w:w="709" w:type="dxa"/>
            <w:vMerge/>
          </w:tcPr>
          <w:p w:rsidR="00755093" w:rsidRDefault="00755093">
            <w:pPr>
              <w:jc w:val="both"/>
              <w:rPr>
                <w:b/>
                <w:bCs/>
                <w:sz w:val="22"/>
                <w:szCs w:val="22"/>
              </w:rPr>
            </w:pPr>
          </w:p>
        </w:tc>
        <w:tc>
          <w:tcPr>
            <w:tcW w:w="2835" w:type="dxa"/>
            <w:vMerge/>
          </w:tcPr>
          <w:p w:rsidR="00755093" w:rsidRDefault="00755093">
            <w:pPr>
              <w:jc w:val="both"/>
              <w:rPr>
                <w:b/>
                <w:bCs/>
                <w:sz w:val="22"/>
                <w:szCs w:val="22"/>
              </w:rPr>
            </w:pPr>
          </w:p>
        </w:tc>
        <w:tc>
          <w:tcPr>
            <w:tcW w:w="2410" w:type="dxa"/>
          </w:tcPr>
          <w:p w:rsidR="00755093" w:rsidRDefault="00755093">
            <w:pPr>
              <w:jc w:val="both"/>
              <w:rPr>
                <w:b/>
                <w:bCs/>
                <w:sz w:val="22"/>
                <w:szCs w:val="22"/>
              </w:rPr>
            </w:pPr>
            <w:r>
              <w:rPr>
                <w:b/>
                <w:bCs/>
                <w:sz w:val="22"/>
                <w:szCs w:val="22"/>
              </w:rPr>
              <w:t>Предъявительская</w:t>
            </w:r>
          </w:p>
        </w:tc>
        <w:tc>
          <w:tcPr>
            <w:tcW w:w="1559" w:type="dxa"/>
          </w:tcPr>
          <w:p w:rsidR="00755093" w:rsidRDefault="00755093">
            <w:pPr>
              <w:jc w:val="both"/>
              <w:rPr>
                <w:b/>
                <w:bCs/>
                <w:sz w:val="22"/>
                <w:szCs w:val="22"/>
              </w:rPr>
            </w:pPr>
            <w:r>
              <w:rPr>
                <w:b/>
                <w:bCs/>
                <w:sz w:val="22"/>
                <w:szCs w:val="22"/>
              </w:rPr>
              <w:t>Ордерная</w:t>
            </w:r>
          </w:p>
        </w:tc>
        <w:tc>
          <w:tcPr>
            <w:tcW w:w="1560" w:type="dxa"/>
          </w:tcPr>
          <w:p w:rsidR="00755093" w:rsidRDefault="00755093">
            <w:pPr>
              <w:jc w:val="both"/>
              <w:rPr>
                <w:b/>
                <w:bCs/>
                <w:sz w:val="22"/>
                <w:szCs w:val="22"/>
              </w:rPr>
            </w:pPr>
            <w:r>
              <w:rPr>
                <w:b/>
                <w:bCs/>
                <w:sz w:val="22"/>
                <w:szCs w:val="22"/>
              </w:rPr>
              <w:t>Именная</w:t>
            </w:r>
          </w:p>
        </w:tc>
      </w:tr>
      <w:tr w:rsidR="00755093">
        <w:trPr>
          <w:trHeight w:val="386"/>
        </w:trPr>
        <w:tc>
          <w:tcPr>
            <w:tcW w:w="709" w:type="dxa"/>
          </w:tcPr>
          <w:p w:rsidR="00755093" w:rsidRDefault="00755093">
            <w:pPr>
              <w:jc w:val="both"/>
              <w:rPr>
                <w:sz w:val="22"/>
                <w:szCs w:val="22"/>
              </w:rPr>
            </w:pPr>
            <w:r>
              <w:rPr>
                <w:sz w:val="22"/>
                <w:szCs w:val="22"/>
              </w:rPr>
              <w:t>1</w:t>
            </w:r>
          </w:p>
        </w:tc>
        <w:tc>
          <w:tcPr>
            <w:tcW w:w="2835" w:type="dxa"/>
          </w:tcPr>
          <w:p w:rsidR="00755093" w:rsidRDefault="00755093">
            <w:pPr>
              <w:pStyle w:val="1"/>
              <w:rPr>
                <w:sz w:val="22"/>
                <w:szCs w:val="22"/>
              </w:rPr>
            </w:pPr>
            <w:r>
              <w:rPr>
                <w:sz w:val="22"/>
                <w:szCs w:val="22"/>
              </w:rPr>
              <w:t>Облигация</w:t>
            </w:r>
          </w:p>
        </w:tc>
        <w:tc>
          <w:tcPr>
            <w:tcW w:w="2410" w:type="dxa"/>
          </w:tcPr>
          <w:p w:rsidR="00755093" w:rsidRDefault="00755093">
            <w:pPr>
              <w:jc w:val="center"/>
              <w:rPr>
                <w:sz w:val="22"/>
                <w:szCs w:val="22"/>
              </w:rPr>
            </w:pPr>
            <w:r>
              <w:rPr>
                <w:sz w:val="22"/>
                <w:szCs w:val="22"/>
              </w:rPr>
              <w:t>О</w:t>
            </w:r>
          </w:p>
        </w:tc>
        <w:tc>
          <w:tcPr>
            <w:tcW w:w="1559" w:type="dxa"/>
          </w:tcPr>
          <w:p w:rsidR="00755093" w:rsidRDefault="00755093">
            <w:pPr>
              <w:jc w:val="center"/>
              <w:rPr>
                <w:sz w:val="22"/>
                <w:szCs w:val="22"/>
              </w:rPr>
            </w:pPr>
            <w:r>
              <w:rPr>
                <w:sz w:val="22"/>
                <w:szCs w:val="22"/>
              </w:rPr>
              <w:t>Не существ.</w:t>
            </w:r>
          </w:p>
        </w:tc>
        <w:tc>
          <w:tcPr>
            <w:tcW w:w="1560" w:type="dxa"/>
          </w:tcPr>
          <w:p w:rsidR="00755093" w:rsidRDefault="00755093">
            <w:pPr>
              <w:jc w:val="center"/>
              <w:rPr>
                <w:sz w:val="22"/>
                <w:szCs w:val="22"/>
              </w:rPr>
            </w:pPr>
            <w:r>
              <w:rPr>
                <w:sz w:val="22"/>
                <w:szCs w:val="22"/>
              </w:rPr>
              <w:t>О</w:t>
            </w:r>
          </w:p>
        </w:tc>
      </w:tr>
      <w:tr w:rsidR="00755093">
        <w:trPr>
          <w:trHeight w:val="437"/>
        </w:trPr>
        <w:tc>
          <w:tcPr>
            <w:tcW w:w="709" w:type="dxa"/>
          </w:tcPr>
          <w:p w:rsidR="00755093" w:rsidRDefault="00755093">
            <w:pPr>
              <w:jc w:val="both"/>
              <w:rPr>
                <w:sz w:val="22"/>
                <w:szCs w:val="22"/>
              </w:rPr>
            </w:pPr>
            <w:r>
              <w:rPr>
                <w:sz w:val="22"/>
                <w:szCs w:val="22"/>
              </w:rPr>
              <w:t>2</w:t>
            </w:r>
          </w:p>
        </w:tc>
        <w:tc>
          <w:tcPr>
            <w:tcW w:w="2835" w:type="dxa"/>
          </w:tcPr>
          <w:p w:rsidR="00755093" w:rsidRDefault="00755093">
            <w:pPr>
              <w:rPr>
                <w:sz w:val="22"/>
                <w:szCs w:val="22"/>
              </w:rPr>
            </w:pPr>
            <w:r>
              <w:rPr>
                <w:sz w:val="22"/>
                <w:szCs w:val="22"/>
              </w:rPr>
              <w:t>Чек</w:t>
            </w:r>
          </w:p>
        </w:tc>
        <w:tc>
          <w:tcPr>
            <w:tcW w:w="2410" w:type="dxa"/>
          </w:tcPr>
          <w:p w:rsidR="00755093" w:rsidRDefault="00755093">
            <w:pPr>
              <w:jc w:val="center"/>
              <w:rPr>
                <w:sz w:val="22"/>
                <w:szCs w:val="22"/>
              </w:rPr>
            </w:pPr>
            <w:r>
              <w:rPr>
                <w:sz w:val="22"/>
                <w:szCs w:val="22"/>
              </w:rPr>
              <w:t>_</w:t>
            </w:r>
          </w:p>
        </w:tc>
        <w:tc>
          <w:tcPr>
            <w:tcW w:w="1559" w:type="dxa"/>
          </w:tcPr>
          <w:p w:rsidR="00755093" w:rsidRDefault="00755093">
            <w:pPr>
              <w:jc w:val="center"/>
              <w:rPr>
                <w:sz w:val="22"/>
                <w:szCs w:val="22"/>
              </w:rPr>
            </w:pPr>
            <w:r>
              <w:rPr>
                <w:sz w:val="22"/>
                <w:szCs w:val="22"/>
              </w:rPr>
              <w:t>+</w:t>
            </w:r>
          </w:p>
        </w:tc>
        <w:tc>
          <w:tcPr>
            <w:tcW w:w="1560" w:type="dxa"/>
          </w:tcPr>
          <w:p w:rsidR="00755093" w:rsidRDefault="00755093">
            <w:pPr>
              <w:jc w:val="center"/>
              <w:rPr>
                <w:sz w:val="22"/>
                <w:szCs w:val="22"/>
              </w:rPr>
            </w:pPr>
            <w:r>
              <w:rPr>
                <w:sz w:val="22"/>
                <w:szCs w:val="22"/>
              </w:rPr>
              <w:t>Не существ.</w:t>
            </w:r>
          </w:p>
        </w:tc>
      </w:tr>
      <w:tr w:rsidR="00755093">
        <w:trPr>
          <w:trHeight w:val="373"/>
        </w:trPr>
        <w:tc>
          <w:tcPr>
            <w:tcW w:w="709" w:type="dxa"/>
          </w:tcPr>
          <w:p w:rsidR="00755093" w:rsidRDefault="00755093">
            <w:pPr>
              <w:jc w:val="both"/>
              <w:rPr>
                <w:sz w:val="22"/>
                <w:szCs w:val="22"/>
              </w:rPr>
            </w:pPr>
            <w:r>
              <w:rPr>
                <w:sz w:val="22"/>
                <w:szCs w:val="22"/>
              </w:rPr>
              <w:t>3</w:t>
            </w:r>
          </w:p>
        </w:tc>
        <w:tc>
          <w:tcPr>
            <w:tcW w:w="2835" w:type="dxa"/>
          </w:tcPr>
          <w:p w:rsidR="00755093" w:rsidRDefault="00755093">
            <w:pPr>
              <w:rPr>
                <w:sz w:val="22"/>
                <w:szCs w:val="22"/>
              </w:rPr>
            </w:pPr>
            <w:r>
              <w:rPr>
                <w:sz w:val="22"/>
                <w:szCs w:val="22"/>
              </w:rPr>
              <w:t>Вексель</w:t>
            </w:r>
          </w:p>
        </w:tc>
        <w:tc>
          <w:tcPr>
            <w:tcW w:w="2410" w:type="dxa"/>
          </w:tcPr>
          <w:p w:rsidR="00755093" w:rsidRDefault="00755093">
            <w:pPr>
              <w:jc w:val="center"/>
              <w:rPr>
                <w:sz w:val="22"/>
                <w:szCs w:val="22"/>
              </w:rPr>
            </w:pPr>
            <w:r>
              <w:rPr>
                <w:sz w:val="22"/>
                <w:szCs w:val="22"/>
              </w:rPr>
              <w:t>_</w:t>
            </w:r>
          </w:p>
        </w:tc>
        <w:tc>
          <w:tcPr>
            <w:tcW w:w="1559" w:type="dxa"/>
          </w:tcPr>
          <w:p w:rsidR="00755093" w:rsidRDefault="00755093">
            <w:pPr>
              <w:jc w:val="center"/>
              <w:rPr>
                <w:sz w:val="22"/>
                <w:szCs w:val="22"/>
              </w:rPr>
            </w:pPr>
            <w:r>
              <w:rPr>
                <w:sz w:val="22"/>
                <w:szCs w:val="22"/>
              </w:rPr>
              <w:t>+</w:t>
            </w:r>
          </w:p>
        </w:tc>
        <w:tc>
          <w:tcPr>
            <w:tcW w:w="1560" w:type="dxa"/>
          </w:tcPr>
          <w:p w:rsidR="00755093" w:rsidRDefault="00755093">
            <w:pPr>
              <w:jc w:val="center"/>
              <w:rPr>
                <w:sz w:val="22"/>
                <w:szCs w:val="22"/>
              </w:rPr>
            </w:pPr>
            <w:r>
              <w:rPr>
                <w:sz w:val="22"/>
                <w:szCs w:val="22"/>
              </w:rPr>
              <w:t>Не существ.</w:t>
            </w:r>
          </w:p>
        </w:tc>
      </w:tr>
      <w:tr w:rsidR="00755093">
        <w:trPr>
          <w:trHeight w:val="412"/>
        </w:trPr>
        <w:tc>
          <w:tcPr>
            <w:tcW w:w="709" w:type="dxa"/>
          </w:tcPr>
          <w:p w:rsidR="00755093" w:rsidRDefault="00755093">
            <w:pPr>
              <w:jc w:val="both"/>
              <w:rPr>
                <w:sz w:val="22"/>
                <w:szCs w:val="22"/>
              </w:rPr>
            </w:pPr>
            <w:r>
              <w:rPr>
                <w:sz w:val="22"/>
                <w:szCs w:val="22"/>
              </w:rPr>
              <w:t>4</w:t>
            </w:r>
          </w:p>
        </w:tc>
        <w:tc>
          <w:tcPr>
            <w:tcW w:w="2835" w:type="dxa"/>
          </w:tcPr>
          <w:p w:rsidR="00755093" w:rsidRDefault="00755093">
            <w:pPr>
              <w:rPr>
                <w:sz w:val="22"/>
                <w:szCs w:val="22"/>
              </w:rPr>
            </w:pPr>
            <w:r>
              <w:rPr>
                <w:sz w:val="22"/>
                <w:szCs w:val="22"/>
              </w:rPr>
              <w:t>Акция</w:t>
            </w:r>
          </w:p>
        </w:tc>
        <w:tc>
          <w:tcPr>
            <w:tcW w:w="2410" w:type="dxa"/>
          </w:tcPr>
          <w:p w:rsidR="00755093" w:rsidRDefault="00755093">
            <w:pPr>
              <w:jc w:val="center"/>
              <w:rPr>
                <w:sz w:val="22"/>
                <w:szCs w:val="22"/>
              </w:rPr>
            </w:pPr>
            <w:r>
              <w:rPr>
                <w:sz w:val="22"/>
                <w:szCs w:val="22"/>
              </w:rPr>
              <w:t>_</w:t>
            </w:r>
          </w:p>
        </w:tc>
        <w:tc>
          <w:tcPr>
            <w:tcW w:w="1559" w:type="dxa"/>
          </w:tcPr>
          <w:p w:rsidR="00755093" w:rsidRDefault="00755093">
            <w:pPr>
              <w:jc w:val="center"/>
              <w:rPr>
                <w:sz w:val="22"/>
                <w:szCs w:val="22"/>
              </w:rPr>
            </w:pPr>
            <w:r>
              <w:rPr>
                <w:sz w:val="22"/>
                <w:szCs w:val="22"/>
              </w:rPr>
              <w:t>Не существ.</w:t>
            </w:r>
          </w:p>
        </w:tc>
        <w:tc>
          <w:tcPr>
            <w:tcW w:w="1560" w:type="dxa"/>
          </w:tcPr>
          <w:p w:rsidR="00755093" w:rsidRDefault="00755093">
            <w:pPr>
              <w:jc w:val="center"/>
              <w:rPr>
                <w:sz w:val="22"/>
                <w:szCs w:val="22"/>
              </w:rPr>
            </w:pPr>
            <w:r>
              <w:rPr>
                <w:sz w:val="22"/>
                <w:szCs w:val="22"/>
              </w:rPr>
              <w:t>+</w:t>
            </w:r>
          </w:p>
        </w:tc>
      </w:tr>
      <w:tr w:rsidR="00755093">
        <w:trPr>
          <w:trHeight w:val="411"/>
        </w:trPr>
        <w:tc>
          <w:tcPr>
            <w:tcW w:w="709" w:type="dxa"/>
          </w:tcPr>
          <w:p w:rsidR="00755093" w:rsidRDefault="00755093">
            <w:pPr>
              <w:jc w:val="both"/>
              <w:rPr>
                <w:sz w:val="22"/>
                <w:szCs w:val="22"/>
              </w:rPr>
            </w:pPr>
            <w:r>
              <w:rPr>
                <w:sz w:val="22"/>
                <w:szCs w:val="22"/>
              </w:rPr>
              <w:t>5</w:t>
            </w:r>
          </w:p>
        </w:tc>
        <w:tc>
          <w:tcPr>
            <w:tcW w:w="2835" w:type="dxa"/>
          </w:tcPr>
          <w:p w:rsidR="00755093" w:rsidRDefault="00755093">
            <w:pPr>
              <w:rPr>
                <w:sz w:val="22"/>
                <w:szCs w:val="22"/>
              </w:rPr>
            </w:pPr>
            <w:r>
              <w:rPr>
                <w:sz w:val="22"/>
                <w:szCs w:val="22"/>
              </w:rPr>
              <w:t>Коносамент</w:t>
            </w:r>
          </w:p>
        </w:tc>
        <w:tc>
          <w:tcPr>
            <w:tcW w:w="2410" w:type="dxa"/>
          </w:tcPr>
          <w:p w:rsidR="00755093" w:rsidRDefault="00755093">
            <w:pPr>
              <w:jc w:val="center"/>
              <w:rPr>
                <w:sz w:val="22"/>
                <w:szCs w:val="22"/>
              </w:rPr>
            </w:pPr>
            <w:r>
              <w:rPr>
                <w:sz w:val="22"/>
                <w:szCs w:val="22"/>
              </w:rPr>
              <w:t>+</w:t>
            </w:r>
          </w:p>
        </w:tc>
        <w:tc>
          <w:tcPr>
            <w:tcW w:w="1559" w:type="dxa"/>
          </w:tcPr>
          <w:p w:rsidR="00755093" w:rsidRDefault="00755093">
            <w:pPr>
              <w:jc w:val="center"/>
              <w:rPr>
                <w:sz w:val="22"/>
                <w:szCs w:val="22"/>
              </w:rPr>
            </w:pPr>
            <w:r>
              <w:rPr>
                <w:sz w:val="22"/>
                <w:szCs w:val="22"/>
              </w:rPr>
              <w:t>_</w:t>
            </w:r>
          </w:p>
        </w:tc>
        <w:tc>
          <w:tcPr>
            <w:tcW w:w="1560" w:type="dxa"/>
          </w:tcPr>
          <w:p w:rsidR="00755093" w:rsidRDefault="00755093">
            <w:pPr>
              <w:jc w:val="center"/>
              <w:rPr>
                <w:sz w:val="22"/>
                <w:szCs w:val="22"/>
              </w:rPr>
            </w:pPr>
            <w:r>
              <w:rPr>
                <w:sz w:val="22"/>
                <w:szCs w:val="22"/>
              </w:rPr>
              <w:t>_</w:t>
            </w:r>
          </w:p>
        </w:tc>
      </w:tr>
      <w:tr w:rsidR="00755093">
        <w:trPr>
          <w:trHeight w:val="283"/>
        </w:trPr>
        <w:tc>
          <w:tcPr>
            <w:tcW w:w="709" w:type="dxa"/>
          </w:tcPr>
          <w:p w:rsidR="00755093" w:rsidRDefault="00755093">
            <w:pPr>
              <w:jc w:val="both"/>
              <w:rPr>
                <w:sz w:val="22"/>
                <w:szCs w:val="22"/>
              </w:rPr>
            </w:pPr>
            <w:r>
              <w:rPr>
                <w:sz w:val="22"/>
                <w:szCs w:val="22"/>
              </w:rPr>
              <w:t>6</w:t>
            </w:r>
          </w:p>
        </w:tc>
        <w:tc>
          <w:tcPr>
            <w:tcW w:w="2835" w:type="dxa"/>
          </w:tcPr>
          <w:p w:rsidR="00755093" w:rsidRDefault="00755093">
            <w:pPr>
              <w:rPr>
                <w:sz w:val="22"/>
                <w:szCs w:val="22"/>
              </w:rPr>
            </w:pPr>
            <w:r>
              <w:rPr>
                <w:sz w:val="22"/>
                <w:szCs w:val="22"/>
              </w:rPr>
              <w:t>Депозитный и сберегательный сертификаты</w:t>
            </w:r>
          </w:p>
        </w:tc>
        <w:tc>
          <w:tcPr>
            <w:tcW w:w="2410" w:type="dxa"/>
          </w:tcPr>
          <w:p w:rsidR="00755093" w:rsidRDefault="00755093">
            <w:pPr>
              <w:jc w:val="center"/>
              <w:rPr>
                <w:sz w:val="22"/>
                <w:szCs w:val="22"/>
              </w:rPr>
            </w:pPr>
            <w:r>
              <w:rPr>
                <w:sz w:val="22"/>
                <w:szCs w:val="22"/>
              </w:rPr>
              <w:t>+</w:t>
            </w:r>
          </w:p>
        </w:tc>
        <w:tc>
          <w:tcPr>
            <w:tcW w:w="1559" w:type="dxa"/>
          </w:tcPr>
          <w:p w:rsidR="00755093" w:rsidRDefault="00755093">
            <w:pPr>
              <w:jc w:val="center"/>
              <w:rPr>
                <w:sz w:val="22"/>
                <w:szCs w:val="22"/>
              </w:rPr>
            </w:pPr>
            <w:r>
              <w:rPr>
                <w:sz w:val="22"/>
                <w:szCs w:val="22"/>
              </w:rPr>
              <w:t>_</w:t>
            </w:r>
          </w:p>
        </w:tc>
        <w:tc>
          <w:tcPr>
            <w:tcW w:w="1560" w:type="dxa"/>
          </w:tcPr>
          <w:p w:rsidR="00755093" w:rsidRDefault="00755093">
            <w:pPr>
              <w:jc w:val="center"/>
              <w:rPr>
                <w:sz w:val="22"/>
                <w:szCs w:val="22"/>
              </w:rPr>
            </w:pPr>
            <w:r>
              <w:rPr>
                <w:sz w:val="22"/>
                <w:szCs w:val="22"/>
              </w:rPr>
              <w:t>_</w:t>
            </w:r>
          </w:p>
        </w:tc>
      </w:tr>
      <w:tr w:rsidR="00755093">
        <w:trPr>
          <w:trHeight w:val="193"/>
        </w:trPr>
        <w:tc>
          <w:tcPr>
            <w:tcW w:w="709" w:type="dxa"/>
          </w:tcPr>
          <w:p w:rsidR="00755093" w:rsidRDefault="00755093">
            <w:pPr>
              <w:jc w:val="both"/>
              <w:rPr>
                <w:sz w:val="22"/>
                <w:szCs w:val="22"/>
              </w:rPr>
            </w:pPr>
            <w:r>
              <w:rPr>
                <w:sz w:val="22"/>
                <w:szCs w:val="22"/>
              </w:rPr>
              <w:t>7</w:t>
            </w:r>
          </w:p>
        </w:tc>
        <w:tc>
          <w:tcPr>
            <w:tcW w:w="2835" w:type="dxa"/>
          </w:tcPr>
          <w:p w:rsidR="00755093" w:rsidRDefault="00755093">
            <w:pPr>
              <w:rPr>
                <w:sz w:val="22"/>
                <w:szCs w:val="22"/>
              </w:rPr>
            </w:pPr>
            <w:r>
              <w:rPr>
                <w:sz w:val="22"/>
                <w:szCs w:val="22"/>
              </w:rPr>
              <w:t>Казначейские обязательства государства</w:t>
            </w:r>
          </w:p>
        </w:tc>
        <w:tc>
          <w:tcPr>
            <w:tcW w:w="2410" w:type="dxa"/>
          </w:tcPr>
          <w:p w:rsidR="00755093" w:rsidRDefault="00755093">
            <w:pPr>
              <w:jc w:val="center"/>
              <w:rPr>
                <w:sz w:val="22"/>
                <w:szCs w:val="22"/>
              </w:rPr>
            </w:pPr>
            <w:r>
              <w:rPr>
                <w:sz w:val="22"/>
                <w:szCs w:val="22"/>
              </w:rPr>
              <w:t>+</w:t>
            </w:r>
          </w:p>
        </w:tc>
        <w:tc>
          <w:tcPr>
            <w:tcW w:w="1559" w:type="dxa"/>
          </w:tcPr>
          <w:p w:rsidR="00755093" w:rsidRDefault="00755093">
            <w:pPr>
              <w:jc w:val="center"/>
              <w:rPr>
                <w:sz w:val="22"/>
                <w:szCs w:val="22"/>
              </w:rPr>
            </w:pPr>
            <w:r>
              <w:rPr>
                <w:sz w:val="22"/>
                <w:szCs w:val="22"/>
              </w:rPr>
              <w:t>Не существ.</w:t>
            </w:r>
          </w:p>
        </w:tc>
        <w:tc>
          <w:tcPr>
            <w:tcW w:w="1560" w:type="dxa"/>
          </w:tcPr>
          <w:p w:rsidR="00755093" w:rsidRDefault="00755093">
            <w:pPr>
              <w:jc w:val="center"/>
              <w:rPr>
                <w:sz w:val="22"/>
                <w:szCs w:val="22"/>
              </w:rPr>
            </w:pPr>
            <w:r>
              <w:rPr>
                <w:sz w:val="22"/>
                <w:szCs w:val="22"/>
              </w:rPr>
              <w:t>Запрещ. законом</w:t>
            </w:r>
          </w:p>
        </w:tc>
      </w:tr>
      <w:tr w:rsidR="00755093">
        <w:trPr>
          <w:trHeight w:val="141"/>
        </w:trPr>
        <w:tc>
          <w:tcPr>
            <w:tcW w:w="709" w:type="dxa"/>
          </w:tcPr>
          <w:p w:rsidR="00755093" w:rsidRDefault="00755093">
            <w:pPr>
              <w:jc w:val="both"/>
              <w:rPr>
                <w:sz w:val="22"/>
                <w:szCs w:val="22"/>
              </w:rPr>
            </w:pPr>
            <w:r>
              <w:rPr>
                <w:sz w:val="22"/>
                <w:szCs w:val="22"/>
              </w:rPr>
              <w:t>8</w:t>
            </w:r>
          </w:p>
        </w:tc>
        <w:tc>
          <w:tcPr>
            <w:tcW w:w="2835" w:type="dxa"/>
          </w:tcPr>
          <w:p w:rsidR="00755093" w:rsidRDefault="00755093">
            <w:pPr>
              <w:rPr>
                <w:sz w:val="22"/>
                <w:szCs w:val="22"/>
              </w:rPr>
            </w:pPr>
            <w:r>
              <w:rPr>
                <w:sz w:val="22"/>
                <w:szCs w:val="22"/>
              </w:rPr>
              <w:t>Вкладные документы</w:t>
            </w:r>
          </w:p>
        </w:tc>
        <w:tc>
          <w:tcPr>
            <w:tcW w:w="2410" w:type="dxa"/>
          </w:tcPr>
          <w:p w:rsidR="00755093" w:rsidRDefault="00755093">
            <w:pPr>
              <w:jc w:val="center"/>
              <w:rPr>
                <w:sz w:val="22"/>
                <w:szCs w:val="22"/>
              </w:rPr>
            </w:pPr>
            <w:r>
              <w:rPr>
                <w:sz w:val="22"/>
                <w:szCs w:val="22"/>
              </w:rPr>
              <w:t>+</w:t>
            </w:r>
          </w:p>
        </w:tc>
        <w:tc>
          <w:tcPr>
            <w:tcW w:w="1559" w:type="dxa"/>
          </w:tcPr>
          <w:p w:rsidR="00755093" w:rsidRDefault="00755093">
            <w:pPr>
              <w:jc w:val="center"/>
              <w:rPr>
                <w:sz w:val="22"/>
                <w:szCs w:val="22"/>
              </w:rPr>
            </w:pPr>
            <w:r>
              <w:rPr>
                <w:sz w:val="22"/>
                <w:szCs w:val="22"/>
              </w:rPr>
              <w:t>Не существ.</w:t>
            </w:r>
          </w:p>
        </w:tc>
        <w:tc>
          <w:tcPr>
            <w:tcW w:w="1560" w:type="dxa"/>
          </w:tcPr>
          <w:p w:rsidR="00755093" w:rsidRDefault="00755093">
            <w:pPr>
              <w:jc w:val="center"/>
              <w:rPr>
                <w:sz w:val="22"/>
                <w:szCs w:val="22"/>
              </w:rPr>
            </w:pPr>
          </w:p>
        </w:tc>
      </w:tr>
      <w:tr w:rsidR="00755093">
        <w:trPr>
          <w:trHeight w:val="116"/>
        </w:trPr>
        <w:tc>
          <w:tcPr>
            <w:tcW w:w="709" w:type="dxa"/>
          </w:tcPr>
          <w:p w:rsidR="00755093" w:rsidRDefault="00755093">
            <w:pPr>
              <w:jc w:val="both"/>
              <w:rPr>
                <w:sz w:val="22"/>
                <w:szCs w:val="22"/>
              </w:rPr>
            </w:pPr>
            <w:r>
              <w:rPr>
                <w:sz w:val="22"/>
                <w:szCs w:val="22"/>
              </w:rPr>
              <w:t>9</w:t>
            </w:r>
          </w:p>
        </w:tc>
        <w:tc>
          <w:tcPr>
            <w:tcW w:w="2835" w:type="dxa"/>
          </w:tcPr>
          <w:p w:rsidR="00755093" w:rsidRDefault="00755093">
            <w:pPr>
              <w:rPr>
                <w:sz w:val="22"/>
                <w:szCs w:val="22"/>
              </w:rPr>
            </w:pPr>
            <w:r>
              <w:rPr>
                <w:sz w:val="22"/>
                <w:szCs w:val="22"/>
              </w:rPr>
              <w:t>Складочные свидетельства и квитанции</w:t>
            </w:r>
          </w:p>
        </w:tc>
        <w:tc>
          <w:tcPr>
            <w:tcW w:w="2410" w:type="dxa"/>
          </w:tcPr>
          <w:p w:rsidR="00755093" w:rsidRDefault="00755093">
            <w:pPr>
              <w:jc w:val="center"/>
              <w:rPr>
                <w:sz w:val="22"/>
                <w:szCs w:val="22"/>
              </w:rPr>
            </w:pPr>
            <w:r>
              <w:rPr>
                <w:sz w:val="22"/>
                <w:szCs w:val="22"/>
              </w:rPr>
              <w:t>О</w:t>
            </w:r>
          </w:p>
        </w:tc>
        <w:tc>
          <w:tcPr>
            <w:tcW w:w="1559" w:type="dxa"/>
          </w:tcPr>
          <w:p w:rsidR="00755093" w:rsidRDefault="00755093">
            <w:pPr>
              <w:jc w:val="center"/>
              <w:rPr>
                <w:sz w:val="22"/>
                <w:szCs w:val="22"/>
              </w:rPr>
            </w:pPr>
            <w:r>
              <w:rPr>
                <w:sz w:val="22"/>
                <w:szCs w:val="22"/>
              </w:rPr>
              <w:t>О</w:t>
            </w:r>
          </w:p>
        </w:tc>
        <w:tc>
          <w:tcPr>
            <w:tcW w:w="1560" w:type="dxa"/>
          </w:tcPr>
          <w:p w:rsidR="00755093" w:rsidRDefault="00755093">
            <w:pPr>
              <w:jc w:val="center"/>
              <w:rPr>
                <w:sz w:val="22"/>
                <w:szCs w:val="22"/>
              </w:rPr>
            </w:pPr>
            <w:r>
              <w:rPr>
                <w:sz w:val="22"/>
                <w:szCs w:val="22"/>
              </w:rPr>
              <w:t>О</w:t>
            </w:r>
          </w:p>
        </w:tc>
      </w:tr>
      <w:tr w:rsidR="00755093">
        <w:trPr>
          <w:trHeight w:val="141"/>
        </w:trPr>
        <w:tc>
          <w:tcPr>
            <w:tcW w:w="709" w:type="dxa"/>
          </w:tcPr>
          <w:p w:rsidR="00755093" w:rsidRDefault="00755093">
            <w:pPr>
              <w:jc w:val="both"/>
              <w:rPr>
                <w:sz w:val="22"/>
                <w:szCs w:val="22"/>
              </w:rPr>
            </w:pPr>
            <w:r>
              <w:rPr>
                <w:sz w:val="22"/>
                <w:szCs w:val="22"/>
              </w:rPr>
              <w:t>10</w:t>
            </w:r>
          </w:p>
        </w:tc>
        <w:tc>
          <w:tcPr>
            <w:tcW w:w="2835" w:type="dxa"/>
          </w:tcPr>
          <w:p w:rsidR="00755093" w:rsidRDefault="00755093">
            <w:pPr>
              <w:rPr>
                <w:sz w:val="22"/>
                <w:szCs w:val="22"/>
              </w:rPr>
            </w:pPr>
            <w:r>
              <w:rPr>
                <w:sz w:val="22"/>
                <w:szCs w:val="22"/>
              </w:rPr>
              <w:t>Бумаги транспортного оборота</w:t>
            </w:r>
          </w:p>
        </w:tc>
        <w:tc>
          <w:tcPr>
            <w:tcW w:w="2410" w:type="dxa"/>
          </w:tcPr>
          <w:p w:rsidR="00755093" w:rsidRDefault="00755093">
            <w:pPr>
              <w:jc w:val="center"/>
              <w:rPr>
                <w:sz w:val="22"/>
                <w:szCs w:val="22"/>
              </w:rPr>
            </w:pPr>
            <w:r>
              <w:rPr>
                <w:sz w:val="22"/>
                <w:szCs w:val="22"/>
              </w:rPr>
              <w:t>+</w:t>
            </w:r>
          </w:p>
        </w:tc>
        <w:tc>
          <w:tcPr>
            <w:tcW w:w="1559" w:type="dxa"/>
          </w:tcPr>
          <w:p w:rsidR="00755093" w:rsidRDefault="00755093">
            <w:pPr>
              <w:jc w:val="center"/>
              <w:rPr>
                <w:sz w:val="22"/>
                <w:szCs w:val="22"/>
              </w:rPr>
            </w:pPr>
            <w:r>
              <w:rPr>
                <w:sz w:val="22"/>
                <w:szCs w:val="22"/>
              </w:rPr>
              <w:t>Не существ.</w:t>
            </w:r>
          </w:p>
        </w:tc>
        <w:tc>
          <w:tcPr>
            <w:tcW w:w="1560" w:type="dxa"/>
          </w:tcPr>
          <w:p w:rsidR="00755093" w:rsidRDefault="00755093">
            <w:pPr>
              <w:jc w:val="center"/>
              <w:rPr>
                <w:sz w:val="22"/>
                <w:szCs w:val="22"/>
              </w:rPr>
            </w:pPr>
          </w:p>
        </w:tc>
      </w:tr>
    </w:tbl>
    <w:p w:rsidR="00755093" w:rsidRDefault="00755093">
      <w:pPr>
        <w:jc w:val="center"/>
        <w:rPr>
          <w:sz w:val="28"/>
          <w:szCs w:val="28"/>
        </w:rPr>
      </w:pPr>
    </w:p>
    <w:p w:rsidR="00755093" w:rsidRDefault="00755093">
      <w:pPr>
        <w:jc w:val="center"/>
        <w:rPr>
          <w:sz w:val="28"/>
          <w:szCs w:val="28"/>
        </w:rPr>
      </w:pPr>
      <w:r>
        <w:rPr>
          <w:sz w:val="28"/>
          <w:szCs w:val="28"/>
        </w:rPr>
        <w:br w:type="page"/>
        <w:t>Обозначения:</w:t>
      </w:r>
    </w:p>
    <w:p w:rsidR="00755093" w:rsidRDefault="00755093">
      <w:pPr>
        <w:jc w:val="both"/>
        <w:rPr>
          <w:sz w:val="28"/>
          <w:szCs w:val="28"/>
        </w:rPr>
      </w:pPr>
      <w:r>
        <w:rPr>
          <w:sz w:val="28"/>
          <w:szCs w:val="28"/>
        </w:rPr>
        <w:t>«+» - преимущественное распространение;</w:t>
      </w:r>
    </w:p>
    <w:p w:rsidR="00755093" w:rsidRDefault="00755093">
      <w:pPr>
        <w:jc w:val="both"/>
        <w:rPr>
          <w:sz w:val="28"/>
          <w:szCs w:val="28"/>
        </w:rPr>
      </w:pPr>
      <w:r>
        <w:rPr>
          <w:sz w:val="28"/>
          <w:szCs w:val="28"/>
        </w:rPr>
        <w:t>«О» – примерно одинаковая степень распространения;</w:t>
      </w:r>
    </w:p>
    <w:p w:rsidR="00755093" w:rsidRDefault="00755093">
      <w:pPr>
        <w:jc w:val="both"/>
        <w:rPr>
          <w:sz w:val="28"/>
          <w:szCs w:val="28"/>
        </w:rPr>
      </w:pPr>
      <w:r>
        <w:rPr>
          <w:sz w:val="28"/>
          <w:szCs w:val="28"/>
        </w:rPr>
        <w:t>«_» – имеет незначительное распространение;</w:t>
      </w:r>
    </w:p>
    <w:p w:rsidR="00755093" w:rsidRDefault="00755093">
      <w:pPr>
        <w:jc w:val="both"/>
        <w:rPr>
          <w:sz w:val="28"/>
          <w:szCs w:val="28"/>
        </w:rPr>
      </w:pPr>
      <w:r>
        <w:rPr>
          <w:sz w:val="28"/>
          <w:szCs w:val="28"/>
        </w:rPr>
        <w:t>«запрещ. законом» - данный вид ценной бумаги запрещен законодательством;</w:t>
      </w:r>
    </w:p>
    <w:p w:rsidR="00755093" w:rsidRDefault="00755093">
      <w:pPr>
        <w:jc w:val="both"/>
        <w:rPr>
          <w:sz w:val="28"/>
          <w:szCs w:val="28"/>
        </w:rPr>
      </w:pPr>
      <w:r>
        <w:rPr>
          <w:sz w:val="28"/>
          <w:szCs w:val="28"/>
        </w:rPr>
        <w:t>«не существ.» – не могут существовать вообще, в силу своей природы.</w:t>
      </w:r>
    </w:p>
    <w:p w:rsidR="00755093" w:rsidRDefault="00755093">
      <w:pPr>
        <w:ind w:firstLine="851"/>
        <w:jc w:val="both"/>
        <w:rPr>
          <w:sz w:val="28"/>
          <w:szCs w:val="28"/>
        </w:rPr>
      </w:pPr>
      <w:r>
        <w:rPr>
          <w:sz w:val="28"/>
          <w:szCs w:val="28"/>
        </w:rPr>
        <w:t>Существуют также другие виды классификаций ценных бумаг.</w:t>
      </w:r>
    </w:p>
    <w:p w:rsidR="00755093" w:rsidRDefault="00755093">
      <w:pPr>
        <w:ind w:firstLine="851"/>
        <w:jc w:val="center"/>
        <w:rPr>
          <w:b/>
          <w:bCs/>
          <w:sz w:val="28"/>
          <w:szCs w:val="28"/>
        </w:rPr>
      </w:pPr>
    </w:p>
    <w:p w:rsidR="00755093" w:rsidRDefault="00755093">
      <w:pPr>
        <w:ind w:firstLine="851"/>
        <w:jc w:val="center"/>
        <w:rPr>
          <w:b/>
          <w:bCs/>
          <w:sz w:val="28"/>
          <w:szCs w:val="28"/>
        </w:rPr>
      </w:pPr>
      <w:r>
        <w:rPr>
          <w:b/>
          <w:bCs/>
          <w:sz w:val="28"/>
          <w:szCs w:val="28"/>
        </w:rPr>
        <w:t>2.2. Субъекты рынка ценных бумаг.</w:t>
      </w:r>
    </w:p>
    <w:p w:rsidR="00755093" w:rsidRDefault="00755093">
      <w:pPr>
        <w:pStyle w:val="21"/>
        <w:ind w:firstLine="851"/>
        <w:jc w:val="both"/>
        <w:rPr>
          <w:sz w:val="28"/>
          <w:szCs w:val="28"/>
        </w:rPr>
      </w:pPr>
      <w:r>
        <w:rPr>
          <w:sz w:val="28"/>
          <w:szCs w:val="28"/>
        </w:rPr>
        <w:t>Субъекты (участники) рынка ценных бумаг - это физические лица или организации, которые продают или покупают ценные бумаги или обслуживают их оборот и расчеты по ним, т.е. вступают между собой в экономические отношения по поводу ценных бумаг.</w:t>
      </w:r>
    </w:p>
    <w:p w:rsidR="00755093" w:rsidRDefault="00755093">
      <w:pPr>
        <w:pStyle w:val="21"/>
        <w:ind w:firstLine="851"/>
        <w:jc w:val="both"/>
        <w:rPr>
          <w:sz w:val="28"/>
          <w:szCs w:val="28"/>
        </w:rPr>
      </w:pPr>
      <w:r>
        <w:rPr>
          <w:sz w:val="28"/>
          <w:szCs w:val="28"/>
        </w:rPr>
        <w:t>Существуют следующие основные группы участников рынка ценных бумаг (см. схему) в зависимости от их функционального назначения:</w:t>
      </w:r>
    </w:p>
    <w:p w:rsidR="00755093" w:rsidRDefault="00755093">
      <w:pPr>
        <w:pStyle w:val="21"/>
        <w:numPr>
          <w:ilvl w:val="0"/>
          <w:numId w:val="4"/>
        </w:numPr>
        <w:jc w:val="both"/>
        <w:rPr>
          <w:sz w:val="28"/>
          <w:szCs w:val="28"/>
        </w:rPr>
      </w:pPr>
      <w:r>
        <w:rPr>
          <w:sz w:val="28"/>
          <w:szCs w:val="28"/>
        </w:rPr>
        <w:t>эмитенты;</w:t>
      </w:r>
    </w:p>
    <w:p w:rsidR="00755093" w:rsidRDefault="00755093">
      <w:pPr>
        <w:pStyle w:val="21"/>
        <w:numPr>
          <w:ilvl w:val="0"/>
          <w:numId w:val="4"/>
        </w:numPr>
        <w:jc w:val="both"/>
        <w:rPr>
          <w:sz w:val="28"/>
          <w:szCs w:val="28"/>
        </w:rPr>
      </w:pPr>
      <w:r>
        <w:rPr>
          <w:sz w:val="28"/>
          <w:szCs w:val="28"/>
        </w:rPr>
        <w:t>инвесторы;</w:t>
      </w:r>
    </w:p>
    <w:p w:rsidR="00755093" w:rsidRDefault="00755093">
      <w:pPr>
        <w:pStyle w:val="21"/>
        <w:numPr>
          <w:ilvl w:val="0"/>
          <w:numId w:val="4"/>
        </w:numPr>
        <w:jc w:val="both"/>
        <w:rPr>
          <w:sz w:val="28"/>
          <w:szCs w:val="28"/>
        </w:rPr>
      </w:pPr>
      <w:r>
        <w:rPr>
          <w:sz w:val="28"/>
          <w:szCs w:val="28"/>
        </w:rPr>
        <w:t>фондовые посредники;</w:t>
      </w:r>
    </w:p>
    <w:p w:rsidR="00755093" w:rsidRDefault="00755093">
      <w:pPr>
        <w:pStyle w:val="21"/>
        <w:numPr>
          <w:ilvl w:val="0"/>
          <w:numId w:val="4"/>
        </w:numPr>
        <w:jc w:val="both"/>
        <w:rPr>
          <w:sz w:val="28"/>
          <w:szCs w:val="28"/>
        </w:rPr>
      </w:pPr>
      <w:r>
        <w:rPr>
          <w:sz w:val="28"/>
          <w:szCs w:val="28"/>
        </w:rPr>
        <w:t>организации, обслуживающие рынок ценных бумаг;</w:t>
      </w:r>
    </w:p>
    <w:p w:rsidR="00755093" w:rsidRDefault="00755093">
      <w:pPr>
        <w:pStyle w:val="21"/>
        <w:numPr>
          <w:ilvl w:val="0"/>
          <w:numId w:val="4"/>
        </w:numPr>
        <w:jc w:val="both"/>
        <w:rPr>
          <w:sz w:val="28"/>
          <w:szCs w:val="28"/>
        </w:rPr>
      </w:pPr>
      <w:r>
        <w:rPr>
          <w:sz w:val="28"/>
          <w:szCs w:val="28"/>
        </w:rPr>
        <w:t>государственные органы регулирования и контроля. [4]</w:t>
      </w:r>
    </w:p>
    <w:p w:rsidR="00755093" w:rsidRDefault="00755093">
      <w:pPr>
        <w:pStyle w:val="21"/>
        <w:jc w:val="both"/>
        <w:rPr>
          <w:sz w:val="28"/>
          <w:szCs w:val="28"/>
        </w:rPr>
      </w:pPr>
    </w:p>
    <w:p w:rsidR="00755093" w:rsidRDefault="00755093">
      <w:pPr>
        <w:pStyle w:val="21"/>
        <w:ind w:firstLine="851"/>
        <w:jc w:val="both"/>
        <w:rPr>
          <w:sz w:val="28"/>
          <w:szCs w:val="28"/>
        </w:rPr>
      </w:pPr>
      <w:r>
        <w:rPr>
          <w:b/>
          <w:bCs/>
          <w:i/>
          <w:iCs/>
          <w:sz w:val="28"/>
          <w:szCs w:val="28"/>
        </w:rPr>
        <w:t>Эмитенты</w:t>
      </w:r>
      <w:r>
        <w:rPr>
          <w:sz w:val="28"/>
          <w:szCs w:val="28"/>
        </w:rPr>
        <w:t xml:space="preserve"> – организации, выпускающие ценные бумаги в обращение.</w:t>
      </w:r>
    </w:p>
    <w:p w:rsidR="00755093" w:rsidRDefault="00755093">
      <w:pPr>
        <w:ind w:firstLine="851"/>
        <w:jc w:val="both"/>
        <w:rPr>
          <w:sz w:val="28"/>
          <w:szCs w:val="28"/>
        </w:rPr>
      </w:pPr>
      <w:r>
        <w:rPr>
          <w:b/>
          <w:bCs/>
          <w:i/>
          <w:iCs/>
          <w:sz w:val="28"/>
          <w:szCs w:val="28"/>
        </w:rPr>
        <w:t>Инвесторы</w:t>
      </w:r>
      <w:r>
        <w:rPr>
          <w:sz w:val="28"/>
          <w:szCs w:val="28"/>
        </w:rPr>
        <w:t xml:space="preserve"> – покупатели ценных бумаг, выпущенных в обращение.</w:t>
      </w:r>
    </w:p>
    <w:p w:rsidR="00755093" w:rsidRDefault="00755093">
      <w:pPr>
        <w:ind w:firstLine="851"/>
        <w:jc w:val="both"/>
        <w:rPr>
          <w:sz w:val="28"/>
          <w:szCs w:val="28"/>
        </w:rPr>
      </w:pPr>
      <w:r>
        <w:rPr>
          <w:b/>
          <w:bCs/>
          <w:i/>
          <w:iCs/>
          <w:sz w:val="28"/>
          <w:szCs w:val="28"/>
        </w:rPr>
        <w:t>Фондовые посредники</w:t>
      </w:r>
      <w:r>
        <w:rPr>
          <w:sz w:val="28"/>
          <w:szCs w:val="28"/>
        </w:rPr>
        <w:t xml:space="preserve"> – торговцы, обеспечивающие связь между эмитентами и инвесторами на рынке ценных бумаг.</w:t>
      </w:r>
    </w:p>
    <w:p w:rsidR="00755093" w:rsidRDefault="00755093">
      <w:pPr>
        <w:ind w:firstLine="851"/>
        <w:jc w:val="both"/>
        <w:rPr>
          <w:sz w:val="28"/>
          <w:szCs w:val="28"/>
        </w:rPr>
      </w:pPr>
      <w:r>
        <w:rPr>
          <w:b/>
          <w:bCs/>
          <w:i/>
          <w:iCs/>
          <w:sz w:val="28"/>
          <w:szCs w:val="28"/>
        </w:rPr>
        <w:t>Организации, обслуживающие рынок ценных бумаг</w:t>
      </w:r>
      <w:r>
        <w:rPr>
          <w:sz w:val="28"/>
          <w:szCs w:val="28"/>
        </w:rPr>
        <w:t xml:space="preserve"> – организации, выполняющие все другие функции на рынке ценных бумаг, кроме функции купли-продажи.</w:t>
      </w:r>
    </w:p>
    <w:p w:rsidR="00755093" w:rsidRDefault="00755093">
      <w:pPr>
        <w:ind w:firstLine="851"/>
        <w:jc w:val="both"/>
        <w:rPr>
          <w:sz w:val="28"/>
          <w:szCs w:val="28"/>
        </w:rPr>
      </w:pPr>
      <w:r>
        <w:rPr>
          <w:sz w:val="28"/>
          <w:szCs w:val="28"/>
        </w:rPr>
        <w:t>В качестве эмитентов обычно выступают государство, коммерческие предприятия и организации.</w:t>
      </w:r>
    </w:p>
    <w:p w:rsidR="00755093" w:rsidRDefault="00755093">
      <w:pPr>
        <w:ind w:firstLine="851"/>
        <w:jc w:val="both"/>
        <w:rPr>
          <w:sz w:val="28"/>
          <w:szCs w:val="28"/>
        </w:rPr>
      </w:pPr>
      <w:r>
        <w:rPr>
          <w:sz w:val="28"/>
          <w:szCs w:val="28"/>
        </w:rPr>
        <w:t>В качестве инвесторов выступают физические лица, а также коммерческие организации, заинтересованные в увеличении (приросте) денежных средств.</w:t>
      </w:r>
    </w:p>
    <w:p w:rsidR="00755093" w:rsidRDefault="00755093">
      <w:pPr>
        <w:pStyle w:val="21"/>
        <w:jc w:val="both"/>
        <w:rPr>
          <w:sz w:val="28"/>
          <w:szCs w:val="28"/>
        </w:rPr>
      </w:pPr>
    </w:p>
    <w:p w:rsidR="00755093" w:rsidRDefault="00755093">
      <w:pPr>
        <w:ind w:firstLine="851"/>
        <w:jc w:val="both"/>
        <w:rPr>
          <w:b/>
          <w:bCs/>
          <w:sz w:val="28"/>
          <w:szCs w:val="28"/>
        </w:rPr>
      </w:pPr>
      <w:r>
        <w:rPr>
          <w:b/>
          <w:bCs/>
          <w:sz w:val="28"/>
          <w:szCs w:val="28"/>
        </w:rPr>
        <w:br w:type="page"/>
      </w:r>
      <w:r w:rsidR="004C30B3">
        <w:rPr>
          <w:noProof/>
        </w:rPr>
        <w:pict>
          <v:line id="_x0000_s1026" style="position:absolute;left:0;text-align:left;z-index:251661824" from="291.75pt,15.6pt" to="320.55pt,15.6pt" o:allowincell="f"/>
        </w:pict>
      </w:r>
      <w:r w:rsidR="004C30B3">
        <w:rPr>
          <w:noProof/>
        </w:rPr>
        <w:pict>
          <v:line id="_x0000_s1027" style="position:absolute;left:0;text-align:left;z-index:251660800" from="133.35pt,15.6pt" to="190.95pt,15.6pt" o:allowincell="f"/>
        </w:pict>
      </w:r>
      <w:r w:rsidR="004C30B3">
        <w:rPr>
          <w:noProof/>
        </w:rPr>
        <w:pict>
          <v:line id="_x0000_s1028" style="position:absolute;left:0;text-align:left;z-index:251659776" from="320.55pt,15.6pt" to="320.55pt,195.6pt" o:allowincell="f"/>
        </w:pict>
      </w:r>
      <w:r w:rsidR="004C30B3">
        <w:rPr>
          <w:noProof/>
        </w:rPr>
        <w:pict>
          <v:line id="_x0000_s1029" style="position:absolute;left:0;text-align:left;z-index:251658752" from="133.35pt,15.6pt" to="133.35pt,217.2pt" o:allowincell="f"/>
        </w:pict>
      </w:r>
      <w:r w:rsidR="004C30B3">
        <w:rPr>
          <w:noProof/>
        </w:rPr>
        <w:pict>
          <v:shapetype id="_x0000_t202" coordsize="21600,21600" o:spt="202" path="m,l,21600r21600,l21600,xe">
            <v:stroke joinstyle="miter"/>
            <v:path gradientshapeok="t" o:connecttype="rect"/>
          </v:shapetype>
          <v:shape id="_x0000_s1030" type="#_x0000_t202" style="position:absolute;left:0;text-align:left;margin-left:190.95pt;margin-top:8.4pt;width:100.8pt;height:28.8pt;z-index:251644416" o:allowincell="f">
            <v:textbox>
              <w:txbxContent>
                <w:p w:rsidR="00755093" w:rsidRDefault="00755093">
                  <w:pPr>
                    <w:pStyle w:val="4"/>
                  </w:pPr>
                  <w:r>
                    <w:t>Эмитенты</w:t>
                  </w:r>
                </w:p>
              </w:txbxContent>
            </v:textbox>
          </v:shape>
        </w:pict>
      </w:r>
    </w:p>
    <w:p w:rsidR="00755093" w:rsidRDefault="00755093">
      <w:pPr>
        <w:ind w:firstLine="851"/>
        <w:jc w:val="both"/>
        <w:rPr>
          <w:b/>
          <w:bCs/>
          <w:sz w:val="28"/>
          <w:szCs w:val="28"/>
        </w:rPr>
      </w:pPr>
    </w:p>
    <w:p w:rsidR="00755093" w:rsidRDefault="00755093">
      <w:pPr>
        <w:ind w:firstLine="851"/>
        <w:jc w:val="both"/>
        <w:rPr>
          <w:b/>
          <w:bCs/>
          <w:sz w:val="28"/>
          <w:szCs w:val="28"/>
        </w:rPr>
      </w:pPr>
    </w:p>
    <w:p w:rsidR="00755093" w:rsidRDefault="004C30B3">
      <w:pPr>
        <w:ind w:firstLine="851"/>
        <w:jc w:val="both"/>
        <w:rPr>
          <w:b/>
          <w:bCs/>
          <w:sz w:val="28"/>
          <w:szCs w:val="28"/>
        </w:rPr>
      </w:pPr>
      <w:r>
        <w:rPr>
          <w:noProof/>
        </w:rPr>
        <w:pict>
          <v:shape id="_x0000_s1031" type="#_x0000_t202" style="position:absolute;left:0;text-align:left;margin-left:190.95pt;margin-top:3.3pt;width:100.8pt;height:28.8pt;z-index:251645440" o:allowincell="f">
            <v:textbox>
              <w:txbxContent>
                <w:p w:rsidR="00755093" w:rsidRDefault="00755093">
                  <w:pPr>
                    <w:pStyle w:val="4"/>
                  </w:pPr>
                  <w:r>
                    <w:t>Инвесторы</w:t>
                  </w:r>
                </w:p>
              </w:txbxContent>
            </v:textbox>
          </v:shape>
        </w:pict>
      </w:r>
    </w:p>
    <w:p w:rsidR="00755093" w:rsidRDefault="004C30B3">
      <w:pPr>
        <w:ind w:firstLine="851"/>
        <w:jc w:val="both"/>
        <w:rPr>
          <w:b/>
          <w:bCs/>
          <w:sz w:val="28"/>
          <w:szCs w:val="28"/>
        </w:rPr>
      </w:pPr>
      <w:r>
        <w:rPr>
          <w:noProof/>
        </w:rPr>
        <w:pict>
          <v:line id="_x0000_s1032" style="position:absolute;left:0;text-align:left;z-index:251665920" from="291.75pt,1.6pt" to="320.55pt,1.6pt" o:allowincell="f"/>
        </w:pict>
      </w:r>
    </w:p>
    <w:p w:rsidR="00755093" w:rsidRDefault="004C30B3">
      <w:pPr>
        <w:ind w:firstLine="851"/>
        <w:jc w:val="both"/>
        <w:rPr>
          <w:b/>
          <w:bCs/>
          <w:sz w:val="28"/>
          <w:szCs w:val="28"/>
        </w:rPr>
      </w:pPr>
      <w:r>
        <w:rPr>
          <w:noProof/>
        </w:rPr>
        <w:pict>
          <v:shape id="_x0000_s1033" type="#_x0000_t202" style="position:absolute;left:0;text-align:left;margin-left:190.95pt;margin-top:14.3pt;width:100.8pt;height:43.2pt;z-index:251646464" o:allowincell="f">
            <v:textbox>
              <w:txbxContent>
                <w:p w:rsidR="00755093" w:rsidRDefault="00755093">
                  <w:pPr>
                    <w:pStyle w:val="4"/>
                  </w:pPr>
                  <w:r>
                    <w:t>Фондовые посредники</w:t>
                  </w:r>
                </w:p>
              </w:txbxContent>
            </v:textbox>
          </v:shape>
        </w:pict>
      </w:r>
    </w:p>
    <w:p w:rsidR="00755093" w:rsidRDefault="00755093">
      <w:pPr>
        <w:ind w:firstLine="851"/>
        <w:jc w:val="both"/>
        <w:rPr>
          <w:b/>
          <w:bCs/>
          <w:sz w:val="28"/>
          <w:szCs w:val="28"/>
        </w:rPr>
      </w:pPr>
    </w:p>
    <w:p w:rsidR="00755093" w:rsidRDefault="004C30B3">
      <w:pPr>
        <w:ind w:firstLine="851"/>
        <w:jc w:val="both"/>
        <w:rPr>
          <w:b/>
          <w:bCs/>
          <w:sz w:val="28"/>
          <w:szCs w:val="28"/>
        </w:rPr>
      </w:pPr>
      <w:r>
        <w:rPr>
          <w:noProof/>
        </w:rPr>
        <w:pict>
          <v:line id="_x0000_s1034" style="position:absolute;left:0;text-align:left;z-index:251667968" from="291.75pt,3.75pt" to="320.55pt,3.75pt" o:allowincell="f"/>
        </w:pict>
      </w:r>
      <w:r>
        <w:rPr>
          <w:noProof/>
        </w:rPr>
        <w:pict>
          <v:line id="_x0000_s1035" style="position:absolute;left:0;text-align:left;z-index:251666944" from="133.35pt,3.75pt" to="190.95pt,3.75pt" o:allowincell="f"/>
        </w:pict>
      </w:r>
    </w:p>
    <w:p w:rsidR="00755093" w:rsidRDefault="00755093">
      <w:pPr>
        <w:ind w:firstLine="851"/>
        <w:jc w:val="both"/>
        <w:rPr>
          <w:b/>
          <w:bCs/>
          <w:sz w:val="28"/>
          <w:szCs w:val="28"/>
        </w:rPr>
      </w:pPr>
    </w:p>
    <w:p w:rsidR="00755093" w:rsidRDefault="004C30B3">
      <w:pPr>
        <w:ind w:firstLine="851"/>
        <w:jc w:val="both"/>
        <w:rPr>
          <w:b/>
          <w:bCs/>
          <w:sz w:val="28"/>
          <w:szCs w:val="28"/>
        </w:rPr>
      </w:pPr>
      <w:r>
        <w:rPr>
          <w:noProof/>
        </w:rPr>
        <w:pict>
          <v:shape id="_x0000_s1036" type="#_x0000_t202" style="position:absolute;left:0;text-align:left;margin-left:18.15pt;margin-top:14.75pt;width:108pt;height:1in;z-index:251647488" o:allowincell="f">
            <v:textbox>
              <w:txbxContent>
                <w:p w:rsidR="00755093" w:rsidRDefault="00755093">
                  <w:pPr>
                    <w:pStyle w:val="4"/>
                  </w:pPr>
                  <w:r>
                    <w:t>Государственные органы регулирования и контроля</w:t>
                  </w:r>
                </w:p>
              </w:txbxContent>
            </v:textbox>
          </v:shape>
        </w:pict>
      </w:r>
    </w:p>
    <w:p w:rsidR="00755093" w:rsidRDefault="00755093">
      <w:pPr>
        <w:ind w:firstLine="851"/>
        <w:jc w:val="both"/>
        <w:rPr>
          <w:b/>
          <w:bCs/>
          <w:sz w:val="28"/>
          <w:szCs w:val="28"/>
        </w:rPr>
      </w:pPr>
    </w:p>
    <w:p w:rsidR="00755093" w:rsidRDefault="004C30B3">
      <w:pPr>
        <w:ind w:firstLine="851"/>
        <w:jc w:val="both"/>
        <w:rPr>
          <w:b/>
          <w:bCs/>
          <w:sz w:val="28"/>
          <w:szCs w:val="28"/>
        </w:rPr>
      </w:pPr>
      <w:r>
        <w:rPr>
          <w:noProof/>
        </w:rPr>
        <w:pict>
          <v:line id="_x0000_s1037" style="position:absolute;left:0;text-align:left;z-index:251662848" from="126.15pt,11.35pt" to="133.35pt,11.35pt" o:allowincell="f"/>
        </w:pict>
      </w:r>
      <w:r>
        <w:rPr>
          <w:noProof/>
        </w:rPr>
        <w:pict>
          <v:shape id="_x0000_s1038" type="#_x0000_t202" style="position:absolute;left:0;text-align:left;margin-left:370.95pt;margin-top:4.15pt;width:93.6pt;height:50.4pt;z-index:251649536" o:allowincell="f">
            <v:textbox>
              <w:txbxContent>
                <w:p w:rsidR="00755093" w:rsidRDefault="00755093">
                  <w:pPr>
                    <w:pStyle w:val="4"/>
                  </w:pPr>
                  <w:r>
                    <w:t>Информационные агентства</w:t>
                  </w:r>
                </w:p>
              </w:txbxContent>
            </v:textbox>
          </v:shape>
        </w:pict>
      </w:r>
    </w:p>
    <w:p w:rsidR="00755093" w:rsidRDefault="004C30B3">
      <w:pPr>
        <w:ind w:firstLine="851"/>
        <w:jc w:val="both"/>
        <w:rPr>
          <w:b/>
          <w:bCs/>
          <w:sz w:val="28"/>
          <w:szCs w:val="28"/>
        </w:rPr>
      </w:pPr>
      <w:r>
        <w:rPr>
          <w:noProof/>
        </w:rPr>
        <w:pict>
          <v:line id="_x0000_s1039" style="position:absolute;left:0;text-align:left;z-index:251663872" from="133.35pt,24.05pt" to="147.75pt,24.05pt" o:allowincell="f"/>
        </w:pict>
      </w:r>
      <w:r>
        <w:rPr>
          <w:noProof/>
        </w:rPr>
        <w:pict>
          <v:shape id="_x0000_s1040" type="#_x0000_t202" style="position:absolute;left:0;text-align:left;margin-left:147.75pt;margin-top:2.45pt;width:201.6pt;height:36pt;z-index:251648512" o:allowincell="f">
            <v:textbox>
              <w:txbxContent>
                <w:p w:rsidR="00755093" w:rsidRDefault="00755093">
                  <w:pPr>
                    <w:pStyle w:val="4"/>
                  </w:pPr>
                  <w:r>
                    <w:t>Организации, обслуживающие рынок</w:t>
                  </w:r>
                </w:p>
              </w:txbxContent>
            </v:textbox>
          </v:shape>
        </w:pict>
      </w:r>
    </w:p>
    <w:p w:rsidR="00755093" w:rsidRDefault="004C30B3">
      <w:pPr>
        <w:ind w:firstLine="851"/>
        <w:jc w:val="both"/>
        <w:rPr>
          <w:b/>
          <w:bCs/>
          <w:sz w:val="28"/>
          <w:szCs w:val="28"/>
        </w:rPr>
      </w:pPr>
      <w:r>
        <w:rPr>
          <w:noProof/>
        </w:rPr>
        <w:pict>
          <v:line id="_x0000_s1041" style="position:absolute;left:0;text-align:left;z-index:251668992" from="349.35pt,7.95pt" to="370.95pt,7.95pt" o:allowincell="f"/>
        </w:pict>
      </w:r>
    </w:p>
    <w:p w:rsidR="00755093" w:rsidRDefault="004C30B3">
      <w:pPr>
        <w:ind w:firstLine="851"/>
        <w:jc w:val="both"/>
        <w:rPr>
          <w:b/>
          <w:bCs/>
          <w:sz w:val="28"/>
          <w:szCs w:val="28"/>
        </w:rPr>
      </w:pPr>
      <w:r>
        <w:rPr>
          <w:noProof/>
        </w:rPr>
        <w:pict>
          <v:line id="_x0000_s1042" style="position:absolute;left:0;text-align:left;z-index:251671040" from="334.95pt,6.25pt" to="334.95pt,27.85pt" o:allowincell="f"/>
        </w:pict>
      </w:r>
      <w:r>
        <w:rPr>
          <w:noProof/>
        </w:rPr>
        <w:pict>
          <v:line id="_x0000_s1043" style="position:absolute;left:0;text-align:left;z-index:251670016" from="190.95pt,6.25pt" to="190.95pt,27.85pt" o:allowincell="f"/>
        </w:pict>
      </w:r>
    </w:p>
    <w:p w:rsidR="00755093" w:rsidRDefault="004C30B3">
      <w:pPr>
        <w:ind w:firstLine="851"/>
        <w:jc w:val="both"/>
        <w:rPr>
          <w:b/>
          <w:bCs/>
          <w:sz w:val="28"/>
          <w:szCs w:val="28"/>
        </w:rPr>
      </w:pPr>
      <w:r>
        <w:rPr>
          <w:noProof/>
        </w:rPr>
        <w:pict>
          <v:line id="_x0000_s1044" style="position:absolute;left:0;text-align:left;z-index:251664896" from="133.35pt,-175.45pt" to="190.95pt,-175.45pt" o:allowincell="f"/>
        </w:pict>
      </w:r>
      <w:r>
        <w:rPr>
          <w:noProof/>
        </w:rPr>
        <w:pict>
          <v:shape id="_x0000_s1045" type="#_x0000_t202" style="position:absolute;left:0;text-align:left;margin-left:291.75pt;margin-top:11.75pt;width:172.8pt;height:122.4pt;z-index:251654656" o:allowincell="f">
            <v:textbox style="mso-next-textbox:#_x0000_s1045">
              <w:txbxContent>
                <w:p w:rsidR="00755093" w:rsidRDefault="00755093">
                  <w:pPr>
                    <w:pStyle w:val="4"/>
                  </w:pPr>
                  <w:r>
                    <w:t>Организации, обеспечивающие исполнение сделок</w:t>
                  </w:r>
                </w:p>
              </w:txbxContent>
            </v:textbox>
          </v:shape>
        </w:pict>
      </w:r>
      <w:r>
        <w:rPr>
          <w:noProof/>
        </w:rPr>
        <w:pict>
          <v:shape id="_x0000_s1046" type="#_x0000_t202" style="position:absolute;left:0;text-align:left;margin-left:118.95pt;margin-top:11.75pt;width:2in;height:122.4pt;z-index:251650560" o:allowincell="f">
            <v:textbox style="mso-next-textbox:#_x0000_s1046">
              <w:txbxContent>
                <w:p w:rsidR="00755093" w:rsidRDefault="00755093">
                  <w:pPr>
                    <w:pStyle w:val="4"/>
                  </w:pPr>
                  <w:r>
                    <w:t>Организации, обеспечивающие заключение сделок</w:t>
                  </w:r>
                </w:p>
              </w:txbxContent>
            </v:textbox>
          </v:shape>
        </w:pict>
      </w:r>
    </w:p>
    <w:p w:rsidR="00755093" w:rsidRDefault="00755093">
      <w:pPr>
        <w:ind w:firstLine="851"/>
        <w:jc w:val="both"/>
        <w:rPr>
          <w:b/>
          <w:bCs/>
          <w:sz w:val="28"/>
          <w:szCs w:val="28"/>
        </w:rPr>
      </w:pPr>
    </w:p>
    <w:p w:rsidR="00755093" w:rsidRDefault="00755093">
      <w:pPr>
        <w:ind w:firstLine="851"/>
        <w:jc w:val="both"/>
        <w:rPr>
          <w:b/>
          <w:bCs/>
          <w:sz w:val="28"/>
          <w:szCs w:val="28"/>
        </w:rPr>
      </w:pPr>
    </w:p>
    <w:p w:rsidR="00755093" w:rsidRDefault="00755093">
      <w:pPr>
        <w:ind w:firstLine="851"/>
        <w:jc w:val="both"/>
        <w:rPr>
          <w:b/>
          <w:bCs/>
          <w:sz w:val="28"/>
          <w:szCs w:val="28"/>
        </w:rPr>
      </w:pPr>
    </w:p>
    <w:p w:rsidR="00755093" w:rsidRDefault="004C30B3">
      <w:pPr>
        <w:ind w:firstLine="851"/>
        <w:jc w:val="both"/>
        <w:rPr>
          <w:b/>
          <w:bCs/>
          <w:sz w:val="28"/>
          <w:szCs w:val="28"/>
        </w:rPr>
      </w:pPr>
      <w:r>
        <w:rPr>
          <w:noProof/>
        </w:rPr>
        <w:pict>
          <v:shape id="_x0000_s1047" type="#_x0000_t202" style="position:absolute;left:0;text-align:left;margin-left:356.55pt;margin-top:12.15pt;width:50.4pt;height:57.6pt;z-index:251656704" o:allowincell="f">
            <v:textbox>
              <w:txbxContent>
                <w:p w:rsidR="00755093" w:rsidRDefault="00755093">
                  <w:pPr>
                    <w:pStyle w:val="21"/>
                  </w:pPr>
                  <w:r>
                    <w:t>Депозитарии</w:t>
                  </w:r>
                </w:p>
              </w:txbxContent>
            </v:textbox>
          </v:shape>
        </w:pict>
      </w:r>
      <w:r>
        <w:rPr>
          <w:noProof/>
        </w:rPr>
        <w:pict>
          <v:shape id="_x0000_s1048" type="#_x0000_t202" style="position:absolute;left:0;text-align:left;margin-left:399.75pt;margin-top:12.15pt;width:64.8pt;height:57.6pt;z-index:251657728" o:allowincell="f">
            <v:textbox>
              <w:txbxContent>
                <w:p w:rsidR="00755093" w:rsidRDefault="00755093">
                  <w:pPr>
                    <w:pStyle w:val="21"/>
                  </w:pPr>
                  <w:r>
                    <w:t>Регистраторы</w:t>
                  </w:r>
                </w:p>
              </w:txbxContent>
            </v:textbox>
          </v:shape>
        </w:pict>
      </w:r>
      <w:r>
        <w:rPr>
          <w:noProof/>
        </w:rPr>
        <w:pict>
          <v:shape id="_x0000_s1049" type="#_x0000_t202" style="position:absolute;left:0;text-align:left;margin-left:291.75pt;margin-top:12.15pt;width:64.8pt;height:57.6pt;z-index:251655680" o:allowincell="f">
            <v:textbox>
              <w:txbxContent>
                <w:p w:rsidR="00755093" w:rsidRDefault="00755093">
                  <w:pPr>
                    <w:pStyle w:val="21"/>
                  </w:pPr>
                  <w:r>
                    <w:t>Расчетные центры</w:t>
                  </w:r>
                </w:p>
              </w:txbxContent>
            </v:textbox>
          </v:shape>
        </w:pict>
      </w:r>
      <w:r>
        <w:rPr>
          <w:noProof/>
        </w:rPr>
        <w:pict>
          <v:shape id="_x0000_s1050" type="#_x0000_t202" style="position:absolute;left:0;text-align:left;margin-left:118.95pt;margin-top:12.15pt;width:57.6pt;height:57.6pt;z-index:251652608" o:allowincell="f">
            <v:textbox style="mso-next-textbox:#_x0000_s1050">
              <w:txbxContent>
                <w:p w:rsidR="00755093" w:rsidRDefault="00755093">
                  <w:pPr>
                    <w:pStyle w:val="21"/>
                  </w:pPr>
                  <w:r>
                    <w:t>Фондовая биржа</w:t>
                  </w:r>
                </w:p>
              </w:txbxContent>
            </v:textbox>
          </v:shape>
        </w:pict>
      </w:r>
      <w:r>
        <w:rPr>
          <w:noProof/>
        </w:rPr>
        <w:pict>
          <v:shape id="_x0000_s1051" type="#_x0000_t202" style="position:absolute;left:0;text-align:left;margin-left:176.55pt;margin-top:12.15pt;width:86.4pt;height:57.6pt;z-index:251653632" o:allowincell="f">
            <v:textbox style="mso-next-textbox:#_x0000_s1051">
              <w:txbxContent>
                <w:p w:rsidR="00755093" w:rsidRDefault="00755093">
                  <w:pPr>
                    <w:pStyle w:val="21"/>
                  </w:pPr>
                  <w:r>
                    <w:t>Небиржевые организаторы рынка</w:t>
                  </w:r>
                </w:p>
              </w:txbxContent>
            </v:textbox>
          </v:shape>
        </w:pict>
      </w:r>
      <w:r>
        <w:rPr>
          <w:noProof/>
        </w:rPr>
        <w:pict>
          <v:shape id="_x0000_s1052" type="#_x0000_t202" style="position:absolute;left:0;text-align:left;margin-left:118.95pt;margin-top:12.15pt;width:115.2pt;height:57.6pt;z-index:251651584" o:allowincell="f">
            <v:textbox>
              <w:txbxContent>
                <w:p w:rsidR="00755093" w:rsidRDefault="00755093">
                  <w:r>
                    <w:tab/>
                  </w:r>
                  <w:r>
                    <w:tab/>
                  </w:r>
                </w:p>
              </w:txbxContent>
            </v:textbox>
          </v:shape>
        </w:pict>
      </w:r>
    </w:p>
    <w:p w:rsidR="00755093" w:rsidRDefault="00755093">
      <w:pPr>
        <w:ind w:firstLine="851"/>
        <w:jc w:val="both"/>
        <w:rPr>
          <w:b/>
          <w:bCs/>
          <w:sz w:val="28"/>
          <w:szCs w:val="28"/>
        </w:rPr>
      </w:pPr>
    </w:p>
    <w:p w:rsidR="00755093" w:rsidRDefault="00755093">
      <w:pPr>
        <w:ind w:firstLine="851"/>
        <w:jc w:val="both"/>
        <w:rPr>
          <w:b/>
          <w:bCs/>
          <w:sz w:val="28"/>
          <w:szCs w:val="28"/>
        </w:rPr>
      </w:pPr>
    </w:p>
    <w:p w:rsidR="00755093" w:rsidRDefault="00755093">
      <w:pPr>
        <w:ind w:firstLine="851"/>
        <w:jc w:val="both"/>
        <w:rPr>
          <w:b/>
          <w:bCs/>
          <w:sz w:val="28"/>
          <w:szCs w:val="28"/>
        </w:rPr>
      </w:pPr>
    </w:p>
    <w:p w:rsidR="00755093" w:rsidRDefault="00755093">
      <w:pPr>
        <w:ind w:firstLine="851"/>
        <w:jc w:val="both"/>
        <w:rPr>
          <w:b/>
          <w:bCs/>
          <w:sz w:val="28"/>
          <w:szCs w:val="28"/>
        </w:rPr>
      </w:pPr>
    </w:p>
    <w:p w:rsidR="00755093" w:rsidRDefault="00755093">
      <w:pPr>
        <w:ind w:firstLine="851"/>
        <w:jc w:val="center"/>
        <w:rPr>
          <w:sz w:val="28"/>
          <w:szCs w:val="28"/>
        </w:rPr>
      </w:pPr>
      <w:r>
        <w:rPr>
          <w:sz w:val="28"/>
          <w:szCs w:val="28"/>
        </w:rPr>
        <w:t>Схема. Участники рынка ценных бумаг.</w:t>
      </w:r>
    </w:p>
    <w:p w:rsidR="00755093" w:rsidRDefault="00755093">
      <w:pPr>
        <w:ind w:firstLine="851"/>
        <w:jc w:val="both"/>
        <w:rPr>
          <w:b/>
          <w:bCs/>
          <w:sz w:val="28"/>
          <w:szCs w:val="28"/>
        </w:rPr>
      </w:pPr>
    </w:p>
    <w:p w:rsidR="00755093" w:rsidRDefault="00755093">
      <w:pPr>
        <w:ind w:firstLine="851"/>
        <w:jc w:val="both"/>
        <w:rPr>
          <w:sz w:val="28"/>
          <w:szCs w:val="28"/>
        </w:rPr>
      </w:pPr>
      <w:r>
        <w:rPr>
          <w:sz w:val="28"/>
          <w:szCs w:val="28"/>
        </w:rPr>
        <w:t>Фондовые посредники – это организации, осуществляющие на рынке ценных бумаг брокерскую или дилерскую деятельность по управлению ценными бумагами.</w:t>
      </w:r>
    </w:p>
    <w:p w:rsidR="00755093" w:rsidRDefault="00755093">
      <w:pPr>
        <w:ind w:firstLine="851"/>
        <w:jc w:val="both"/>
        <w:rPr>
          <w:sz w:val="28"/>
          <w:szCs w:val="28"/>
        </w:rPr>
      </w:pPr>
      <w:r>
        <w:rPr>
          <w:sz w:val="28"/>
          <w:szCs w:val="28"/>
        </w:rPr>
        <w:t>Организации, обслуживающие функционирование рынка ценных бумаг, могут включать:</w:t>
      </w:r>
    </w:p>
    <w:p w:rsidR="00755093" w:rsidRDefault="00755093">
      <w:pPr>
        <w:numPr>
          <w:ilvl w:val="0"/>
          <w:numId w:val="4"/>
        </w:numPr>
        <w:jc w:val="both"/>
        <w:rPr>
          <w:sz w:val="28"/>
          <w:szCs w:val="28"/>
        </w:rPr>
      </w:pPr>
      <w:r>
        <w:rPr>
          <w:sz w:val="28"/>
          <w:szCs w:val="28"/>
        </w:rPr>
        <w:t>организаторов рынка ценных бумаг (фондовые биржи и др.);</w:t>
      </w:r>
    </w:p>
    <w:p w:rsidR="00755093" w:rsidRDefault="00755093">
      <w:pPr>
        <w:numPr>
          <w:ilvl w:val="0"/>
          <w:numId w:val="4"/>
        </w:numPr>
        <w:jc w:val="both"/>
        <w:rPr>
          <w:sz w:val="28"/>
          <w:szCs w:val="28"/>
        </w:rPr>
      </w:pPr>
      <w:r>
        <w:rPr>
          <w:sz w:val="28"/>
          <w:szCs w:val="28"/>
        </w:rPr>
        <w:t>расчетные центры (Расчетные палаты, Клиринговые центры);</w:t>
      </w:r>
    </w:p>
    <w:p w:rsidR="00755093" w:rsidRDefault="00755093">
      <w:pPr>
        <w:numPr>
          <w:ilvl w:val="0"/>
          <w:numId w:val="4"/>
        </w:numPr>
        <w:jc w:val="both"/>
        <w:rPr>
          <w:sz w:val="28"/>
          <w:szCs w:val="28"/>
        </w:rPr>
      </w:pPr>
      <w:r>
        <w:rPr>
          <w:sz w:val="28"/>
          <w:szCs w:val="28"/>
        </w:rPr>
        <w:t>депозитарии;</w:t>
      </w:r>
    </w:p>
    <w:p w:rsidR="00755093" w:rsidRDefault="00755093">
      <w:pPr>
        <w:numPr>
          <w:ilvl w:val="0"/>
          <w:numId w:val="4"/>
        </w:numPr>
        <w:jc w:val="both"/>
        <w:rPr>
          <w:sz w:val="28"/>
          <w:szCs w:val="28"/>
        </w:rPr>
      </w:pPr>
      <w:r>
        <w:rPr>
          <w:sz w:val="28"/>
          <w:szCs w:val="28"/>
        </w:rPr>
        <w:t>регистраторов;</w:t>
      </w:r>
    </w:p>
    <w:p w:rsidR="00755093" w:rsidRDefault="00755093">
      <w:pPr>
        <w:numPr>
          <w:ilvl w:val="0"/>
          <w:numId w:val="4"/>
        </w:numPr>
        <w:jc w:val="both"/>
        <w:rPr>
          <w:sz w:val="28"/>
          <w:szCs w:val="28"/>
        </w:rPr>
      </w:pPr>
      <w:r>
        <w:rPr>
          <w:sz w:val="28"/>
          <w:szCs w:val="28"/>
        </w:rPr>
        <w:t>информационные органы или организации.</w:t>
      </w:r>
    </w:p>
    <w:p w:rsidR="00755093" w:rsidRDefault="00755093">
      <w:pPr>
        <w:pStyle w:val="a3"/>
      </w:pPr>
      <w:r>
        <w:t>Государственные органы регулирования и контроля рынка ценных бумаг в Российской Федерации включают:</w:t>
      </w:r>
    </w:p>
    <w:p w:rsidR="00755093" w:rsidRDefault="00755093">
      <w:pPr>
        <w:numPr>
          <w:ilvl w:val="0"/>
          <w:numId w:val="4"/>
        </w:numPr>
        <w:jc w:val="both"/>
        <w:rPr>
          <w:sz w:val="28"/>
          <w:szCs w:val="28"/>
        </w:rPr>
      </w:pPr>
      <w:r>
        <w:rPr>
          <w:sz w:val="28"/>
          <w:szCs w:val="28"/>
        </w:rPr>
        <w:t>высшие органы управления (Президент, Правительство);</w:t>
      </w:r>
    </w:p>
    <w:p w:rsidR="00755093" w:rsidRDefault="00755093">
      <w:pPr>
        <w:numPr>
          <w:ilvl w:val="0"/>
          <w:numId w:val="4"/>
        </w:numPr>
        <w:jc w:val="both"/>
        <w:rPr>
          <w:sz w:val="28"/>
          <w:szCs w:val="28"/>
        </w:rPr>
      </w:pPr>
      <w:r>
        <w:rPr>
          <w:sz w:val="28"/>
          <w:szCs w:val="28"/>
        </w:rPr>
        <w:t>министерства и ведомства (Министерство финансов РФ, Федеральная Комиссия по рынку ценных бумаг и др.);</w:t>
      </w:r>
    </w:p>
    <w:p w:rsidR="00755093" w:rsidRDefault="00755093">
      <w:pPr>
        <w:numPr>
          <w:ilvl w:val="0"/>
          <w:numId w:val="4"/>
        </w:numPr>
        <w:jc w:val="both"/>
        <w:rPr>
          <w:sz w:val="28"/>
          <w:szCs w:val="28"/>
        </w:rPr>
      </w:pPr>
      <w:r>
        <w:rPr>
          <w:sz w:val="28"/>
          <w:szCs w:val="28"/>
        </w:rPr>
        <w:t>Центральный Банк РФ.</w:t>
      </w:r>
    </w:p>
    <w:p w:rsidR="00755093" w:rsidRDefault="00755093">
      <w:pPr>
        <w:ind w:firstLine="851"/>
        <w:jc w:val="both"/>
        <w:rPr>
          <w:b/>
          <w:bCs/>
          <w:sz w:val="28"/>
          <w:szCs w:val="28"/>
        </w:rPr>
      </w:pPr>
    </w:p>
    <w:p w:rsidR="00755093" w:rsidRDefault="00755093">
      <w:pPr>
        <w:ind w:firstLine="851"/>
        <w:jc w:val="both"/>
        <w:rPr>
          <w:b/>
          <w:bCs/>
          <w:sz w:val="28"/>
          <w:szCs w:val="28"/>
        </w:rPr>
      </w:pPr>
    </w:p>
    <w:p w:rsidR="00755093" w:rsidRDefault="00755093">
      <w:pPr>
        <w:ind w:firstLine="851"/>
        <w:jc w:val="both"/>
        <w:rPr>
          <w:b/>
          <w:bCs/>
          <w:sz w:val="28"/>
          <w:szCs w:val="28"/>
        </w:rPr>
      </w:pPr>
    </w:p>
    <w:p w:rsidR="00755093" w:rsidRDefault="00755093">
      <w:pPr>
        <w:ind w:firstLine="851"/>
        <w:jc w:val="center"/>
        <w:rPr>
          <w:b/>
          <w:bCs/>
          <w:sz w:val="28"/>
          <w:szCs w:val="28"/>
        </w:rPr>
      </w:pPr>
      <w:r>
        <w:rPr>
          <w:b/>
          <w:bCs/>
          <w:sz w:val="28"/>
          <w:szCs w:val="28"/>
        </w:rPr>
        <w:t>3. Регулирование рынка ценных бумаг.</w:t>
      </w:r>
    </w:p>
    <w:p w:rsidR="00755093" w:rsidRDefault="00755093">
      <w:pPr>
        <w:ind w:firstLine="851"/>
        <w:jc w:val="both"/>
        <w:rPr>
          <w:sz w:val="28"/>
          <w:szCs w:val="28"/>
        </w:rPr>
      </w:pPr>
      <w:r>
        <w:rPr>
          <w:sz w:val="28"/>
          <w:szCs w:val="28"/>
        </w:rPr>
        <w:t>Регулирование рынка ценных бумаг – это упорядочение деятельности на нем всех его участников и операций между ними со стороны организаций, уполномоченных обществом на эти действия.</w:t>
      </w:r>
    </w:p>
    <w:p w:rsidR="00755093" w:rsidRDefault="00755093">
      <w:pPr>
        <w:ind w:firstLine="851"/>
        <w:jc w:val="both"/>
        <w:rPr>
          <w:sz w:val="28"/>
          <w:szCs w:val="28"/>
        </w:rPr>
      </w:pPr>
      <w:r>
        <w:rPr>
          <w:sz w:val="28"/>
          <w:szCs w:val="28"/>
        </w:rPr>
        <w:t>Регулирование может быть внешним и внутренним.</w:t>
      </w:r>
    </w:p>
    <w:p w:rsidR="00755093" w:rsidRDefault="00755093">
      <w:pPr>
        <w:ind w:firstLine="851"/>
        <w:jc w:val="both"/>
        <w:rPr>
          <w:sz w:val="28"/>
          <w:szCs w:val="28"/>
        </w:rPr>
      </w:pPr>
      <w:r>
        <w:rPr>
          <w:sz w:val="28"/>
          <w:szCs w:val="28"/>
        </w:rPr>
        <w:t>Различают следующие виды регулирования рынка ценных бумаг:</w:t>
      </w:r>
    </w:p>
    <w:p w:rsidR="00755093" w:rsidRDefault="00755093">
      <w:pPr>
        <w:numPr>
          <w:ilvl w:val="0"/>
          <w:numId w:val="4"/>
        </w:numPr>
        <w:jc w:val="both"/>
        <w:rPr>
          <w:sz w:val="28"/>
          <w:szCs w:val="28"/>
        </w:rPr>
      </w:pPr>
      <w:r>
        <w:rPr>
          <w:sz w:val="28"/>
          <w:szCs w:val="28"/>
        </w:rPr>
        <w:t>государственное регулирование;</w:t>
      </w:r>
    </w:p>
    <w:p w:rsidR="00755093" w:rsidRDefault="00755093">
      <w:pPr>
        <w:numPr>
          <w:ilvl w:val="0"/>
          <w:numId w:val="4"/>
        </w:numPr>
        <w:jc w:val="both"/>
        <w:rPr>
          <w:sz w:val="28"/>
          <w:szCs w:val="28"/>
        </w:rPr>
      </w:pPr>
      <w:r>
        <w:rPr>
          <w:sz w:val="28"/>
          <w:szCs w:val="28"/>
        </w:rPr>
        <w:t>регулирование со стороны профессиональных участников рынка ценных бумаг или саморегулирование;</w:t>
      </w:r>
    </w:p>
    <w:p w:rsidR="00755093" w:rsidRDefault="00755093">
      <w:pPr>
        <w:numPr>
          <w:ilvl w:val="0"/>
          <w:numId w:val="4"/>
        </w:numPr>
        <w:jc w:val="both"/>
        <w:rPr>
          <w:sz w:val="28"/>
          <w:szCs w:val="28"/>
        </w:rPr>
      </w:pPr>
      <w:r>
        <w:rPr>
          <w:sz w:val="28"/>
          <w:szCs w:val="28"/>
        </w:rPr>
        <w:t>общественное регулирование или регулирование через общественное мнение.</w:t>
      </w:r>
    </w:p>
    <w:p w:rsidR="00755093" w:rsidRDefault="00755093">
      <w:pPr>
        <w:ind w:firstLine="851"/>
        <w:jc w:val="both"/>
        <w:rPr>
          <w:sz w:val="28"/>
          <w:szCs w:val="28"/>
        </w:rPr>
      </w:pPr>
      <w:r>
        <w:rPr>
          <w:sz w:val="28"/>
          <w:szCs w:val="28"/>
        </w:rPr>
        <w:t>Регулирование рынка ценных бумаг имеет следующие цели:</w:t>
      </w:r>
    </w:p>
    <w:p w:rsidR="00755093" w:rsidRDefault="00755093">
      <w:pPr>
        <w:numPr>
          <w:ilvl w:val="0"/>
          <w:numId w:val="4"/>
        </w:numPr>
        <w:jc w:val="both"/>
        <w:rPr>
          <w:sz w:val="28"/>
          <w:szCs w:val="28"/>
        </w:rPr>
      </w:pPr>
      <w:r>
        <w:rPr>
          <w:sz w:val="28"/>
          <w:szCs w:val="28"/>
        </w:rPr>
        <w:t>поддержка порядка на рынке, создание нормальных условий работы для всех его участников;</w:t>
      </w:r>
    </w:p>
    <w:p w:rsidR="00755093" w:rsidRDefault="00755093">
      <w:pPr>
        <w:numPr>
          <w:ilvl w:val="0"/>
          <w:numId w:val="4"/>
        </w:numPr>
        <w:jc w:val="both"/>
        <w:rPr>
          <w:sz w:val="28"/>
          <w:szCs w:val="28"/>
        </w:rPr>
      </w:pPr>
      <w:r>
        <w:rPr>
          <w:sz w:val="28"/>
          <w:szCs w:val="28"/>
        </w:rPr>
        <w:t>защита участников рынка от недобросовестности и мошенничества отдельных лиц и организаций;</w:t>
      </w:r>
    </w:p>
    <w:p w:rsidR="00755093" w:rsidRDefault="00755093">
      <w:pPr>
        <w:numPr>
          <w:ilvl w:val="0"/>
          <w:numId w:val="4"/>
        </w:numPr>
        <w:jc w:val="both"/>
        <w:rPr>
          <w:sz w:val="28"/>
          <w:szCs w:val="28"/>
        </w:rPr>
      </w:pPr>
      <w:r>
        <w:rPr>
          <w:sz w:val="28"/>
          <w:szCs w:val="28"/>
        </w:rPr>
        <w:t>обеспечение свободного и открытого ценообразования на ценные бумаги на основе спроса и предложения;</w:t>
      </w:r>
    </w:p>
    <w:p w:rsidR="00755093" w:rsidRDefault="00755093">
      <w:pPr>
        <w:numPr>
          <w:ilvl w:val="0"/>
          <w:numId w:val="4"/>
        </w:numPr>
        <w:jc w:val="both"/>
        <w:rPr>
          <w:sz w:val="28"/>
          <w:szCs w:val="28"/>
        </w:rPr>
      </w:pPr>
      <w:r>
        <w:rPr>
          <w:sz w:val="28"/>
          <w:szCs w:val="28"/>
        </w:rPr>
        <w:t>создание эффективного рынка, на котором всегда имеются стимулы для предпринимательской деятельности и на котором каждый риск адекватно вознаграждается;</w:t>
      </w:r>
    </w:p>
    <w:p w:rsidR="00755093" w:rsidRDefault="00755093">
      <w:pPr>
        <w:numPr>
          <w:ilvl w:val="0"/>
          <w:numId w:val="4"/>
        </w:numPr>
        <w:jc w:val="both"/>
        <w:rPr>
          <w:sz w:val="28"/>
          <w:szCs w:val="28"/>
        </w:rPr>
      </w:pPr>
      <w:r>
        <w:rPr>
          <w:sz w:val="28"/>
          <w:szCs w:val="28"/>
        </w:rPr>
        <w:t>в определенных случаях – создание новых рынков, поддержка рыночных структур, рыночных начинаний и нововведений;</w:t>
      </w:r>
    </w:p>
    <w:p w:rsidR="00755093" w:rsidRDefault="00755093">
      <w:pPr>
        <w:numPr>
          <w:ilvl w:val="0"/>
          <w:numId w:val="4"/>
        </w:numPr>
        <w:jc w:val="both"/>
        <w:rPr>
          <w:sz w:val="28"/>
          <w:szCs w:val="28"/>
        </w:rPr>
      </w:pPr>
      <w:r>
        <w:rPr>
          <w:sz w:val="28"/>
          <w:szCs w:val="28"/>
        </w:rPr>
        <w:t>воздействие на рынок с целью достижения общественных целей (увеличения темпов роста экономики, снижения уровня безработицы и т.д.).</w:t>
      </w:r>
    </w:p>
    <w:p w:rsidR="00755093" w:rsidRDefault="00755093">
      <w:pPr>
        <w:pStyle w:val="a3"/>
      </w:pPr>
      <w:r>
        <w:t>Процесс регулирования на рынке ценных бумаг включает:</w:t>
      </w:r>
    </w:p>
    <w:p w:rsidR="00755093" w:rsidRDefault="00755093">
      <w:pPr>
        <w:pStyle w:val="3"/>
        <w:numPr>
          <w:ilvl w:val="0"/>
          <w:numId w:val="4"/>
        </w:numPr>
        <w:jc w:val="both"/>
      </w:pPr>
      <w:r>
        <w:t>создание нормативной базы функционирования рынка, т.е. разработка законов, постановлений, инструкций, правил, методических положений и других нормативных актов, которые ставят функционирование рынка на единую основу;</w:t>
      </w:r>
    </w:p>
    <w:p w:rsidR="00755093" w:rsidRDefault="00755093">
      <w:pPr>
        <w:numPr>
          <w:ilvl w:val="0"/>
          <w:numId w:val="4"/>
        </w:numPr>
      </w:pPr>
      <w:r>
        <w:rPr>
          <w:sz w:val="28"/>
          <w:szCs w:val="28"/>
        </w:rPr>
        <w:t>отбор профессиональных участников рынка;</w:t>
      </w:r>
    </w:p>
    <w:p w:rsidR="00755093" w:rsidRDefault="00755093">
      <w:pPr>
        <w:numPr>
          <w:ilvl w:val="0"/>
          <w:numId w:val="4"/>
        </w:numPr>
        <w:jc w:val="both"/>
      </w:pPr>
      <w:r>
        <w:rPr>
          <w:sz w:val="28"/>
          <w:szCs w:val="28"/>
        </w:rPr>
        <w:t>контроль за соблюдением выполнения всеми участниками рынка норм и правил функционирования рынка;</w:t>
      </w:r>
    </w:p>
    <w:p w:rsidR="00755093" w:rsidRDefault="00755093">
      <w:pPr>
        <w:numPr>
          <w:ilvl w:val="0"/>
          <w:numId w:val="4"/>
        </w:numPr>
        <w:jc w:val="both"/>
      </w:pPr>
      <w:r>
        <w:rPr>
          <w:sz w:val="28"/>
          <w:szCs w:val="28"/>
        </w:rPr>
        <w:t>систему санкций за отклонение от норм и правил, установленных на рынке (предупреждения, штрафы, уголовные наказания, исключение из рядов участников рынка). [4]</w:t>
      </w:r>
    </w:p>
    <w:p w:rsidR="00755093" w:rsidRDefault="00755093">
      <w:pPr>
        <w:jc w:val="both"/>
      </w:pPr>
    </w:p>
    <w:p w:rsidR="00755093" w:rsidRDefault="00755093">
      <w:pPr>
        <w:ind w:firstLine="851"/>
        <w:jc w:val="center"/>
        <w:rPr>
          <w:b/>
          <w:bCs/>
          <w:sz w:val="28"/>
          <w:szCs w:val="28"/>
        </w:rPr>
      </w:pPr>
      <w:r>
        <w:rPr>
          <w:b/>
          <w:bCs/>
          <w:sz w:val="28"/>
          <w:szCs w:val="28"/>
        </w:rPr>
        <w:br w:type="page"/>
        <w:t>4. Процесс становления рынка ценных бумаг в России.</w:t>
      </w:r>
    </w:p>
    <w:p w:rsidR="00755093" w:rsidRDefault="00755093">
      <w:pPr>
        <w:ind w:firstLine="851"/>
        <w:jc w:val="both"/>
        <w:rPr>
          <w:sz w:val="28"/>
          <w:szCs w:val="28"/>
        </w:rPr>
      </w:pPr>
      <w:r>
        <w:rPr>
          <w:sz w:val="28"/>
          <w:szCs w:val="28"/>
        </w:rPr>
        <w:t xml:space="preserve">В Российской империи первая биржа была создана в Санкт-Петербурге в 1703 г. по инициативе Петра Первого, знавшего о подобных учреждениях из личного опыта, приобретенного во время посещения Голландии. Санкт-Петербургская биржа являлась после голландских, Лондонской и Гамбургской бирж, которые возникли в </w:t>
      </w:r>
      <w:r>
        <w:rPr>
          <w:sz w:val="28"/>
          <w:szCs w:val="28"/>
          <w:lang w:val="en-US"/>
        </w:rPr>
        <w:t>XVI</w:t>
      </w:r>
      <w:r>
        <w:rPr>
          <w:sz w:val="28"/>
          <w:szCs w:val="28"/>
        </w:rPr>
        <w:t xml:space="preserve"> – </w:t>
      </w:r>
      <w:r>
        <w:rPr>
          <w:sz w:val="28"/>
          <w:szCs w:val="28"/>
          <w:lang w:val="en-US"/>
        </w:rPr>
        <w:t>XVII</w:t>
      </w:r>
      <w:r>
        <w:rPr>
          <w:sz w:val="28"/>
          <w:szCs w:val="28"/>
        </w:rPr>
        <w:t xml:space="preserve"> вв., одной из старейших в Европе. [5]</w:t>
      </w:r>
    </w:p>
    <w:p w:rsidR="00755093" w:rsidRDefault="00755093">
      <w:pPr>
        <w:ind w:firstLine="851"/>
        <w:jc w:val="both"/>
        <w:rPr>
          <w:sz w:val="28"/>
          <w:szCs w:val="28"/>
        </w:rPr>
      </w:pPr>
      <w:r>
        <w:rPr>
          <w:sz w:val="28"/>
          <w:szCs w:val="28"/>
        </w:rPr>
        <w:t xml:space="preserve">В </w:t>
      </w:r>
      <w:r>
        <w:rPr>
          <w:sz w:val="28"/>
          <w:szCs w:val="28"/>
          <w:lang w:val="en-US"/>
        </w:rPr>
        <w:t>XVII</w:t>
      </w:r>
      <w:r>
        <w:rPr>
          <w:sz w:val="28"/>
          <w:szCs w:val="28"/>
        </w:rPr>
        <w:t xml:space="preserve"> веке первая биржа играла скромную роль в экономике страны, что объяснялось отсутствием единого всероссийского рынка, государственного долга в облигационной форме, акционерных обществ. Биржа служила местом встречи иностранных и отечественных купцов, а маклеры биржи выполняли функцию обычных переводчиков.</w:t>
      </w:r>
    </w:p>
    <w:p w:rsidR="00755093" w:rsidRDefault="00755093">
      <w:pPr>
        <w:ind w:firstLine="851"/>
        <w:jc w:val="both"/>
        <w:rPr>
          <w:sz w:val="28"/>
          <w:szCs w:val="28"/>
        </w:rPr>
      </w:pPr>
      <w:r>
        <w:rPr>
          <w:sz w:val="28"/>
          <w:szCs w:val="28"/>
        </w:rPr>
        <w:t xml:space="preserve">До первой четверти </w:t>
      </w:r>
      <w:r>
        <w:rPr>
          <w:sz w:val="28"/>
          <w:szCs w:val="28"/>
          <w:lang w:val="en-US"/>
        </w:rPr>
        <w:t>XIX</w:t>
      </w:r>
      <w:r>
        <w:rPr>
          <w:sz w:val="28"/>
          <w:szCs w:val="28"/>
        </w:rPr>
        <w:t xml:space="preserve"> века Санкт-Петербургская биржа была биржей товарной. На ней совершались операции по купле-продаже товаров и фрахтованию судов. В связи с товарными сделками производились операции по покупке и продаже иностранной валюты в форме векселей и монеты.</w:t>
      </w:r>
    </w:p>
    <w:p w:rsidR="00755093" w:rsidRDefault="00755093">
      <w:pPr>
        <w:ind w:firstLine="851"/>
        <w:jc w:val="both"/>
        <w:rPr>
          <w:sz w:val="28"/>
          <w:szCs w:val="28"/>
        </w:rPr>
      </w:pPr>
      <w:r>
        <w:rPr>
          <w:sz w:val="28"/>
          <w:szCs w:val="28"/>
        </w:rPr>
        <w:t xml:space="preserve">Первоначально, как и в других странах, развитие операций с ценными бумагами на Санкт-Петербургской товарной бирже было связано с возникновением и ростом государственного долга. В 30-х годах </w:t>
      </w:r>
      <w:r>
        <w:rPr>
          <w:sz w:val="28"/>
          <w:szCs w:val="28"/>
          <w:lang w:val="en-US"/>
        </w:rPr>
        <w:t>XIX</w:t>
      </w:r>
      <w:r>
        <w:rPr>
          <w:sz w:val="28"/>
          <w:szCs w:val="28"/>
        </w:rPr>
        <w:t xml:space="preserve"> века на ней впервые появились акции акционерных обществ. Дальнейшее расширение данной группы операций происходило в зависимости от роста государственного долга в облигационной форме, числа акционерных предприятий. На провинциальных биржах операции с облигациями и акциями стали совершаться значительно позже, и в небольших объемах.</w:t>
      </w:r>
    </w:p>
    <w:p w:rsidR="00755093" w:rsidRDefault="00755093">
      <w:pPr>
        <w:ind w:firstLine="851"/>
        <w:jc w:val="both"/>
        <w:rPr>
          <w:sz w:val="28"/>
          <w:szCs w:val="28"/>
        </w:rPr>
      </w:pPr>
      <w:r>
        <w:rPr>
          <w:sz w:val="28"/>
          <w:szCs w:val="28"/>
        </w:rPr>
        <w:t>Отмена в 1861 г. крепостного права, курс на формирование многоукладной экономики, ликвидация «железного занавеса», приток иностранного капитала обусловили повышение роли существовавших в стране бирж. Во главе их Биржевых комитетов встали инициативные коммерсанты, имевшие широкие связи в деловом мире страны и за рубежом.</w:t>
      </w:r>
    </w:p>
    <w:p w:rsidR="00755093" w:rsidRDefault="00755093">
      <w:pPr>
        <w:ind w:firstLine="851"/>
        <w:jc w:val="both"/>
        <w:rPr>
          <w:sz w:val="28"/>
          <w:szCs w:val="28"/>
        </w:rPr>
      </w:pPr>
      <w:r>
        <w:rPr>
          <w:sz w:val="28"/>
          <w:szCs w:val="28"/>
        </w:rPr>
        <w:t>В связи с быстрым увеличением числа акционерных обществ, прежде всего железнодорожных предприятий и акционерных банков, расширением выпусков облигаций государственных займов, на биржах начала более активно развиваться торговля ценными бумагами. Возрастали объемы сделок с акциями. Роль биржи заключалась также в размещении внутренних государственных займов, облигаций ипотечных банков, ценных бумаг железных дорог, банковских акций.</w:t>
      </w:r>
    </w:p>
    <w:p w:rsidR="00755093" w:rsidRDefault="00755093">
      <w:pPr>
        <w:ind w:firstLine="851"/>
        <w:jc w:val="both"/>
        <w:rPr>
          <w:sz w:val="28"/>
          <w:szCs w:val="28"/>
        </w:rPr>
      </w:pPr>
      <w:r>
        <w:rPr>
          <w:sz w:val="28"/>
          <w:szCs w:val="28"/>
        </w:rPr>
        <w:t xml:space="preserve">На рубеже </w:t>
      </w:r>
      <w:r>
        <w:rPr>
          <w:sz w:val="28"/>
          <w:szCs w:val="28"/>
          <w:lang w:val="en-US"/>
        </w:rPr>
        <w:t>XIX</w:t>
      </w:r>
      <w:r>
        <w:rPr>
          <w:sz w:val="28"/>
          <w:szCs w:val="28"/>
        </w:rPr>
        <w:t xml:space="preserve"> и </w:t>
      </w:r>
      <w:r>
        <w:rPr>
          <w:sz w:val="28"/>
          <w:szCs w:val="28"/>
          <w:lang w:val="en-US"/>
        </w:rPr>
        <w:t>XX</w:t>
      </w:r>
      <w:r>
        <w:rPr>
          <w:sz w:val="28"/>
          <w:szCs w:val="28"/>
        </w:rPr>
        <w:t xml:space="preserve"> веков обозначился процесс разграничения российских бирж по функциональному назначению на товарные и фондовые. Однако этот процесс не привел к созданию чисто фондовых бирж. Единственная фондовая биржа в Российской империи была формально не самостоятельной биржей, а только отделом Санкт-Петербургской биржи. [5]</w:t>
      </w:r>
    </w:p>
    <w:p w:rsidR="00755093" w:rsidRDefault="00755093">
      <w:pPr>
        <w:ind w:firstLine="851"/>
        <w:jc w:val="both"/>
        <w:rPr>
          <w:sz w:val="28"/>
          <w:szCs w:val="28"/>
        </w:rPr>
      </w:pPr>
      <w:r>
        <w:rPr>
          <w:sz w:val="28"/>
          <w:szCs w:val="28"/>
        </w:rPr>
        <w:t>История рынка ценных бумаг в Российской империи тесно связана с развитием кредитной системы, в частности – коммерческих банков. Факт появления каждого коммерческого банка связан с его основополагающей операцией – эмиссией и размещением собственных акций на рынке ценных бумаг. Как правило, банковские акции пользовались устойчивым спросом со стороны владельцев свободных капиталов и быстро находили покупателей. Благодаря размещению своих акций коммерческие банки сформировали акционерные капиталы, которые дали им возможность приступить к разнообразным активным, пассивным и забалансовым операциям.</w:t>
      </w:r>
    </w:p>
    <w:p w:rsidR="00755093" w:rsidRDefault="00755093">
      <w:pPr>
        <w:ind w:firstLine="851"/>
        <w:jc w:val="both"/>
        <w:rPr>
          <w:sz w:val="28"/>
          <w:szCs w:val="28"/>
        </w:rPr>
      </w:pPr>
      <w:r>
        <w:rPr>
          <w:sz w:val="28"/>
          <w:szCs w:val="28"/>
        </w:rPr>
        <w:t>Умелый подход к операциям с векселями, акциями и облигациями приносил банкам значительную выгоду. Условием успеха являлось знание банком конъюнктуры ценных бумаг, степени надежности той или иной ценной бумаги, финансового положения ее эмитента.</w:t>
      </w:r>
    </w:p>
    <w:p w:rsidR="00755093" w:rsidRDefault="00755093">
      <w:pPr>
        <w:ind w:firstLine="851"/>
        <w:jc w:val="both"/>
        <w:rPr>
          <w:sz w:val="28"/>
          <w:szCs w:val="28"/>
        </w:rPr>
      </w:pPr>
      <w:r>
        <w:rPr>
          <w:sz w:val="28"/>
          <w:szCs w:val="28"/>
        </w:rPr>
        <w:t>Значение банковских операций с акциями, облигациями и векселями особенно возросло с началом мировой войны, когда по решению правительства были закрыты официальные биржи. С этого времени сделки с ценными бумагами в основном совершали банки, некоторая их часть заключалась предпринимателями, частными лицами на «черном» рынке.</w:t>
      </w:r>
    </w:p>
    <w:p w:rsidR="00755093" w:rsidRDefault="00755093">
      <w:pPr>
        <w:ind w:firstLine="851"/>
        <w:jc w:val="both"/>
        <w:rPr>
          <w:sz w:val="28"/>
          <w:szCs w:val="28"/>
        </w:rPr>
      </w:pPr>
      <w:r>
        <w:rPr>
          <w:sz w:val="28"/>
          <w:szCs w:val="28"/>
        </w:rPr>
        <w:t>После Октябрьской революции декретом СНК РСФСР от 23 декабря 1917 г. все операции с ценными бумагами на территории РСФСР были запрещены. В этом же месяце были аннулированы облигации государственных займов. В связи с национализацией прекратили существование акционерные общества. Их акции и облигации утратили юридическую силу. Таким образом, рынок ценных бумаг прекратил существование на территории России, чтобы снова появиться в конце ХХ века.</w:t>
      </w:r>
    </w:p>
    <w:p w:rsidR="00755093" w:rsidRDefault="00755093">
      <w:pPr>
        <w:ind w:firstLine="851"/>
        <w:jc w:val="both"/>
        <w:rPr>
          <w:sz w:val="28"/>
          <w:szCs w:val="28"/>
        </w:rPr>
      </w:pPr>
      <w:r>
        <w:rPr>
          <w:sz w:val="28"/>
          <w:szCs w:val="28"/>
        </w:rPr>
        <w:t>В советской России рынок ценных бумаг не существовал. Единственным видом ценных бумаг были облигации государственных выигрышных займов. В настоящее время уже создана инфраструктура фондового рынка. Однако, применение ценных бумаг не получило такого широкого распространения, как в экономически развитых странах. Причиной этому служит нестабильность политической, а, следовательно, экономической обстановки в России. Особую опасность представляет возможность неограниченного изменения законодательной базы, регулирующей отношения, возникающие в процессе обращения ценных бумаг. Многие предприятия и частные лица предпочитают принимать оплату наличными деньгами, даже если это иногда происходит в обход законодательства. Однако такое положение должно со временем измениться. Вступая в международную торговлю, финансовые отношения, российские предприниматели вынуждены будут использовать инструменты рынка ценных бумаг.</w:t>
      </w:r>
    </w:p>
    <w:p w:rsidR="00755093" w:rsidRDefault="00755093"/>
    <w:p w:rsidR="00755093" w:rsidRDefault="00755093">
      <w:pPr>
        <w:jc w:val="center"/>
        <w:rPr>
          <w:b/>
          <w:bCs/>
          <w:sz w:val="28"/>
          <w:szCs w:val="28"/>
        </w:rPr>
      </w:pPr>
      <w:r>
        <w:rPr>
          <w:b/>
          <w:bCs/>
          <w:sz w:val="28"/>
          <w:szCs w:val="28"/>
        </w:rPr>
        <w:t>Заключение.</w:t>
      </w:r>
    </w:p>
    <w:p w:rsidR="00755093" w:rsidRDefault="00755093">
      <w:pPr>
        <w:ind w:firstLine="851"/>
        <w:jc w:val="both"/>
        <w:rPr>
          <w:sz w:val="28"/>
          <w:szCs w:val="28"/>
        </w:rPr>
      </w:pPr>
      <w:r>
        <w:rPr>
          <w:sz w:val="28"/>
          <w:szCs w:val="28"/>
        </w:rPr>
        <w:t xml:space="preserve">В последние годы перед Россией встала проблема вхождения в мировое экономическое пространство. Признаком цивилизованной экономики является развитая инфраструктура фондового рынка. В современной России такую инфраструктуру приходится воссоздавать заново. </w:t>
      </w:r>
    </w:p>
    <w:p w:rsidR="00755093" w:rsidRDefault="00755093">
      <w:pPr>
        <w:ind w:firstLine="851"/>
        <w:jc w:val="both"/>
        <w:rPr>
          <w:sz w:val="28"/>
          <w:szCs w:val="28"/>
        </w:rPr>
      </w:pPr>
      <w:r>
        <w:rPr>
          <w:sz w:val="28"/>
          <w:szCs w:val="28"/>
        </w:rPr>
        <w:t>В мире система безналичных расчетов используется очень широко. Ценные бумаги являются одной из составляющих безналичного оборота. Возможно, именно меры по созданию цивилизованного безналичного оборота, снижению доли так называемого «черного нала» во взаиморасчетах субъектов рынка, более широкому использованию в обороте ценных бумаг (например, векселей) могли бы способствовать уменьшению проблемы взаимных неплатежей, в последние годы остро стоящей перед российскими предприятиями. Для создания условий, способствующих увеличению доли безналичных расчетов (в т.ч. с помощью использования ценных бумаг) необходимо активное участие государства. При этом имеются в виду законы, не только касающиеся непосредственно ценных бумаг, но и косвенно связанные с их обращением (например, налоговое законодательство). [2]</w:t>
      </w:r>
    </w:p>
    <w:p w:rsidR="00755093" w:rsidRDefault="00755093">
      <w:pPr>
        <w:ind w:firstLine="851"/>
        <w:jc w:val="both"/>
        <w:rPr>
          <w:sz w:val="28"/>
          <w:szCs w:val="28"/>
        </w:rPr>
      </w:pPr>
      <w:r>
        <w:rPr>
          <w:sz w:val="28"/>
          <w:szCs w:val="28"/>
        </w:rPr>
        <w:t>Для понимания значения ценных бумаг во взаимодействии субъектов рынка необходимо однозначное толкование понятия ценной бумаги. Один из пунктов данной работы посвящен раскрытию самого понятия ценной бумаги. Правильное использование ценных бумаг при осуществлении взаимодействия между субъектами рынка невозможно без знания последними их назначения и особенностей. Для систематизации и обобщения знаний об этих особенностях служат различные виды классификации ценных бумаг. В работе приведена наиболее часто употребляемая классификация ценных бумаг.</w:t>
      </w:r>
    </w:p>
    <w:p w:rsidR="00755093" w:rsidRDefault="00755093">
      <w:pPr>
        <w:ind w:firstLine="851"/>
        <w:jc w:val="both"/>
        <w:rPr>
          <w:sz w:val="28"/>
          <w:szCs w:val="28"/>
        </w:rPr>
      </w:pPr>
      <w:r>
        <w:rPr>
          <w:sz w:val="28"/>
          <w:szCs w:val="28"/>
        </w:rPr>
        <w:t>В условиях рыночных отношений большое значение имеет регулирование рынка. В работе приведены цели регулирования рынка ценных бумаг, а также кратко описаны основные моменты процесса регулирования. В России фондовый рынок стал возрождаться относительно недавно, поэтому законодательная база, регулирующая отношения субъектов по операциям с ценными бумагами, недостаточно разработана. В этих условиях для субъектов рынка, производящих такие операции, особенно важно отслеживать изменения законодательной базы с целью повышения собственной надежности и улучшения репутации в глазах клиентов.</w:t>
      </w:r>
    </w:p>
    <w:p w:rsidR="00755093" w:rsidRDefault="00755093" w:rsidP="00755093">
      <w:pPr>
        <w:pageBreakBefore/>
        <w:jc w:val="center"/>
        <w:rPr>
          <w:b/>
          <w:bCs/>
          <w:sz w:val="28"/>
          <w:szCs w:val="28"/>
        </w:rPr>
      </w:pPr>
      <w:r>
        <w:rPr>
          <w:b/>
          <w:bCs/>
          <w:sz w:val="28"/>
          <w:szCs w:val="28"/>
        </w:rPr>
        <w:t>Литература.</w:t>
      </w:r>
    </w:p>
    <w:p w:rsidR="00755093" w:rsidRDefault="00755093">
      <w:pPr>
        <w:numPr>
          <w:ilvl w:val="0"/>
          <w:numId w:val="1"/>
        </w:numPr>
        <w:jc w:val="both"/>
        <w:rPr>
          <w:sz w:val="28"/>
          <w:szCs w:val="28"/>
        </w:rPr>
      </w:pPr>
      <w:r>
        <w:rPr>
          <w:sz w:val="28"/>
          <w:szCs w:val="28"/>
        </w:rPr>
        <w:t>Алехин Б.И. Рынок ценных бумаг. Введение в фондовые операции. – Самара: Издательство «СамВен», 1992.</w:t>
      </w:r>
    </w:p>
    <w:p w:rsidR="00755093" w:rsidRDefault="00755093">
      <w:pPr>
        <w:numPr>
          <w:ilvl w:val="0"/>
          <w:numId w:val="1"/>
        </w:numPr>
        <w:jc w:val="both"/>
        <w:rPr>
          <w:sz w:val="28"/>
          <w:szCs w:val="28"/>
        </w:rPr>
      </w:pPr>
      <w:r>
        <w:rPr>
          <w:sz w:val="28"/>
          <w:szCs w:val="28"/>
        </w:rPr>
        <w:t>Банковское дело. Под ред. О.И. Лаврушина. М.: Банковский и биржевой научно-консультационный центр, 1992.</w:t>
      </w:r>
    </w:p>
    <w:p w:rsidR="00755093" w:rsidRDefault="00755093">
      <w:pPr>
        <w:numPr>
          <w:ilvl w:val="0"/>
          <w:numId w:val="1"/>
        </w:numPr>
        <w:jc w:val="both"/>
        <w:rPr>
          <w:sz w:val="28"/>
          <w:szCs w:val="28"/>
        </w:rPr>
      </w:pPr>
      <w:r>
        <w:rPr>
          <w:sz w:val="28"/>
          <w:szCs w:val="28"/>
        </w:rPr>
        <w:t>Белов В.А. Ценные бумаги. Вопросы правовой регламентации. – М.: Ассоциация «Гуманитарное образование», 1993.</w:t>
      </w:r>
    </w:p>
    <w:p w:rsidR="00755093" w:rsidRDefault="00755093">
      <w:pPr>
        <w:numPr>
          <w:ilvl w:val="0"/>
          <w:numId w:val="1"/>
        </w:numPr>
        <w:jc w:val="both"/>
        <w:rPr>
          <w:sz w:val="28"/>
          <w:szCs w:val="28"/>
        </w:rPr>
      </w:pPr>
      <w:r>
        <w:rPr>
          <w:sz w:val="28"/>
          <w:szCs w:val="28"/>
        </w:rPr>
        <w:t xml:space="preserve"> Рынок ценных бумаг. Учебник. / Под ред. В.А. Галанова, А.И. Басова. – М.: Финансы и статистика, 1999.</w:t>
      </w:r>
    </w:p>
    <w:p w:rsidR="00755093" w:rsidRDefault="00755093">
      <w:pPr>
        <w:numPr>
          <w:ilvl w:val="0"/>
          <w:numId w:val="1"/>
        </w:numPr>
        <w:jc w:val="both"/>
        <w:rPr>
          <w:sz w:val="28"/>
          <w:szCs w:val="28"/>
        </w:rPr>
      </w:pPr>
      <w:r>
        <w:rPr>
          <w:sz w:val="28"/>
          <w:szCs w:val="28"/>
        </w:rPr>
        <w:t>Таранков В.И. Ценные бумаги Государства Российского. Москва-Тольятти: Автовазбанк, 1992.</w:t>
      </w:r>
    </w:p>
    <w:p w:rsidR="00755093" w:rsidRDefault="00755093"/>
    <w:sectPr w:rsidR="00755093">
      <w:footerReference w:type="default" r:id="rId8"/>
      <w:pgSz w:w="11906" w:h="16838"/>
      <w:pgMar w:top="1134" w:right="1418" w:bottom="1134" w:left="1797" w:header="720" w:footer="851"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2BB1" w:rsidRDefault="007B2BB1">
      <w:r>
        <w:separator/>
      </w:r>
    </w:p>
  </w:endnote>
  <w:endnote w:type="continuationSeparator" w:id="0">
    <w:p w:rsidR="007B2BB1" w:rsidRDefault="007B2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093" w:rsidRDefault="004B1E2B">
    <w:pPr>
      <w:pStyle w:val="a5"/>
      <w:framePr w:wrap="auto" w:vAnchor="text" w:hAnchor="margin" w:xAlign="center" w:y="1"/>
      <w:rPr>
        <w:rStyle w:val="a7"/>
      </w:rPr>
    </w:pPr>
    <w:r>
      <w:rPr>
        <w:rStyle w:val="a7"/>
        <w:noProof/>
      </w:rPr>
      <w:t>2</w:t>
    </w:r>
  </w:p>
  <w:p w:rsidR="00755093" w:rsidRDefault="0075509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2BB1" w:rsidRDefault="007B2BB1">
      <w:r>
        <w:separator/>
      </w:r>
    </w:p>
  </w:footnote>
  <w:footnote w:type="continuationSeparator" w:id="0">
    <w:p w:rsidR="007B2BB1" w:rsidRDefault="007B2BB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6E10DB"/>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1F49786F"/>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44965EBC"/>
    <w:multiLevelType w:val="singleLevel"/>
    <w:tmpl w:val="260862A0"/>
    <w:lvl w:ilvl="0">
      <w:start w:val="1"/>
      <w:numFmt w:val="bullet"/>
      <w:lvlText w:val="-"/>
      <w:lvlJc w:val="left"/>
      <w:pPr>
        <w:tabs>
          <w:tab w:val="num" w:pos="360"/>
        </w:tabs>
        <w:ind w:left="360" w:hanging="360"/>
      </w:pPr>
      <w:rPr>
        <w:rFonts w:hint="default"/>
      </w:rPr>
    </w:lvl>
  </w:abstractNum>
  <w:abstractNum w:abstractNumId="3">
    <w:nsid w:val="56B47DA6"/>
    <w:multiLevelType w:val="singleLevel"/>
    <w:tmpl w:val="553AE274"/>
    <w:lvl w:ilvl="0">
      <w:start w:val="1"/>
      <w:numFmt w:val="decimal"/>
      <w:lvlText w:val="%1."/>
      <w:lvlJc w:val="left"/>
      <w:pPr>
        <w:tabs>
          <w:tab w:val="num" w:pos="480"/>
        </w:tabs>
        <w:ind w:left="480" w:hanging="480"/>
      </w:pPr>
      <w:rPr>
        <w:rFonts w:hint="default"/>
      </w:rPr>
    </w:lvl>
  </w:abstractNum>
  <w:abstractNum w:abstractNumId="4">
    <w:nsid w:val="575C2903"/>
    <w:multiLevelType w:val="singleLevel"/>
    <w:tmpl w:val="261C886C"/>
    <w:lvl w:ilvl="0">
      <w:start w:val="1"/>
      <w:numFmt w:val="bullet"/>
      <w:lvlText w:val="-"/>
      <w:lvlJc w:val="left"/>
      <w:pPr>
        <w:tabs>
          <w:tab w:val="num" w:pos="1211"/>
        </w:tabs>
        <w:ind w:left="1211" w:hanging="360"/>
      </w:pPr>
      <w:rPr>
        <w:rFonts w:hint="default"/>
      </w:rPr>
    </w:lvl>
  </w:abstractNum>
  <w:abstractNum w:abstractNumId="5">
    <w:nsid w:val="6D954574"/>
    <w:multiLevelType w:val="singleLevel"/>
    <w:tmpl w:val="0419000F"/>
    <w:lvl w:ilvl="0">
      <w:start w:val="1"/>
      <w:numFmt w:val="decimal"/>
      <w:lvlText w:val="%1."/>
      <w:lvlJc w:val="left"/>
      <w:pPr>
        <w:tabs>
          <w:tab w:val="num" w:pos="360"/>
        </w:tabs>
        <w:ind w:left="360" w:hanging="360"/>
      </w:pPr>
      <w:rPr>
        <w:rFonts w:hint="default"/>
      </w:rPr>
    </w:lvl>
  </w:abstractNum>
  <w:num w:numId="1">
    <w:abstractNumId w:val="5"/>
  </w:num>
  <w:num w:numId="2">
    <w:abstractNumId w:val="3"/>
  </w:num>
  <w:num w:numId="3">
    <w:abstractNumId w:val="0"/>
  </w:num>
  <w:num w:numId="4">
    <w:abstractNumId w:val="2"/>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1805"/>
    <w:rsid w:val="004B1E2B"/>
    <w:rsid w:val="004C30B3"/>
    <w:rsid w:val="0065755E"/>
    <w:rsid w:val="00755093"/>
    <w:rsid w:val="007B2BB1"/>
    <w:rsid w:val="00BC6F40"/>
    <w:rsid w:val="00E618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pPr>
      <w:keepNext/>
      <w:jc w:val="center"/>
      <w:outlineLvl w:val="0"/>
    </w:pPr>
    <w:rPr>
      <w:sz w:val="28"/>
      <w:szCs w:val="28"/>
    </w:rPr>
  </w:style>
  <w:style w:type="paragraph" w:styleId="2">
    <w:name w:val="heading 2"/>
    <w:basedOn w:val="a"/>
    <w:next w:val="a"/>
    <w:link w:val="20"/>
    <w:uiPriority w:val="99"/>
    <w:qFormat/>
    <w:pPr>
      <w:keepNext/>
      <w:jc w:val="center"/>
      <w:outlineLvl w:val="1"/>
    </w:pPr>
    <w:rPr>
      <w:sz w:val="36"/>
      <w:szCs w:val="36"/>
    </w:rPr>
  </w:style>
  <w:style w:type="paragraph" w:styleId="3">
    <w:name w:val="heading 3"/>
    <w:basedOn w:val="a"/>
    <w:next w:val="a"/>
    <w:link w:val="30"/>
    <w:uiPriority w:val="99"/>
    <w:qFormat/>
    <w:pPr>
      <w:keepNext/>
      <w:ind w:firstLine="4678"/>
      <w:outlineLvl w:val="2"/>
    </w:pPr>
    <w:rPr>
      <w:sz w:val="28"/>
      <w:szCs w:val="28"/>
    </w:rPr>
  </w:style>
  <w:style w:type="paragraph" w:styleId="4">
    <w:name w:val="heading 4"/>
    <w:basedOn w:val="a"/>
    <w:next w:val="a"/>
    <w:link w:val="40"/>
    <w:uiPriority w:val="99"/>
    <w:qFormat/>
    <w:pPr>
      <w:keepNext/>
      <w:jc w:val="center"/>
      <w:outlineLvl w:val="3"/>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Body Text"/>
    <w:basedOn w:val="a"/>
    <w:link w:val="a4"/>
    <w:uiPriority w:val="99"/>
    <w:pPr>
      <w:jc w:val="both"/>
    </w:pPr>
    <w:rPr>
      <w:sz w:val="28"/>
      <w:szCs w:val="28"/>
    </w:rPr>
  </w:style>
  <w:style w:type="character" w:customStyle="1" w:styleId="a4">
    <w:name w:val="Основной текст Знак"/>
    <w:link w:val="a3"/>
    <w:uiPriority w:val="99"/>
    <w:semiHidden/>
    <w:rPr>
      <w:sz w:val="20"/>
      <w:szCs w:val="20"/>
    </w:rPr>
  </w:style>
  <w:style w:type="paragraph" w:styleId="21">
    <w:name w:val="Body Text 2"/>
    <w:basedOn w:val="a"/>
    <w:link w:val="22"/>
    <w:uiPriority w:val="99"/>
    <w:pPr>
      <w:jc w:val="center"/>
    </w:pPr>
  </w:style>
  <w:style w:type="character" w:customStyle="1" w:styleId="22">
    <w:name w:val="Основной текст 2 Знак"/>
    <w:link w:val="21"/>
    <w:uiPriority w:val="99"/>
    <w:semiHidden/>
    <w:rPr>
      <w:sz w:val="20"/>
      <w:szCs w:val="20"/>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link w:val="a5"/>
    <w:uiPriority w:val="99"/>
    <w:semiHidden/>
    <w:rPr>
      <w:sz w:val="20"/>
      <w:szCs w:val="20"/>
    </w:rPr>
  </w:style>
  <w:style w:type="character" w:styleId="a7">
    <w:name w:val="page number"/>
    <w:uiPriority w:val="99"/>
  </w:style>
  <w:style w:type="paragraph" w:styleId="23">
    <w:name w:val="Body Text Indent 2"/>
    <w:basedOn w:val="a"/>
    <w:link w:val="24"/>
    <w:uiPriority w:val="99"/>
    <w:pPr>
      <w:ind w:left="567"/>
    </w:pPr>
    <w:rPr>
      <w:sz w:val="28"/>
      <w:szCs w:val="28"/>
    </w:rPr>
  </w:style>
  <w:style w:type="character" w:customStyle="1" w:styleId="24">
    <w:name w:val="Основной текст с отступом 2 Знак"/>
    <w:link w:val="23"/>
    <w:uiPriority w:val="99"/>
    <w:semiHidden/>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3337</Words>
  <Characters>22512</Characters>
  <Application>Microsoft Office Word</Application>
  <DocSecurity>0</DocSecurity>
  <Lines>655</Lines>
  <Paragraphs>256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25683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1999-12-08T14:26:00Z</cp:lastPrinted>
  <dcterms:created xsi:type="dcterms:W3CDTF">2016-12-17T15:52:00Z</dcterms:created>
  <dcterms:modified xsi:type="dcterms:W3CDTF">2016-12-17T15:52:00Z</dcterms:modified>
</cp:coreProperties>
</file>