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81E" w:rsidRPr="00E30CCD" w:rsidRDefault="00FE381E" w:rsidP="00E30CCD">
      <w:pPr>
        <w:pStyle w:val="ConsPlusTitle"/>
        <w:keepNext/>
        <w:spacing w:line="360" w:lineRule="auto"/>
        <w:ind w:firstLine="709"/>
        <w:jc w:val="center"/>
        <w:rPr>
          <w:rFonts w:ascii="Times New Roman" w:hAnsi="Times New Roman"/>
          <w:sz w:val="28"/>
        </w:rPr>
      </w:pPr>
      <w:bookmarkStart w:id="0" w:name="_GoBack"/>
      <w:bookmarkEnd w:id="0"/>
      <w:r w:rsidRPr="00E30CCD">
        <w:rPr>
          <w:rFonts w:ascii="Times New Roman" w:hAnsi="Times New Roman"/>
          <w:sz w:val="28"/>
        </w:rPr>
        <w:t>ОРГАНИЗАЦИЯ ДЕЯТЕЛЬНОСТИ КОММЕРЧЕСКОГО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E30CCD" w:rsidP="00E30CCD">
      <w:pPr>
        <w:pStyle w:val="ConsPlusNormal"/>
        <w:keepNext/>
        <w:spacing w:line="360" w:lineRule="auto"/>
        <w:ind w:firstLine="709"/>
        <w:jc w:val="right"/>
        <w:rPr>
          <w:rFonts w:ascii="Times New Roman" w:hAnsi="Times New Roman"/>
          <w:sz w:val="28"/>
        </w:rPr>
      </w:pPr>
      <w:r>
        <w:rPr>
          <w:rFonts w:ascii="Times New Roman" w:hAnsi="Times New Roman"/>
          <w:sz w:val="28"/>
        </w:rPr>
        <w:t>С.И.ПУПЛИКОВ</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center"/>
        <w:rPr>
          <w:rFonts w:ascii="Times New Roman" w:hAnsi="Times New Roman"/>
          <w:b/>
          <w:sz w:val="28"/>
        </w:rPr>
      </w:pPr>
      <w:r w:rsidRPr="00E30CCD">
        <w:rPr>
          <w:rFonts w:ascii="Times New Roman" w:hAnsi="Times New Roman"/>
          <w:b/>
          <w:sz w:val="28"/>
        </w:rPr>
        <w:t>Предисловие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 учетом пожеланий работников банков, финансовых и бухгалтерских служб предприятий в 2003 году автор попытался оптимально отразить основные направления банковской деятельности в справочном пособии.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справочнике "Банковский портфель 2003 года" читатели нашли ответы по таким темам, как: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сущность и структура банковской системы, виды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стратегический менеджмент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задачи, функции, структура и органы управления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расчетно-кассовое обслуживание клиентов в национальной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активные операции коммерческого банка (факторинг, форфейтинг, лизинг, краткосрочное кредитование в оборотные активы).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Содержание справочника рецензировали доктор экономических наук, профессор Панков Д.А. и доктор экономических наук Лученок А.И.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2004 году увидел свет справочник "Банковский портфель 2004 года". В книге нашли отражение такие темы, как: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коммерческих банков по расчетно-кассовому обслуживанию клиентов в белорусских рублях и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банковская гарантия (ее содержание, порядок выдачи и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бухгалтерский учет основных видов валютно-обменных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с электронными деньгами.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Справочник "Банковский портфель 2004 года" прошел рецензирование в Департаменте платежной системы информатизации Национального банка Республики Беларусь (кандидат экономических наук Пищик И.А.). Ректор Высшего банковского колледжа Национального банка Республики Беларусь, доктор экономических наук, профессор Голубев С.Г. также высказал свои предложения. Конструктивные предложения отмечены в рецензии кафедры "Финансы и кредит" Минского института управления (зав. кафедрой, доктор экономических наук, профессор Желиба Б.Н.).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2005 году издано учебно-методическое пособие "Рынок ценных бумаг и валютный рынок. Банковский портфель 2005 года". В пособии автором раскрыты вопросы организации операционной техники проведения операций на рынке ценных бумаг и валютном рынке.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Учебно-методическое пособие "Рынок ценных бумаг и валютный рынок. Банковский портфель 2005 года" рецензировалось в Департаменте ценных бумаг Национального банка Республики Беларусь (кандидат экономических наук Маманович П.А.) и в Комитете по ценным бумагам при Совете Министров Республики Беларусь (кандидат экономических наук Шухно В.М.). Ректор Высшего банковского колледжа Национального банка Республики Беларусь, доктор экономических наук, профессор Голубев С.Г. высказал свои предложения. Конструктивные предложения отмечены в рецензии кафедры "Финансы и кредит" Минского института управления (зав. кафедрой, доктор экономических наук, профессор Желиба Б.Н.).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2006 году издано учебно-методическое пособие "Кредитно-депозитный рынок. Банковский портфель 2006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 учетом пожеланий работников банков, финансовых и бухгалтерских служб предприятий в пособии наряду с операциями коммерческих банков рассмотрены вопросы организации основных видов кредитных (активных) операций банков. В отдельном разделе рассмотрены вопросы организации экспортного кредитования с учетом требований Соглашения об экспортных кредитах с государственной поддержкой (ОЭСР, Париж, 2004 год).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Непосредственное участие в подготовке учебно-методического пособия "Кредитно-депозитный рынок. Банковский портфель 2006 года" принял ректор Высшего банковского колледжа Национального банка Республики Беларусь, доктор экономических наук, профессор Голубев С.Г.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Данное пособие рецензировалось кафедрой "Финансы и кредит" Гродненского государственного университета им, Я.Купалы. Высказали свои замечания и конструктивные предложения зав. кафедрой "Финансы и кредит" МИУ, доктор экономических наук, профессор Желиба Б.Н. и доктор экономических наук, профессор Гомельского государственного университета Бонцевич Н.В.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2007 году издано справочное пособие "Риски в банковском деле. Банковский портфель 2007 года". Рецензенты: доктор экономических наук, профессор Гомельского государственного университета Бонцевич Н.В.; доктор экономических наук, профессор Желиба Б.Н.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настоящем пособии наряду с расчетными операциями коммерческих банков рассмотрены вопросы организации страхования основных групп рисков на фондовом и валютном рынках.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настоящей книге поясняются основные термины и понятия при организации работы коммерческого банка. Раскрывается содержание нормативов безопасного ведения банковского дела. Автором охарактеризованы основные виды банковских операций и их операционная техника. В связи с этим данное издание может использоваться и как настольная книга банкира, и как пособие для самообразования кадров, пришедших на работу в банк из других учреждений и предприятий небанковского сектора экономики. Книгу можно с успехом использовать в процессе переподготовки экономических кадров, повышения их квалификации.</w:t>
      </w:r>
    </w:p>
    <w:p w:rsidR="00FE381E" w:rsidRPr="00E30CCD" w:rsidRDefault="00E30CCD" w:rsidP="00E30CCD">
      <w:pPr>
        <w:pStyle w:val="ConsPlusTitle"/>
        <w:keepNext/>
        <w:spacing w:line="360" w:lineRule="auto"/>
        <w:ind w:firstLine="709"/>
        <w:jc w:val="center"/>
        <w:rPr>
          <w:rFonts w:ascii="Times New Roman" w:hAnsi="Times New Roman"/>
          <w:sz w:val="28"/>
        </w:rPr>
      </w:pPr>
      <w:r>
        <w:rPr>
          <w:rFonts w:ascii="Times New Roman" w:hAnsi="Times New Roman"/>
          <w:b w:val="0"/>
          <w:sz w:val="28"/>
        </w:rPr>
        <w:br w:type="page"/>
      </w:r>
      <w:r w:rsidR="00FE381E" w:rsidRPr="00E30CCD">
        <w:rPr>
          <w:rFonts w:ascii="Times New Roman" w:hAnsi="Times New Roman"/>
          <w:sz w:val="28"/>
        </w:rPr>
        <w:t>Раздел 1</w:t>
      </w:r>
    </w:p>
    <w:p w:rsidR="00FE381E" w:rsidRPr="00E30CCD" w:rsidRDefault="00FE381E" w:rsidP="00E30CCD">
      <w:pPr>
        <w:pStyle w:val="ConsPlusTitle"/>
        <w:keepNext/>
        <w:spacing w:line="360" w:lineRule="auto"/>
        <w:ind w:firstLine="709"/>
        <w:jc w:val="center"/>
        <w:rPr>
          <w:rFonts w:ascii="Times New Roman" w:hAnsi="Times New Roman"/>
          <w:sz w:val="28"/>
        </w:rPr>
      </w:pPr>
      <w:r w:rsidRPr="00E30CCD">
        <w:rPr>
          <w:rFonts w:ascii="Times New Roman" w:hAnsi="Times New Roman"/>
          <w:sz w:val="28"/>
        </w:rPr>
        <w:t>ОРГАНИЗАЦИЯ ДЕЯТЕЛЬНОСТИ КОММЕРЧЕСКОГО БАНКА</w:t>
      </w:r>
    </w:p>
    <w:p w:rsidR="00FE381E" w:rsidRPr="00E30CCD" w:rsidRDefault="00FE381E" w:rsidP="00E30CCD">
      <w:pPr>
        <w:pStyle w:val="ConsPlusNormal"/>
        <w:keepNext/>
        <w:spacing w:line="360" w:lineRule="auto"/>
        <w:ind w:firstLine="709"/>
        <w:jc w:val="center"/>
        <w:rPr>
          <w:rFonts w:ascii="Times New Roman" w:hAnsi="Times New Roman"/>
          <w:b/>
          <w:sz w:val="28"/>
        </w:rPr>
      </w:pPr>
    </w:p>
    <w:p w:rsidR="00FE381E" w:rsidRPr="00E30CCD" w:rsidRDefault="00FE381E" w:rsidP="00E30CCD">
      <w:pPr>
        <w:pStyle w:val="ConsPlusNormal"/>
        <w:keepNext/>
        <w:spacing w:line="360" w:lineRule="auto"/>
        <w:ind w:firstLine="709"/>
        <w:jc w:val="center"/>
        <w:rPr>
          <w:rFonts w:ascii="Times New Roman" w:hAnsi="Times New Roman"/>
          <w:b/>
          <w:sz w:val="28"/>
        </w:rPr>
      </w:pPr>
      <w:r w:rsidRPr="00E30CCD">
        <w:rPr>
          <w:rFonts w:ascii="Times New Roman" w:hAnsi="Times New Roman"/>
          <w:b/>
          <w:sz w:val="28"/>
        </w:rPr>
        <w:t>1.1. СУЩНОСТЬ И СТРУКТУРА БАНКОВСКОЙ СИСТЕМЫ,</w:t>
      </w:r>
      <w:r w:rsidR="00E30CCD" w:rsidRPr="00E30CCD">
        <w:rPr>
          <w:rFonts w:ascii="Times New Roman" w:hAnsi="Times New Roman"/>
          <w:b/>
          <w:sz w:val="28"/>
        </w:rPr>
        <w:t xml:space="preserve"> </w:t>
      </w:r>
      <w:r w:rsidRPr="00E30CCD">
        <w:rPr>
          <w:rFonts w:ascii="Times New Roman" w:hAnsi="Times New Roman"/>
          <w:b/>
          <w:sz w:val="28"/>
        </w:rPr>
        <w:t>ВИДЫ БАНКОВ</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банковская система?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Банковская система - совокупность банков, находящихся в тесной взаимосвязи друг с другом и внешней средой. Банковская система включает в себя центральный банк и коммерческие банки. Будучи частью экономической системы, банковская система отражает экономические отношения и связи в обществе. Банковская система - составная часть кредитной системы. В кредитную систему, помимо банков, входят специализированные финансово-кредитные учреждения (финансовые компании, лизинговые фирмы, инвестиционные компании, биржи, пенсионные фонды, страховые компании, ломбарды, дилинговые компании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Принято различать два типа банковских систем: распределительную и рыночную.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Распределительная банковская система свойственна командно-административной экономике. Банковская система рыночного типа характеризуется отсутствием монополии государства на банковскую деятельность.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банковская система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Республике Беларусь сформирована двухуровневая банковская система. Первый уровень - центральный банк страны (Национальный банк Республики Беларусь); второй уровень представлен коммерческими банками и небанковскими финансово-кредитными учреждениями, осуществляющими отдельные банковские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Какими нормативными правовыми актами регламентируется деятельность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Деятельность центрального банка и коммерческих банков регламентируется, как правило, законами.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Республике Беларусь деятельность Национального банка Республики Беларусь и коммерческих банков, небанковских кредитно-финансовых организаций регламентируется банковским законодательством, в т.ч. Банковским кодексом Республики Беларусь (в редакции Закона Республики Беларусь от 17.07.2006 N 145-З).</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Деятельность банков с участием иностранного капитала регулируется, помимо указанного документа, законодательными актами Республики Беларусь об иностранных инвестициях.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банковское право?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Банковское право (англ. banking law) - совокупность правовых норм, регулирующих отношения в сфере банковского дела. Форма выражения правовых норм или источник банковского права - правовые акты, среди которых выделяются законы как акты высшей юридической силы. Например, в Российской Федерации к актам высшей юридической силы относятся: Конституция Российской Федерации, Гражданский кодекс Российской Федерации, федеральные законы, в т.ч. Федеральный закон от 10.07.2002 N 86-ФЗ "О Центральном банке Российской Федерации (Банке России)", Федеральный закон от 02.12.1990 N 395-1 "О банках и банковской деятельности" и др. Другую группу правовых актов, как правило, составляют подзаконные акты.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Российской Федерации к подзаконным актам принято относить: указы Президента Российской Федерации, постановления Правительства Российской Федерации, правовые акты Центрального банка Российской Федерации (Банка России), министерств и ведомств. К числу источников права относятся также действующие в банковской сфере международные банковские обычаи, некоторые из них унифицированы, собраны в сборники Парижской Международной торговой палаты (например, Унифицированные правила и обычаи для документарных аккредитивов в редакции 1993 года, Унифицированные правила по инкассо 1985 года в редакции 1995 года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правовой основой денежно-кредитной и валютной политики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Денежно-кредитная и валютная политика Республики Беларусь - составная часть единой государственной экономической политики.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Правовой основой денежно-кредитной и валютной политики Республики Беларусь являются Основные направления денежно-кредитной политики Республики Беларусь, ежегодно утверждаемые Президентом Республики Беларусь по представлению Национального банка Республики Беларусь и Правительства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относится к банковскому законодательству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Банковское законодательство Республики Беларусь - система нормативных правовых актов, регулирующих возникающие при осуществлении банковской деятельности отношения и устанавливающих права, обязанности и ответственность субъектов и участников банковских правоотношений.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актам банковского законодательства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законодательные акты (Конституция Республики Беларусь, Гражданский кодекс Республики Беларусь, Банковский кодекс Республики Беларусь, Закон Республики Беларусь от 22.07.2003 N 226-З "О валютном регулировании и контроле", декреты и указы Президента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распоряжения Президента Республики Беларусь, которые носят нормативный характер;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постановления Правительства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нормативные правовые акты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нормативные правовые акты, принимаемые (издаваемые) Национальным банком Республики Беларусь совместно с Правительством Республики Беларусь или по его поручению - совместно с республиканскими органами государственного управления на основании и во исполнение Банковского кодекса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Слово "банк" происходит от итальянского "banka" - скамья, лавка менялы (их современными прототипами выступают "валютчики" - физические лица, операторы неофициального наличного валютного рынка).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 юридическое лицо, имеющее исключительное право осуществлять в совокупности следующие банковские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денежных средств физических и (или) юридических лиц во вклады (депозиты);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размещение привлеченных денежных средств от своего имени и за свой счет на условиях целевого характера, возвратности, обеспеченности, платности, срочности;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банковских счетов физических и юридических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Более детальная классификация банковских операций приведена ниже.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такой банкир?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Банкир - это владелец или крупный акционер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Банкир - должностное лицо в банке, относящееся к сфере функционального менеджмента (как правило, руководители крупных структурных подразделений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банковское дело?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Банковское дело (англ. banking) - отрасль финансово-кредитной деятельности, ступень развития кредитного дела, на которой кредитные, денежные и расчетные операции в их совокупности концентрируются в едином центре -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Банковское дело - особая отрасль предпринимательской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сосредоточивают огромные массы ссудного капитала, управляют им, размещают его и получают плату. Банки должны создавать услуги, отличные от других услуг предпринимательской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принципы лежат в основе организации банковского дела?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основе организации банковского дела заложены следующие принципы: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обязательное лицензирование банковской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невозможность вмешательства со стороны государственных органов в работу коммерческого банка, за исключением случаев, определенных в законодательном порядке, а также независимость банков и небанковских кредитно-финансовых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разграничение ответственности между коммерческими банками и государством;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регулирование деятельности коммерческих банков центральным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свободы выбора физическими и юридическими лицами обслуживающего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гарантии обеспечения возврата денежных средств вкладчикам;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банковская тайна.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Взаимоотношения коммерческого банка со своими клиентами должны строиться, как и обычные рыночные отношения, исходя из критериев прибыльности, риска и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небанковская кредитно-финансовая организация?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Небанковская кредитно-финансовая организация - юридическое лицо, имеющее право осуществлять отдельные банковские операции и виды деятельности, за исключением осуществления в совокупности следующих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денежных средств физических и (или) юридических лиц во вклады (депозиты);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размещение привлеченных денежных средств от своего имени и за свой счет на условиях целевого характера, возвратности, обеспеченности, платности, срочности;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банковских счетов физических и юридических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коммерческих банков существуют?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Коммерческие банки различают по: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территории деятельности (международные, национальные, региональные, межрегиональные);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признаку собственности (государственные, банки с участием государственного капитала, частные, акционерные, банки с участием иностранного капитала, иностранные, муниципальные);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отраслевому признаку (например, агропромышленный, промышленно-строительный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набору банковских услуг, операций (эмиссионный, универсальный, специализированный);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функциональным сферам деятельности (эмиссионные, ипотечные, инвестиционные, депозитные, биржевые, трастовые, ссудосберегательные, внешнеторговые, учетные, клиринговые, специальные);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срокам выдаваемых ссуд (инвестиционного или краткосрочного кредитования);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организационно-правовой структуре (единый банк, банковская группа, банковские объединения, подразделение транснациональной корпорации).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эмиссионный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Эмиссионный банк (англ. issuing house):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в широком смысле - банк, выпускающий в оборот денежные знаки в безналичной или наличной (банкнотах) форме, а также другие средства платежа (переводные банковские векселя или сертификаты). В современных банковских системах практически все банки, осуществляющие кредитование юридических и физических лиц, являются эмиссионными, поскольку посредством банковского мультипликатора увеличивают массу денег, находящихся в обороте;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в узком смысле - банк, которому государство предоставило право выпускать в обращение наличные денежные знаки и изымать их из обращения. В современных банковских системах большинства стран мира монопольное право выпуска в обращение наличных денег закреплено за центральными (национальными) банками.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Эмиссионный банк осуществляет эмиссионные операции, используя свои резервные фонды банковских билетов, металлической монеты и оборотные кассы. При выпуске денег в обращение наличные деньги передаются из резервного фонда в оборотную кассу, при изъятии денег - из оборотной кассы в резервный фонд.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универсальный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Универсальный банк (англ. universal bank) - кредитная организация, осуществляющая комплекс банковских услуг по кредитованию, привлечению вкладов, расчетам в наличной и безналичной формах, консультированию, проектному финансированию, по выдаче пластиковых карт, все виды обслуживания участников внешнеэкономической деятельности, обслуживанию на дому и др. Потребители услуг универсального банка - юридические и физические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того чтобы банк стал универсальным, необходимы определенные экономические и организационные предпосылки: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 должен обладать значительным капиталом;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у него должна быть разветвленная структура аппарата управления и высококвалифицированный персонал;</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банк должен систематически изучать потребности клиентов в новых финансовых продуктах и предлагать их новые модификации.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специализированный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Специализированный банк (англ. specialized bank) - кредитная организация, занимающаяся банковским бизнесом в определенных сферах и отраслях экономики. По характеру деятельности специализированный банк отличается от универсальных тем, что доминирует в относительно узких сегментах финансовых рынков или имеет специфическую клиентуру. Специализированные банки различают: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характеру выполняемых операций (сберегательные, инвестиционные, ипотечные, инновационные, страховые, биржевые, клиринговые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отраслевой специализации (промышленные, строительные, транспортные, сельскохозяйственные, торговые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сфере обслуживания (региональные, межрегиональные, национальные, международные).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уполномоченный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Уполномоченный банк (англ. autorised bank):</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 специального назначения, выполняющий основные операции по указанию органов исполнительной власти, осуществляющий финансирование государственных программ, а также другие операции в соответствии со статусом;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коммерческий банк, имеющий лицензию на осуществление банковских операций в иностранной валюте. Уполномоченный банк выполняет функцию агента валютного контроля государства за правильностью проведения валютных операций субъектами хозяйствования небанковского сектора экономики.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кроме уполномоченных банков выполняет функции агента валютного контроля?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Агентами валютного контроля являются таможни, банки, министерства, другие республиканские органы государственного управления, а также объединения, подчиненные Совету Министров Республики Беларусь, облисполкомы, Мингорисполком.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выполняет функции органов валютного регулирования и валютного контроля?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органам валютного регулирования и контроля относятся Совет Министров Республики Беларусь и Национальный банк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органам валютного контроля относятся Комитет государственного контроля Республики Беларусь и Государственный таможенный комитет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сберегательный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Сберегательный банк (англ. savings bank) - кредитная организация, привлекающая главным образом сбережения населения на текущие и инвестиционные счета. За счет привлекаемых средств предоставляются потребительские и ипотечные кредиты, приобретаются ценные бумаги.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банк-корреспондент?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Банк-корреспондент (англ. correspondent bank) - банк, выполняющий поручения другого банка на основе корреспондентского соглашения (договора) в части осуществления расчетов по внешнеэкономическим операциям.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корреспондентские отношения?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Корреспондентские отношения - договорные отношения между кредитными организациями по поводу выполнения взаимных расчетных и платежных 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договоре об установлении корреспондентских отношений определяются условия проведения операций: их характер, порядок осуществления контроля, образцы подписей, тарифы. Корреспондентские отношения могут осуществляться как на основе счетов, открытых в банках-корреспондентах, так и с использованием счетов, открытых в третьих банках.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остаткам средств, находящихся на корреспондентских счетах в банках-корреспондентах, обычно выплачиваются проценты, за проведение операций удерживаются комиссии.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Корреспондентские счета банков принято подразделять на два вида: Ностро и Лоро. Ностро-счета открываются банком в других банках-корреспондентах, а Лоро-счета - в данном банке на имя других банков-корреспондентов как на взаимной основе, так и в одностороннем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банкомат?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Банкомат (англ. Automated Teller Machine - АТМ) - это комплекс технических и программных средств, предназначенных для выполнения держателями платежных карт операций с наличными денежными средствами в режиме самообслуживания.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Последовательность действий банкомата при выдаче наличных денежных средств включает: предложение ввести карту, запрос введения языка взаимодействия с клиентом, ввод ПИН-кода, выбор или ввод требуемой суммы, выдачу денежных средств и карты, печать чека (квитанции).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банковская инфраструктура?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банковской инфраструктурой необходимо понимать совокупность предприятий, агентств, средств связи и коммуникаций, образовательных и научных учреждений, обеспечивающих жизнедеятельность банков, их информационное, научное, методическое, кадровое обеспечение.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xml:space="preserve">В условиях рынка </w:t>
      </w:r>
      <w:r w:rsidR="00E30CCD" w:rsidRPr="00E30CCD">
        <w:rPr>
          <w:rFonts w:ascii="Times New Roman" w:hAnsi="Times New Roman"/>
          <w:sz w:val="28"/>
        </w:rPr>
        <w:t>банки,</w:t>
      </w:r>
      <w:r w:rsidRPr="00E30CCD">
        <w:rPr>
          <w:rFonts w:ascii="Times New Roman" w:hAnsi="Times New Roman"/>
          <w:sz w:val="28"/>
        </w:rPr>
        <w:t xml:space="preserve"> прежде </w:t>
      </w:r>
      <w:r w:rsidR="00E30CCD" w:rsidRPr="00E30CCD">
        <w:rPr>
          <w:rFonts w:ascii="Times New Roman" w:hAnsi="Times New Roman"/>
          <w:sz w:val="28"/>
        </w:rPr>
        <w:t>всего,</w:t>
      </w:r>
      <w:r w:rsidRPr="00E30CCD">
        <w:rPr>
          <w:rFonts w:ascii="Times New Roman" w:hAnsi="Times New Roman"/>
          <w:sz w:val="28"/>
        </w:rPr>
        <w:t xml:space="preserve"> нуждаются в широкой и оперативной информации о состоянии национальной экономики, ее отраслей, групп предприятий и отдельных предприятий, а также частных лиц, обращающихся в банк за кредитом, консультацией и другими услугами.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рейтинг?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Рейтинг (англ. rating) - распределение объектов по выделенным признакам.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Например: рейтинг крупнейших банков, ранжированных по размерам активов и степени устойчивости; рейтинг заемщиков по кредитоспособности и т.д.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рейтинг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Рейтинг банков (англ. bank rating) - система оценки деятельности банков, основанная на сравнении финансовых показателей работы и данных баланса разных банков. Критерием сравнения могут быть: объемные показатели, характеризующие масштаб развития банка; качественные показатели, характеризующие степень надежности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Мировое сообщество выработало стандарты отношения к банковским рейтингам, выставляемым ведущими международными рейтинговыми агентствами. Для банков из стран с трансформационной экономикой, как правило, используются: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внутригосударственный рейтинг эмитента (Intra-Country Issuer Rating);</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краткосрочный долговой рейтинг по обязательствам в национальной / иностранной валюте (Local / Foreign Currency Short - Term Debt Rating);</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долгосрочный долговой рейтинг по обязательствам в национальной / иностранной валюте (Local / Foreign Currency Long - Term Debt Rating).</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Внутригосударственный рейтинг эмитента.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Внутригосударственный рейтинг эмитента (от IC-A до IC-E) не отражает кредитный рейтинг суверенного государства и при рассмотрении риска валютных операций несопоставим с аналогичными рейтингами, выставленными в других государствах. Однако банк с рейтингом IC-B в одном государстве и банк с рейтингом IC-B в другом рассматриваются как банки, обладающие близкими качествами. Внутригосударственные рейтинги эмитента включают системные риски банковских систем. Оба вида рейтингов эмитента используют следующую классификацию.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A или IC-A. Балансовый отчет банка и отчет о прибылях и убытках обладают исключительной надежностью, банк имеет превосходную репутацию, полный доступ на все сегменты национального финансового рынка. При возникновении недостатков в деятельности банк способен полностью устранить их.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A/B или IC-A/B. Финансовое положение банка очень устойчивое, он имеет хорошую репутацию, очевидные недостатки отсутствуют. Общий риск банка низкий, однако он несколько выше, чем у банков с высшей категорией.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B или IC-B. Финансовое положение банка устойчивое, в работе банка могут существовать мелкие недостатки, но любые отклонения от исторически сложившегося качества работы кратковременны и ограничиваются банком. Вероятность возникновения значительных проблем мала, однако несколько выше, чем у банков более высоких категорий.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B/C или IC-B/C. Банк имеет хорошую репутацию. Очевидны определенные недостатки, которые в то же время не являются серьезными и / или их устранение возможно в короткий период времени.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C или IC-C. Банк имеет надежную репутацию, какие-либо серьезные проблемы отсутствуют. Однако у банка выявлена по крайней мере одна проблема, которая препятствует включению банка в более высокую категорию. Возможно, недавно у банка были проблемы, разрешимые в краткосрочном периоде. Способность банка противостоять негативным событиям ниже, чем у банков с более высоким рейтингом.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C/D или TC-C/D. Банк обладает приемлемой репутацией, но имеет некоторые значительные недостатки. Способность банка противостоять трудностям в дальнейшем меньше, чем у банков с более высоким рейтингом.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D или IC-D. Финансовые отчеты банка показывают очевидные недостатки, вероятнее всего, из-за качества активов и / или плохой структуры баланса банка. Способность банка противостоять неожиданным проблемам находится под вопросом.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D/E или IC-D/E. Основные недостатки банка могут заключаться в проблемах с финансированием и / или ликвидностью. Существует высокая степень неопределенности относительно способности банка противостоять нарастающим проблемам.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E или IC-E. У банка очень серьезные проблемы, сомнительна жизнеспособность банка без внешней поддержки, помощи надзорного органа.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Краткосрочный долговой рейтинг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LC-1. Наивысшая категория; отражает очень высокую вероятность своевременной выплаты основного долга и начисленных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LC-2. Вторая высшая категория; отражает высокую вероятность своевременной выплаты основного долга и начисленных процентов, но несколько меньшую, чем в случае наивысшей категории.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LC-3. Низкая инвестиционная категория; отражает большую восприимчивость обязательств к внешним и внутренним негативным явлениям по сравнению с более высокими категориями, способность своевременно обслуживать сумму основного долга и процентов расценивается как достаточная.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LC-4. Самая низкая категория; этот рейтинг не инвестиционного, а спекулятивного типа.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NR. Данный символ показывает, что требование на выставление рейтинга не было получено, что информации, необходимой для выставления рейтинга, недостаточно.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Долгосрочный долговой рейтинг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AAA или LC-AAA. Показывает очень высокую способность своевременной выплаты основного долга и начисленных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AA или LC-AA. Показывает высокую способность своевременной выплаты основного долга и процентов, но с ограниченно возрастающим риском по сравнению с самой высокой категорией.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A или LC-A. Показывает высокую способность своевременной выплаты основного долга и процентов. Долги, относящиеся к этой категории, более чувствительны к негативным явлениям по сравнению с более высокими категориями.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BBB или LC-BBB. Низшая инвестиционная категория, показывает приемлемую способность выплаты основного долга и процентов по нему. Долги, относящиеся к этой категории, более чувствительны к негативным явлениям (внутренним и внешним) по сравнению с более высокими категориями.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Категории неинвестиционного типа (как правило, спекулятивного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BB или LC-BBB. Не являясь инвестиционной категорией, эта категория предполагает, что вероятность дефолта значительно меньше по сравнению с более низкими категориями. Однако существует значительная неопределенность относительно способности адекватного обслуживания долгов.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B или LC-B. Высокая степень неопределенности относительно выплаты основной суммы долга и процентов и еще большая степень дефолта по сравнению с более высокими категориями. Негативные явления могут оказать плохое влияние на способность своевременной выплаты основной суммы долга и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CCC или LC-CCC. Высокая степень вероятности дефолта, небольшая способность противостоять дальнейшим негативным изменениям финансовых обстоятельств.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CC или LC-CC. Применяется к субординированным долгам по отношению к долгам с рейтингом CCC. В случае банкротства или реорганизации оказывается меньшая поддержка.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D или LC-D. Дефолт.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Долгосрочные рейтинги могут включать обозначения (+) или (-) для того, чтобы показать место расположения банка, страны, города внутри категории.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рейтинговые агентства, рейтинговые группы?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Рейтинговые агентства (англ. rating agencies) - международные и национальные аналитические службы, составляющие интегральные индексы риска экономических субъектов по степени надежности в качестве заемщиков.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Рейтинговые агентства и рейтинговые группы оценивают надежность разного рода долговых обязательств и составляют кредитные рейтинги (рейтинги платежеспособности) эмитентов - государство, район (регион), кредитное учреждение (банк), ценная бумага конкретного эмитента.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E30CCD" w:rsidP="00E30CCD">
      <w:pPr>
        <w:pStyle w:val="ConsPlusNormal"/>
        <w:keepNext/>
        <w:spacing w:line="360" w:lineRule="auto"/>
        <w:ind w:firstLine="709"/>
        <w:jc w:val="center"/>
        <w:rPr>
          <w:rFonts w:ascii="Times New Roman" w:hAnsi="Times New Roman"/>
          <w:b/>
          <w:sz w:val="28"/>
        </w:rPr>
      </w:pPr>
      <w:r>
        <w:rPr>
          <w:rFonts w:ascii="Times New Roman" w:hAnsi="Times New Roman"/>
          <w:b/>
          <w:sz w:val="28"/>
        </w:rPr>
        <w:t>1.2</w:t>
      </w:r>
      <w:r w:rsidR="00FE381E" w:rsidRPr="00E30CCD">
        <w:rPr>
          <w:rFonts w:ascii="Times New Roman" w:hAnsi="Times New Roman"/>
          <w:b/>
          <w:sz w:val="28"/>
        </w:rPr>
        <w:t xml:space="preserve"> ПОРЯДОК СОЗДАНИЯ И ПРЕКРАЩЕНИЯ ДЕЯТЕЛЬНОСТИ БАНКОВ</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организационно-правовых формах может создаваться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может создаваться в форме акционерного общества или унитарного предприятия в установленном порядке. В Республике Беларусь могут создаваться в соответствии с законодательными актами Республики Беларусь либо нормативными правовыми актами Национального банка Республики Беларусь универсальные банки, имеющие лицензию на осуществление всех видов банковских операций, а также специализированные банки, деятельность которых направлена на осуществление отдельных видов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устав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Уставом банка регламентируется его деятельность. В уставе банка должны содержаться: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указание на его организационно-правовую форму;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местонахождении (юридический адрес)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перечень банковских операций и видов деятельности, разрешенных лицензией;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размере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об органах управления, в т.ч. исполнительных органах и органах внутреннего контроля, о порядке образования этих органов и их полномочиях.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Могут ли юридические лица небанковского сектора использовать в своем наименовании слово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зарегистрированные на территории Республики Беларусь в установленном порядке, не могут использовать в своем наименовании слово "банк", за исключением лиц, получивших от Национального банка Республики Беларусь лицензию на осуществление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требования предъявляются к уставному фонду банка на стадии его формирования?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Уставный фонд банка состоит из стоимости вкладов его учредителей (участников) и представляет собой минимальный размер имущества, гарантирующего интересы кредиторов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Минимальный размер уставного фонда банка определяется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создании банка определенный Национальным банком Республики Беларусь размер его уставного фонда должен быть сформирован исключительно из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формирования уставного фонда банка могут быть использованы только собственные средства учредителей (участников)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собственными средствами учредителя (участника) банка следует понимать приобретенные законным способом денежные средства или иное имущество, принадлежащее ему на праве собственности либо в силу иного вещного права.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формирования и увеличения уставного фонда не могут быть использованы привлеченные денежные средства.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Вклад в уставный фонд не может быть внесен в виде имущества, право распоряжения которым ограничено в соответствии с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Денежные вклады в уставный фонд банка вносятся как в белорусских рублях, так и в иностранной валюте в установленном порядке. При этом весь уставный фонд должен быть объявлен в национальной валюте. Перерасчет иностранной валюты в национальную осуществляется по официальному курсу, установленному Национальным банком Республики Беларусь на дату внесения вклада в уставный фонд.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формирования уставного фонда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Уставный фонд банка должен быть сформирован в полном объеме до государственной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Денежные вклады, вносимые в уставный фонд, подлежат перечислению на временный счет, открываемый учредителями банка в Национальном банке Республики Беларусь. Средства могут также аккумулироваться на временных счетах в другом банке только при условии перевода данных средств на эти счета через соответствующие корреспондентские счета указанного банка, открытые в Национальном банке Республики Беларусь. Национальный банк Республики Беларусь вправе начислять проценты по средствам, размещенным у него на временных счетах.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документы необходимы для государственной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государственной регистрации банка в Национальный банк Республики Беларусь, как правило, представляются: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заявление о государственной регистрации;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устав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выписка из протокола общего собрания учредителей (решение собственника имущества) об утверждении устава банка и кандидатур на должности исполнительных органов и главного бухгалтера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подтверждающие формирование уставного фонда в полном объеме;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копии учредительных документов и свидетельств о государственной регистрации учредителей - юридических лиц, аудиторские заключения о достоверности их финансовой отчетности, а также выданное налоговым органом подтверждение об исполнении учредителями - юридическими лицами обязательств перед бюджетом;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информация об учредителях - физических лицах: копия трудовой книжки, заверенная по последнему месту работы, копия пенсионного удостоверения, заверенная органом социального обеспечения по месту жительства, а для неработающих - справка органа службы занятости;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справка налогового органа на суммы, подлежащие декларированию в соответствии с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 подтверждающий право на размещение банка по его месту нахождения (юридическому адресу), указанному в учредительных документах;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анкеты кандидатур на должности первых лиц (руководителей банка) и главного бухгалтера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подтверждающие внесение вкладов в уставный фонд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бизнес-план;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подтверждающие наличие технических возможностей проведения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платежный документ, подтверждающий факт оплаты за государственную регистрацию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государственной регистрации банка в форме акционерного общества в Национальный банк Республики Беларусь дополнительно представляются следующие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нотариально удостоверенный учредительный договор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список учредителей (участников) с указанием размера их вклада и размера их долей в уставном фонде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течение какого срока принимается решение о государственной регистрации (отказе в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Решение о государственной регистрации банка или об отказе в его регистрации принимается Национальным банком Республики Беларусь в срок, не превышающий двух месяцев со дня представления документов, необходимых для государственной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Возможен ли отказ в государственной регистрации банка и каковы его основания?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регистрация банка не проводится в случае несформированного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государственной регистрации банка может быть отказано, как правило, если один из его учредителей на дату подачи заявления о государственной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является учредителем (участником) трех и более юридических лиц, за исключением акционерных обществ открытого типа и коммерческих организаций, осуществляющих преимущественно производственную деятельность;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имеет задолженность по заработной плате и (или) платежам в бюджет или государственные целевые бюджетные и внебюджетные фонды, а также является учредителем юридических лиц, имеющих задолженность по заработной плате и (или) платежам в бюджет или государственные целевые бюджетные и внебюджетные фонды;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является общественным объединением, преследующим политические цели;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является индивидуальным предпринимателем или учредителем (участником) юридического лица, в отношении которого принято решение о прекращении деятельности (ликвидации).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регистрация банка не производится также в случае несоответствия руководителей исполнительных органов или главного бухгалтера банка квалификационным требованиям.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государственной регистрации может быть отказано при выявлении в представленных документах недостоверной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Возможен ли отказ в государственной регистрации банка по мотивам нецелесообразности?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в государственной регистрации банка по мотивам нецелесообразности его создания не допускается.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Может ли быть обжаловано решение Национального банка Республики Беларусь об отказе в государственной регистрации банка в судебном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в государственной регистрации банка либо непринятие Национальным банком Республики Беларусь в установленный срок решения о его государственной регистрации могут быть обжалованы в хозяйственном суде.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какой форме происходит уведомление об отказе в государственной регистрации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при принятии решения об отказе в государственной регистрации банка уведомляет его учредителей об этом в письменной форме в течение пяти календарных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Причины отказа указываются в обязательном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Может ли банк открывать свои обособленные подразделения? Что понимается под обособленным подразделением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имеет право открывать свои обособленные подразделения.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обособленным подразделением принято понимать: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филиал и отделение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структурные подразделения банка, его филиала (отделения): расчетно-кассовые центры, обменные пункты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представительство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филиал (отделение)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Филиалом (отделением) банка является его обособленное подразделение, расположенное вне места нахождения банка и осуществляющее от его имени все или часть банковских операций, предусмотренных лицензией на осуществление банковской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Филиал (отделение) банка не является юридическим лицом и осуществляет свою деятельность на основании положения, утверждаемого создавшим его банком, и генеральной доверенности на имя директора филиала (отделения).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Перечень филиалов (отделений) банка в обязательном порядке прилагается к уставу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документы необходимо представить в Национальный банк Республики Беларусь при создании филиала (отделения)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создания филиала (отделения) банка на территории Республики Беларусь в Национальный банк Республики Беларусь представляются: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заявление;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выписка из протокола общего собрания учредителей (участников) банка о принятии решения о создании филиала (отделения) банка, если иное не предусмотрено уставом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положение о филиале (отделении) банка, утвержденное уполномоченным органом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профессиональной пригодности директора и главного бухгалтера филиала.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течение какого срока Национальным банком Республики Беларусь рассматривается вопрос о создании филиала?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Вопрос о создании филиала (отделения) банка должен быть рассмотрен Национальным банком Республики Беларусь в тридцатидневный срок со дня подачи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случаях Национальный банк Республики Беларусь может отказать в создании филиала (отделения)?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вправе отказать в создании филиала (отделения) банка в следующих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убыточности банка в течение последних трех месяцев до дня подачи документов, необходимых для создания филиала (отделения)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невыполнения банком экономических нормативов в течение последних трех месяцев до дня подачи документов, необходимых для создания филиала (отделения)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несоответствия положения о филиале (отделении) банка требованиям законодательства Республики Беларусь и уставу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нарушения установленного порядка его создания;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недостаточности квалификации руководителя и главного бухгалтера филиала (отделения) банка, установленной специальной квалификационной комиссией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Возможен ли отказ в государственной регистрации филиала (отделения) банка по мотивам нецелесообразности?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в государственной регистрации филиала (отделения) банка по мотивам нецелесообразности его создания не допускается.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Может ли быть обжаловано решение Национального банка Республики Беларусь об отказе в государственной регистрации филиала (отделения) банка в судебном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в государственной регистрации филиала (отделения) банка либо непринятие Национальным банком Республики Беларусь в установленный срок решения о его государственной регистрации могут быть обжалованы в хозяйственном суде.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какой форме происходит уведомление об отказе в государственной регистрации филиала (отделения)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при принятии решения об отказе в государственной регистрации филиала (отделения) банка уведомляет банк об этом в письменной форме в течение трех календарных дней. Причины отказа указываются в обязательном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структурное подразделение банка, его филиала (отделения)?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его филиалы (отделения) могут создавать структурные подразделения (расчетно-кассовые центры, осуществляющие расчетное и (или) кассовое обслуживание клиентов, пункты обмена валют и др.), расположенные вне места нахождения банка, его филиалов (отделений) и не имеющие самостоятельного баланса.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представительство банка-резидента?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Представительством банка-резидента является его обособленное подразделение, расположенное вне места нахождения банка, представляющее его интересы и осуществляющее их защиту.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Представительства банка-резидента могут создаваться как в Республике Беларусь, так и за ее пределами.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открытия представительства на территории Республики Беларусь банк разрабатывает положение о представительстве и предварительно уведомляет Национальный банк Республики Беларусь об открытии представительства.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открытия представительства банка-резидента за пределами Республики Беларусь будет рассмотрен ниже.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Имеют ли иностранные банки право на открытие своего представительства в Республике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Иностранный банк вправе открывать представительства на территории Республики Беларусь. Представительство иностранного банка осуществляет свою деятельность на основании положения, утвержденного создавшим его банком. Представительство иностранного банка не вправе осуществлять банковские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открытия дочерних банков, филиалов и представительств банков-резидентов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Открытие дочерних банков, филиалов банков-резидентов за пределами Республики Беларусь, а также участие банков-резидентов в иностранных банках осуществляются с разрешения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Открытие представительств белорусских банков за рубежом осуществляется после предварительного уведомления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Открытие дочернего банка, филиала банка-резидента за пределами Республики Беларусь происходит на основании разрешения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Решение о выдаче разрешения или об отказе на открытие дочернего банка, филиала банка-резидента, а также на участие банка-резидента в иностранном банке должно быть принято Национальным банком Республики Беларусь в тридцатидневный срок со дня подачи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документы представляются в Национальный банк Республики Беларусь для получения разрешения на открытие дочерних банков, филиалов банков-резидентов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Национальный банк Республики Беларусь для получения разрешения на открытие дочерних банков, филиалов банков-резидентов за пределами Республики Беларусь представляются: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заявление;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решение соответствующего органа банка об открытии дочернего банка, филиала банка либо об участии банка Республики Беларусь в иностранном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экономическое обоснование по объекту ходатайства;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определяющие правовой статус дочернего банка, филиала банка, либо об участии банка Республики Беларусь в иностранном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разрешение республиканского органа государственного управления фондовым рынком на приобретение ценных бумаг иностранных эмитентов в случаях, предусмотренных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платежный документ, подтверждающий внесение платы за выдачу разрешения.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основанием для отказа в выдаче разрешения на открытие дочерних банков, филиалов банков-резидентов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Основаниями для отказа в выдаче разрешения на открытие дочерних банков, филиалов банков-резидентов за пределами Республики Беларусь либо на участие банка Республики Беларусь в иностранном банке, как правило,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убыточность банка в течение последних трех месяцев до дня подачи документов, необходимых для выдачи разрешения;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невыполнение банком экономических нормативов в течение последних трех месяцев до дня подачи документов, необходимых для получения разрешения.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Основаниями для отказа в выдаче разрешения на участие банка Республики Беларусь в иностранном банке также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несоблюдение норматива участия банка в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отсутствие разрешения республиканского органа управления фондовым рынком на приобретение ценных бумаг иностранных эмитентов в случаях, предусмотренных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Может ли быть обжалован отказ в выдаче разрешения на открытие дочерних банков, филиалов банков-резидентов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в выдаче разрешения на открытие дочерних банков, филиалов банков-резидентов за пределами Республики Беларусь может быть обжалован в хозяйственном суде.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можно получить информацию о зарегистрированных банках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приобретает право на осуществление банковских операций со дня получения лицензии, выданной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выданные Национальным банком Республики Беларусь, учитываются в реестре лицензий на осуществление банковских операций. При отзыве, приостановлении, а также возобновлении действия лицензии на осуществление банковских операций в указанном реестре делается соответствующая запись.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Реестр лицензий на осуществление банковских операций подлежит опубликованию Национальным банком Республики Беларусь в своем официальном издании не реже одного раза в год. Официальным изданием Национального банка Республики Беларусь является журнал "Банковский вестник".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существуют виды лицензий на осуществление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выдает следующие лицензии на осуществление банковских операций: общую, генеральную, внутреннюю, разовую, лицензию на привлечение во вклады средств физических лиц, лицензию на осуществление операций с драгоценными металлами и драгоценными камнями. Характеристика некоторых видов лицензий дана ниже.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общей лицензией?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Общая лицензия дает право банку осуществлять указанные в ней банковские операции в белорусских рублях. Общая лицензия выдается банку при его государственной регистрации.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генеральной лицензией на осуществление банковских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 разрешительный документ, выдаваемый Национальным банком Республики Беларусь в установленном порядке коммерческому банку, предоставляющий право на проведение полного комплекса валютных операций (как правило, перечень операций указывается в лицензии) с осуществлением расчетов по ним через прямые корреспондентские счета, открываемые уполномоченным банком с генеральной лицензией в иностранном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выдается коммерческому банку, как правило, не ранее одного года после его государственной регистрации.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Когда у коммерческого банка появляется право на получение генеральной лицензии на осуществление банковских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принимает к рассмотрению ходатайство банка на получение генеральной лицензии, как правило, не ранее одного года с даты его государственной регистрации при условии его устойчивого финансового положения и наличия собственных средств (капитала) в установленном размере.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внутренней лицензией на проведение банковских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валютная лицензия - разрешительный документ, выдаваемый Национальным банком Республики Беларусь в установленном порядке коммерческому банку, предоставляющий право на проведение полного комплекса валютных операций (как правило, перечень операций указывается в лицензии) с осуществлением расчетов по ним через корреспондентские счета в уполномоченных банках, имеющих генеральную лицензию.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разовой лицензией на проведение валютной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Данный вид внутренней валютной лицензии является разрешительным документом, выдаваемым Национальным банком Республики Беларусь субъектам хозяйствования как банковского, так и небанковского секторов экономики, предоставляющим право на проведение отдельного вида (нескольких видов) валютных операций, в т.ч. на осуществление дилинговых операций по покупке-продаже наличной иностранной валюты и платежных документов за счет средств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лицензией на привлечение во вклады средств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Лицензия на привлечение во вклады средств физических лиц дает банку право на осуществление следующих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во вклады денежных средств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банковских счетов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расчетного и (или) кассового обслуживания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права предоставляются банку лицензией на осуществление операций с драгоценными металлами и драгоценными камнями?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Лицензия на осуществление операций с драгоценными металлами и драгоценными камнями дает банку право на осуществление следующих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купля-продажа драгоценных металлов как на внутреннем, так и внешнем рынках драгоценных металлов (кассовые и срочные сделки);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и размещение драгоценных металлов во вклад (депозит);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сделок по займам денежных ресурсов под обеспечение драгоценными металлами (СВОП).</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отзыва или приостановления действия лицензии на осуществление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Сообщение об отзыве, приостановлении, а также восстановлении действия лицензии на осуществление банковских операций подлежит опубликованию Национальным банком Республики Беларусь в официальных республиканских средствах массовой информации в семидневный срок со дня принятия соответствующего решения.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отзыва лицензии обязательства, связанные с осуществлением лицензируемого вида деятельности, подлежат прекращению с возмещением банком вкладчикам и кредиторам понесенных в результате этого убытков.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отзыва лицензии на осуществление всех видов банковских операций банк подлежит реорганизации или ликвидации в соответствии с требованиями Банковского кодекса Республики Беларусь и иных актов законодательства.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реорганизация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Реорганизация банка - прекращение деятельности банка путем слияния, присоединения или выделения банка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реорганизации банка его права и обязанности переходят к вновь созданному банку (банкам) и иным юридическим лицам в порядке, установленном гражданским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center"/>
        <w:rPr>
          <w:rFonts w:ascii="Times New Roman" w:hAnsi="Times New Roman"/>
          <w:b/>
          <w:sz w:val="28"/>
        </w:rPr>
      </w:pPr>
      <w:r w:rsidRPr="00E30CCD">
        <w:rPr>
          <w:rFonts w:ascii="Times New Roman" w:hAnsi="Times New Roman"/>
          <w:b/>
          <w:sz w:val="28"/>
        </w:rPr>
        <w:t>1.3 СТРАТЕГИЧЕСКИЙ МЕНЕДЖМЕНТ В БАНКЕ</w:t>
      </w:r>
      <w:r w:rsidR="00E30CCD" w:rsidRPr="00E30CCD">
        <w:rPr>
          <w:rFonts w:ascii="Times New Roman" w:hAnsi="Times New Roman"/>
          <w:b/>
          <w:sz w:val="28"/>
        </w:rPr>
        <w:t xml:space="preserve"> </w:t>
      </w:r>
      <w:r w:rsidRPr="00E30CCD">
        <w:rPr>
          <w:rFonts w:ascii="Times New Roman" w:hAnsi="Times New Roman"/>
          <w:b/>
          <w:sz w:val="28"/>
        </w:rPr>
        <w:t>(ОРГАНИЗАЦИЯ И УПРАВЛЕНИЕ В КОММЕРЧЕСКОМ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стратегическим менеджментом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Стратегический менеджмент в банке - комплекс мер по разработке и реализации концепции развития банка (банковской стратегии).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банковской стратегией?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Стратегия банковская - концепция развития банка, рассчитанная на долгосрочную перспективу и определяющая цели банка, которые отличают его от конкурентов в глазах клиентов и служащих. Стратегия банковская - это общее направление и способ использования средств для достижения поставленной цели и принятия управленческого решения. Достижение ранее поставленной цели предполагает выработку новой цели и соответственно новой стратегии. При этом стратегию банка можно определить как цель и методы ее реализации, а тактику - как совокупность конкретных средств, приемов и методов для достижения цели. Стратегия и тактика между собой тесно взаимосвязаны. Тактика является конкретным средством воплощения в жизнь стратегии. Сочетание стратегических целей и оперативных задач, стратегического и текущего планирования позволяет коммерческим банкам избежать неудач в своей деятельности, полнее реализовывать свой интерес в области коммерции.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ограничения имеет банковская стратегия?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Стратегия банковская имеет ряд ограничений. К их числу относят: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степень регламентации банковской деятельности в стране (имеется в виду роль государства в лице центрального банка в банковской системе, в частности его роль в процессе денежно-кредитного и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экономические ограничения деятельности банка (банки вынуждены создавать страховые фонды с целью преодоления или минимизации внешних и внутренних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конкуренцию;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технологические ограничения (банки - это капиталоемкая отрасль экономики, поскольку они выступают одновременно и как предприятия сферы обслуживания, и как крупные потребители новейших технологий).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лежит в основе стратегии любого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основе стратегии любого банка лежит план. В обобщенном виде основные этапы разработки и реализации банковской стратегии можно представить в следующей последовательности: анализ, диагностика, цели, планы, контроль. Этот классический подход при разработке и реализации банковской стратегии универсален. Данную методику можно применять как к банку в целом, так и к его отдельным структурным подразделениям.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является субъектами управления реализацией банковской стратегии (управления коммерческим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банковской практике стран с развитой рыночной экономикой принята трехступенчатая классификация субъектов управления в зависимости от объема их распорядительных полномочий: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высшее руководство (дирекция), в компетенцию которого входит принятие основополагающих решений по поводу целевых установок и экономической политики банка, подбор и расстановка кадров, руководство нижестоящими управленческими подразделениями;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среднее руководство (руководители отделов), в компетенцию которого входит управление отдельными сферами банковской деятельности, регулирование процесса работы, руководство подчиненными служащими, подготовка принятия решений для дирекции;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низшее руководство (руководители групп), в компетенцию которого входит распределение заданий и контроль за работой отдельных групп.</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структура управления коммерческим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Структура управления коммерческим банком представляет собой систему передачи распоряжений от вышестоящих инстанций (руководства) к нижестоящим. Принято выделять три структуры управления: однолинейная, многолинейная, линейно-штабная структуры.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однолинейная структура управления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Однолинейная структура управления банком (по А.Файолю) основывается на принципе единоначалия. Суть этой структуры заключается в том, что каждая нижестоящая инстанция может получать распоряжения только от одной вышестоящей инстанции и, наоборот, каждая вышестоящая инстанция может отдавать распоряжения не всем нижестоящим инстанциям, а только одной или некоторым из них.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многолинейная структура управления?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Многолинейная (штабная) структура управления (по Ф.У.Тейлору) заключается в том, что на верхних уровнях происходит разделение управленческих функций между несколькими инстанциями, выступающими в качестве специализированных штабов. Применительно к банку - наличие нескольких заместителей директора банка, каждый из которых имеет свою сферу компетенции, снижая тем самым нагрузку на руководителя. Отличительной особенностью штабов в данной структуре управления является то, что они обладают правом отдавать распоряжения напрямую любым инстанциям.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линейно-штабная структура управления?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Линейно-штабная структура управления представляет собой попытку соединить достоинства обеих рассматриваемых структур и одновременно преодолеть их некоторые недостатки. Она предполагает создание инстанций двух видов: линейных инстанций, обладающих правом отдачи распоряжений, и специализированных штабов, которые могут лишь принимать распоряжения от вышестоящих линейных инстанций, но сами правом отдачи таких распоряжений не обладают. Таким образом, эти штабы существенно отличаются от штабов как консультативный орган, оказывающий помощь линейным инстанциям в подготовке принятия решений. Примерами штабов такого рода могут быть отделы кадров, юридический отдел, отдел маркетинга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Чем обусловлена необходимость планирования в коммерческом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общим функциям банковского менеджмента относят планирование, организацию, регулирование, стимулирование, учет, контроль.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банковского планирования принято выделять?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принято выделять следующие виды планирования: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стратегическое планирование;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тактическое планирование;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финансовое планирование.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стратегическим планированием?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Стратегическое планирование - это главный элемент стратегического управления банковской деятельностью. Его результат - разработка долгосрочных целей и планов текущей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Стратегическое планирование - это деятельность высшего руководства. Она отражается в целях, концепциях, задачах, подходах.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 каких этапов состоит процесс стратегического планирования?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Процесс стратегического планирования состоит из следующих этапов: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первый этап определяет постановку задач и выбор миссии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второй этап обеспечивает установление целей в соответствии с миссией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третий этап направлен на разработку стратегии развития на основе анализа исходного состояния рынка;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четвертый этап предусматривает оценку факторов, воздействующих на стратегию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пятый этап определяет оценку опасностей и возможности работы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шестой этап обеспечивает приоритетность развития различных направлений деятельности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седьмой этап преследует своей целью корректировку стратегии в зависимости от развития рыночной ситуации;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восьмой этап направлен на определение финансовых результатов.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тактическим (оперативным) планированием?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тактическим планированием, как правило, понимается разработка комплекса конкретных мероприятий. Тактическое планирование реализуется в форме конкретного плана действий (мероприятий) для достижения конкретной цели и является поддержкой стратегического плана.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финансовым планированием?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финансовым планированием, как правило, понимается комплекс мер для определения финансовых показателей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организационно-правовые формы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Согласно законодательству Беларуси банки могут создаваться в форме акционерного общества или унитарного предприятия.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Акционерным признается общество, имеющее уставный фонд, разделенный на определенное число акций равной номинальной стоимости, и несущее ответственность по обязательствам только своим имуществом. Акционерное общество может быть открытым или закрытым.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Акционерное общество является открытым, если его акции распространяются путем открытой продажи или подписки и их свободное хождение на рынке ценных бумаг не ограничено иначе, чем по закону. Открытое акционерное общество не может быть преобразовано в другие формы обществ.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Акционерное общество является закрытым, если хождение его акций на рынке ценных бумаг запрещено или ограничено его уставом. Закрытое акционерное общество может выпускать только именные акции. Закрытое акционерное общество может быть преобразовано в открытое акционерное общество.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органы управления имеет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Органами управления банка, созданного в форме акционерного общества,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высший орган - общее собрание акционеров (далее - собрание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орган общего управления - наблюдательный совет (совет директоров);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исполнительный орган - правление (дирекция);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контрольный орган - ревизионная комиссия.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Какой орган управления банком является высшим?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Высшим органом управления в банке, созданным в форме акционерного общества, является собрание его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Акционеры имеют право: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участвовать в управлении делами банка лично или через своих представителей на собраниях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получать часть прибыли от деятельности банка в виде дивидендов;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получать информацию о деятельности банка, в том числе знакомиться с данными бухгалтерского учета и отчетности и другой документацией в порядке, определяемом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получать в случае ликвидации банка часть имущества, оставшегося после расчетов с кредиторами, или его денежный эквивалент;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распоряжаться принадлежащими им акциями в порядке, предусмотренном уставом и законодательством о ценных бумагах;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осуществлять иные права, предусмотренные действующим законодательством и уставом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Акционеры обязаны: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внести свой вклад в уставный фонд в порядке, в размере и в сроки, предусмотренные собранием акционеров и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 разглашать конфиденциальную информацию о деятельности банка, полученную в связи с участием в управлении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выполнять иные обязанности, возложенные на них законодательством и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Собрание акционеров осуществляет общее руководство деятельностью банка, определяет цели и стратегию развития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вопросы относятся к компетенции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исключительной компетенции собрания акционеров относится: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изменение устава общества, в том числе изменение размера его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избрание членов наблюдательного совета (совета директоров) и ревизионной комиссии (ревизора) общества и досрочное прекращение их полномочий;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образование исполнительных органов общества и досрочное прекращение их полномочий, если уставом общества решение этих вопросов не отнесено к компетенции наблюдательного совета (совета директоров);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годовых отчетов, бухгалтерских балансов, отчетов прибыли и убытков общества, утверждение отчетов и заключений ревизионной комиссии (ревизора) и распределение прибыли и убытков общества;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решение о реорганизации или ликвидации общества.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Собрание акционеров может принять к своему рассмотрению любой вопрос деятельности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Вопросы, отнесенные законодательством к исключительной компетенции общего собрания акционеров, не могут быть переданы им на решение других органов управления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созыва заседания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Заседания собрания акционеров могут быть очередными и внеочередными.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Заседание очередного собрания акционеров созывается наблюдательным советом банка не реже одного раза в год.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Внеочередные заседания собрания акционеров могут созываться в случаях, если этого требуют интересы общества (для решения срочных и выходящих за рамки компетенции наблюдательного совета банка вопросов). Акционеры, обладающие в совокупности 20% голосов, если в уставе не определена меньшая величина, вправе также потребовать созыва заседания внеочередного собрания. Если в течение 35 дней заседание собрания не созвано, они вправе созвать его сами.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 проведении заседания собрания акционеров не менее чем за 30 дней публикуется сообщение в печати. В сообщении указываются время и место проведения заседания собрания, предполагаемая повестка дня.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работы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Собрание акционеров правомочно решать вопросы, вынесенные на его рассмотрение, в том случае, если на нем присутствуют акционеры (или их законные представители), имеющие в совокупности не менее 50% голосов.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Собрание акционеров избирает председателя и секретаря собрания.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Решения собрания акционеров принимаются простым большинством голосов от числа присутствующих на собрании акционеров или их представителей. Владельцы привилегированных акций не имеют права голоса.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Изменение устава акционерного общества и решение о прекращении его деятельности или изменении уставного фонда принимается не менее чем тремя четвертями голосов участвующих в собрании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собрании акционеров ведется протокол заседания.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Протокол заседания акционеров подписывается председателем и секретарем собрания акционеров. Протоколы собраний акционеров прошнуровываются, скрепляются печатью банка и подшиваются в соответствующее дело.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Акционер может присутствовать на собрании акционеров лично или направить своего представителя. Представители могут быть постоянными либо назначенными на определенный срок. Акционер вправе в любое время заменить своего представителя, поставив в известность наблюдательный совет или председателя собрания.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Полномочия представителя акционера - физического лица должны быть подтверждены надлежащим образом оформленной доверенностью; юридического лица - доверенностью организации (для первых лиц - документом, подтверждающим служебное положение). Допускается выдача доверенностей от разных лиц, являющихся акционерами банка, одному представителю.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Решение, отнесенное к компетенции собрания, может быть принято путем опроса акционеров в порядке и на условиях, определенных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функции и компетенция наблюдательного совета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Наблюдательный совет осуществляет руководство деятельностью банка в период между собраниями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Наблюдательный совет банка избирается из числа акционеров банка и их представителей. В наблюдательный совет избираются акционеры, владеющие наиболее крупными пакетами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избрания наблюдательного совета и его исключительная компетенция определяются уставом банка. Члены правления не могут быть избраны в наблюдательный совет.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Требования, предъявляемые к кандидатам на избрание в состав наблюдательного совета общества, устанавливаются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Количественный состав наблюдательного совета общества определяется уставом или решением собрания акционеров и должен быть нечетным.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к исключительной компетенции наблюдательного совета относится: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определение приоритетных направлений деятельности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представление собранию акционеров банка предложений и отзывов о годовом балансе банка и проекта решения о распределении прибыли и порядке покрытия убытков;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решение вопросов, связанных с подготовкой к проведению общего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аудиторов и аудиторских организаций для проверки деятельности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состава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председателя правления, избранного из числа членов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вынесение решений о привлечении к имущественной ответственности председателя правления, руководителей юридических лиц, созданных банком, филиалов и представительств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крупных сделок, связанных с приобретением и отчуждением имущества, в пределах своей компетенции;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решений о создании филиалов и открытии представительств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внутренних документов банка, определяющих порядок деятельности его органов управления, в том числе положения о правлении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организация выполнения решений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контроля за деятельностью правления без вмешательства при этом в его оперативно-распорядительную деятельность.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Вопросы, отнесенные уставом банка к исключительной компетенции наблюдательного совета, не могут быть переданы им на решение правления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Наблюдательный совет может принять к своему рассмотрению любой вопрос, не отнесенный к исключительной компетенции собрания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Наблюдательный совет действует на основании утвержденного им положения.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функции и компетенция правления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Правление банка осуществляет текущее руководство деятельностью банка, является коллегиальным исполнительным органом и подотчетно наблюдательному совету и собранию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Правление действует на основании устава банка и положения, утвержденного наблюдательным советом.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Правление обеспечивает выполнение решений собрания акционеров, наблюдательного совета и уполномочено принимать решения по любым вопросам, за исключением вопросов, отнесенных к исключительной компетенции других органов управления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Количественный состав правления определяется исходя из принципов максимально возможного исполнения управленческих функций одним работником, ликвидации дублирующих звеньев в управлении банком и связанного с этим сокращения расходов.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Правление утверждает документы банка, регулирующие основы и порядок внутренней финансово-хозяйственной деятельности банка и его структурных подразделений.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Члены правления открытым голосованием большинством от общего числа членов правления избирают из своего состава председателя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Члены правления действуют в пределах компетенции, определяемой должностной инструкцией, условиями заключенного с ними трудового контракта, решениями собрания акционеров, наблюдательного совета общества, правления и председателя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решению собрания акционеров полномочия правления могут быть переданы по договору другой коммерческой организации или индивидуальному предпринимателю (управляющему).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вопросы относятся к компетенции председателя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Председатель правления является высшим должностным лицом банка, избирается правлением и осуществляет руководство деятельностью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к компетенции председателя правления относится: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деятельность без доверенности от имени банка, представление интересов банка во взаимоотношениях с другими организациями и органами;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заключение всех видов договоров, выдача доверенностей, подписание любых документов от имени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утверждение штатного расписания, наем и увольнение работников банка, применение к ним мер поощрения и взыскания в порядке, установленном правлением;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издание приказов и распоряжений, обязательных для исполнения всеми работниками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выполнение поручений 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Конкретные права и обязанности председателя правления оговариваются в контракте с ним.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функции выполняет ревизионная комиссия?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Контроль за хозяйственной деятельностью банка, созданных им юридических лиц, филиалов и представительств, правления, а также должностных лиц банка осуществляется его ревизионной комиссией, действующей на основании утвержденного собранием акционеров положения.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Количественный состав контрольных органов определяется уставом.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состав ревизионной комиссии не могут быть избраны члены правления, а также другие лица, занимающие какие-либо штатные должности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Проверки хозяйственной деятельности проводятся контрольными органами общества по поручению собрания участников, правления, по их собственной инициативе, а в предусмотренных уставом случаях - по требованию акционеров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Члены ревизионной комиссии несут ответственность за недобросовестное выполнение возложенных на них обязанностей в порядке, определяемом действующим законодательством. В ходе выполнения возложенных на ревизионную комиссию функций она может прибегать к услугам аудиторских организаций, оплата услуг которых производится за счет средств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Ревизионная комиссия проверяет соблюдение банком законодательных и других актов, регулирующих его деятельность, постановку внутрибанковского учета, кредитные, расчетные, валютные и другие операции, проведенные банком в течение года (со сплошной или выборочной проверкой), состояние кассы и сохранность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Ревизионная комиссия несет полную ответственность за сохранение коммерческой, банковской и иной тайны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Ревизионная комиссия составляет заключение по годовым отчетам и балансам. Без ее заключения собрание участников не вправе утверждать баланс.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Ревизионная комиссия представляет собранию акционеров отчет о проведенной проверке, сопровождаемый в необходимых случаях рекомендациями по устранению недостатков, а также заключение о соответствии представленных на утверждение баланса и отчета о прибыли и убытках действительному состоянию дел в банке с рекомендациями по утверждению баланса и отчета.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результатам ревизии ревизионная комиссия обязана требовать созыва внеочередного собрания акционеров, если по выявленным ею фактам решение может быть принято только собранием акционеров.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обеспечивается финансовая надежность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обеспечения финансовой устойчивости и эффективного управления активами и пассивами банк обязан осуществлять своевременное выявление, контроль и минимизацию рисков, угрожающих его финансовой надежности.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компенсации финансовых потерь, возникающих в результате деятельности банка, он обязан формировать резервы (фонды), размеры и порядок использования которых устанавливаются Национальным банком Республики Беларусь. Банк обязан постоянно осуществлять классификацию активов по степени их надежности, определяя к погашению сомнительные и безнадежные активы, и создавать резервы (фонды) на покрытие возможных убытков по ним с отнесением этих убытков на расходы до налогообложения в порядке, устанавливаемом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обязан соблюдать устанавливаемые в соответствии с Банковским кодексом Республики Беларусь экономические нормативы, запреты и ограничения, обеспечивающие его безопасную и надежную деятельность. Банк обязан организовать внутренний контроль, обеспечивающий надлежащий уровень надежности, соответствующий характеру и объемам проводимых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цель управления активами и пассивами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Основная цель управления активами и пассивами в банке - выявление, контроль и минимизация рисков банковской деятельности, планирование и осуществление мероприятий, которые приводят структуру баланса в соответствие со стратегическими задачами.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рисками банковской деятельности понимается возможность потери ликвидности и (или) финансовых потерь (убытков), связанная с внутренними и внешними факторами, влияющими на деятельность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Типичные риски, находящиеся в сфере управления активами и пассивами, - это риск ликвидности, кредитный риск, процентный риск, валютный риск, операционный риск и др. Управление активами и пассивами нацелено на достижение приемлемого для банка соотношения между этими рисками и доходностью.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Организационная структура управления активами и пассивами включает создание различных подразделений - казначейства, департаментов (управлений), отделов и комитетов. Правильно выбранная форма организационной структуры банка соответствует корпоративной культуре и стратегии, используемым технологиям и квалификации работников, рынку и производимым банковским продуктам.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Органами коллегиального управления активами и пассивами выступают различные комитеты, в частности кредитный комитет, финансовый комитет, комитет по работе с клиентами и др. Как правило, эти комитеты состоят из члена правления, курирующего соответствующие вопросы деятельности банка, и руководителей (специалистов) специализированных банковских подразделений.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функции финансового комитета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Финансовый комитет создается с целью максимизации доходности и ограничения основных финансовых рисков банковской деятельности, связанных с привлечением и размещением денежных средств, а также для определения текущей и долгосрочной политики по управлению активами и пассивами, для контроля за ее воплощением в жизнь.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функции комитета: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мониторинг финансовых рисков банковской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разработка методик и регламентов, касающихся управления финансовыми рисками;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распределение (диверсификация) портфеля активов по различным финансовым инструментам;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соответствия анализа и мониторинга ориентирам, установленным краткосрочным и долгосрочным (стратегическим) планам;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установление пределов по процентным ставкам на кредиты и депозиты;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установление ограничений на структуру активов и пассивов;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определение потребности банка в ликвидных средствах и контроль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рассмотрение и анализ краткосрочных прогнозов источников средств и направлений их использования;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 за реализацией политики по управлению активами и пассивами.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функции кредитного комитета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функции кредитного комитета входит: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определение политики банка в отношении потенциальных кредитополучателей;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определение предельной величины кредитного риска, сроков и объектов кредитования, процентных ставок, структуры кредитного портфеля банка, формы обеспечения кредитов;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принятие решений о выдаче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Члены кредитного комитета несут консолидированную ответственность за принятое решение о выдаче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Кредитный комитет в соответствии со стратегией банка рассматривает вопрос о кредитовании клиентов и осуществляет один из наиболее ответственных этапов кредитного процесса - принятие решения о выдаче кредита конкретному клиенту. На заседаниях кредитного комитета происходит утверждение инструктивных материалов по кредитованию, методических разработок по анализу кредитоспособности клиента, по организации контроля исполнения кредитных договоров, других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Заседания кредитного комитета банка проводятся на плановой основе, однако нередки случаи и дополнительных, внеочередных заседаний. Высокая интенсивность работы кредитного комитета обусловлена необходимостью достижения основной цели кредитной политики банка - наиболее полного удовлетворения потребностей клиентов в кредитах, предоставляемых банком на условиях возвратности, срочности и платности, обеспеченности и целевого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функции комитета по работе с клиентами?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Комитет по работе с клиентами создается с целью минимизации риска количественного и качественного ухудшения клиентской базы и потери благоприятного имиджа банка, сформированного у его клиентов, а также с целью формирования политики банка в сфере привлечения клиентов и оказания банковских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функции комитета: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анализ и планирование политики банка в сфере привлечения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анализ и планирование политики банка в области банковских продуктов, услуг и тарифов;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рассмотрение и анализ новых банковских продуктов, услуг и тарифов;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 за реализацией политики банка в области привлечения клиентов и предоставления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осуществляется управленческий контроль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Основной формой управленческого контроля в банке является организация системы внутреннего контроля.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Система внутреннего контроля в банках должна быть направлена на ограничение рисков, принимаемых банками, и на обеспечение порядка проведения операций и сделок, который способствовал бы достижению установленных банком целевых ориентиров деятельности, при условии соблюдения требований законодательства, включая нормативные акты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Система внутреннего контроля организуется органами управления банка в соответствии с уставом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мониторинга за процессом функционирования системы внутреннего контроля, выявления и анализа проблем, связанных с ее функционированием, а также разработки предложений по совершенствованию системы и повышению эффективности ее функционирования в банках создается служба внутреннего аудита.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Внутренний контроль рекомендуется осуществлять по линии административного и финансового контроля.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Административный контроль состоит в обеспечении проведения операций только уполномоченными на то лицами и в строгом соответствии с определенными банком полномочиями и процедурами принятия решений по проведению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Финансовый контроль состоит в обеспечении проведения операций в строгом соответствии с внутренними документами банка, регламентирующими политику банка по осуществлению различных видов банковских операций, и их адекватном отражении в учете и отчетности.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Административный и финансовый контроль должен с достаточной степенью надежности обеспечивать: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доступ сотрудников банка к имуществу банка, к осуществлению операций по счетам клиентов строго уполномоченными на то лицами;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отражение операций в бухгалтерском учете в соответствии с установленными Национальным банком Республики Беларусь требованиями;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реальное состояние активов и пассивов банка и составление установленных форм отчетности;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подтверждение данных учета активов и пассивов банка как с точки зрения их охвата, так и с позиции периодичности проверок соответствия;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принятие необходимых действий (при наличии отклонений), направленных на ликвидацию расхождений.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вводе и передаче данных в банке применяются различные приемы внутреннего контроля, а именно: разделение функций санкционирования проведения операций, их исполнения и акцептования, контроль за ошибками в расчетах с использованием различных административных и программных приемов защиты от ошибок персонала, обеспечение защиты баз данных и доступа к ним, составление отчетов о результатах осуществления операций. При передаче данных по сетям коммуникаций обеспечивается защита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 (англ. audit) - предпринимательская деятельность профессиональных аудиторов по осуществлению независимых вневедомственных проверок бухгалтерской (финансовой) отчетности, платежно-расчетной документации, налоговых деклараций и других финансовых требований и обязательств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такой аудитор?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 - это независимый ревизор, осуществляющий аудит.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аудиторская группа?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Аудиторская группа - группа лиц, включающая руководителя группы, ассистентов аудиторов, экспертов, стажеров и технических работников, принимающих непосредственное участие в проведении аудиторской проверки субъекта хозяйствования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аудиторская фирма?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Аудиторская фирма (англ. audit company) - коммерческая организация, осуществляющая исключительно аудиторскую деятельность и получившая в установленном порядке лицензию на ее осуществление.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Аудиторской деятельностью в Республике Беларусь можно заниматься только на основании лицензии, выдаваемой Министерством финансов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каких принципах основывается аудит?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аудите соблюдаются следующие принципы: целостности, объективности, независимости, неразглашения данных третьим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 осуществляется в соответствии с Правилами аудита, разрабатываемыми Министерством финансов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стандарты аудита?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Стандарты аудита определяют сложившиеся профессиональные нормы и правила, которые подтвердили свою целесообразность и необходимость в процессе работы аудиторов разных стран.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внутрибанковский аудит?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Внутрибанковский аудит (англ. intrabank audit) - проверка внутрибанковскими аудиторскими службами различных сторон экономической деятельности банков и качества обслуживания клиентуры.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методы внутрибанковского аудита?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проведении аудиторских проверок как внутренними, так и внешними аудиторами используются следующие методы: наблюдение, устный опрос, получение письменных подтверждений, документальная проверка (включая встречную документальную проверку), перепроверка арифметических подсчетов, анализ.</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система внутреннего контроля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Система внутреннего контроля - это организационная система и способы контроля, применяемые для обработки проводимых банковских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аудиторская выборка?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Аудиторская выборка (англ. audit sampling) - способ проведения аудиторской проверки, при котором аудитор проверяет документацию бухгалтерского учета субъекта хозяйствования не сплошным порядком, а выборочно, следуя при этом требованиям соответствующего правила (стандарта) аудиторской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аудиторские доказательства?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Аудиторские доказательства (англ. evidence(s)) - информация, полученная аудитором в ходе проверки от субъекта аудита (или от третьих лиц), или результат ее анализа, позволяющие сделать выводы и выразить собственное мнение аудитора о достоверности бухгалтерской отчетности, финансовом состоянии и перспективах развития субъекта хозяйствования.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аудиторское заключение?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Аудиторское заключение (англ. certificate of accounts) - документ, содержащий выраженное в установленной форме мнение аудитора о достоверности бухгалтерской отчетности и соответствии порядка ведения бухгалтерского учета требованиям, установленным нормативными актами.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результатам проверки аудитор должен дать одно из следующих заключений: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положительное;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условно-положительное;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отрицательное;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либо отказаться от него.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аудиторских заключений применяются в международной практике аудита?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международной практике аудита известны три вида аудиторских заключений: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безусловное, или чистый отчет. Данные финансовой отчетности составлены верно и соответствуют законодательству. Степень материальности может быть не более 5%;</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условное, при котором форма остается прежней и лишь оговаривается какое-либо условие. Такое заключение является достаточно распространенным и не считается характеризующим субъект хозяйствования с отрицательной стороны. Материальность допускается в пределах от 5 до 10%;</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отрицательное. Отчетность не может быть подтверждена. Материальность составляет более 10%.</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способы искажения финансовой информации встречаются в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ходе аудиторской проверки могут быть выявлены искажения в бухгалтерском учете и финансовой отчетности, явившиеся результатом обмана или ошибки.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обман?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Обман - это преднамеренное искажение финансовой информации одним или несколькими лицами из состава руководства или служащих в результате манипуляции, фальсификации или изменения записей, преднамеренное отнесение к активам различных статей.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ошибка?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Ошибка - непреднамеренное искажение в финансовой информации. Она может встречаться в виде арифметических или граматических ошибок в записях учетных данных и т.д.</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center"/>
        <w:rPr>
          <w:rFonts w:ascii="Times New Roman" w:hAnsi="Times New Roman"/>
          <w:b/>
          <w:sz w:val="28"/>
        </w:rPr>
      </w:pPr>
      <w:r w:rsidRPr="00E30CCD">
        <w:rPr>
          <w:rFonts w:ascii="Times New Roman" w:hAnsi="Times New Roman"/>
          <w:b/>
          <w:sz w:val="28"/>
        </w:rPr>
        <w:t>1.4 НОРМАТИВЫ БЕЗОПАСНОГО ФУНКЦИОНИРОВАНИЯ</w:t>
      </w:r>
      <w:r w:rsidR="00E30CCD" w:rsidRPr="00E30CCD">
        <w:rPr>
          <w:rFonts w:ascii="Times New Roman" w:hAnsi="Times New Roman"/>
          <w:b/>
          <w:sz w:val="28"/>
        </w:rPr>
        <w:t xml:space="preserve"> </w:t>
      </w:r>
      <w:r w:rsidRPr="00E30CCD">
        <w:rPr>
          <w:rFonts w:ascii="Times New Roman" w:hAnsi="Times New Roman"/>
          <w:b/>
          <w:sz w:val="28"/>
        </w:rPr>
        <w:t>ДЛЯ КОММЕРЧЕСКИХ БАНКОВ И НЕБАНКОВСКИХ</w:t>
      </w:r>
      <w:r w:rsidR="00E30CCD" w:rsidRPr="00E30CCD">
        <w:rPr>
          <w:rFonts w:ascii="Times New Roman" w:hAnsi="Times New Roman"/>
          <w:b/>
          <w:sz w:val="28"/>
        </w:rPr>
        <w:t xml:space="preserve"> </w:t>
      </w:r>
      <w:r w:rsidRPr="00E30CCD">
        <w:rPr>
          <w:rFonts w:ascii="Times New Roman" w:hAnsi="Times New Roman"/>
          <w:b/>
          <w:sz w:val="28"/>
        </w:rPr>
        <w:t>КРЕДИТНО-ФИНАНСОВЫХ ОРГАНИЗАЦИЙ</w:t>
      </w:r>
    </w:p>
    <w:p w:rsidR="00FE381E" w:rsidRPr="00E30CCD" w:rsidRDefault="00FE381E" w:rsidP="00E30CCD">
      <w:pPr>
        <w:pStyle w:val="ConsPlusNormal"/>
        <w:keepNext/>
        <w:spacing w:line="360" w:lineRule="auto"/>
        <w:ind w:firstLine="709"/>
        <w:jc w:val="center"/>
        <w:rPr>
          <w:rFonts w:ascii="Times New Roman" w:hAnsi="Times New Roman"/>
          <w:b/>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правовая практика применения нормативов безопасного ведения банковского дела?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Республике Беларусь действует Инструкция о нормативах безопасного функционирования для банков и небанковских кредитно-финансовых организаций, утвержденная Постановлением Правления Национального банка Республики Беларусь от 28.09.2006 N 137 (в редакции Постановления Правления Национального банка Республики Беларусь от 31.05.2007 N 117) (далее - Инструкция N 137). Инструкция N 137 разработана в соответствии со статьями 26, 34, 111 - 117, 122 Банковского кодекса Республики Беларусь в целях поддержания стабильности и устойчивости банковской системы Республики Беларусь и устанавливает нормативы безопасного функционирования для банков и небанковских кредитно-финансовых организаций, зарегистрированных на территории Республики Беларусь (далее - банки, небанковские кредитно-финансовые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Инструкцией N 137 устанавливается единая методика расчета нормативного капитала, активов и обязательств, размеров риска, методика оценки выполнения нормативов безопасного функционирования, установленных для банков, небанковских кредитно-финансовых организаций, а также порядок осуществления надзора за выполнением нормативов безопасного функционирования банками, небанковскими кредитно-финансовыми организациями.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Надзор за соблюдением банками, небанковскими кредитно-финансовыми организациями нормативов безопасного функционирования осуществляется Национальным банком Республики Беларусь на основании отчетности, представляемой банками, небанковскими кредитно-финансовыми организациями в соответствии с нормативными правовыми актами Национального банка Республики Беларусь (далее - отчетность), а также в ходе проверок банков, небанковских кредитно-финансовых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нормативы безопасного ведения банковского дела применяются к коммерческим банкам?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банков устанавливаются следующие нормативы безопасного функционирования: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минимальный размер уставного фонда для вновь создаваемого (реорганизованного)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предельный размер имущественных вкладов (вкладов в неденежной форме) в уставном фонде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минимальный размер нормативного капитала для действующего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достаточности нормативного капитала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ликвидности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должника (группу взаимосвязанных должников);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крупных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инсайдера и взаимосвязанных с ним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кредитных рисков на инсайдеров и взаимосвязанных с ними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по средствам, размещенным банком в странах,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участия банка в уставных фондах других коммерческих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ограничения валютного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соотношения привлеченных средств физических лиц и активов банка с ограниченным риском.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соотношения привлеченных средств физических лиц и активов банка с ограниченным риском устанавливается для банков, которые имеют право на осуществление банковских операций по привлечению денежных средств физических лиц, не являющихся индивидуальными предпринимателями, во вклады (депозиты), открытию и ведению банковских счетов таких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нормативы безопасного ведения банковского дела применяются к небанковским кредитно-финансовым организациям?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всех небанковских кредитно-финансовых организаций устанавливаются следующие нормативы безопасного функционирования: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минимальный размер уставного фонда для вновь создаваемой (реорганизованной)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минимальный размер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участия в уставных фондах других коммерческих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ограничения валютного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небанковских кредитно-финансовых организаций, имеющих право на осуществление банковских операций по размещению привлеченных денежных средств от своего имени и за свой счет на условиях возвратности, платности и срочности, устанавливаются следующие нормативы безопасного функционирования: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предельный размер имущественных вкладов (вкладов в неденежной форме) в уставном фонде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нормативы достаточности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должника (группу взаимосвязанных должников);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крупных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инсайдера и взаимосвязанных с ним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кредитных рисков на инсайдеров и взаимосвязанных с ними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по средствам, размещенным в странах,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небанковских кредитно-финансовых организаций, имеющих право на осуществление банковских операций по привлечению денежных средств физических лиц, не являющихся индивидуальными предпринимателями, во вклады (депозиты), открытию и ведению банковских счетов таких физических лиц, устанавливается норматив соотношения привлеченных средств физических лиц и активов небанковской кредитно-финансовой организации с ограниченным риском.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страны относятся к странам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группы "A" - страны, имеющие следующие рейтинги, установленные нижеуказанными рейтинговыми агентствами и публикуемые в их изданиях, а также размещаемые на их интернет-сайтах (далее -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Aaa </w:t>
      </w:r>
      <w:r w:rsidRPr="00E30CCD">
        <w:rPr>
          <w:rFonts w:ascii="Times New Roman" w:hAnsi="Times New Roman"/>
          <w:sz w:val="28"/>
        </w:rPr>
        <w:t>до</w:t>
      </w:r>
      <w:r w:rsidRPr="00E30CCD">
        <w:rPr>
          <w:rFonts w:ascii="Times New Roman" w:hAnsi="Times New Roman"/>
          <w:sz w:val="28"/>
          <w:lang w:val="en-US"/>
        </w:rPr>
        <w:t xml:space="preserve"> Aa3;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страны относятся к странам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группы "B" - страны,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A1 </w:t>
      </w:r>
      <w:r w:rsidRPr="00E30CCD">
        <w:rPr>
          <w:rFonts w:ascii="Times New Roman" w:hAnsi="Times New Roman"/>
          <w:sz w:val="28"/>
        </w:rPr>
        <w:t>до</w:t>
      </w:r>
      <w:r w:rsidRPr="00E30CCD">
        <w:rPr>
          <w:rFonts w:ascii="Times New Roman" w:hAnsi="Times New Roman"/>
          <w:sz w:val="28"/>
          <w:lang w:val="en-US"/>
        </w:rPr>
        <w:t xml:space="preserve"> 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 до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 до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страны относятся к странам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группы "C" - страны,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Baa1 </w:t>
      </w:r>
      <w:r w:rsidRPr="00E30CCD">
        <w:rPr>
          <w:rFonts w:ascii="Times New Roman" w:hAnsi="Times New Roman"/>
          <w:sz w:val="28"/>
        </w:rPr>
        <w:t>до</w:t>
      </w:r>
      <w:r w:rsidRPr="00E30CCD">
        <w:rPr>
          <w:rFonts w:ascii="Times New Roman" w:hAnsi="Times New Roman"/>
          <w:sz w:val="28"/>
          <w:lang w:val="en-US"/>
        </w:rPr>
        <w:t xml:space="preserve"> Baa3;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BBB+ до BBB-;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BBB+ до BBB-.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страны относятся к странам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группы "D" - страны,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Ba1 </w:t>
      </w:r>
      <w:r w:rsidRPr="00E30CCD">
        <w:rPr>
          <w:rFonts w:ascii="Times New Roman" w:hAnsi="Times New Roman"/>
          <w:sz w:val="28"/>
        </w:rPr>
        <w:t>до</w:t>
      </w:r>
      <w:r w:rsidRPr="00E30CCD">
        <w:rPr>
          <w:rFonts w:ascii="Times New Roman" w:hAnsi="Times New Roman"/>
          <w:sz w:val="28"/>
          <w:lang w:val="en-US"/>
        </w:rPr>
        <w:t xml:space="preserve"> B3;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BB+ до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BB+ до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не имеющие рейтинга.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страны относятся к странам группы "E"?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Страны группы "E" - страны,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ниже</w:t>
      </w:r>
      <w:r w:rsidRPr="00E30CCD">
        <w:rPr>
          <w:rFonts w:ascii="Times New Roman" w:hAnsi="Times New Roman"/>
          <w:sz w:val="28"/>
          <w:lang w:val="en-US"/>
        </w:rPr>
        <w:t xml:space="preserve"> B3;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ниже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ниже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банки относятся к банкам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группы "A" - банки,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Aaa </w:t>
      </w:r>
      <w:r w:rsidRPr="00E30CCD">
        <w:rPr>
          <w:rFonts w:ascii="Times New Roman" w:hAnsi="Times New Roman"/>
          <w:sz w:val="28"/>
        </w:rPr>
        <w:t>до</w:t>
      </w:r>
      <w:r w:rsidRPr="00E30CCD">
        <w:rPr>
          <w:rFonts w:ascii="Times New Roman" w:hAnsi="Times New Roman"/>
          <w:sz w:val="28"/>
          <w:lang w:val="en-US"/>
        </w:rPr>
        <w:t xml:space="preserve"> Aa3;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банки относятся к банкам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группы "B" - банки,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A1 </w:t>
      </w:r>
      <w:r w:rsidRPr="00E30CCD">
        <w:rPr>
          <w:rFonts w:ascii="Times New Roman" w:hAnsi="Times New Roman"/>
          <w:sz w:val="28"/>
        </w:rPr>
        <w:t>до</w:t>
      </w:r>
      <w:r w:rsidRPr="00E30CCD">
        <w:rPr>
          <w:rFonts w:ascii="Times New Roman" w:hAnsi="Times New Roman"/>
          <w:sz w:val="28"/>
          <w:lang w:val="en-US"/>
        </w:rPr>
        <w:t xml:space="preserve"> Baa3;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 до BBB-;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 до BBB-;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имеющие рейтинга и являющиеся резидентами стран группы "A", группы "B" и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банки относятся к банкам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группы "C" - банки,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Ba1 </w:t>
      </w:r>
      <w:r w:rsidRPr="00E30CCD">
        <w:rPr>
          <w:rFonts w:ascii="Times New Roman" w:hAnsi="Times New Roman"/>
          <w:sz w:val="28"/>
        </w:rPr>
        <w:t>до</w:t>
      </w:r>
      <w:r w:rsidRPr="00E30CCD">
        <w:rPr>
          <w:rFonts w:ascii="Times New Roman" w:hAnsi="Times New Roman"/>
          <w:sz w:val="28"/>
          <w:lang w:val="en-US"/>
        </w:rPr>
        <w:t xml:space="preserve"> B3;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BB+ до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BB+ до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имеющие рейтинга и являющиеся резидентами стран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банки относятся к банкам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группы "D" - банки,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ниже</w:t>
      </w:r>
      <w:r w:rsidRPr="00E30CCD">
        <w:rPr>
          <w:rFonts w:ascii="Times New Roman" w:hAnsi="Times New Roman"/>
          <w:sz w:val="28"/>
          <w:lang w:val="en-US"/>
        </w:rPr>
        <w:t xml:space="preserve"> B3;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ниже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ниже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имеющие рейтинга и являющиеся резидентами стран группы "E".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юридические лица относятся к юридическим лицам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группы "A" - юридические лица (кроме банков),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Aaa </w:t>
      </w:r>
      <w:r w:rsidRPr="00E30CCD">
        <w:rPr>
          <w:rFonts w:ascii="Times New Roman" w:hAnsi="Times New Roman"/>
          <w:sz w:val="28"/>
        </w:rPr>
        <w:t>до</w:t>
      </w:r>
      <w:r w:rsidRPr="00E30CCD">
        <w:rPr>
          <w:rFonts w:ascii="Times New Roman" w:hAnsi="Times New Roman"/>
          <w:sz w:val="28"/>
          <w:lang w:val="en-US"/>
        </w:rPr>
        <w:t xml:space="preserve"> Aa3;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AAA до AA-.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юридические лица относятся к юридическим лицам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группы "B" - юридические лица (кроме банков),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A1 </w:t>
      </w:r>
      <w:r w:rsidRPr="00E30CCD">
        <w:rPr>
          <w:rFonts w:ascii="Times New Roman" w:hAnsi="Times New Roman"/>
          <w:sz w:val="28"/>
        </w:rPr>
        <w:t>до</w:t>
      </w:r>
      <w:r w:rsidRPr="00E30CCD">
        <w:rPr>
          <w:rFonts w:ascii="Times New Roman" w:hAnsi="Times New Roman"/>
          <w:sz w:val="28"/>
          <w:lang w:val="en-US"/>
        </w:rPr>
        <w:t xml:space="preserve"> 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A+ до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A+ до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юридические лица относятся к юридическим лицам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группы "C" - юридические лица (кроме банков),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от</w:t>
      </w:r>
      <w:r w:rsidRPr="00E30CCD">
        <w:rPr>
          <w:rFonts w:ascii="Times New Roman" w:hAnsi="Times New Roman"/>
          <w:sz w:val="28"/>
          <w:lang w:val="en-US"/>
        </w:rPr>
        <w:t xml:space="preserve"> Baa1 </w:t>
      </w:r>
      <w:r w:rsidRPr="00E30CCD">
        <w:rPr>
          <w:rFonts w:ascii="Times New Roman" w:hAnsi="Times New Roman"/>
          <w:sz w:val="28"/>
        </w:rPr>
        <w:t>до</w:t>
      </w:r>
      <w:r w:rsidRPr="00E30CCD">
        <w:rPr>
          <w:rFonts w:ascii="Times New Roman" w:hAnsi="Times New Roman"/>
          <w:sz w:val="28"/>
          <w:lang w:val="en-US"/>
        </w:rPr>
        <w:t xml:space="preserve"> Ba3;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от BBB+ до 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от BBB+ до 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не имеющие рейтинга (за исключением юридических лиц, являющихся резидентами стран группы "E").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юридические лица относятся к юридическим лицам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группы "D" - юридические лица (кроме банков), имеющие следующие рейтинги:</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r w:rsidRPr="00E30CCD">
        <w:rPr>
          <w:rFonts w:ascii="Times New Roman" w:hAnsi="Times New Roman"/>
          <w:sz w:val="28"/>
          <w:lang w:val="en-US"/>
        </w:rPr>
        <w:t xml:space="preserve">"Moody's Investors Service" - </w:t>
      </w:r>
      <w:r w:rsidRPr="00E30CCD">
        <w:rPr>
          <w:rFonts w:ascii="Times New Roman" w:hAnsi="Times New Roman"/>
          <w:sz w:val="28"/>
        </w:rPr>
        <w:t>долгосрочный</w:t>
      </w:r>
      <w:r w:rsidRPr="00E30CCD">
        <w:rPr>
          <w:rFonts w:ascii="Times New Roman" w:hAnsi="Times New Roman"/>
          <w:sz w:val="28"/>
          <w:lang w:val="en-US"/>
        </w:rPr>
        <w:t xml:space="preserve"> </w:t>
      </w:r>
      <w:r w:rsidRPr="00E30CCD">
        <w:rPr>
          <w:rFonts w:ascii="Times New Roman" w:hAnsi="Times New Roman"/>
          <w:sz w:val="28"/>
        </w:rPr>
        <w:t>рейтинг</w:t>
      </w:r>
      <w:r w:rsidRPr="00E30CCD">
        <w:rPr>
          <w:rFonts w:ascii="Times New Roman" w:hAnsi="Times New Roman"/>
          <w:sz w:val="28"/>
          <w:lang w:val="en-US"/>
        </w:rPr>
        <w:t xml:space="preserve"> </w:t>
      </w:r>
      <w:r w:rsidRPr="00E30CCD">
        <w:rPr>
          <w:rFonts w:ascii="Times New Roman" w:hAnsi="Times New Roman"/>
          <w:sz w:val="28"/>
        </w:rPr>
        <w:t>ниже</w:t>
      </w:r>
      <w:r w:rsidRPr="00E30CCD">
        <w:rPr>
          <w:rFonts w:ascii="Times New Roman" w:hAnsi="Times New Roman"/>
          <w:sz w:val="28"/>
          <w:lang w:val="en-US"/>
        </w:rPr>
        <w:t xml:space="preserve"> Ba3;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"Fitch" - долгосрочный рейтинг ниже 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"Standard &amp; Poor's" - долгосрочный рейтинг ниже BB-;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не имеющие рейтинга и являющиеся резидентами стран группы "E".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Республику Беларусь и резидентов Республики Беларусь не распространяется вышеприведенная классификация.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кредитной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Кредитная задолженность - задолженность (за исключением задолженности других банков, небанковских кредитно-финансовых организаций), возникшая в результате предоставления кредитов, средств по сделкам РЕПО, выдачи (продажи) векселей с отсрочкой оплаты, осуществления финансовой аренды (лизинга), факторинга, исполнения банком, небанковской кредитно-финансовой организацией выданных обязательств за третьих лиц, а также по иным активным операциям, подверженным кредитному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гарантийных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Гарантийные обязательства - обязательства произвести платежи в случае неисполнения клиентом (контрагентом) своих обязательств перед другими кредиторами, включая обязательства по гарантиям и поручительствам, обязательства, вытекающие из акцептов, авалей, индоссаментов.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финансовым инструментом?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Финансовый инструмент - денежный или расчетный документ, в соответствии с которым одновременно возникают у одного участника сделки финансовый актив (требование), а у другого участника сделки финансовый пассив (обязательство).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понятие "финансовая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Финансовые инструменты реализуются в ходе финансовой операции. В соответствии с Системой национальных счетов финансовые операции - это финансовые потоки, которые возникают по взаимному согласию институциональных единиц (субъектов рынка) в результате создания, ликвидации или перехода прав собственности на финансовые активы или пассивы. Переход права собственности происходит путем продажи, передачи или освобождения в иной форме от всех прав, обязательств и рисков, связанных с финансовым активом или пассивом.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включают в себя финансовые активы?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Финансовые активы представляют собой подмножество экономических активов - объектов, в отношении которых институциональными единицами устанавливаются (индивидуально или коллективно) права собственности и от владения которыми или использования которых в течение определенного периода времени их владельцы могут получать экономические выгоды. Большинство финансовых активов являются финансовыми требованиями кредиторов, которые приводят к возникновению у должников соответствующих обязательств или финансовых пассивов.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производной ценной бумаги?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Производная ценная бумага - ценная бумага, предоставляющая права и (или) устанавливающая обязанности по покупке или продаже базового актива. Базовыми активами могут являться денежные средства, драгоценные металлы, ценные бумаги, валютные ценности, имущественные права, процентные ставки, кредитные ресурсы, фондовые индексы, движимое имущество либо стандартизированные услуги, являющиеся предметом купли-продажи посредством производной ценной бумаги.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торгового портфеля?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Торговый портфель - совокупность финансовых инструментов, приобретенных банком, небанковской кредитно-финансовой организацией с целью их дальнейшей перепродажи. Финансовые инструменты, проданные по сделкам РЕПО, включаются в состав торгового портфеля как длинные позиции (требования к эмитенту финансовых инструментов) по справедливой стоимости в случае, если на момент продажи они находились в составе торгового портфеля. В случае, если финансовые инструменты, проданные по сделкам РЕПО, на момент продажи не находились в составе торгового портфеля, они не включаются в состав торгового портфеля и по ним рассчитывается кредитный риск в отношении эмитента. Финансовые инструменты, приобретенные по сделкам РЕПО, не включаются в состав торгового портфеля.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розничного портфеля?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Розничный портфель - совокупность активов (требований) банка, небанковской кредитно-финансовой организации, удовлетворяющих следующим условиям в совокупности: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контрагентами являются физические лица, в том числе индивидуальные предприниматели;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требования банка, небанковской кредитно-финансовой организации включают кредиты на потребительские нужды, овердрафтное кредитование, кредитную задолженность индивидуальных предпринимателей, а также внебалансовые обязательства по предоставлению денежных средств на вышеуказанные цели в отношении данных контрагентов;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совокупная величина требований к одному контрагенту не должна превышать по первоначальному(ым) договору(ам) (дополнительному(ым) соглашению(ям) к нему (ним), сумму, эквивалентную, как правило, 50 тысячам евро;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совокупная величина требований к одному контрагенту не должна превышать по первоначальному(ым) договору(ам) (дополнительному(ым) соглашению(ям) к нему (ним), 0,5 процента общей величины розничного портфеля, рассчитанной по сумме всех договоров.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странового портфеля?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Страновой портфель - совокупность фондовых ценностей торгового портфеля, эмитентами которых являются резиденты одной страны.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драгоценных металлов?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Драгоценные металлы - банковские и (или) мерные слитки.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Банковские слитки - слитки золота, серебра, платины и палладия, соответствующие действующим на территории Республики Беларусь техническим регламентам или государственным стандартам на золото, серебро, платину и палладий в слитках либо требованиям Лондонской ассоциации участников рынка драгоценных металлов (LBMA) или Лондонского рынка платины и палладия (LPPM).</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Мерные слитки - слитки золота, серебра, платины, соответствующие стандартам государства - производителя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позиции и ее основных видов (открытой, закрытой, короткой, длинной, чистой, брутто, взвешенной)?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Позиция - величина требований или обязательств по финансовому инструменту, иностранной валюте, драгоценному металлу (за исключением мерных слитков), товару или другому активу.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Длинная позиция - требования (или право требования) по финансовым инструментам, иностранной валюте, драгоценному металлу (за исключением мерных слитков), поставке товара или другого актива. Длинная позиция имеет положительный признак ("+").</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Короткая позиция - обязательства по передаче финансового инструмента, иностранной валюты, драгоценного металла (за исключением мерных слитков), поставке товара или другого актива. Короткая позиция имеет отрицательный признак ("-").</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Чистая позиция - позиция, определяемая как разница между длинными и короткими позициями.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Брутто-позиция - сумма всех позиций без учета признака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Открытая позиция - позиция, при которой сумма требований и сумма обязательств не совпадают.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Закрытая позиция - позиция, при которой сумма требований и сумма обязательств совпадают.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Взвешенная позиция - позиция, умноженная на соответствующую степень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долговых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Долговые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облигации с фиксированной или плавающей процентной ставкой;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депозитные сертификаты;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сберегательные сертификаты;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ипотечные облигации;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векселя;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которые могут быть обменены на вышеуказанные долговые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неконвертируемые привилегированные акции;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другие подобные ценные бумаги, цена которых зависит от изменений размера процентной ставки;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производные ценные бумаги, базовым активом которых являются вышеуказанные долговые обязательства, или производные ценные бумаги, по которым получение доходов или уплата расходов и размер процентной ставки взаимосвязаны.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фондовых ценностей?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Фондовые ценности: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акции (за исключением неконвертируемых привилегированных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депозитарные расписки;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которые могут быть обменены на акции и депозитарные расписки;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другие подобные ценные бумаги, цена которых зависит от изменений цены фондовых ценностей;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производные ценные бумаги, базовым активом которых являются ценные бумаги, указанные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взаимосвязанных требований и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Взаимосвязанные требования и обязательства - требования и обязательства, которые в силу условий договора (договоров) и (или) законодательства взаимосвязаны таким образом, что необходимость возврата привлеченных средств и (или) исполнения иных обязательств наступает для банка, небанковской кредитно-финансовой организации только при условии исполнения его (ее) соответствующих требований в сумме, достаточной для исполнения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Указанные требования и обязательства не включаются в расчет нормативов ликвидности, достаточности нормативного капитала, максимального размера кредитного риска на одного должника (группу взаимосвязанных должников), суммарной величины крупных кредитных рисков, максимального размера кредитного риска на одного инсайдера и взаимосвязанных с ним лиц, суммарной величины кредитных рисков на инсайдеров и взаимосвязанных с ними лиц, максимального размера кредитного риска по средствам, размещенным в странах,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Требования банка, небанковской кредитно-финансовой организации к другому банку, небанковской кредитно-финансовой организации, признаваемые последним(ей) в соответствии с вышеизложенным обязательствами, взаимосвязанными с требованиями к третьему лицу, принимаются в расчет нормативов безопасного функционирования как требования к данному третьему лицу.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долевым участием?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Долевые участия - вклады в уставные фонды юридических лиц с целью участия в их управлении и получения прибыли.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принципа консервативности?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 консервативности - отнесение при расчете показателей, характеризующих выполнение нормативов безопасного функционирования, активов к требованиям с наибольшими сроками погашения, пассивов - к обязательствам с наименьшими сроками возврата.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величины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риска (кредитного, операционного, рыночного) - количественная оценка возможных потерь (убытков) в результате его реализации.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какие виды подразделяются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подразделяются на генеральные, внутренние и разовые.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дает банку право осуществлять указанные в ней банковские операции в иностранной валюте как на территории Республики Беларусь, так и за ее пределами.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лицензия дает банку право осуществлять указанные в ней банковские операции в иностранной валюте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Разовая лицензия дает банку право осуществить отдельную операцию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операции осуществляются банком при наличии генеральной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дает банку право на совершение, как правило, следующих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счетов в иностранной валюте белорусских, иностранных и международных организаций, совместных предприятий, белорусских и иностранных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неторговых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проведение расчетов, связанных с экспортно-импортными операциями клиентов банка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за свой счет или по поручению клиентов операций по купле-продаже иностранной валюты в форме двусторонних сделок, а также на валютных биржах;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операций по купле-продаже наличной иностранной валюты физическим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корреспондентских счетов коммерческого банка в иностранных банках (счета "Ностро"), а также счетов иностранных банков-корреспондентов в коммерческом банке (счета "Лоро");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и размещение на территории Республики Беларусь и за ее пределами средств в иностранной валюте в форме кредитов, депозитов, вкладов и в других формах, принятых в международной банковской практике, выдача поручительств, гарантий и других денежных обязательств в пользу третьих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другие операции, принятые в международной банковской практике и не запрещенные действующим законодательством по согласованию с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операции осуществляются банком при наличии внутренней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лицензия, как правило, дает право на совершение следующих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счетов в иностранной валюте белорусских, иностранных и международных организаций, совместных предприятий, белорусских и иностранных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операций по купле-продаже наличной иностранной валюты физическим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корреспондентского счета банка в уполномоченном банке-резиденте, имеющем генеральную лицензию Национального банка Республики Беларусь, для осуществления следующего: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поддержания валютной позиции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неторговых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проведения расчетов, связанных с экспортно-импортными операциями клиентов банка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осуществления за свой счет или по поручению клиентов банка, юридических лиц - резидентов операций по купле-продаже иностранной валюты в форме двусторонних сделок на ОАО "Белорусская валютно-фондовая биржа" (БВФБ).</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внешнеторговой операцией необходимо понимать каждую экспортную (импортную) отгрузку (поставку) товаров по отдельной таможенной декларации, каждый этап выполнения работ (оказания услуг), оформленный отдельным актом о приемке-сдаче выполненных работ (оказанных услуг) либо иным документом, предусмотренным законодательством, а также проведенный (полученный) платеж.</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экспорт?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экспортом необходимо понимать передачу товара, выполнение работ, оказание услуг на возмездной основе резидентом Республики Беларусь нерезиденту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внешнеторговый договор?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Внешнеторговый договор - договор между резидентом и нерезидентом Республики Беларусь, предусматривающий возмездную передачу товаров, выполнение работ, оказание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Внешнеэкономические договоры (контракты) заключаются, как правило, в письменной форме в виде подписанных сторонами единых документов, реже - путем обмена подписанными документами - письмами, телеграммами. Из данных документов должно следовать, что между сторонами достигнута договоренность по всем существенным условиям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"валюта Республики Беларусь"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находящиеся в обращении, а также изъятые и изымаемые из обращения, но подлежащие обмену белорусские рубли в виде банковских билетов (банкнотов) Национального банка Республики Беларусь и монет;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средства в белорусских рублях на расчетных, корреспондентских, субкорреспондентских, ссудных, текущих или иных счетах в банках Республики Беларусь, иных кредитных учреждениях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средства в белорусских рублях на счетах в банках или иных кредитных учреждениях за пределами Республики Беларусь на основании соглашений, заключенных Правительством Республики Беларусь и Национальным банком Республики Беларусь с соответствующими органами иностранного государства, об использовании на территории данного государства белорусских рублей в качестве законного платежного средства.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ценные бумаги, платежные документы и иные долговые обязательства в валюте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"ценные бумаги, платежные документы и иные долговые обязательства в валюте Республики Беларусь" в сфере валютного регулирования Республики Беларусь включает в себя: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ценные бумаги, являющиеся таковыми в соответствии с законодательством Республики Беларусь, номинальная стоимость и (или) стоимость которых выражена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ценные бумаги, эмитированные нерезидентами и являющиеся таковыми в соответствии с законодательством иностранных государств, номинальная стоимость и (или) стоимость которых выражена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иностранная валюта?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"иностранная валюта" в сфере валютного регулирования включает следующие элементы: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денежные знаки в виде банкнотов, казначейских билетов, монет, находящиеся в обращении и являющиеся законным платежным средством в соответствии с действующим законодательством иностранного государства или группы государств, а также изъятые и изымаемые из обращения, но подлежащие обмену денежные знаки иностранных государств;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средства на счетах в денежных единицах иностранных государств и международных денежных или расчетных единицах.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валютные ценности?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сфере валютного регулирования понятие "валютные ценности" включает следующие элементы: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иностранная валюта;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цена которых выражена в иностранной валюте, - платежные документы (чеки, векселя, аккредитивы и т.д.); фондовые ценности (акции, облигации) и другие долговые обязательства, цена которых выражена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белорусские рубли при использовании их в качестве средства платежа во внешнеторговых операциях;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драгоценные металлы - золото, серебро, платина, металлы платиновой группы в виде банковских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"резиденты"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Резиденты: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имеющие постоянное место жительства на территории Республики Беларусь в рамках географических границ страны, в т.ч. временно находящиеся за ее пределами в рамках ценза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граждане (физические лица) и лица без гражданства (физические лица), имеющие вид на жительство в Республике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созданные в соответствии с законодательством Республики Беларусь, с местонахождением в Республике Беларусь, в т.ч. юридические лица с иностранными инвестициями (совместные и иностранные предприятия);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предприятия и организации, не являющиеся юридическими лицами, с местонахождением в Республике Беларусь, созданные в соответствии с законодательством Республики Беларусь (индивидуальные предприниматели без права образования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дипломатические и иные официальные представительства Республики Беларусь, находящиеся за ее пределами;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находящиеся за пределами Республики Беларусь филиалы и представительства резидентов, указанных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"нерезиденты"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Нерезиденты: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имеющие постоянное место жительства за пределами Республики Беларусь, в т.ч. временно находящиеся на территории Республики Беларусь в рамках ценза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созданные в соответствии с законодательством иностранных государств, с местонахождением за пределами Республики Беларусь, в т.ч. субъекты хозяйствования с инвестициями резидентов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предприятия и организации, не являющиеся юридическими лицами, с местонахождением за пределами Республики Беларусь, созданные в соответствии с законодательством иностранного государства;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находящиеся на территории Республики Беларусь иностранные, дипломатические и иные официальные представительства, а также представительства нерезидентов, указанные ранее и не осуществляющие хозяйственную деятельность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ценз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Ценз оседлости - срок нахождения физического лица на определенной таможенной территории, как правило, в течение 360 календарных дней, в случае превышения которого данное физическое лицо в сфере валютного регулирования страны пребывания меняет свой статус резидента на статус нерезидента и, наоборот, статус нерезидента на статус 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"валютные операции"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связанные с переходом прав собственности (право владения, право пользования, право распоряжения) на валютные ценности, в т.ч. и операции, при которых иностранная валюта выполняет функцию денег как средства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ввоз и пересылка в Республику Беларусь, а также вывоз и пересылка из Республики Беларусь валютных ценностей, валюты Республики Беларусь и ценных бумаг в валюте Республике Беларусь, иностранной валюты и ценных бумаг в иностранной валюте, драгоценных металлов в виде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между резидентами и нерезидентами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между нерезидентами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международных денежных переводов, в т.ч. операций неторгового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иностранной валюты по счетам в банках-резидентах, не влекущие перехода права собственности на нее;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нерезидентами белорусских рублей по счетам в банках-резидентах, не влекущие перехода права собственности на них.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Операции с иностранной валютой и ценными бумагами в иностранной валюте подразделяются на текущие валютные операции и валютные операции, связанные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текущие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"текущие валютные операции"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расчетов по экспорту и (или) импорту товаров, работ, услуг, информации, результатов интеллектуальной деятельности, в т.ч. исключительных прав на них, если срок между датой поступления денежных средств (платежа) и датой отгрузки (поступления) товара, выполнения работ, оказания услуг, передачи информации, результатов интеллектуальной деятельности, в т.ч. исключительных прав на них, не превышает 180 календарных дней, включая осуществление таких расчетов с использованием ценных бумаг, выполняющих функции расчетных документов, если срок платежа по ценной бумаге обеспечивает поступление (уплату) денежных средств в срок, не превышающий 180 дней с (до) даты поступления (отгрузки) указанных объектов;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получение и предоставление кредитов в денежной форме на срок не более 180 календарных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Республику Беларусь и из Республики Беларусь процентов, дивидендов и иных доходов по вкладам, кредитам и операциям, связанным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неторгового характера в Республику Беларусь и из Республики Беларусь, включая переводы на благотворительные цели, а также другие аналогичные операции, перечень которых установлен международными договорами Республики Беларусь и (или)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неторговые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операциями неторгового характера в сфере валютного регулирования принято понимать операции, не связанные с обслуживанием экспортно-импортных сделок, операции по покупке-продаже наличной иностранной валюты и других платежных документов в иностранной валюте за счет личных средств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переводы (трансферты) неторгового характера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переводам неторгового характера в сфере валютного регулирования относят: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заработной платы, денежного довольствия, стипендий, пенсий, алиментов, государственных пособий, доплат и компенсаций, включая выплаты по возмещению вреда;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денежных средств для оплаты командировочных расходов работников за рубежом;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наследственных денежных средств и денежных средств, полученных от реализации наследственного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связанные со смертью граждан, включающие транспортные расходы и расходы по похоронам;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денежных компенсаций жертвам репрессий, членам их семей и наследникам;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оплату содержания дипломатических и других официальных представительств Республики Беларусь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судебным, арбитражным органам, а также нотариальным, следственным и другим правоохранительным органам, связанные с деятельностью этих органов;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выплат денежных средств на основании судебных постановлений (решений, определений) и других процессуальных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перечисление членских взносов в общественные, религиозные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получение от нерезидентов иностранной валюты и (или) белорусских рублей и (или) других валютных ценностей в качестве даров, пожертвований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бюджет налогов и других обязательных платежей, установленных законодательством Республики Беларусь или иностранных государств;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оплату содержания международных (межгосударственных, межправительственных)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"валютные операции, связанные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"валютные операции, связанные с движением капитала" включает в себя: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прямые инвестиции, то есть вложения в уставный фонд капитала предприятия с целью получения дохода или получения прав на участие в управлении предприятием;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портфельные инвестиции, то есть приобретение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оплату права собственности на здания и сооружения, иное имущество, включая землю, ее недра, относимое по законодательству страны к недвижимому имуществу;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 и получение отсрочки платежа на срок не более 180 календарных дней по экспорту (в особых случаях и по импорту) товаров, работ и услуг (коммерческий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 и получение кредитов в денежной форме на срок более 180 календарных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все иные операции, не подпадающие под классификацию операций текущего характера, после согласования с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нормативного капитала и его методики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Нормативный капитал банка, небанковской кредитно-финансовой организации состоит из основного капитала (капитала I уровня) и дополнительного капитала (капитала II и III уровней) за вычетом иммобилизации, недосозданных специальных резервов на покрытие возможных убытков по активам и операциям, не отраженным на балансе, имущества, переданного банком в доверительное управление, выданных займов, а также предоставленного субординированного кредита (займа). Вычитаемые из расчета средства, переданные в доверительное управление, выданные займы и субординированные кредиты (займы) уменьшаются на сумму рассчитанного по ним расчетного размера специальных резервов на покрытие возможных убытков, сумму созданных по ним других резервов на возможные потери в соответствии с законодательством и локальными нормативными правовыми актами банка, небанковской кредитно-финансовой организации. Субординированный кредит (заем), предоставленный банкам, небанковским кредитно-финансовым организациям - резидентам, исключается из расчета в части, которую последние учитывают в составе источников дополнительного капитала, на основании информации, полученной в порядке установленном, Инструкцией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Нормативный капитал уменьшается на величину ежемесячно рассчитываемого превышения суммарной величины кредитных рисков на инсайдеров и взаимосвязанных с ними лиц над ее максимальным размером, установленным Инструкцией N 137, за вычетом расчетного размера специальных резервов на покрытие возможных убытков по активам и операциям, не отраженным на балансе, в соответствующей данному превышению части.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установления норматива суммарной величины кредитных рисков на инсайдеров и взаимосвязанных с ними лиц используется значение нормативного капитала банка, небанковской кредитно-финансовой организации без учета уменьшения на инсайдеров и взаимосвязанных с ними лиц над ее максимальным размером, установленным Инструкцией N 137, за вычетом расчетного размера специальных резервов на покрытие возможных убытков по активам и операциям, не отраженным на балансе, в соответствующей данному превышению части.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основного капитала (капитала I уровня)?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Основной капитал (капитал I уровня) состоит из:</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зарегистрированного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эмиссионного дохода;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фондов и прибыли прошлых лет, подтвержденных аудиторской организацией (аудитором - индивидуальным предпринимателем), кроме фонда дивидендов.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Основной капитал уменьшается на сумму: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собственных акций банка, небанковской кредитно-финансовой организации, переданных ему (ей) в залог;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выкупленных собственных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убытков текущего года и прошлых лет;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нематериальных активов (за вычетом начисленной амортизации);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вложений в дочерние банки, небанковские кредитно-финансовые организации и иные дочерние юридические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долевых участий, составляющих 20% и более в уставном фонде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Увеличение уставного фонда банка, небанковской кредитно-финансовой организации принимается в расчет основного капитала после регистрации соответствующих изменений и (или) дополнений, вносимых в учредительные документы банка, небанковской кредитно-финансовой организации в установленном законодательством Республики Беларусь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дополнительного капитала (капитала II уровня)?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Дополнительный капитал II уровня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прибыль прошлых лет, не подтвержденную аудиторской организацией (аудитором - индивидуальным предпринимателем);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прибыль текущего года с учетом использования;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фонды, сформированные за счет прибыли, включенной в дополнительный капитал, кроме фонда дивидендов;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общие резервы на покрытие возможных убытков, создаваемые банком, небанковской кредитно-финансовой организацией в соответствии со своими локальными нормативными правовыми актами;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суммы переоценки основных средств, незавершенного строительства и неустановленного оборудования, произведенной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суммы переоценки ценных бумаг (за исключением именных приватизационных чеков "Имущество"), имеющихся в наличии для продажи, прочих статей баланса, учитываемые с понижающим процентом;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привлеченный долгосрочный субординированный кредит (заем) в пределах ограничений, установленных в соответствии с Инструкцией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дополнительного капитала (капитала III уровня)?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Дополнительный капитал III уровня включает краткосрочный субординированный кредит (заем) в пределах ограничений, установленных в соответствии с пунктом 15 Инструкции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Прибыль прошлых лет и сформированные за счет нее фонды не включаются в расчет дополнительного капитала в случае отсутствия аудиторского подтверждения после 1 июля следующего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расчете нормативного капитала в расчет принимается дополнительный капитал (II и III уровней в совокупности) в сумме, не превышающей сумму основного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включают в себя источники собственных основных средств и в чем суть иммобилизации?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иммобилизацией понимается недостаток источников собственных средств на покрытие затрат капитального характера, рассчитываемый как разница между указанными источниками и затратами.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Источники собственных средств рассчитываются как сумма амортизации собственных основных фондов, включая основные фонды, сданные в аренду; уставного фонда; эмиссионного дохода; фондов банка, небанковской кредитно-финансовой организации, в том числе фондов переоценки; прибыли (убытков) прошлых лет и текущего года с учетом использования.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Затраты рассчитываются как сумма вложений 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здания и сооружения, прочие основные фонды;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фонды по арендным и лизинговым операциям;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оборудование, требующее монтажа;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капитальные вложения и незавершенное строительство;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капитальные затраты по арендованным основным средствам.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отрицательном значении итоговой суммы источников размер иммобилизации принимается равным сумме затрат.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субординированного кредита (займа)?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субординированным кредитом (займом) понимается привлеченный банком, небанковской кредитно-финансовой организацией кредит (заем), предоставление которого отвечает следующим условиям: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 (заем) должен предоставляться кредитополучателю (заемщику) на срок от 2 до 5 лет (краткосрочный субординированный кредит (заем)) или на срок 5 и более лет (долгосрочный субординированный кредит (заем));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исполнение обязательств кредитополучателя (заемщика) по кредитному договору (договору займа) не должно обеспечиваться гарантийным депозитом денег, переводом на кредитополучателя правового титула на имущество, в том числе на имущественные права, залогом недвижимого и движимого имущества, гарантией, поручительством и (или) иными способами обеспечения исполнения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 (заем) предоставляется в белорусских рублях и (или) в свободноконвертируемой иностранной валюте (далее - СКВ);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 (заем) не может быть возвращен ранее предусмотренного кредитным договором (договором займа) срока возврата;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процентная ставка по кредиту (займу), предоставленному в белорусских рублях, не превышает базовую ставку рефинансирования, установленную Национальным банком Республики Беларусь, а процентная ставка по кредиту (займу), предоставленному в СКВ, не превышает ставку LIBOR плюс 6 процентов годовых по 12-месячным межбанковским депозитам в соответствующей иностранной валюте на дату предоставления субординированного кредита (займа).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процентной ставки в случае ее изменения не может превышать: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кредиту (займу), предоставленному в белорусских рублях, - базовую ставку рефинансирования, установленную Национальным банком Республики Беларусь на дату изменения процентной ставки;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кредиту (займу), предоставленному в СКВ, - ставку LIBOR плюс 6 процентов годовых по 12-месячным межбанковским депозитам в соответствующей иностранной валюте на дату изменения процентной ставки.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Выплата основной суммы долга происходит единовременно при наступлении срока возврата. Другие платежи, производимые кредитополучателем (заемщиком) по кредитному договору (договору займа), могут быть связаны исключительно с выплатой кредитору процентов в размере, определенном условиями кредитного договора (договора займа).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Выплата основного долга и процентов по краткосрочному субординированному кредиту (займу) не может быть произведена (даже при наступлении срока возврата), если в результате этого платежа размер нормативного капитала банка, небанковской кредитно-финансовой организации станет ниже установленного минимального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ликвидации банка, небанковской кредитно-финансовой организации - кредитополучателя (заемщика) требования кредитора по предоставленному кредиту (займу) не могут удовлетворяться ранее полного удовлетворения требований иных кредиторов.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Субординированный кредит (заем) не должен предоставляться путем зачисления средств на счет банка, небанковской кредитно-финансовой организации - кредитополучателя (заемщика), открытый у кредитора.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кредитном договоре (договоре займа), дополнительном соглашении к нему, а также в иных соглашениях сторон о порядке исполнения указанных договоров (прекращения их действия) не могут содержаться условия (как первоначально, так и в результате внесения дополнений и (или) изменений), не соответствующие вышеуказанным требованиям.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включения субординированного кредита (займа) в расчет дополнительного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Краткосрочный субординированный кредит (заем) включается в расчет дополнительного капитала исключительно для покрытия величины рыночных рисков и должен составлять не более 250 процентов от величины нормативного капитала I и II уровней, имеющегося у банка, небанковской кредитно-финансовой организации для покрытия величины рыночных рисков, которая рассчитывается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определяется общая сумма активов и внебалансовых обязательств, оцененных по уровню кредитного риска, и величина операционного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определяется величина нормативного капитала, которая позволяет банку, небанковской кредитно-финансовой организации выполнить минимальное значение норматива достаточности нормативного капитала, путем умножения величины, определенной выше, на нормативное значение достаточности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определяется величина нормативного капитала, имеющегося у банка, небанковской кредитно-финансовой организации для покрытия величины рыночных рисков, как разница между фактической величиной нормативного капитала I и II уровней и величиной нормативного капитала, рассчитанной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Рассчитанная величина краткосрочного субординированного кредита (займа) включается в расчет нормативного капитала банка, небанковской кредитно-финансовой организации в размере, не превышающем величину рыночного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Долгосрочный субординированный кредит (заем) включается в расчет дополнительного капитала в сумме, не превышающей 50 процентов величины основного капитала,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период, превышающий 5 лет до окончания срока возврата кредита (займа), - в полной сумме;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последние 5 лет до окончания срока возврата кредита (займа) - по остаточной стоимости.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Остаточная стоимость долгосрочного субординированного кредита (займа) определяется путем деления количества полных месяцев, оставшихся до погашения, на 60 и умножения на полную величину долгосрочного субординированного кредита (займа).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получения заключения Национального банка Республики Беларусь о включении в расчет дополнительного капитала субординированного кредита (займа) в Национальный банк Республики Беларусь представляется заверенная банком, небанковской кредитно-финансовой организацией копия (проект) кредитного договора (договора займа), изменений, дополнений к нему, а также иные документы, которые могут содержать сведения, позволяющие сделать вывод об отнесении (неотнесении) данного кредита (займа) к субординированным.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в двухнедельный срок со дня представления указанных документов дает заключение о соответствии договора (проекта договора), изменений, дополнений к нему требованиям законодательства Республики Беларусь, а также способности данного кредита (займа) покрывать убытки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положительного заключения Национального банка Республики Беларусь субординированный кредит (заем) включается в расчет дополнительного капитала с даты поступления денежных средств банку, небанковской кредитно-финансовой организации - кредитополучателю (заемщику).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Субординированный кредит (заем) не рассматривается как субординированный и не включается в расчет дополнительного капитала в случае, если согласно заключению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содержание кредитного договора (договора займа), изменений, дополнений к нему не соответствует какому-либо из требований Инструкции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содержание кредитного договора (договора займа), изменений, дополнений к нему не соответствует иным требованиям законодательства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иным основаниям невозможно признать данный кредит (заем) способным покрывать убытки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если субординированный кредит (заем) предоставлен банком, небанковской кредитно-финансовой организацией - резидентом, то банк, небанковская кредитно-финансовая организация - кредитополучатель (заемщик) ежемесячно информируют Национальный банк Республики Беларусь и кредитодателя (заимодавца) о величине кредита (займа), включенного ими в состав источников дополнительного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общими резервами на покрытие возможных убытков?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общими резервами на покрытие возможных убытков понимаются резервы, создаваемые банком в соответствии со своими локальными нормативными правовыми актами за счет расходов, не включаемых в состав затрат, учитываемых при налогообложении прибыли. В целях включения в расчет капитала данные резервы не должны быть связаны с конкретными активами или условными обязательствами и создаются под непредвиденные (неожидаемые) потери, которые в момент формирования общих резервов не подлежат идентификации, но могут реализоваться в будущем.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Общие резервы на покрытие возможных убытков включаются в расчет дополнительного капитала II уровня в размере не более 1,25 процента от суммы активов, оцененных по уровню кредитного риска (норма введена Постановлением Правления Национального банка Республики Беларусь от 31.05.2007 N 117 "Об утверждении Инструкции о нормативах безопасного функционирования для банков и небанковских кредитно-финансовых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источников основного и дополнительного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Структура источников представлена такими элементами, как уставный фонд (его часть) и другие источники основного и дополнительного капитала (фонды, субординированный кредит (заем) (их часть)) не включаются в расчет нормативного капитала, если для их формирования инвесторами (акционерами, участниками и другими лицами, участвующими в формировании источников нормативного капитала банка, небанковской кредитно-финансовой организации) использованы денежные средства и (или) иное имущество (далее - имущество), прямым или косвенным (через третьих лиц) источником которого является имущество, предоставленное самим банком, небанковской кредитно-финансовой организацией, и (или) имущество, предоставленное другими лицами, в случае если банк, небанковская кредитно-финансовая организация прямо или косвенно (через третьих лиц) принял(а) на себя риски понесения потерь, возникшие в связи с предоставлением банку, небанковской кредитно-финансовой организации указанного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Описанная выше методика расчета нормативного капитала применяется при расчете показателей, характеризующих выполнение нормативов безопасного функционирования. При этом в расчет принимается значение нормативного капитала, рассчитанное на последнюю отчетную дату.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рассчитывается величина активов и внебалансовых обязательств, подверженных кредитному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Активы в зависимости от степени кредитного риска подразделяются на нижеприведенные семь групп, для которых устанавливаются следующие степени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 группа (со степенью риска 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наличные денежные средства, драгоценные металлы и драгоценные камни;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Национальном банке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на счете фонда обязательных резервов в Национальном банке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Республики Беларусь (далее - Правительство), Национального банка Республики Беларусь, номинированные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"A", международных финансовых организациях и банках развития;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"A", международных финансовых организаций и банков развития;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республиканских органов государственного управления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в белорусских рублях, обеспеченные гарантиями Правительства, Национального банка Республики Беларусь,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гарантиями, поручительствами правительств, центральных (национальных) банков стран группы "A", международных финансовых организаций и банков развития; гарантийными депозитами денежных средств в белорусских рублях, в ограниченно конвертируемой иностранной валюте (далее - ОКВ) (если валюта гарантийного депозита совпадает с валютой долга), в СКВ; залогом ценных бумаг правительств, центральных (национальных) банков стран группы "A", международных финансовых организаций и банков развития,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облигации банков Республики Беларусь, номинированные в белорусских рублях, обеспеченные залогом ценных бумаг Правительства (кроме именных приватизационных чеков "Имущество"), Национального банка Республики Беларусь, номинированных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 группа (со степенью риска 20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номинированные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"B", банков группы "A", местных органов управления и самоуправления стран группы "A", юридических лиц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инструменты (дорожные чеки и др.) банков группы "A", юридических лиц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"B", банках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республиканских органов государственного управления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местных органов управления и самоуправления стран группы "A", юридических лиц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в иностранной валюте, обеспеченные гарантиями Правительства, Национального банка Республики Беларусь; кредитная задолженность, межбанковские кредиты и депозиты в белорусских рублях, в иностранной валюте, обеспеченные залогом ценных бумаг Правительства, Национального банка Республики Беларусь, номинированных в иностранной валюте, другими способами обеспечения с использованием данных ценных бумаг; кредитная задолженность, межбанковские кредиты и депозиты в иностранной валюте, обеспеченные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гарантийными депозитами денежных средств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залогом ценных бумаг правительств, центральных (национальных) банков стран группы "B", банков группы "A", местных органов управления и самоуправления стран группы "A", юридических лиц группы "A",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гарантиями, поручительствами правительств, центральных (национальных) банков стран группы "B", банков группы "A", местных органов управления и самоуправления стран группы "A", юридических лиц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обеспеченная залогом драгоценных металлов в слитках;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застрахованные от риска невозврата (непогашения) и (или) просрочки возврата (погашения) долга в страховой организации - юридическом лице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III группа (со степенью риска 35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образовавшаяся в результате предоставления физическим лицам кредитов на строительство (приобретение) жилых помещений, полностью обеспеченная залогом жилых помещений, принадлежащих на праве собственности данным физическим лицам, залогом имущественных прав данных физических лиц на строящиеся (приобретаемые) жилые помещения.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IV группа (со степенью риска 50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"C", банков группы "B", банков, небанковских кредитно-финансовых организаций Республики Беларусь (кроме облигаций банков Республики Беларусь, номинированных в белорусских рублях, обеспеченных залогом ценных бумаг Правительства (кроме именных приватизационных чеков "Имущество"), Национального банка Республики Беларусь, номинированных в белорусских рублях), местных органов управления и самоуправления стран группы "B", местных исполнительных и распорядительных органов Республики Беларусь, юридических лиц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инструменты (дорожные чеки и др.) банков группы "B", юридических лиц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"C", в банках группы "B", в банках, небанковских кредитно-финансовых организациях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местных органов управления и самоуправления стран группы "B", местных исполнительных и распорядительных органов Республики Беларусь, юридических лиц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залогом ценных бумаг правительств, центральных (национальных) банков стран группы "C", банков группы "B", банков и небанковских кредитно-финансовых организаций Республики Беларусь, юридических лиц группы "B", местных органов управления и самоуправления стран группы "B", местных исполнительных и распорядительных органов Республики Беларусь,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гарантиями, поручительствами правительств, центральных (национальных) банков стран группы "C", банков группы "B", банков, небанковских кредитно-финансовых организаций Республики Беларусь, юридических лиц группы "B"; местных органов управления и самоуправления стран группы "B", местных исполнительных и распорядительных органов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застрахованные от риска невозврата (непогашения) и (или) просрочки возврата (погашения) долга в страховой организации - юридическом лице группы "B".</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V группа (со степенью риска 75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активы (требования), включенные в розничный портфель.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розничный портфель принято включать совокупность активов (требований) банка, небанковской кредитно-финансовой организации, удовлетворяющих следующим условиям в совокупности: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контрагентами являются физические лица, в том числе индивидуальные предприниматели;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требования банка, небанковской кредитно-финансовой организации включают кредиты на потребительские нужды, овердрафтное кредитование, кредитную задолженность индивидуальных предпринимателей, а также внебалансовые обязательства по предоставлению денежных средств на вышеуказанные цели в отношении данных контрагентов;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совокупная величина требований к одному контрагенту не должна превышать по первоначальному(ым) договору(ам) (дополнительному(ым) соглашению(ям) к нему (ним)) сумму, эквивалентную, как правило, 50 тысячам евро;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совокупная величина требований к одному контрагенту не должна превышать по первоначальному(ым) договору(ам) (дополнительному(ым) соглашению(ям) к нему (ним)) 0,5 процента общей величины розничного портфеля, рассчитанной по сумме всех договоров.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VI группа (со степенью риска 100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"D", банков группы "C", местных органов управления и самоуправления стран группы "C", местных органов управления и самоуправления стран группы "D", юридических лиц группы "C", юридических лиц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инструменты (дорожные чеки и др.) банков группы "C", юридических лиц группы "C", юридических лиц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"D", банках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местных органов управления и самоуправления стран группы "C", местных органов управления и самоуправления стран группы "D", юридических лиц группы "C", юридических лиц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залогом ценных бумаг правительств, центральных (национальных) банков стран группы "D", банков группы "C", местных органов управления и самоуправления стран группы "C", местных органов управления и самоуправления стран группы "D", юридических лиц группы "C", юридических лиц Республики Беларусь,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гарантиями, поручительствами правительств, центральных (национальных) банков стран группы "D", банков группы "C", местных органов управления и самоуправления стран группы "C", местных органов управления и самоуправления стран группы "D", юридических лиц группы "C", юридических лиц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обеспеченная поручительствами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обеспеченные залогом имущества, имущественного права, переводом правового титула на имущество, в том числе на имущественные права (за исключением задолженности центральных (национальных) банков стран группы "D", банков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застрахованные от риска невозврата (непогашения) и (или) просрочки возврата (погашения) долга в страховой организации - юридическом лице группы "C", страховой организации - юридическом лице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прочая кредитная задолженность и активы, не вошедшие в I - V, VII группы;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долевое участие в уставном фонде юридического лица в размере до 20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здания, сооружения и другие основные средства (за вычетом начисленной амортизации);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просроченная задолженность, классифицированная по III группе риска, а также задолженность, классифицированная по IV - V группам риска в соответствии с требованиями Инструкции о порядке формирования и использования банками и небанковскими кредитно-финансовыми организациями специальных резервов на покрытие возможных убытков по активам и операциям, не отраженным на балансе, утвержденной Постановлением Правления Национального банка Республики Беларусь от 28.09.2006 N 138 (далее - Инструкция N 138), - в части кредитной задолженности, платежных инструментов (дорожных чеков и др.), задолженности по средствам, размещенным в других банках (включая межбанковские кредиты (депозиты)), отнесенных к I - VI группам;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не оплаченные в срок, векселя и депозитные сертификаты (кроме не оплаченных в срок), классифицированные по IV - V группам риска, а также акции, облигации и иные ценные бумаги, классифицированные по III - IV группам риска в соответствии с требованиями Инструкции N 138, - в части ценных бумаг, отнесенных к I - VI группам.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VII группа (со степенью риска 150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"E", банков группы "D", местных органов управления и самоуправления стран группы "E", юридических лиц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"E", банках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инструменты (дорожные чеки и др.) банков группы "D", юридических лиц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местных органов управления и самоуправления стран группы "E", юридических лиц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межбанковские кредиты и депозиты, застрахованные от риска невозврата (непогашения) и (или) просрочки возврата (погашения) долга в страховой организации - юридическом лице группы "D";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просроченная задолженность, классифицированная по III группе риска в соответствии с требованиями Инструкции N 138, - в части кредитной задолженности, платежных инструментов (дорожных чеков и др.), задолженности по средствам, размещенным в других банках (включая межбанковские кредиты (депозиты)), отнесенных к данной группе;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задолженность, классифицированная по IV - V группам риска в соответствии с требованиями Инструкции N 138, - в части кредитной задолженности, платежных инструментов (дорожных чеков и др.), задолженности по средствам, размещенным в других банках (включая межбанковские кредиты (депозиты)), отнесенных к данной группе;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в центральных (национальных) банках стран группы "E", банках группы "D", не оплаченные в срок, векселя и депозитные сертификаты (кроме не оплаченных в срок), классифицированные по IV - V группам риска, а также акции, облигации и иные ценные бумаги, классифицированные по III - IV группам риска в соответствии с требованиями Инструкции N 138, - в части ценных бумаг, отнесенных к данной группе.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отнесения активов, обеспеченных гарантиями (поручительствами), к группам риска в соответствии с Инструкцией N 137, получение оплаты от гаранта (поручителя) должно быть безусловным и осуществляться вне зависимости от осуществления со стороны банка, небанковской кредитно-финансовой организации предварительных юридических действий, кроме предъявления к счетам должника платежных требований о взыскании задолженности, направления уведомления должнику о погашении долга.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активов, обеспеченных гарантиями (поручительствами), которые не удовлетворяют вышеуказанным требованиям, устанавливается степень риска 100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определяются группы риска по требованиям, срок погашения которых по первоначальному договору составляет 90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требованиям, срок погашения которых по первоначальному договору составляет 90 дней и менее, устанавливаются следующие степени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требованиям к банкам группы "B", банкам, небанковским кредитно-финансовым организациям Республики Беларусь - 20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требованиям к банкам группы "C" - 50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наличии у контрагента двух рейтингов, соответствующих разным степеням риска, применяется более высокая степень риска, при наличии трех рейтингов, соответствующих трем степеням риска, - средняя степень риска, при наличии трех рейтингов, соответствующих двум степеням риска, - степень риска, которой соответствуют два рейтинга.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отнесении контрагента к соответствующей группе применяется рейтинг, установленный по валюте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Степень риска по требованиям к банкам-нерезидентам, не имеющим рейтинга, не может быть ниже степени риска по требованиям к правительствам стран, на территории которых зарегистрированы данные банки (за исключением степени риска по требованиям, срок погашения которых по первоначальному договору составляет 90 дней и менее).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Степень риска по требованиям к юридическим лицам - нерезидентам, не имеющим рейтинга, не может быть ниже степени риска по требованиям к правительствам стран, на территории которых зарегистрированы данные юридические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наличии нескольких видов обеспечения по одному договору на размещение актива банк должен предусмотреть порядок отражения кредитной задолженности по соответствующим группам риска в локальном нормативном правовом акте.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классификация внебалансовых обязательств в зависимости от уровня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Внебалансовые обязательства в зависимости от уровня кредитного риска подразделяются на четыре группы: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 группа - высокий риск (с коэффициентом эквивалента кредитного риска 1,0),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контрагентов, возникающие перед банком, небанковской кредитно-финансовой организацией при осуществлении сделок (валютных, с ценными бумагами и т.д.), в случае, когда банк, небанковская кредитно-финансовая организация свои обязательства по данной сделке выполнил(а);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внебалансовые обязательства, классифицированные банком, небанковской кредитно-финансовой организацией по IV - V группам риска в соответствии с требованиями Инструкции N 138.</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 группа - средний риск (с коэффициентом эквивалента кредитного риска 0,5), включает внебалансовые обязательства, остаточный срок действия которых составляет 1 год и более, а также внебалансовые обязательства, остаточный срок действия которых не определен.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III группа - низкий риск (с коэффициентом эквивалента кредитного риска 0,2), включает внебалансовые обязательства, остаточный срок действия которых составляет менее 1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IV группа - без риска (с коэффициентом эквивалента кредитного риска 0),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внебалансовые обязательства, от исполнения которых банк, небанковская кредитно-финансовая организация могут безусловно отказаться в любой момент времени без предварительного уведомления в соответствии с договором или принятым обязательством;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внебалансовые обязательства, обеспеченные гарантийным депозитом денежных средств в валюте исполнения обязательств либо в СКВ;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по аккредитивам, по которым приказодателем предоставлены денежные средства в валюте исполнения обязательства либо в СКВ.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рассчитываются внебалансовые обязательства в зависимости от уровня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Взвешенная по уровню кредитного риска сумма внебалансовых обязательств для расчета достаточности нормативного капитала определяется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оценивается кредитный эквивалент внебалансовых обязательств путем умножения разницы между суммой внебалансового обязательства и величиной специального резерва, созданного в соответствии с требованиями Инструкции N 138, на соответствующий коэффициент эквивалента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полученная сумма кредитного эквивалента внебалансового обязательства умножается на процент степени риска контрагента (принципала, кредитополучателя и т.д.), определяемой в соответствии с Инструкцией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внебалансовые обязательства имеют обеспечение такого вида, для которого пунктом 20 Инструкции N 137 определена более низкая степень риска, чем для обязательств контрагента, то обеспеченная часть внебалансового обязательства умножается на степень риска данного обеспечения. Например, при обеспечении в виде залога ценных бумаг Правительства, Национального банка Республики Беларусь, номинированных в белорусских рублях, других способов обеспечения с использованием данных ценных бумаг, гарантийных депозитов денежных средств в белорусских рублях, СКВ, залога ценных бумаг правительств, центральных (национальных) банков стран группы "A", других способов обеспечения с использованием данных ценных бумаг степень риска - 0 процентов; при обеспечении в виде залога ценных бумаг местных органов управления и самоуправления стран группы "A", других способов обеспечения с использованием данных ценных бумаг - 20 процентов и т.д.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рассчитывается величина активов и внебалансовых обязательств, подверженных рыночному и операционному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Рыночный риск отражает величину вероятных потерь (убытков), возникающих у банка, небанковской кредитно-финансовой организации от изменения стоимости финансовых инструментов, относящихся к торговому портфелю, а также позиций, номинированных в иностранной валюте, и товаров вследствие изменения рыночных цен на финансовые инструменты и товары, вызванного изменениями курсов иностранных валют, рыночных процентных ставок и других факторов. Рыночный риск включает процентный, фондовый, валютный и товарный риски.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рыночного риска (РР) рассчитывается по формуле: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РР = ПР + ФР + ВР + ТР,</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ПР - процентный риск, отражающий величину вероятных потерь (убытков) от изменения стоимости долговых обязательств и других инструментов торгового портфеля банка, взаимосвязанных с размером процентной ставки. Процентный риск состоит из специального и общего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ФР - фондовый риск, отражающий величину вероятных потерь (убытков) от изменения стоимости фондовых ценностей торгового портфеля. Фондовый риск состоит из специального и общего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ВР - валютный риск, отражающий величину вероятных потерь (убытков) от изменения стоимости позиций банка и небанковской кредитно-финансовой организации, номинированных в иностранной валюте, вследствие изменения курсов иностранных валют. Валютный риск включает позиции в драгоценных металлах (за исключением мерных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 - товарный риск, отражающий величину вероятных потерь (убытков) от изменения стоимости товаров. Для целей Инструкции N 137 под товарами понимается любое движимое имущество, которое может являться предметом договора купли-продажи, за исключением иностранной валюты, драгоценных металлов, финансовых инструментов.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Специальный риск отражает величину вероятных потерь (убытков) от изменения стоимости финансовых инструментов торгового портфеля вследствие факторов, взаимосвязанных с эмитентом.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Общий риск отражает величину вероятных потерь (убытков) от изменения стоимости финансовых инструментов торгового портфеля вследствие изменения размера рыночных процентных ставок (для финансовых инструментов, подверженных процентному риску) или изменения цен на фондовых рынках на данные финансовые инструменты (для финансовых инструментов, подверженных фондовому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балансовыми активами?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балансовыми активами понимаются активы, учитываемые на счетах 1 - 5-го классов (за вычетом начисленной амортизации) и 65-й группы счетов "Дебиторская задолженность по хозяйственной деятельности" 6-го класса в соответствии с планом счетов бухгалтерского учета в банках Республики Беларусь, приведенным в приложении 1 к Постановлению Совета директоров Национального банка Республики Беларусь от 19.09.2005 N 283 "О ведении бухгалтерского учета в банках, расположенных на территории Республики Беларусь", за вычетом созданных по ним специальных резервов на покрытие возможных убытков и других резервов на возможные потери.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случаях рассчитываются процентный и фондовый риски?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показателей процентного и фондового риска производится в случаях, когда банк, небанковская кредитно-финансовая организация удовлетворяют одному из следующих критериев: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состоянию на отчетную дату совокупная балансовая стоимость торгового портфеля равна или превышает 5 процентов величины балансовых активов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состоянию на отчетную дату совокупная балансовая стоимость торгового портфеля превышает 200 процентов величины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включения производных ценных бумаг в расчет величины рыночного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Производные ценные бумаги включаются в расчет величины рыночного риска как позиции в соответствующих активах, являющихся базовыми активами производной ценной бумаги.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расчете общего процентного риска форвардные, фьючерсные контракты, базовым активом которых являются долговые обязательства, в том числе процентные соглашения, включаются в расчет чистой позиции соответствующего актива как комбинация длинной и короткой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форвардные и фьючерсные контракты на покупку долговых обязательств рассматриваются как короткая позиция соответствующего контракта со сроком до погашения, равным сроку действия контракта, и как длинная позиция соответствующего долгового обязательства со сроком до погашения, равным сроку действия данного долгового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процентное соглашение рассматривается как длинная позиция со сроком до погашения, равным сумме временного интервала до даты вступления в силу данного соглашения и срока его действия, и короткая позиция, равная временному интервалу до даты вступления в силу данного соглашения;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фьючерсный контракт, базовым активом которого является индекс долговых обязательств, включается в расчет по рыночной стоимости долговых обязательств, являющихся составляющими данного индекса.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включения сделок СВОП в расчет величины рыночного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Сделка СВОП, по которой банк, небанковская кредитно-финансовая организация получают доходы по плавающей процентной ставке и уплачивают расходы по фиксированной процентной ставке, рассматривается как длинная позиция по плавающей процентной ставке со сроком до погашения, равным временному интервалу до даты очередного пересмотра процентной ставки (или равным сроку действия сделки СВОП, если дата очередного пересмотра процентной ставки отсутствует), и как короткая позиция по фиксированной процентной ставке со сроком до погашения, равным сроку действия сделки СВОП.</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цена одной из сторон сделки СВОП установлена на основе не процентного индекса, а иного ценового ориентира (например, цены фондового индекса), то в расчет величины рыночных рисков будет включаться величина данного ценового ориентира.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расчета чистых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Чистые позиции банка рассчитываются по однородным финансовым инструментам. Под однородными финансовыми инструментами понимаются инструменты, удовлетворяющие при выпуске всем следующим условиям: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выпущены одним юридическим лицом;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имеют одинаковую доходность;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номинированы в одной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имеют одинаковый срок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расчета противоположных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Противоположные позиции по однородным производным ценным бумагам исключаются из расчета величины рыночного риска. Под однородными производными ценными бумагами понимаются производные ценные бумаги, базовые активы которых являются одинаковыми и имеют одинаковую номинальную стоимость, выраженную в одной валюте. Для исключения из расчета однородные производные ценные бумаги должны удовлетворять следующим условиям: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фьючерсных контрактов сроки до погашения не должны отличаться более чем на семь дней друг от друга, при этом базовые активы должны иметь одинаковую доходность и отличаться друг от друга по срокам до погашения не более чем на семь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форвардных контрактов, сделок СВОП, включая процентные соглашения, размеры доходности базовых активов должны быть одинаковыми (разница не должна превышать 0,15 процента), при установленной фиксированной процентной ставке и при установленной плавающей процентной ставке ценовой ориентир, от которого зависит изменение размера плавающей процентной ставки, должен быть одинаковым (например, ставка LIBOR);</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форвардных контрактов, сделок СВОП, включая процентные соглашения, разница между остаточными сроками до погашения базовых активов при установленной фиксированной процентной ставке и сроками до даты очередного ее пересмотра должна соответствовать следующим условиям: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остаточный срок до погашения базовых активов и срок до даты очередного пересмотра процентной ставки не превышают одного месяца - 0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остаточный срок до погашения базовых активов и срок до даты очередного пересмотра процентной ставки равны или больше одного месяца, но меньше одного года - не более 7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остаточный срок до погашения базовых активов и срок до даты очередного пересмотра процентной ставки равны или больше одного года - не более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операционного риска и методики его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Операционный риск - вероятность возникновения потерь (убытков) в результате несоответствия локальных нормативных правовых актов, внутренних процедур и систем, установленных банком, небанковской кредитно-финансовой организацией, осуществляемой им (ею) деятельности или в результате действий работников, внутренних систем и процессов, не отвечающих установленным требованиям, а также в результате воздействия внешних событий.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операционного риска (ОР) рассчитывается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 = ВД x 0,15,</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ВД - среднегодовая величина валового дохода банка, небанковской кредитно-финансовой организации, рассчитанная за последние три года, предшествующие отчетному году. Валовой доход включает в себя чистый процентный доход, чистый комиссионный доход, чистый доход от операций с иностранной валютой, чистый доход от операций с ценными бумагами.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операционного риска определяется по данным отчетов о прибыли и убытках, составленных в соответствии с законодательством Республики Беларусь о составлении годового отчета банками Республики Беларусь. До момента утверждения годового отчета в порядке, установленном законодательством Республики Беларусь, величина операционного риска определяется по данным бухгалтерского учета о величинах соответствующих доходов за прошлый год.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процентного риска и методики его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величины активов, подверженных процентному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процентного риска (ПР) рассчитывается по следующей формуле: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 = СПР + ОПР,</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СПР - специальный процентный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ОПР - общий процентный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Размеры специального и общего процентного риска рассчитываются отдельно по каждому виду валюты (включая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группы долговых обязательств включаются для расчета величины специального процентного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расчета величины специального процентного риска долговые обязательства подразделяются на нижеприведенные пять групп, для которых устанавливаются соответствующие степени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 группа (со степенью риска 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долговые обязательства правительств и (или) центральных (национальных) банков стран группы "A", номинированные в валюте страны-должника;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долговые обязательства Правительства и (или) Национального банка Республики Беларусь, номинированные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долговые обязательства, номинированные в валюте страны-должника, полностью гарантированные правительствами и (или) центральными (национальными) банками стран группы "A", а также Правительством и (или) Национальным банком Республики Беларусь или полностью обеспеченные их ценными бумагами;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 группа (со степенью риска 0,25 процента) - долговые обязательства со сроком до погашения не более 6 месяцев: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долговые обязательства Правительства и (или) Национального банка Республики Беларусь, номинированные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долговые обязательства правительств и (или) центральных (национальных) банков стран группы "A", номинированные в валюте, отличной от валюты страны-должника;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долговые обязательства правительств и (или) центральных банков стран группы "B", группы "C";</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 долговые обязательства банков, небанковских кредитно-финансовых организаций Республики Беларусь, местных исполнительных и распорядительных органов Республики Беларусь, номинированные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 долговые обязательства международных финансовых организаций и банков развития;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 долговые обязательства, номинированные в валюте, отличной от валюты страны-должника, полностью гарантированные организациями, указанными в абзацах б - е настоящего подпункта, либо полностью обеспеченные их ценными бумагами;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ж) долговые обязательства банков, иных юридических лиц, местных органов управления и самоуправления стран группы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 долговые обязательства юридических лиц, котировки акций которых включаются в расчет сводных фондовых индексов: All Ords - Австралия, ATX - Австрия, BEL20 - Бельгия, TSE35 - Канада, CAC40 - Франция, DAX - Германия, Nikkei225 - Япония, EOE25 - Нидерланды, IBEX35 - Испания, OMX - Швеция, SMI - Швейцария, FTSE100 и FTSEmid-250 - Великобритания, Dow-Jones и S&amp;P500 - США;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 долговые обязательства юридических лиц стран группы "B", группы "C", но имеющих рейтинг не ниже инвестиционного двух рейтинговых агентств, указанных в главе 1 Инструкции N 137, либо имеющих рейтинг не ниже инвестиционного одного из вышеуказанных рейтинговых агентств и любого другого международного рейтингового агентства. В случае снижения рейтинга юридического лица ниже инвестиционного долговые обязательства следует относить к V степени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III группа (со степенью риска 1 процент) - долговые обязательства, перечисленные в подпункте 35.2 п. 35 Инструкции N 137, со сроком до погашения от 6 до 24 месяцев;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IV группа (со степенью риска 1,6 процента) - долговые обязательства, перечисленные в подпункте 35.2 п. 35 Инструкции N 137, со сроком до погашения свыше 24 месяцев;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V группа (со степенью риска 8 процентов) - иные долговые обязательства, которые не отвечают требованиям, перечисленным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Процентные и валютные сделки СВОП, процентные и валютные форвардные контракты, процентные и валютные фьючерсные контракты и фьючерсные контракты, базовым активом которых являются процентные индексы, не принимаются в расчет величины специального процентного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какому курсу пересчитываются чистые длинные и короткие позиции в иностранных валютах в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Взвешенные чистые длинные и короткие позиции в иностранных валютах пересчитываются в белорусские рубли по официальному курсу белорусского рубля по отношению к соответствующей иностранной валюте на дату осуществления расчета. Величина специального процентного риска принимается равной сумме (без учета признака позиции) взвешенных позиций по каждой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методика расчета величины общего процентного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определения величины общего процентного риска по усмотрению банка, небанковской кредитно-финансовой организации может быть использован метод погашения или метод продолжительности.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использовании метода погашения величина общего процентного риска рассчитывается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чистые позиции по долговым обязательствам распределяются в соответствующие временные интервалы в зависимости от срока до погашения долгового обязательства (далее - временной интервал до погашения) согласно приложению 1 к Инструкции N 137. Долговые обязательства со сроком погашения по предъявлении следует относить к временному интервалу до погашения менее месяца или к временному интервалу до погашения в соответствии с предполагаемыми сроками продажи данных долговых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Долговые обязательства с фиксированной процентной ставкой распределяются в соответствии с оставшимся сроком до погашения, долговые обязательства с плавающей процентной ставкой - с оставшимся сроком до очередного пересмотра процентной ставки (или с оставшимся сроком до погашения, если дата очередного пересмотра процентной ставки отсутствует);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чистая позиция по долговому обязательству внутри временного интервала до погашения взвешивается на коэффициент риска, соответствующий временному интервалу до погашения, согласно приложению 1 к Инструкции N 137. Взвешенные чистые позиции суммируются внутри каждого временного интервала до погашения в зависимости от признака позиции для определения длинной и короткой позиций каждого временного интервала до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Определяется чистая позиция временного интервала до погашения как разница между длинной и короткой позициями временного интервала до погашения, взвешенными с учетом коэффициента риска. В результате в каждом временном интервале до погашения остается только длинная или короткая взвешенная чистая позиция;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временные интервалы до погашения объединяются в зоны согласно приложению 1 к Инструкции N 137. Чистые позиции временных интервалов до погашения суммируются внутри каждой зоны в зависимости от признака чистой позиции для определения длинной и короткой позиций каждой зоны.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Определяется чистая позиция в каждой зоне как разница между длинной и короткой позициями зоны.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определяется величина общего процентного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общего процентного риска принимается равной сумме следующих значений (без учета признаков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- 10 процентов от наименьшей величины из длинной или короткой позиции каждого временного интервала до погашения. Если величины длинной и короткой позиций в одном временном интервале до погашения равны, в расчет принимается величина равенства;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наименьшей величины длинной или короткой позиции в каждой зоне, подверженной взвешиванию на следующие коэффициенты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 зона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 зона - 30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III зона - 30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наименьшей величины чистых позиций двух зон, имеющих противоположные признаки позиций, подверженной взвешиванию на следующие коэффициенты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 и II зонами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II и III зонами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 и III зонами - 150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значения чистых позиций в зонах, подвергающихся взвешиванию на коэффициенты риска, имеют одинаковый признак, величина риска между зонами принимается равной нулю.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рассчитывается величина общего процентного риска при использовании метода продолжительности?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использовании метода продолжительности величина общего процентного риска рассчитывается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каждого долгового обязательства рассчитывается коэффициент модифицированной дюрации по формуле согласно приложению 3 к Инструкции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долговые обязательства распределяются в соответствующие временные интервалы в зависимости от полученного значения коэффициента модифицированной дюрации (далее - временной интервал дюрации) согласно приложению 2 к Инструкции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каждого долгового обязательства рассчитывается величина возможного изменения его стоимости (с учетом признака позиции долгового обязательства) путем умножения стоимости данного долгового обязательства на коэффициент модифицированной дюрации и на размер возможного изменения уровня процентной ставки, соответствующий временному интервалу дюрации, согласно приложению 2 к Инструкции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величины возможного изменения стоимости долговых обязательств суммируются внутри каждого временного интервала дюрации в зависимости от признака позиции соответствующего долгового обязательства для определения длинной и короткой позиций внутри каждого временного интервала дюрации.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Определяется чистая позиция временного интервала дюрации как разница между длинной и короткой позициями временного интервала дюрации;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временные интервалы дюрации объединяются в зоны согласно приложению 2 к Инструкции N 137. Чистые позиции временных интервалов дюрации суммируются внутри каждой зоны в зависимости от признака чистой позиции для определения длинной и короткой позиций каждой зоны.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Определяется чистая позиция в каждой зоне как разница между длинной и короткой позициями зоны.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 суммы каких значений состоит величина общего процентного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общего процентного риска принимается равной сумме следующих значений: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- 5 процентов от величины длинной и короткой позиций каждого временного интервала дюрации;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наименьшей величины длинной или короткой позиции в каждой зоне, подверженной взвешиванию на следующие коэффициенты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 зона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 зона - 30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III зона - 30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наименьшей величины чистых позиций между зонами, имеющими противоположные признаки позиций, подверженной взвешиванию на следующие коэффициенты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 и II зонами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II и III зонами - 40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 I и III зонами - 150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значения чистых позиций в зонах, подвергающихся взвешиванию на коэффициенты риска, имеют одинаковый признак, величина риска между зонами принимается равной нулю;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- 100 процентов от общей величины чистой открытой позиции, рассчитанной как разница между суммой длинных и суммой коротких позиций всех зон.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какому курсу пересчитываются значения общего процентного риска по каждой иностранной валюте в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Полученные значения общего процентного риска по каждой иностранной валюте пересчитываются в белорусские рубли по официальному курсу белорусского рубля по отношению к соответствующей иностранной валюте на дату осуществления расчета. Величина общего процентного риска принимается равной сумме (без учета признака позиции) полученных значений по каждой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рассчитывается величина активов и внебалансовых обязательств, подверженных фондовому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величины активов и внебалансовых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подверженных фондовому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фондового риска (ФР) рассчитывается по следующей формуле: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ФР = СФР + ОФР,</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СФР - специальный фондовый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ОФР - общий фондовый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Размеры специального и общего фондового риска рассчитываются отдельно по каждому страновому портфелю. Для этого фондовые ценности группируются отдельно по странам и определяются чистые позиции по каждому виду фондовых ценностей.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расчета специального риска рассчитывается брутто-позиция странового портфеля. Брутто-позиция странового портфеля подвергается взвешиванию на следующие коэффициенты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высоколиквидный диверсифицированный портфель фондовых ценностей - 4 процента от общей брутто-позиции фондовых ценностей данного портфеля. Высоколиквидным диверсифицированным является портфель фондовых ценностей, в котором чистая позиция по любому виду фондовых ценностей, включаемых в расчет следующих фондовых индексов, не превышает 5 процентов от общей суммы брутто-позиций всех страновых портфелей: All Ords - Австралия; ATX - Австрия; BEL20 - Бельгия; TSE35 - Канада; CAC40 - Франция; DAX - Германия; Nikkei225 - Япония; EOE25 - Нидерланды; IBEX35 - Испания; OMX - Швеция; SMI - Швейцария; FTSE100 и FTSEmid-250 - Великобритания; Dow-Jones и S&amp;P500 - США;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страновой портфель - 8 процентов от общей брутто-позиции фондовых ценностей данного портфеля.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какому курсу пересчитывается брутто-позиция страновых портфелей в иностранных валютах в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Взвешенные брутто-позиции страновых портфелей в иностранных валютах пересчитываются в белорусские рубли по официальному курсу белорусского рубля по отношению к соответствующей иностранной валюте на дату осуществления расчета. Величина специального фондового риска равна сумме взвешенных брутто-позиций по каждому страновому портфелю.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позиции принимаются в расчет общего фондового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расчета общего фондового риска рассчитывается чистая позиция по страновому портфелю как разница между чистыми длинными и чистыми короткими позициями видов фондовых ценностей. Чистые позиции по страновому портфелю подвергаются взвешиванию на коэффициент риска, равный 8 процентам.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определяется величина общего фондового риска производной ценной бумаги, базовым активом которой является величина фондового индекса?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общего фондового риска производной ценной бумаги, базовым активом которой является величина фондового индекса, рассчитывается так же, как и величина общего фондового риска для фондовых ценностей. Данная производная ценная бумага включается в расчет общего фондового риска как отдельная позиция банка по фондовому индексу в размере суммы рыночной стоимости ценных бумаг, входящих в состав фондового индекса.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Чистые позиции по фондовым индексам подвергаются взвешиванию на коэффициент риска, равный 10 процентам.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какому курсу пересчитываются чистые позиции страновых портфелей по фондовым индексам в иностранных валютах в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Взвешенные чистые позиции по страновым портфелям и фондовым индексам в иностранных валютах пересчитываются в белорусские рубли по официальному курсу белорусского рубля по отношению к соответствующей иностранной валюте на дату осуществления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общего фондового риска равна сумме взвешенных чистых позиций по каждому страновому портфелю и фондовому индексу.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величины активов и внебалансовых обязательств,</w:t>
      </w:r>
      <w:r w:rsidR="00E30CCD">
        <w:rPr>
          <w:rFonts w:ascii="Times New Roman" w:hAnsi="Times New Roman"/>
          <w:sz w:val="28"/>
        </w:rPr>
        <w:t xml:space="preserve"> </w:t>
      </w:r>
      <w:r w:rsidRPr="00E30CCD">
        <w:rPr>
          <w:rFonts w:ascii="Times New Roman" w:hAnsi="Times New Roman"/>
          <w:sz w:val="28"/>
        </w:rPr>
        <w:t>подверженных валютному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методики расчета величины валютного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валютного риска (ВР) определяется на основании позиций банка, небанковской кредитно-финансовой организации, номинированных в иностранной валюте, драгоценном металле (за исключением мерных слитков), и рассчитывается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ВР = ОВП x 0,08,</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ОВП - суммарная открытая позиция банка по валютному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валютного риска не принимается в расчет величины рыночного риска при условии, что суммарная открытая позиция банка по валютному риску не превышает 2,5 процента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расчета валютного риска определяется чистая открытая позиция по каждому виду иностранной валюты или драгоценного металла (за исключением мерных слитков), после чего рассчитывается суммарная открытая позиция банка по валютному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Чистая открытая позиция по драгоценному металлу (за исключением мерных слитков) рассчитывается на основе стандартной единицы учета драгоценного металла так же, как и чистая открытая позиция по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требований при расчете фактического размера открытой валютной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Требования банка, небанковской кредитно-финансовой организации в иностранной валюте, драгоценных металлах (за исключением мерных слитков) рассчитываются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определяются балансовые требования - активная часть баланса по счетам, на которых ведется учет операций с иностранной валютой и драгоценными металлами (за исключением мерных слитков), за исключением: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счета для отражения открытой валютной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активов, предоставленных клиенту в иностранной валюте, если условиями договора предусмотрено погашение задолженности в валюте, отличной от валюты актива (за исключением случаев, когда изменение валюты актива не может быть осуществлено без согласия банка, небанковской кредитно-финансовой организации, а также если по данным активам сформирован специальный резерв на покрытие возможных убытков по активам банка, небанковской кредитно-финансовой организации в соответствующей иностранной валюте), согласно законодательству Республики Беларусь. Указанные активы включаются в расчет требований в валюте погашения задолженности. Данное исключение не распространяется на активы, погашение которых предусмотрено в СКВ по курсу иностранных валют, который сложится на дату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активов, классифицированных в соответствии с требованиями главы 3 Инструкции N 138 по II группе риска, - в размере 10 процентов; по III группе риска - в размере 30 процентов; по IV группе риска - в размере 50 процентов; по V группе риска - в размере 100 процентов. Указанные активы исключаются из расчета требований в случае, если по ним не сформирован специальный резерв на покрытие возможных убытков в соответствующей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ценных бумаг, классифицированных в соответствии с требованиями главы 4 Инструкции N 138 по II группе риска, - в размере 25 процентов; по III группе риска - в размере 50 процентов; по IV группе риска - в размере 100 процентов. Указанные ценные бумаги исключаются из расчета требований в случае, если по ним не сформирован специальный резерв на покрытие возможных убытков в соответствующей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сумма классифицированных активов принимается в расчет исходя из данных по состоянию на последнюю дату осуществления их классификации в соответствии с требованиями Инструкции N 138; сумма созданного специального резерва на покрытие возможных убытков - исходя из данных по состоянию на последнюю дату формирования резерва, но в сумме, не превышающей размера соответствующего актива, по которому сформирован резерв;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определяются внебалансовые требования - суммы требований банка, небанковской кредитно-финансовой организации в иностранной валюте и драгоценных металлах (за исключением мерных слитков), учитываемых на внебалансовых счетах, за исключением: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сомнительных требований по приобретенным финансовым инструментам, иностранной валюте, драгоценным металлам (за исключением мерных слитков), по которым не сформирован резерв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требований, списанных с балансовых счетов (требования, списанные в убыток, начисленные и невзысканные проценты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требований по предоставлению денежных средств (в том числе требований банка к приказодателю по аккредитивам);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требований по полученным гарантийным обязательствам.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обязательств при расчете фактического размера открытой валютной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Обязательства банка, небанковской кредитно-финансовой организации в иностранной валюте, драгоценных металлах (за исключением мерных слитков) рассчитываются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определяются балансовые обязательства - пассивная часть баланса по счетам, на которых ведется учет операций с иностранной валютой и драгоценными металлами (за исключением мерных слитков), за исключением счета для отражения открытой валютной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определяются внебалансовые обязательства - суммы обязательств банка, небанковской кредитно-финансовой организации в иностранной валюте и драгоценных металлах (за исключением мерных слитков), учитываемых на внебалансовых счетах, за исключением: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гарантийных обязательств, обеспеченных гарантийным депозитом денежных средств в соответствующей иностранной валюте либо в СКВ, другими гарантийными обязательствами в соответствующей иностранной валюте либо в СКВ;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гарантийных обязательств, обязательств по предоставлению денежных средств, от исполнения которых банк, небанковская кредитно-финансовая организация могут безусловно отказаться в любой момент времени без предварительного уведомления, либо в случае отсутствия соответствующей иностранной валюты для их исполнения согласно договору или принятому обязательству;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 по предоставлению денежных средств, источником выдачи которых являются полученные требования по предоставлению денежных средств в соответствующей иностранной валюте либо в СКВ, в случае если данные требования и обязательства являются взаимосвязанными в соответствии с Инструкцией N 137;</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 по аккредитивам, по которым приказодателем предоставлены денежные средства в соответствующей иностранной валюте либо в СКВ;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гарантийные обязательства, обязательства по предоставлению денежных средств, обязательства по аккредитивам, по которым приказодателем не предоставлены денежные средства, принимаются в расчет в сумме обязательств, классифицированных в соответствии с требованиями главы 5 Инструкции N 138 по II группе риска, - в размере 10 процентов; по III группе риска - в размере 30 процентов; по IV группе риска - в размере 50 процентов; по V группе риска - в размере 100 процентов. Указанные обязательства принимаются в расчет в случае, если по ним не сформирован специальный резерв на покрытие возможных убытков в соответствующей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сумма классифицированных внебалансовых обязательств принимается в расчет исходя из данных по состоянию на последнюю дату осуществления их классификации в соответствии с требованиями Инструкции N 138;</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сумма созданного специального резерва на покрытие возможных убытков - исходя из данных по состоянию на последнюю дату формирования резерва, но в сумме, не превышающей размера соответствующего актива, по которому сформирован резерв.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какому курсу пересчитываются чистые открытые позиции по каждому виду иностранной валюты в белорусские рубли?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чистой открытой позиции по каждому виду иностранной валюты пересчитывается в белорусские рубли по официальному курсу белорусского рубля по отношению к соответствующей иностранной валюте на дату осуществления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чистой открытой позиции в драгоценном металле (за исключением мерных слитков) в стандартной единице учета драгоценного металла (за исключением мерных слитков) пересчитывается в белорусские рубли по цене на драгоценный металл (за исключением мерных слитков), установленной Национальным банком Республики Беларусь на дату осуществления расчета.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Чистые открытые позиции по каждому виду иностранной валюты, чистые открытые позиции по каждому виду драгоценного металла (за исключением мерных слитков), пересчитанные в белорусские рубли, суммируются в зависимости от признака позиции для определения общих короткой и длинной валютных позиций, общих короткой и длинной позиций в драгоценных металлах (за исключением мерных слитков)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определяется суммарная открытая позиция по валютному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открытая позиция по валютному риску принимается равной сумме следующих значений (независимо от признака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наибольшей величины из общей длинной или общей короткой валютной позиции;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наибольшей величины из общей длинной или общей короткой позиции в драгоценных металлах (за исключением мерных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величины активов и внебалансовых обязательств, подверженных товарному риску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(состав) производных ценных бумаг, базовым активом которых являются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Производные ценные бумаги, базовым активом которых являются товары, включаются в расчет величины товарного риска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форвардные и фьючерсные контракты рассматриваются по номинальному количеству товара на основе стандартной единицы измерения в стоимостном выражении, в частности получение товара является длинной позицией соответствующего товара, поставка товара - короткой позицией;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сделки СВОП, базовым активом которых является один товар, но движение денежных средств осуществляется на основе фиксированной и текущей рыночных цен, рассматриваются как произведение номинального количества товара сделки СВОП в стоимостном выражении и числа согласованных платежей. Уплата денежных средств по фиксированной цене и получение денежных средств по плавающей цене являются длинными позициями, получение денежных средств по фиксированной цене и уплата по плавающей цене - короткими позициями;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сделки СВОП, базовым активом которых являются различные товары, рассматриваются как позиции соответствующих товаров;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чистые позиции по одинаковым видам производных ценных бумаг, базовым активом которых являются товары, рассчитываются в случае, если данные производные ценные бумаги имеют одинаковые товары в качестве базового актива, количество данного товара, срок до погашения и номинированы в одной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рассчитывается величина товарного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товарного риска рассчитывается по каждому товару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рассчитываются длинная и короткая позиции по каждому товару путем суммирования всех длинных и коротких позиций;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рассчитывается чистая позиция по каждому товару как разница между длинной и короткой позициями по соответствующему товару;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рассчитывается брутто-позиция по каждому товару как сумма длинной и короткой позиций по соответствующему товару.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товарного риска по каждому товару принимается равной сумме следующих значений: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- 15 процентов от величины чистой позиции по каждому товару;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- 3 процента от величины брутто-позиции по каждому товару.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товарного риска принимается равной сумме величин товарного риска по каждому товару.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(состав) нормативов безопасного функционирования банков и небанковских кредитно-финансовых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Состав нормативов безопасного функционирования банков и небанковских кредитно-финансовых организаций представлен следующими показателями: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минимального размера уставного фонда для вновь создаваемого (реорганизованного)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размер нормативного капитала для действующего банка и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минимальный размер уставного фонда для вновь создаваемого (реорганизованного) банка и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Минимальный размер уставного фонда для вновь создаваемого (реорганизованного) банка, небанковской кредитно-финансовой организации устанавливается в белорусских рублях в сумме, эквивалентной 5 миллионам евро.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определения минимального размера уставного фонда для вновь создаваемого (реорганизованного) банка и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Нормативное значение минимального размера уставного фонда рассчитывается на первое число каждого квартала исходя из официального курса белорусского рубля по отношению к евро по состоянию на последнее число предыдущего квартала.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Предельный размер имущественных вкладов (вкладов в неденежной форме) в уставном фонде для банка, небанковской кредитно-финансовой организации устанавливается в размере 20 процентов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Минимальный размер нормативного капитала для действующего банка, небанковской кредитно-финансовой организации, рассчитываемого в соответствии с Инструкцией N 137, устанавливается в белорусских рублях в сумме, эквивалентной 5 миллионам евро; для действующего банка, небанковской кредитно-финансовой организации, имеющего (имеющей) право на осуществление банковских операций по привлечению денежных средств физических лиц, не являющихся индивидуальными предпринимателями, во вклады (депозиты) и (или) открытию и ведению банковских счетов таких физических лиц, - в сумме, эквивалентной 10 миллионам евро.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Нормативное значение минимального размера нормативного капитала рассчитывается на первое число каждого квартала исходя из официального курса белорусского рубля по отношению к евро по состоянию на последнее число предыдущего квартала и применяется для осуществления надзора начиная с первого числа квартала.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показателя достаточности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Нормативы достаточности нормативного капитала - это установленное предельное процентное соотношение размера (части) нормативного капитала банка, небанковской кредитно-финансовой организации и рисков, принимаемых на себя банком, небанковской кредитно-финансовой организацией.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расчета норматива достаточности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Достаточность нормативного капитала рассчитывается по формуле: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НК (ОК)</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ДК = ------------------ x 100 (проценты),</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КР + А x (ОР + РР)</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где ДК - достаточность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НК - размер нормативного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ОК - размер основного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 - общая сумма активов и внебалансовых обязательств за вычетом суммы созданных резервов, оцененных по уровню кредитного риска (величина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РР - общая сумма активов и внебалансовых обязательств за вычетом суммы созданных резервов, оцененных по уровню рыночного риска (величина рыночного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 - величина операционного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 число, равное 8,3 (при расчете значения достаточности нормативного капитала) и 16,7 (при расчете значения достаточности основного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банков, небанковских кредитно-финансовых организаций, осуществляющих деятельность в первые два года после их государственной регистрации; равное 12,5 (при расчете значения достаточности нормативного капитала) и 25 (при расчете значения достаточности основного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банков, небанковских кредитно-финансовых организаций в последующие годы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Величина специальных резервов на покрытие возможных убытков по активам и операциям, не отраженным на балансе, других резервов на возможные потери, созданных в соответствии с законодательством Республики Беларусь, вычитается из величины активов и внебалансовых обязательств, подверженных кредитному и рыночному риску, до осуществления их взвешивания на соответствующую степень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 активов, подверженных кредитному риску, принимается в расчет достаточности нормативного капитала, за исключением активов торгового портфеля и товаров, принимаемых в расчет величины рыночных рисков (в случае ее расчета), а также активов, вычитаемых из расчета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надзора за достаточностью нормативного капитала какие устанавливаются нормативы?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надзора за достаточностью нормативного капитала устанавливаются следующие нормативы: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достаточности нормативного капитала - в первые два года после государственной регистрации вновь создаваемого (реорганизованного) банка, небанковской кредитно-финансовой организации устанавливается в размере 12 процентов, в последующие годы деятельности - 8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достаточности основного капитала - в первые два года после государственной регистрации вновь создаваемого (реорганизованного) банка, небанковской кредитно-финансовой организации устанавливается в размере 6 процентов, в последующие годы деятельности - 4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ликвидности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ликвидностью понимается способность банка, небанковской кредитно-финансовой организации обеспечивать своевременное выполнение своих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определяется ликвидность?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Ликвидность определяется сбалансированностью активов и пассивов, степенью соответствия сроков размещения активов и привлечения средств и другими факторами.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оценке сроков погашения активов и возврата пассивов следует руководствоваться экономической сущностью операций и условиями договоров на осуществление этих операций, а также предполагаемыми сроками реализации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оценке сроков погашения активов и возврата пассивов при расчете ликвидности в случае отсутствия сроков должен использоваться принцип консервативности вне зависимости от суммы данных активов и пассивов. Неденежные статьи прочих активов, учитываемые при расчете ликвидности, относятся к бессрочным активам, если не предусмотрена их реализация в сроки, определенные соответствующими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Активы и пассивы со сроками погашения (возврата) по договору не позднее определенной даты или со сроками погашения (возврата), наступление которых определено наступлением события, указанного сторонами, следует отражать в расчете ликвидности в соответствии со сроком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Активы и пассивы со сроками погашения (возврата) не ранее определенной даты следует отражать в расчете ликвидности в соответствии со сроком, оставшимся до наступления определенной договором даты. После наступления указанной даты - со сроком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оценке сроков погашения ценных бумаг, переданных банком, небанковской кредитно-финансовой организацией в залог или проданных по сделкам РЕПО, при расчете ликвидности следует исходить из предполагаемых сроков прекращения залога или обратного выкупа.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Часть прочих активов и пассивов, составляющую на момент расчета показателей ликвидности на внутримесячные даты не более 5 процентов от итоговых активов и пассивов соответственно, банки, небанковские кредитно-финансовые организации могут отражать в расчете ежедневных показателей ликвидности по срокам в пропорции, сложившейся по прочим активам и пассивам на 1-е число отчетного месяца.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Внебалансовые обязательства банка, небанковской кредитно-финансовой организации включаются в расчет ликвидности в размере кредитного эквивалента, определяемого путем взвешивания суммы внебалансового обязательства на соответствующий коэффициент эквивалента кредитного риска (см. характеристику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(состав) нормативов ликвидности банков и небанковских кредитно-финансовых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надзора за состоянием ликвидности банка, небанковской кредитно-финансовой организации устанавливаются следующие нормативы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мгновенная ликвидность;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текущая ликвидность;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краткосрочная ликвидность;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минимальное соотношение ликвидных и суммарных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Мгновенная ликвидность характеризует соотношение суммы активов до востребования и пассивов до востребования и с просроченными сроками.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расчет мгновенной ликвидности активы и пассивы включаются без учета степени ликвидности и риска одновременного снятия.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активы принимаются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активам для расчета мгновенной ликвидности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наличные денежные средства, драгоценные металлы и драгоценные камни, средства в Национальном банке Республики Беларусь, в том числе средства на счете фонда обязательных резервов в Национальном банке Республики Беларусь, депонированные сверх суммы фиксированной части резервных требований на дату расчета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"A", стран группы "B", стран группы "C", международных финансовых организациях и банках развития - в части средств по срокам погашения до востребования, включая средства со сроком погашения на следующий за днем размещения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банках группы "A", банках группы "B", банках, небанковских кредитно-финансовых организациях Республики Беларусь - в части средств по срокам погашения до востребования, включая средства со сроком погашения на следующий за днем размещения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белорусских рублях, обеспеченные гарантиями Правительства, Национального банка Республики Беларусь,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межбанковские кредиты и депозиты, обеспеченные гарантиями, поручительствами правительств, центральных (национальных) банков стран группы "A", международных финансовых организаций и банков развития, гарантийными депозитами денежных средств в белорусских рублях, в ОКВ (если валюта гарантийного депозита совпадает с валютой долга), в СКВ, залогом ценных бумаг правительств, центральных (национальных) банков стран группы "A", международных финансовых организаций и банков развития, другими способами обеспечения с использованием данных ценных бумаг, - в части средств по срокам погашения до востребования, включая средства со сроком погашения на следующий за днем размещения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иностранной валюте, обеспеченные гарантиями Правительства, Национального банка Республики Беларусь; межбанковские кредиты и депозиты в белорусских рублях, в иностранной валюте, обеспеченные залогом ценных бумаг Правительства, Национального банка Республики Беларусь, номинированных в иностранной валюте, другими способами обеспечения с использованием данных ценных бумаг; межбанковские кредиты и депозиты в иностранной валюте, обеспеченные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гарантийными депозитами денежных средств в белорусских рублях; межбанковские кредиты и депозиты, обеспеченные гарантиями, поручительствами, залогом ценных бумаг правительств, центральных (национальных) банков стран группы "B", стран группы "C", другими способами обеспечения с использованием данных ценных бумаг, - в части средств по срокам погашения до востребования, включая средства со сроком погашения на следующий за днем размещения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правительств центральных (национальных) банков стран группы "A", стран группы "B", стран группы "C", международных финансовых организаций и банков развития (кроме именных приватизационных чеков "Имущество", ценных бумаг, переданных в залог или проданных по сделкам РЕПО) - в части средств по срокам погашения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банков группы "A", банков группы "B", банков, небанковских кредитно-финансовых организаций Республики Беларусь, местных органов управления и самоуправления стран группы "A", местных органов управления и самоуправления стран группы "B", местных исполнительных и распорядительных органов Республики Беларусь, юридических лиц группы "A", юридических лиц группы "B", юридических лиц Республики Беларусь (кроме ценных бумаг, переданных в залог или проданных по сделкам РЕПО) - в части средств со сроком погашения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прочие активы (активы, за исключением вышеперечисленных) - в части средств со сроком погашения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со сроком использования до востребования, являющиеся источником выданных банком обязательств по предоставлению денежных средств, - в сумме выданного обязательства, включаемой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со сроком использования до востребования, не являющиеся источником выданных банком обязательств по предоставлению денежных средств, - в сумме обязательства, которое должно быть безусловно исполнено контрагентом в соответствии с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гарантийные обязательства со сроком исполнения до востребования, являющиеся источником (обеспечением) выданных банком гарантийных обязательств, - в сумме выданного обязательства, включаемой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аккредитивам со сроком исполнения до востребования, являющиеся источником выданных банком обязательств по аккредитивам, - в сумме выданного обязательства по аккредитиву, включаемой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контрагентов перед банком, небанковской кредитно-финансовой организацией по сделкам (валютным, процентным, с ценными бумагами и т.д.) в случае, когда банк, небанковская кредитно-финансовая организация свои обязательства по данной сделке выполнил(а), со сроком исполнения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пассивы принимаются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пассивам для расчета мгновенной ликвидности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остатки на текущих (расчетных) счетах юридических лиц (кроме неснижаемых остатков и зарезервированных средств в соответствии с заключенными договорами), банковские вклады (депозиты), займы и иные привлеченные средства юридических лиц до востребования, средства физических лиц до востребования - в сумме, рассчитываемой банком, небанковской кредитно-финансовой организацией после определения условно-постоянного остатка. Условно-постоянный остаток определяется банком, небанковской кредитно-финансовой организацией самостоятельно в зависимости от обслуживаемой клиентуры, фактической динамики по счетам клиентов за последние 90 дней и других факторов. В расчет мгновенной ликвидности принимается разница между остатками на текущих (расчетных) счетах юридических лиц, счетах по учету банковских вкладов (депозитов), займов и иных привлеченных средств юридических лиц, средств физических лиц и условно-постоянным остатком, рассчитанным за последние 90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на корреспондентских счетах других банков, небанковских кредитно-финансовых организаций (кроме неснижаемых остатков и зарезервированных средств в соответствии с заключенными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депозиты других банков, небанковских кредитно-финансовых организаций, кредитные ресурсы, полученные от других банков, небанковских кредитно-финансовых организаций, - в части средств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кредитные ресурсы Национального банка Республики Беларусь, кредиты, полученные от Правительства, - в части средств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со сроком возврата на следующий за днем привлечения рабочий день, включая однодневные расчетные кредиты Национального банка Республики Беларусь (кроме средств, привлеченных по сделкам РЕПО со сроком возврата на следующий за днем привлечения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пассивное сальдо по корреспондентскому счету банка, небанковской кредитно-финансовой организации в других банках, небанковских кредитно-финансовых организациях;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просроченная задолженность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прочие пассивы (пассивы, за исключением вышеперечисленных) - в части средств со сроком возврата до востребования и с просроченными сроками;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кредитный эквивалент внебалансовых обязательств - в части обязательств со сроком исполнения до востребования;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банка, небанковской кредитно-финансовой организации, возникающие перед контрагентом при осуществлении сделок в случае, когда контрагент свои обязательства по сделке исполнил, со сроком исполнения до востребования и с просроченными сроками.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минимально допустимое значение норматива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Минимально допустимое значение норматива мгновенной ликвидности устанавливается в размере 20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Текущая ликвидность характеризует соотношение суммы активов с оставшимся сроком погашения до 30 дней, в том числе до востребования (текущие активы), и пассивов с оставшимся сроком возврата до 30 дней, в том числе до востребования и с просроченными сроками (текущие пассивы).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расчет текущей ликвидности активы и пассивы включаются без учета степени ликвидности и риска одновременного снятия.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активы принимаются в расчет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текущим активам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наличные денежные средства, драгоценные металлы и драгоценные камни, средства в Национальном банке Республики Беларусь, в том числе средства на счете фонда обязательных резервов в Национальном банке Республики Беларусь, депонированные сверх суммы фиксированной части резервных требований на дату расчета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"A", стран группы "B", стран группы "C", международных финансовых организациях и банках развития - в части средств со сроком погашения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банках группы "A", банках группы "B", банках, небанковских кредитно-финансовых организациях Республики Беларусь - в части средств со сроком погашения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белорусских рублях, обеспеченные гарантиями Правительства, Национального банка Республики Беларусь,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обеспеченные гарантиями, поручительствами правительств, центральных (национальных) банков стран группы "A", международных финансовых организаций и банков развития, гарантийными депозитами денежных средств в белорусских рублях, в ОКВ (если валюта гарантийного депозита совпадает с валютой долга), в СКВ, залогом ценных бумаг правительств, центральных (национальных) банков стран группы "A", международных финансовых организаций и банков развития, другими способами обеспечения с использованием данных ценных бумаг, - в части средств со сроком погашения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иностранной валюте, обеспеченные гарантиями Правительства, Национального банка Республики Беларусь; межбанковские кредиты и депозиты в белорусских рублях, в иностранной валюте, обеспеченные залогом ценных бумаг Правительства, Национального банка Республики Беларусь, номинированных в иностранной валюте, другими способами обеспечения с использованием данных ценных бумаг; межбанковские кредиты и депозиты в иностранной валюте, обеспеченные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гарантийными депозитами денежных средств в белорусских рублях; межбанковские кредиты и депозиты, обеспеченные гарантиями, поручительствами, залогом ценных бумаг правительств, центральных (национальных) банков стран группы "B", стран группы "C", другими способами обеспечения с использованием данных ценных бумаг, - в части средств со сроком погашения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местных исполнительных и распорядительных органов Республики Беларусь, правительств, центральных (национальных) банков стран группы "A", стран группы "B", стран группы "C", международных финансовых организаций и банков развития, местных органов управления и самоуправления стран группы "A", стран группы "B", банков, небанковских кредитно-финансовых организаций Республики Беларусь, юридических лиц Республики Беларусь, банков группы "A", банков группы "B", юридических лиц группы "A", юридических лиц группы "B" - в части средств со сроками погашения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задолженность по предоставленным займам - со сроком погашения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прочие активы (активы, за исключением вышеперечисленных) - в части средств со сроком погашения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со сроком использования до востребования и до 30 дней, являющиеся источником выданных банком обязательств по предоставлению денежных средств, - в сумме выданного обязательства, включаемой в расчет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со сроком использования до востребования и до 30 дней, не являющиеся источником выданных банком обязательств по предоставлению денежных средств, - в сумме обязательства, которое должно быть безусловно исполнено контрагентом в соответствии с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гарантийные обязательства со сроком использования до востребования и до 30 дней, являющиеся источником (обеспечением) выданных банком гарантийных обязательств, - в сумме выданного обязательства, включаемой в расчет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аккредитивам со сроком исполнения до востребования и до 30 дней, являющиеся источником выданных банком обязательств по аккредитивам, - в сумме выданного обязательства по аккредитиву, включаемой в расчет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контрагентов перед банком, небанковской кредитно-финансовой организацией по сделкам (валютным, процентным, с ценными бумагами и т.д.) в случае, когда банк, небанковская кредитно-финансовая организация свои обязательства по данной сделке выполнил(а), со сроком исполнения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пассивы принимаются в расчет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текущим пассивам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остатки на текущих (расчетных) счетах юридических лиц (кроме неснижаемых остатков и зарезервированных средств в соответствии с заключенными договорами), банковские вклады (депозиты), займы и иные привлеченные средства юридических лиц до востребования, средства физических лиц до востребования - в сумме, рассчитываемой банком, небанковской кредитно-финансовой организацией после определения условно-постоянного остатка в соответствии с Инструкцией;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банковские вклады (депозиты), займы и иные привлеченные средства юридических лиц (в том числе неснижаемые остатки и зарезервированные средства на текущих (расчетных) счетах в соответствии с заключенными договорами), средства физических лиц - в части средств со сроком возврата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на корреспондентских счетах других банков, небанковских кредитно-финансовых организаций (кроме неснижаемых остатков и зарезервированных средств в соответствии с заключенными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депозиты других банков, небанковских кредитно-финансовых организаций, кредитные ресурсы, полученные от других банков и небанковских кредитно-финансовых организаций (в том числе неснижаемые остатки и зарезервированные средства на корреспондентских счетах других банков, небанковских кредитно-финансовых организаций в соответствии с заключенными договорами), - в части средств со сроком возврата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кредитные ресурсы Национального банка Республики Беларусь, кредиты, полученные от Правительства, - в части средств со сроком возврата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со сроком возврата на следующий за днем привлечения рабочий день, включая однодневные расчетные кредиты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пассивное сальдо по корреспондентскому счету банка, небанковской кредитно-финансовой организации в других банках, небанковских кредитно-финансовых организациях;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просроченная задолженность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прочие пассивы (пассивы, за исключением вышеперечисленных) - в части средств со сроком возврата до востребования, до 30 дней и с просроченными сроками;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кредитный эквивалент внебалансовых обязательств в части обязательств со сроком исполнения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обязательства банка, небанковской кредитно-финансовой организации перед контрагентом по сделкам в случае, когда контрагент свои обязательства по сделке выполнил, со сроком исполнения до востребования, до 30 дней и с просроченными сроками.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минимально допустимое значение норматива текущей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Минимально допустимое значение норматива текущей ликвидности устанавливается в размере 70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краткосрочной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Краткосрочная ликвидность характеризует соотношение активов со сроками погашения до 1 года (фактическая ликвидность) и обязательств со сроками исполнения до 1 года (требуемая ликвидность). Принцип расчета краткосрочной ликвидности состоит в сопоставлении фактической и требуемой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фактической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Фактическая ликвидность - это имеющиеся активы для оплаты обязательств в соответствии со сроками погашения или по первому требованию в зависимости от вида обязательств. В расчете фактической ликвидности участвуют следующие активы: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наличные денежные средства, драгоценные металлы и драгоценные камни, средства в Национальном банке Республики Беларусь, в том числе средства на счете фонда обязательных резервов в Национальном банке Республики Беларусь, депонированные сверх суммы фиксированной части резервных требований на дату расчета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"A", международных финансовых организациях и банках развития; средства в других банках, небанковских кредитно-финансовых организациях в части межбанковских кредитов и депозитов в белорусских рублях, обеспеченных гарантиями Правительства, Национального банка Республики Беларусь,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межбанковских кредитов и депозитов, обеспеченных гарантиями, поручительствами правительств, центральных (национальных) банков стран группы "A", международных финансовых организаций и банков развития, гарантийными депозитами денежных средств в белорусских рублях, в ОКВ (если валюта гарантийного депозита совпадает с валютой долга), в СКВ, залогом ценных бумаг правительств, центральных (национальных) банков стран группы "A", международных финансовых организаций и банков развития,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номинированные в белорусских рублях (кроме именных приватизационных чеков "Имущество", ценных бумаг без права обращения на вторичном рынке в соответствии с законодательством, ценных бумаг, переданных в залог или проданных по сделкам РЕПО);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"A", международных финансовых организаций и банков развития, ценные бумаги до востребования банков группы "A" (кроме ценных бумаг, переданных в залог или проданных по сделкам РЕПО);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до востребования в банках группы "A", включая средства со сроком погашения на следующий за днем размещения рабочий день; облигации банков Республики Беларусь, номинированные в белорусских рублях, обеспеченные залогом ценных бумаг Правительства (кроме именных приватизационных чеков "Имущество"), Национального банка Республики Беларусь, номинированных в белорусских рублях, - 100 процентов от фактической величины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иностранной валюте, обеспеченные гарантиями Правительства, Национального банка Республики Беларусь; межбанковские кредиты и депозиты в белорусских рублях, в иностранной валюте, обеспеченные залогом ценных бумаг Правительства, Национального банка Республики Беларусь, номинированных в иностранной валюте,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иностранной валюте, обеспеченные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гарантийными депозитами денежных средств в белорусских рублях; межбанковские кредиты и депозиты, обеспеченные гарантиями, поручительствами, залогом ценных бумаг правительств, центральных (национальных) банков стран группы "B", другими способами обеспечения с использованием данных ценных бумаг; средства до востребования в центральных (национальных) банках стран группы "B", банках группы "B", включая средства со сроком погашения на следующий за днем размещения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номинированные в иностранной валюте (кроме ценных бумаг без права обращения на вторичном рынке в соответствии с законодательством, ценных бумаг, переданных в залог или проданных по сделкам РЕПО); ценные бумаги правительств, центральных (национальных) банков стран группы "B", ценные бумаги до востребования банков группы "B", местных органов управления и самоуправления стран группы "A", юридических лиц группы "A" (кроме ценных бумаг, переданных в залог или проданных по сделкам РЕПО) - 80 процентов от фактической величины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до востребования в банках, небанковских кредитно-финансовых организациях Республики Беларусь, в центральных (национальных) банках стран группы "C", включая средства со сроком погашения на следующий за днем размещения рабочий день; ценные бумаги правительств, центральных (национальных) банков стран группы "C", а также межбанковские кредиты и депозиты, обеспеченные залогом данных ценных бумаг, другими способами обеспечения с использованием данных ценных бумаг, гарантиями, поручительствами их эмитентов, ценные бумаги до востребования банков, небанковских кредитно-финансовых организаций Республики Беларусь, местных органов управления и самоуправления стран группы "B", местных исполнительных и распорядительных органов Республики Беларусь, юридических лиц группы "B" (кроме ценных бумаг, переданных в залог или проданных по сделкам РЕПО) - 50 процентов от фактической величины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являющиеся источником выданных банком обязательств по предоставлению денежных средств, - в сумме выданного обязательства, включаемой в расчет фактической ликвидности; не являющиеся источником выданных банком обязательств по предоставлению денежных средств, - в сумме обязательства, которое должно быть безусловно исполнено контрагентом в соответствии с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гарантийные обязательства, являющиеся источником (обеспечением) выданных банком гарантийных обязательств, - в сумме выданного обязательства, включаемой в расчет фактической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аккредитивам, являющиеся источником выданных обязательств банка по аккредитивам, - в сумме выданного обязательства по аккредитиву, включаемой в расчет фактической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требуемой ликвидности и каков порядок ее определения?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Требуемая ликвидность - сумма активов, которую необходимо иметь банку, небанковской кредитно-финансовой организации для своевременной оплаты своих обязательств при их востребовании. Она определяется по сумме пассивов до востребования, взвешенных на риск одновременного снятия средств по ним, обязательств, сроки погашения по которым уже наступили, а также по сумме отрицательных несоответствий между активами и пассивами по срокам до 1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средств до востребования устанавливаются два параметра одновременного снятия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остатков на текущих (расчетных) счетах юридических лиц (кроме неснижаемых остатков и зарезервированных средств в соответствии с заключенными договорами), средств на корреспондентских счетах других банков, небанковских кредитно-финансовых организаций (кроме неснижаемых остатков и зарезервированных средств в соответствии с заключенными договорами), банковских вкладов (депозитов), займов и иных привлеченных средств юридических лиц и средств физических лиц до востребования - 20 процентов от фактической величины;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депозитов до востребования других банков, небанковских кредитно-финансовых организаций, кредитных ресурсов, полученных от других банков, небанковских кредитно-финансовых организаций до востребования, пассивного сальдо по корреспондентскому счету банка, небанковской кредитно-финансовой организации в других банках, небанковских кредитно-финансовых организациях - 60 процентов от фактической величины.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просроченной задолженности, средств со сроком возврата на следующий за днем привлечения рабочий день, кредитных ресурсов Национального банка Республики Беларусь, кредитов, полученных от Правительства, до востребования, включая однодневные расчетные кредиты, риск одновременного снятия устанавливается в размере 100 процентов от фактической величины.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Кредитный эквивалент внебалансовых обязательств, а также обязательства банка, небанковской кредитно-финансовой организации перед контрагентом по сделкам в случае, когда контрагент свои обязательства по сделке исполнил, со сроком исполнения до востребования и с просроченными сроками включаются в расчет требуемой ликвидности в размере 100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 отрицательных несоответствий активов и пассивов по срокам погашения, не компенсированных положительными разницами в предыдущих периодах, включается в расчет требуемой ликвидности с риском одновременного снятия в размере 80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минимально допустимое значение норматива краткосрочной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Минимально допустимое значение норматива краткосрочной ликвидности устанавливается в размере 1.</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целях устанавливается для банков, небанковских кредитно-финансовых организаций минимальное соотношение ликвидных и суммарных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поддержания банками, небанковскими кредитно-финансовыми организациями достаточного уровня ликвидных активов устанавливается минимальное соотношение ликвидных и суммарных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назначение суммарных активов?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Суммарные активы принимаются в расчет минимального соотношения ликвидных и суммарных активов в сумме по балансу за вычетом средств, фактически зарезервированных в Национальном банке Республики Беларусь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относится к ликвидным активам?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ликвидным активам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наличные денежные средства, драгоценные металлы и драгоценные камни;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Национальном банке Республики Беларусь, в том числе средства на счете фонда обязательных резервов в Национальном банке Республики Беларусь, депонированные сверх суммы фиксированной части резервных требований на дату расчета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"A", международных финансовых организациях и банках развития;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центральных (национальных) банках стран группы "B", группы "C" - сроком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средства в банках группы "A", банках группы "B", банках, небанковских кредитно-финансовых организациях Республики Беларусь - в части средств по срокам погашения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белорусских рублях, обеспеченные гарантиями Правительства, Национального банка Республики Беларусь,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в иностранной валюте, обеспеченные гарантиями Правительства, Национального банка Республики Беларусь; межбанковские кредиты и депозиты в белорусских рублях, в иностранной валюте, обеспеченные залогом ценных бумаг Правительства, Национального банка Республики Беларусь, номинированных в иностранной валюте, другими способами обеспечения с использованием данных ценных бумаг; межбанковские кредиты и депозиты в иностранной валюте, обеспеченные залогом ценных бумаг Правительства, Национального банка Республики Беларусь, номинированных в белорусских рублях, другими способами обеспечения с использованием данных ценных бумаг, гарантийными депозитами денежных средств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обеспеченные гарантиями, поручительствами правительств, центральных (национальных) банков стран группы "A", международных финансовых организаций и банков развития, гарантийными депозитами денежных средств в белорусских рублях, в ОКВ (если валюта гарантийного депозита совпадает с валютой долга), в СКВ, залогом ценных бумаг правительств, центральных (национальных) банков стран группы "A", международных финансовых организаций и банков развития, другими способами обеспечения с использованием данных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межбанковские кредиты и депозиты, обеспеченные гарантиями, поручительствами, залогом ценных бумаг правительств, центральных (национальных) банков стран группы "B", стран группы "C", другими способами обеспечения с использованием данных ценных бумаг, - сроком до востребования, включая средства со сроком погашения на следующий за днем размещения рабочий день,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номинированные в белорусских рублях, в иностранной валюте (кроме именных приватизационных чеков "Имущество", ценных бумаг без права обращения на вторичном рынке в соответствии с законодательством, ценных бумаг, переданных в залог или проданных по сделкам РЕПО), облигации банков Республики Беларусь, номинированные в белорусских рублях, обеспеченные залогом ценных бумаг Правительства (кроме именных приватизационных чеков "Имущество"), Национального банка Республики Беларусь, номинированных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Правительства, Национального банка Республики Беларусь, номинированные в белорусских рублях, в иностранной валюте, без права обращения на вторичном рынке в соответствии с законодательством, ценные бумаги, переданные в залог или проданные по сделкам РЕПО, - сроком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"A", международных финансовых организаций и банков развития (кроме переданных в залог или проданных по сделкам РЕПО);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"A", международных финансовых организаций и банков развития, переданные в залог или проданные по сделкам РЕПО, - сроком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правительств, центральных (национальных) банков стран группы "B", ценные бумаги правительств, центральных (национальных) банков стран группы "C" - сроком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местных исполнительных и распорядительных органов Республики Беларусь, местных органов управления и самоуправления стран группы "A", местных органов управления и самоуправления стран группы "B" - сроком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банков группы "A", банков группы "B", банков и небанковских кредитно-финансовых организаций Республики Беларусь (кроме облигаций банков Республики Беларусь, номинированных в белорусских рублях, обеспеченных залогом ценных бумаг Правительства (кроме именных приватизационных чеков "Имущество"), Национального банка Республики Беларусь, номинированных в белорусских рублях), юридических лиц группы "A", юридических лиц группы "B", юридических лиц Республики Беларусь - сроком до востребования и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юридических и физических лиц, классифицированная по I группе риска в соответствии с Инструкцией N 138, а также задолженность по предоставленным займам - сроком до 30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предоставлению денежных средств со сроком использования до востребования, являющиеся источником выданных банком обязательств по предоставлению денежных средств, - в сумме выданного обязательства, включаемой в расчет мгновенной ликвидности; не являющиеся источником выданных банком обязательств по предоставлению денежных средств, - в сумме выданного обязательства, которое должно быть безусловно исполнено контрагентом в соответствии с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гарантийные обязательства со сроком исполнения до востребования, являющиеся источником (обеспечением) выданных банком гарантийных обязательств, - в сумме выданного обязательства, включаемой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полученные обязательства по аккредитивам со сроком исполнения до востребования, являющиеся источником выданных банком обязательств по аккредитивам, - в сумме выданного обязательства по аккредитиву, включаемой в расчет мгновенной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Ликвидные активы принимаются в расчет без учета процента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минимально допустимое значение норматива минимального соотношения ликвидных и суммарных активов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Минимально допустимое значение норматива минимального соотношения ликвидных и суммарных активов банка, небанковской кредитно-финансовой организации устанавливается в размере 20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структура (состав) нормативов ограничения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Принято выделять следующие нормативы ограничения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должника (группу взаимосвязанных должников);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крупных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инсайдера - физическое лицо и взаимосвязанных с ним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инсайдера - физическое лицо и взаимосвязанных с ним юридических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на одного инсайдера - юридическое лицо и взаимосвязанных с ним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кредитных рисков на инсайдеров - юридических лиц и взаимосвязанных с ними лиц и инсайдеров - физических лиц и взаимосвязанных с ними юридических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суммарной величины кредитных рисков на инсайдеров - физических лиц и взаимосвязанных с ними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максимального размера кредитного риска по средствам, размещенным в странах,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назначение нормативов ограничения кредитных рисков и содержание максимального размера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Ограничение размера кредитного риска на одного должника или группу взаимосвязанных должников устанавливается для уменьшения вероятных убытков в случаях, когда вложенные в рискованные операции средства не возвращаются вовремя и в полном размере.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Риски по взаимосвязанным должникам при осуществлении надзора за соблюдением установленных нормативов ограничения кредитных рисков контролируются в совокупности по группе. Контроль отдельно по должникам, входящим в группу, не осуществляется.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должника (группу взаимосвязанных должников) (далее - должник) представляет собой процентное соотношение совокупной суммы требований банка, небанковской кредитно-финансовой организации к должнику и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совокупная сумма требований при расчете размера кредитного риска на одного 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совокупную сумму требований при расчете размера кредитного риска на одного должника включаются: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банкам, небанковским кредитно-финансовым организациям - сумма кредитов и иные денежные обязательства других банков, небанковских кредитно-финансовых организаций перед банком, небанковской кредитно-финансовой организацией, а также кредитный эквивалент внебалансовых обязательств банка, небанковской кредитно-финансовой организации в отношении данного банка, небанковской кредитно-финансовой организации, предусматривающих исполнение в денежной форме;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другим должникам (кроме банков, небанковских кредитно-финансовых организаций) - сумма кредитов и иные денежные обязательства должников (кроме банков, небанковских кредитно-финансовых организаций), включая задолженность по предоставленным займам, вложения в ценные бумаги каждого эмитента (кроме акций), пролонгированную, просроченную задолженность по вышеперечисленным требованиям, а также кредитный эквивалент внебалансовых обязательств банка, небанковской кредитно-финансовой организации в отношении данного должника, предусматривающих исполнение в денежной форме.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расчета совокупной суммы требований кредитный эквивалент внебалансовых обязательств определяется путем взвешивания суммы внебалансового обязательства (без учета созданного специального резерва на покрытие возможных убытков) на соответствующий коэффициент эквивалента кредитного риска, установленный в определенном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сделкам с ценными бумагами на вторичном рынке балансовая стоимость ценной бумаги включается в совокупную сумму требований к эмитенту ценной бумаги, кредитный эквивалент внебалансовых обязательств - в совокупную сумму требований к контрагенту по договору.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договорам факторинга независимо от условий платежа фактор (банк, небанковская кредитно-финансовая организация) рассчитывает кредитный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открытом факторинге - в отношении 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скрытом факторинге - в отношении кредитора.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максимальный размер кредитного риска на одного 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должника в первые два года после государственной регистрации банка, небанковской кредитно-финансовой организации не может превышать 20 процентов от нормативного капитала, в последующие годы деятельности - 25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группу взаимосвязанных должников входит инсайдер (инсайдеры) банка, небанковской кредитно-финансовой организации, то максимальный размер кредитного риска на одного должника устанавливается в следующем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инсайдера - физическое лицо (кроме индивидуального предпринимателя) и взаимосвязанных с ним физических лиц (кроме индивидуальных предпринимателей) не может превышать 2 процентов от нормативного капитала банка и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инсайдера - физическое лицо (кроме индивидуального предпринимателя) и взаимосвязанных с ним юридических лиц и (или) физических лиц, являющихся индивидуальными предпринимателями, в первые два года после государственной регистрации банка, небанковской кредитно-финансовой организации не может превышать 10 процентов от нормативного капитала банка, небанковской кредитно-финансовой организации, в последующие годы деятельности - 15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инсайдера - юридическое лицо (физическое лицо, являющееся индивидуальным предпринимателем) и взаимосвязанных с ним лиц в первые два года после государственной регистрации банка, небанковской кредитно-финансовой организации не может превышать 10 процентов от нормативного капитала банка, небанковской кредитно-финансовой организации, в последующие годы деятельности - 15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крупным риском?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размер кредитного риска на одного должника превышает 10 процентов от нормативного капитала банка, небанковской кредитно-финансовой организации, то такой риск рассматривается как крупный.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Фактом возникновения крупного риска является осуществление банком, небанковской кредитно-финансовой организацией операции или операций, в результате которых совокупная сумма требований к должнику превышает 10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норматива суммарной величины крупных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суммарной величины крупных кредитных рисков представляет собой соотношение совокупной суммы крупных кредитных рисков и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величина крупных кредитных рисков не может превышать шестикратного размера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суммарной величины крупных кредитных рисков представляет собой соотношение совокупной суммы крупных кредитных рисков и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величина крупных кредитных рисков не может превышать шестикратного размера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принимает решение об осуществлении операций, сопряженных с возникновением крупных кредитных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Решение об осуществлении операций, сопряженных с возникновением крупных кредитных рисков, принимается уполномоченным органом или должностным лицом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расчета максимального кредитного риска при консорциальном кредитовании?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кредитования должника на консорциальной основе максимальный размер кредитного риска по данному должнику рассчитывается каждым банком, небанковской кредитно-финансовой организацией, предоставившим(ей) кредитные ресурсы для выдачи консорциального кредита (далее - банк-участник), включая банк-агент.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Банк-участник включает сумму предоставленных им денежных средств и кредитный эквивалент внебалансовых обязательств (далее - доля) по консорциальному кредитному договору в совокупную сумму требований к должнику, а банк-агент не включает в соответствующей части требования и обязательства по договорам, заключенным с должником и банками-участниками, в расчет нормативов безопасного функционирования (в соответствии с Инструкцией N 137), если договор о совместной деятельности по предоставлению консорциального кредита между банками-участниками содержит следующие условия: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банк-участник обязуется предоставить банку-агенту денежные средства не позднее окончания банковского дня, в течение которого банк-агент обязан предоставить должнику денежные средства в соответствии с условиями кредитного договора, или с даты вступления в силу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банк-участник вправе требовать от банка-агента, а банк-агент обязуется перед банком-участником осуществить платежи по кредиту, процентам за пользование им, а также иные выплаты в размере, в котором должник исполняет обязательства перед банком-агентом по возврату кредита, уплате процентов за пользование им и иных выплат по предоставленному ему консорциальному кредиту, не ранее момента осуществления должником соответствующих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Банк-агент при наличии вышеназванных условий рассчитывает кредитный риск по должнику только в части своей доли в консорциальном кредите в соответствии с вышеизложенным порядком.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отсутствии вышеназванных условий банк-участник включает свою долю в консорциальном кредите в расчет совокупной суммы требований к банку-агенту. Банк-агент в этом случае рассчитывает размер кредитного риска по должнику, включая в совокупную сумму требований к должнику собственную долю участия и доли банков-участников.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вышеуказанном порядке рассчитывают также кредитные риски банк, небанковская кредитно-финансовая организация, предоставивший(ая) кредитные ресурсы и (или) выдавший(ая) обязательства, и банк, небанковская кредитно-финансовая организация, получивший(ая) их для кредитования должника по договору, не являющемуся договором о совместной деятельности по предоставлению консорциального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размер кредитного риска на одного инсайдера и взаимосвязанных с ним лиц устанавливается в процентном соотношении совокупной суммы требований к инсайдеру и взаимосвязанным с ним лицам, а также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Кого принято относить к инсайдерам?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инсайдерам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физические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собственники имущества банка, небанковской кредитно-финансовой организации, его (ее) участники, имеющие более 5 процентов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члены органов управления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члены кредитного совета (комитета)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руководители обособленных и структурных подразделений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физические лица, которые могут повлиять на решение о выдаче кредита в силу связанности с банком, небанковской кредитно-финансовой организацией, или собственником имущества банка, небанковской кредитно-финансовой организации, или участником банка, небанковской кредитно-финансовой организации, или членами органов управления банка, небанковской кредитно-финансовой организации, в том числе: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лицо, являющееся единоличным исполнительным органом, его заместители;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члены уполномоченных органов (кроме указанных выше) банка, небанковской кредитно-финансовой организации, его (ее) филиала (отделения), принимающих решение об осуществлении операций, влекущих возникновение требований, перечисленных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заместители руководителей обособленных и структурных подразделений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банка, небанковской кредитно-финансовой организации, признаваемых входящими в состав банковской группы, банковского холдинга, - руководители (заместители руководителей) и члены органов управления (кроме общего собрания акционеров (участников) головной организации данной банковской группы, банковского холдинга, а также юридических лиц, признаваемых входящими в состав данной банковской группы, банковского холдинга;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руководители (заместители руководителей) структурных подразделений, созданных филиалом (отделением)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руководители (заместители руководителей) внутренних подразделений банка (небанковской кредитно-финансовой организации), внутренних подразделений его (ее) филиала (отделения), осуществляющих операции, влекущие возникновение вышеизложенных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руководители (заместители руководителей) внутренних подразделений структурных подразделений банка, небанковской кредитно-финансовой организации, его (ее) филиала (отделения), осуществляющих операции, влекущие возникновение вышеуказанных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должностные лица банка, небанковской кредитно-финансовой организации, его (ее) филиала (отделения), их структурных подразделений, уполномоченные принимать решение об осуществлении операций, влекущих возникновение вышеуказанных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находящиеся в близком родстве или свойстве с инсайдерами;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бывшие инсайдеры;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юридические лица - собственники имущества банка, небанковской кредитно-финансовой организации, участники банка, небанковской кредитно-финансовой организации, имеющие более 5 процентов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юридические лица, которые могут повлиять на решение о выдаче кредита в силу связанности с банком, небанковской кредитно-финансовой организацией, или собственником имущества банка, небанковской кредитно-финансовой организации, или участником банка, небанковской кредитно-финансовой организации, или членами органов управления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дочерние и зависимые юридические лица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владеющие более 20 процентами акций (для акционерного общества), долей (для иных хозяйственных обществ и товариществ), паев (для производственных кооперативов) юридического лица - собственника имущества банка, небанковской кредитно-финансовой организации, участника банка, небанковской кредитно-финансовой организации, имеющего более 5 процентов акций банка, небанковской кредитно-финансовой организации, или являющиеся его вышестоящим органом;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в собственности которых находится имущество унитарного предприятия - собственника имущества банка, небанковской кредитно-финансовой организации, участника банка, небанковской кредитно-финансовой организации, имеющего более 5 процентов акций банка, небанковской кредитно-финансовой организации, или являющиеся его вышестоящим органом;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банка, небанковской кредитно-финансовой организации, признаваемого(й) входящим(ей) в состав банковской группы, банковского холдинга, - юридическое лицо, признаваемое головной организацией данной банковской группы, банковского холдинга, а также юридические лица, признаваемые входящими в состав данной банковской группы (банковского холдинга);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юридические лица, на решения, принимаемые органами управления которых, банк, небанковская кредитно-финансовая организация оказывает прямо или косвенно (через третьи лица) существенное влияние.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лицам, взаимосвязанным с инсайдерами, относятся инсайдеры и (или) другие юридические и физические лица - должники (контрагенты) банка, небанковской кредитно-финансовой организации, связанные с инсайдерами по признакам, установленным статьей 115 Банковского кодекса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расчета норматива суммарной величины кредитных рисков на инсайдеров и взаимосвязанных с ними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суммарной величины кредитных рисков на инсайдеров и взаимосвязанных с ними лиц устанавливается в процентном соотношении совокупной суммы всех кредитных рисков по инсайдерам и взаимосвязанным с ними лицам и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величина кредитных рисков на инсайдеров - юридических лиц (физических лиц, являющихся индивидуальными предпринимателями) и взаимосвязанных с ними лиц и инсайдеров - физических лиц (кроме индивидуальных предпринимателей) и взаимосвязанных с ними юридических лиц и (или) физических лиц, являющихся индивидуальными предпринимателями, не может превышать 50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величина кредитных рисков на инсайдеров - физических лиц (кроме индивидуальных предпринимателей) и взаимосвязанных с ними физических лиц (кроме индивидуальных предпринимателей) не может превышать 5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Могут ли участвовать инсайдеры в принятии или подготовке решений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Инсайдеры и (или) их уполномоченные лица не вправе участвовать в подготовке и принятии решения банком, небанковской кредитно-финансовой организацией об осуществлении операции по предоставлению им кредита или иных операций, сопряженных с возникновением кредитного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значение норматива максимального размера кредитного риска по средствам, размещенным в странах,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максимального размера кредитного риска по средствам, размещенным в странах, не входящих в группу "A", устанавливается в размере 100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совокупную сумму требований при расчете размера кредитного риска по средствам, размещенным в странах, не входящих в группу "A", включаются следующие активы: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любые обязательства банков стран, не входящих в группу "A", перед банком, небанковской кредитно-финансовой организацией;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задолженность, задолженность по предоставленным займам, в том числе пролонгированная, просроченная, облигации, акции, в том числе не оплаченные в срок, прочие ценные бумаги государственных органов управления, местных органов управления и самоуправления, юридических лиц стран, не входящих в группу "A".</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Рассчитывается ли кредитный риск по договорам факторинга?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договорам факторинга независимо от условий платежа фактор (банк, небанковская кредитно-финансовая организация) рассчитывает кредитный риск: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открытом факторинге - в отношении 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скрытом факторинге - в отношении кредитора.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норматива ограничения валютного риска?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Нормативы ограничения валютного риска представляют собой процентное соотношение величины открытой позиции банка, небанковской кредитно-финансовой организации по валютному риску и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надзора за состоянием открытой позиции банка по валютному риску устанавливаются следующие нормативы: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величина суммарной открытой позиции по всем видам иностранных валют и драгоценных металлов (за исключением мерных слитков) не может превышать 20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величина чистой открытой позиции по каждому виду иностранной валюты и драгоценного металла (за исключением мерных слитков) отдельно не может превышать 10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величина чистой открытой позиции по форвардным сделкам по каждому виду иностранной валюты и драгоценного металла (за исключением мерных слитков) отдельно не может превышать 10 процентов от нормативного капитала банка, небанковской кредитно-финансовой организации. При расчете данного ограничения не учитывается форвардная часть сделок СВОП.</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назначение и значение норматива участия банка, небанковской кредитно-финансовой организации в уставных фондах других коммерческих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надзора за инвестиционной деятельностью банков, небанковских кредитно-финансовых организаций устанавливаются: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участия банка, небанковской кредитно-финансовой организации в уставном фонде одной коммерческой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норматив предельного размера участия банка, небанковской кредитно-финансовой организации в уставных фондах коммерческих организаций в совокупности.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участия в уставном фонде одной коммерческой организации устанавливается в размере не более 5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Норматив предельного размера участия в уставных фондах коммерческих организаций в совокупности устанавливается в размере не более 25 процентов от нормативного капитала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Участие банка, небанковской кредитно-финансовой организации в уставном фонде другого банка, небанковской кредитно-финансовой организации, в том числе в случае увеличения размера и (или) доли его (ее) участия за счет выбытия других участников, перераспределения внутренних источников или иных причин, не связанных с инвестированием средств банка, небанковской кредитно-финансовой организации, допускается только после получения согласия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Участие банка, небанковской кредитно-финансовой организации в уставном фонде юридического лица, не являющегося банком, небанковской кредитно-финансовой организацией, в том числе в случае увеличения размера и (или) доли его (ее) участия за счет выбытия других участников, перераспределения внутренних источников или иных причин, не связанных с инвестированием средств банка, небанковской кредитно-финансовой организации, в результате которых доля участия банка, небанковской кредитно-финансовой организации в уставном фонде юридического лица, не являющегося банком, небанковской кредитно-финансовой организацией, превысит 10 процентов (сохранится на уровне, превышающем 10 процентов), допускается только после получения разрешения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получения согласия Национального банка Республики Беларусь на участие банков и небанковских кредитно-финансовых организаций в уставных фондах коммерческих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получения согласия или разрешения Национального банка Республики Беларусь банк, небанковская кредитно-финансовая организация представляют в Национальный банк Республики Беларусь ходатайство, в котором указываются: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юридического лица, в уставный фонд которого осуществляются инвестиции;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виды деятельности, осуществляемые юридическим лицом, информация, характеризующая его деятельность и финансовое состояние (включая сведения о размере уставного фонда, собственного капитала, активах, обязательствах и принимаемых рисках);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экономическое обоснование целесообразности вложения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форма инвестиций;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осуществляемых инвестиций;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доля предполагаемого участия в уставном фонде юридического лица, в котором участвуют банк, небанковская кредитно-финансовая организация;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удельный вес испрашиваемой инвестиции в нормативном капитале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удельный вес всех инвестиций с учетом испрашиваемой в нормативном капитале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информация о выполнении нормативов минимального размера нормативного капитала и достаточности нормативного капитала банка, небанковской кредитно-финансовой организации с учетом осуществляемых инвестиций;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наличии задолженности перед бюджетом и (или) государственными целевыми бюджетными и (или) внебюджетными фондами в последние двенадцать месяцев до подачи ходатайства;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наличии фактов неудовлетворения требований отдельных кредиторов по денежным обязательствам и (или) неисполнения обязанности по уплате обязательных платежей в бюджет и (или) государственные целевые бюджетные и (или) внебюджетные фонды в течение трех дней и более со дня наступления даты их исполнения.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вправе потребовать представления дополнительной информации о деятельности юридического лица, в уставный фонд которого осуществляются инвестиции.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основания для отказа в получении согласия Национального банка Республики Беларусь на участие банков и небанковских кредитно-финансовых организаций в уставных фондах коммерческих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Основаниями для отказа в выдаче согласия, разрешения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представление неполной и (или) недостоверной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убытков у банка, небанковской кредитно-финансовой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невыполнение установленных нормативов безопасного функционирования;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недосозданных резервов на покрытие возможных убытков по активам и операциям, не отраженным на балансе;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несоблюдение требований по формированию обязательных резервов, депонированных в Национальном банке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задолженности перед бюджетом и (или) государственными целевыми бюджетными и (или) внебюджетными фондами в течение последних 12 месяцев до подачи ходатайства;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фактов неудовлетворения требований отдельных кредиторов по денежным обязательствам и (или) неисполнения обязанности по уплате обязательных платежей в бюджет и (или) государственные целевые бюджетные и (или) внебюджетные фонды в течение 3 дней и более со дня наступления даты их исполнения;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недостаточность обоснования целесообразности вложения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Решение об удовлетворении ходатайства (отказе) принимается заместителем Председателя Правления Национального банка Республики Беларусь, направляющим деятельность главного управления банковского надзора, а при наличии оснований для отказа решение может приниматься Советом директоров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назначение и порядок расчета максимального размера привлеченных средств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ограничения рисков банковской деятельности и предотвращения создания положения, угрожающего интересам вкладчиков и кредиторов, поддержания банками, небанковскими кредитно-финансовыми организациями достаточного объема средств в надежных активах для выполнения своих обязательств перед физическими лицами для банков, небанковских кредитно-финансовых организаций устанавливается норматив соотношения привлеченных средств физических лиц и активов банка, небанковской кредитно-финансовой организации с ограниченным риском.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расчет привлеченных средств физических лиц принимаются средства, размещенные физическими лицами (за исключением средств, размещенных индивидуальными предпринимателями в целях осуществления ими предпринимательской деятельности) на счетах и во вкладах (депозитах) в банке, небанковской кредитно-финансовой организации в целях хранения и получения дохода на срок либо до востребования, либо до наступления (ненаступления) определенного в заключенном договоре обстоятельства (события) независимо от вида такого договора и банковского счета, на который они размещаются, включая средства на расчетных (текущих) счетах, карт-счетах, благотворительных счетах, средства по операциям с электронными деньгами, вклады (депозиты) физических лиц; сберегательные сертификаты, облигации, выпущенные банком, небанковской кредитно-финансовой организацией, которые согласно проспекту эмиссии и (или) законодательству могут быть размещены у физических лиц либо приобретаться физическими лицами на вторичном рынке.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средства граждан не принимаются в расчет размера привлеченных ресурсов физических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расчет размера привлеченных средств физических лиц не принимаются денежные средства физических лиц, сохранность и возврат которых гарантируются государством в порядке, установленном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соотношение привлеченных средств физических лиц и активов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Предельное соотношение привлеченных средств физических лиц и активов банка, небанковской кредитно-финансовой организации с ограниченным риском не может превышать 1.</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расчета активов банка, взвешенных на риск, приведен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расчета размера общего процентного риска (методом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размера общего процентного риска (метод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p>
    <w:tbl>
      <w:tblPr>
        <w:tblW w:w="0" w:type="auto"/>
        <w:tblInd w:w="70" w:type="dxa"/>
        <w:tblLayout w:type="fixed"/>
        <w:tblCellMar>
          <w:left w:w="70" w:type="dxa"/>
          <w:right w:w="70" w:type="dxa"/>
        </w:tblCellMar>
        <w:tblLook w:val="0000" w:firstRow="0" w:lastRow="0" w:firstColumn="0" w:lastColumn="0" w:noHBand="0" w:noVBand="0"/>
      </w:tblPr>
      <w:tblGrid>
        <w:gridCol w:w="810"/>
        <w:gridCol w:w="1080"/>
        <w:gridCol w:w="4725"/>
        <w:gridCol w:w="1749"/>
      </w:tblGrid>
      <w:tr w:rsidR="00FE381E" w:rsidRPr="00026815" w:rsidTr="008A0952">
        <w:trPr>
          <w:cantSplit/>
          <w:trHeight w:val="480"/>
        </w:trPr>
        <w:tc>
          <w:tcPr>
            <w:tcW w:w="810"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N</w:t>
            </w:r>
            <w:r w:rsidR="00E30CCD" w:rsidRPr="00026815">
              <w:rPr>
                <w:rFonts w:ascii="Times New Roman" w:hAnsi="Times New Roman"/>
              </w:rPr>
              <w:t xml:space="preserve"> </w:t>
            </w:r>
            <w:r w:rsidRPr="00026815">
              <w:rPr>
                <w:rFonts w:ascii="Times New Roman" w:hAnsi="Times New Roman"/>
              </w:rPr>
              <w:br/>
              <w:t xml:space="preserve">п/п </w:t>
            </w:r>
          </w:p>
        </w:tc>
        <w:tc>
          <w:tcPr>
            <w:tcW w:w="1080"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Зона</w:t>
            </w:r>
            <w:r w:rsidR="00E30CCD" w:rsidRPr="00026815">
              <w:rPr>
                <w:rFonts w:ascii="Times New Roman" w:hAnsi="Times New Roman"/>
              </w:rPr>
              <w:t xml:space="preserve"> </w:t>
            </w: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Временной интервал</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Вес риска,</w:t>
            </w:r>
            <w:r w:rsidR="00E30CCD" w:rsidRPr="00026815">
              <w:rPr>
                <w:rFonts w:ascii="Times New Roman" w:hAnsi="Times New Roman"/>
              </w:rPr>
              <w:t xml:space="preserve"> </w:t>
            </w:r>
            <w:r w:rsidRPr="00026815">
              <w:rPr>
                <w:rFonts w:ascii="Times New Roman" w:hAnsi="Times New Roman"/>
              </w:rPr>
              <w:t>%</w:t>
            </w:r>
            <w:r w:rsidR="00E30CCD" w:rsidRPr="00026815">
              <w:rPr>
                <w:rFonts w:ascii="Times New Roman" w:hAnsi="Times New Roman"/>
              </w:rPr>
              <w:t xml:space="preserve"> </w:t>
            </w:r>
          </w:p>
        </w:tc>
      </w:tr>
      <w:tr w:rsidR="00FE381E" w:rsidRPr="00026815" w:rsidTr="008A0952">
        <w:trPr>
          <w:cantSplit/>
          <w:trHeight w:val="360"/>
        </w:trPr>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w:t>
            </w:r>
            <w:r w:rsidR="00E30CCD" w:rsidRPr="00026815">
              <w:rPr>
                <w:rFonts w:ascii="Times New Roman" w:hAnsi="Times New Roman"/>
              </w:rPr>
              <w:t xml:space="preserve"> </w:t>
            </w:r>
          </w:p>
        </w:tc>
        <w:tc>
          <w:tcPr>
            <w:tcW w:w="108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I</w:t>
            </w:r>
            <w:r w:rsidR="00E30CCD" w:rsidRPr="00026815">
              <w:rPr>
                <w:rFonts w:ascii="Times New Roman" w:hAnsi="Times New Roman"/>
              </w:rPr>
              <w:t xml:space="preserve"> </w:t>
            </w: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 месяц и менее</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 до 3 месяцев</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0,20</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3 до 6 месяцев</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0,40</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6 до 12 месяцев</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0,70</w:t>
            </w:r>
            <w:r w:rsidR="00E30CCD" w:rsidRPr="00026815">
              <w:rPr>
                <w:rFonts w:ascii="Times New Roman" w:hAnsi="Times New Roman"/>
              </w:rPr>
              <w:t xml:space="preserve"> </w:t>
            </w:r>
          </w:p>
        </w:tc>
      </w:tr>
      <w:tr w:rsidR="00FE381E" w:rsidRPr="00026815" w:rsidTr="008A0952">
        <w:trPr>
          <w:cantSplit/>
          <w:trHeight w:val="360"/>
        </w:trPr>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2</w:t>
            </w:r>
            <w:r w:rsidR="00E30CCD" w:rsidRPr="00026815">
              <w:rPr>
                <w:rFonts w:ascii="Times New Roman" w:hAnsi="Times New Roman"/>
              </w:rPr>
              <w:t xml:space="preserve"> </w:t>
            </w:r>
          </w:p>
        </w:tc>
        <w:tc>
          <w:tcPr>
            <w:tcW w:w="108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II</w:t>
            </w:r>
            <w:r w:rsidR="00E30CCD" w:rsidRPr="00026815">
              <w:rPr>
                <w:rFonts w:ascii="Times New Roman" w:hAnsi="Times New Roman"/>
              </w:rPr>
              <w:t xml:space="preserve"> </w:t>
            </w: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 года до 2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1,25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2 до 3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1,75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3 до 4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2,25</w:t>
            </w:r>
            <w:r w:rsidR="00E30CCD" w:rsidRPr="00026815">
              <w:rPr>
                <w:rFonts w:ascii="Times New Roman" w:hAnsi="Times New Roman"/>
              </w:rPr>
              <w:t xml:space="preserve"> </w:t>
            </w:r>
          </w:p>
        </w:tc>
      </w:tr>
      <w:tr w:rsidR="00FE381E" w:rsidRPr="00026815" w:rsidTr="008A0952">
        <w:trPr>
          <w:cantSplit/>
          <w:trHeight w:val="360"/>
        </w:trPr>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3</w:t>
            </w:r>
            <w:r w:rsidR="00E30CCD" w:rsidRPr="00026815">
              <w:rPr>
                <w:rFonts w:ascii="Times New Roman" w:hAnsi="Times New Roman"/>
              </w:rPr>
              <w:t xml:space="preserve"> </w:t>
            </w:r>
          </w:p>
        </w:tc>
        <w:tc>
          <w:tcPr>
            <w:tcW w:w="108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III</w:t>
            </w:r>
            <w:r w:rsidR="00E30CCD" w:rsidRPr="00026815">
              <w:rPr>
                <w:rFonts w:ascii="Times New Roman" w:hAnsi="Times New Roman"/>
              </w:rPr>
              <w:t xml:space="preserve"> </w:t>
            </w: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4 до 5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2,75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5 до 7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3,25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7 до 10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3,75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10 до 15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4,50</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15 до 20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5,25</w:t>
            </w:r>
            <w:r w:rsidR="00E30CCD" w:rsidRPr="00026815">
              <w:rPr>
                <w:rFonts w:ascii="Times New Roman" w:hAnsi="Times New Roman"/>
              </w:rPr>
              <w:t xml:space="preserve"> </w:t>
            </w:r>
          </w:p>
        </w:tc>
      </w:tr>
      <w:tr w:rsidR="00FE381E" w:rsidRPr="00026815" w:rsidTr="008A0952">
        <w:trPr>
          <w:cantSplit/>
          <w:trHeight w:val="360"/>
        </w:trPr>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108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472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Свыше 20 лет</w:t>
            </w:r>
            <w:r w:rsidR="00E30CCD" w:rsidRPr="00026815">
              <w:rPr>
                <w:rFonts w:ascii="Times New Roman" w:hAnsi="Times New Roman"/>
              </w:rPr>
              <w:t xml:space="preserve"> </w:t>
            </w:r>
          </w:p>
        </w:tc>
        <w:tc>
          <w:tcPr>
            <w:tcW w:w="174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6,00</w:t>
            </w:r>
            <w:r w:rsidR="00E30CCD" w:rsidRPr="00026815">
              <w:rPr>
                <w:rFonts w:ascii="Times New Roman" w:hAnsi="Times New Roman"/>
              </w:rPr>
              <w:t xml:space="preserve"> </w:t>
            </w:r>
          </w:p>
        </w:tc>
      </w:tr>
    </w:tbl>
    <w:p w:rsidR="008F3D0C" w:rsidRDefault="008F3D0C"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Каково содержание расчета размера общего процентного риска (методом продолжительности)?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p>
    <w:tbl>
      <w:tblPr>
        <w:tblW w:w="0" w:type="auto"/>
        <w:tblInd w:w="70" w:type="dxa"/>
        <w:tblLayout w:type="fixed"/>
        <w:tblCellMar>
          <w:left w:w="70" w:type="dxa"/>
          <w:right w:w="70" w:type="dxa"/>
        </w:tblCellMar>
        <w:tblLook w:val="0000" w:firstRow="0" w:lastRow="0" w:firstColumn="0" w:lastColumn="0" w:noHBand="0" w:noVBand="0"/>
      </w:tblPr>
      <w:tblGrid>
        <w:gridCol w:w="540"/>
        <w:gridCol w:w="810"/>
        <w:gridCol w:w="3915"/>
        <w:gridCol w:w="3099"/>
      </w:tblGrid>
      <w:tr w:rsidR="00FE381E" w:rsidRPr="00026815" w:rsidTr="008A0952">
        <w:trPr>
          <w:cantSplit/>
          <w:trHeight w:val="480"/>
        </w:trPr>
        <w:tc>
          <w:tcPr>
            <w:tcW w:w="540"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N </w:t>
            </w:r>
            <w:r w:rsidRPr="00026815">
              <w:rPr>
                <w:rFonts w:ascii="Times New Roman" w:hAnsi="Times New Roman"/>
              </w:rPr>
              <w:br/>
              <w:t>п/п</w:t>
            </w:r>
          </w:p>
        </w:tc>
        <w:tc>
          <w:tcPr>
            <w:tcW w:w="810"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Зона </w:t>
            </w: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Временной интервал</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Возможное изменение уровня</w:t>
            </w:r>
            <w:r w:rsidR="00E30CCD" w:rsidRPr="00026815">
              <w:rPr>
                <w:rFonts w:ascii="Times New Roman" w:hAnsi="Times New Roman"/>
              </w:rPr>
              <w:t xml:space="preserve"> </w:t>
            </w:r>
            <w:r w:rsidRPr="00026815">
              <w:rPr>
                <w:rFonts w:ascii="Times New Roman" w:hAnsi="Times New Roman"/>
              </w:rPr>
              <w:br/>
              <w:t>процентной ставки, %</w:t>
            </w:r>
            <w:r w:rsidR="00E30CCD" w:rsidRPr="00026815">
              <w:rPr>
                <w:rFonts w:ascii="Times New Roman" w:hAnsi="Times New Roman"/>
              </w:rPr>
              <w:t xml:space="preserve"> </w:t>
            </w:r>
          </w:p>
        </w:tc>
      </w:tr>
      <w:tr w:rsidR="00FE381E" w:rsidRPr="00026815" w:rsidTr="008A0952">
        <w:trPr>
          <w:cantSplit/>
          <w:trHeight w:val="360"/>
        </w:trPr>
        <w:tc>
          <w:tcPr>
            <w:tcW w:w="54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1 </w:t>
            </w:r>
          </w:p>
        </w:tc>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I</w:t>
            </w:r>
            <w:r w:rsidR="00E30CCD" w:rsidRPr="00026815">
              <w:rPr>
                <w:rFonts w:ascii="Times New Roman" w:hAnsi="Times New Roman"/>
              </w:rPr>
              <w:t xml:space="preserve"> </w:t>
            </w: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 месяц и менее</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 до 3 месяцев</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3 до 6 месяцев</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6 до 12 месяцев</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1</w:t>
            </w:r>
            <w:r w:rsidR="00E30CCD" w:rsidRPr="00026815">
              <w:rPr>
                <w:rFonts w:ascii="Times New Roman" w:hAnsi="Times New Roman"/>
              </w:rPr>
              <w:t xml:space="preserve"> </w:t>
            </w:r>
          </w:p>
        </w:tc>
      </w:tr>
      <w:tr w:rsidR="00FE381E" w:rsidRPr="00026815" w:rsidTr="008A0952">
        <w:trPr>
          <w:cantSplit/>
          <w:trHeight w:val="360"/>
        </w:trPr>
        <w:tc>
          <w:tcPr>
            <w:tcW w:w="54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2 </w:t>
            </w:r>
          </w:p>
        </w:tc>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II</w:t>
            </w:r>
            <w:r w:rsidR="00E30CCD" w:rsidRPr="00026815">
              <w:rPr>
                <w:rFonts w:ascii="Times New Roman" w:hAnsi="Times New Roman"/>
              </w:rPr>
              <w:t xml:space="preserve"> </w:t>
            </w: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 до 1,9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0,90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1,9 до 2,8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0,80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2,8 до 3,6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0,75</w:t>
            </w:r>
            <w:r w:rsidR="00E30CCD" w:rsidRPr="00026815">
              <w:rPr>
                <w:rFonts w:ascii="Times New Roman" w:hAnsi="Times New Roman"/>
              </w:rPr>
              <w:t xml:space="preserve"> </w:t>
            </w:r>
          </w:p>
        </w:tc>
      </w:tr>
      <w:tr w:rsidR="00FE381E" w:rsidRPr="00026815" w:rsidTr="008A0952">
        <w:trPr>
          <w:cantSplit/>
          <w:trHeight w:val="360"/>
        </w:trPr>
        <w:tc>
          <w:tcPr>
            <w:tcW w:w="54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3 </w:t>
            </w:r>
          </w:p>
        </w:tc>
        <w:tc>
          <w:tcPr>
            <w:tcW w:w="810" w:type="dxa"/>
            <w:vMerge w:val="restart"/>
            <w:tcBorders>
              <w:top w:val="single" w:sz="6" w:space="0" w:color="auto"/>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 xml:space="preserve">III </w:t>
            </w: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3,6 до 4,3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0,75</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4,3 до 5,7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0,70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5,7 до 7,3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0,65</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7,3 до 9,3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9,3 до 10,6 года</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10,6 года до 12 лет</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nil"/>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От 12 до 20 лет</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0,60</w:t>
            </w:r>
            <w:r w:rsidR="00E30CCD" w:rsidRPr="00026815">
              <w:rPr>
                <w:rFonts w:ascii="Times New Roman" w:hAnsi="Times New Roman"/>
              </w:rPr>
              <w:t xml:space="preserve"> </w:t>
            </w:r>
          </w:p>
        </w:tc>
      </w:tr>
      <w:tr w:rsidR="00FE381E" w:rsidRPr="00026815" w:rsidTr="008A0952">
        <w:trPr>
          <w:cantSplit/>
          <w:trHeight w:val="360"/>
        </w:trPr>
        <w:tc>
          <w:tcPr>
            <w:tcW w:w="54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810" w:type="dxa"/>
            <w:vMerge/>
            <w:tcBorders>
              <w:top w:val="nil"/>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p>
        </w:tc>
        <w:tc>
          <w:tcPr>
            <w:tcW w:w="3915"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Свыше 20 лет</w:t>
            </w:r>
            <w:r w:rsidR="00E30CCD" w:rsidRPr="00026815">
              <w:rPr>
                <w:rFonts w:ascii="Times New Roman" w:hAnsi="Times New Roman"/>
              </w:rPr>
              <w:t xml:space="preserve"> </w:t>
            </w:r>
          </w:p>
        </w:tc>
        <w:tc>
          <w:tcPr>
            <w:tcW w:w="3099" w:type="dxa"/>
            <w:tcBorders>
              <w:top w:val="single" w:sz="6" w:space="0" w:color="auto"/>
              <w:left w:val="single" w:sz="6" w:space="0" w:color="auto"/>
              <w:bottom w:val="single" w:sz="6" w:space="0" w:color="auto"/>
              <w:right w:val="single" w:sz="6" w:space="0" w:color="auto"/>
            </w:tcBorders>
          </w:tcPr>
          <w:p w:rsidR="00FE381E" w:rsidRPr="00026815" w:rsidRDefault="00FE381E" w:rsidP="00E30CCD">
            <w:pPr>
              <w:pStyle w:val="ConsPlusNormal"/>
              <w:keepNext/>
              <w:spacing w:line="360" w:lineRule="auto"/>
              <w:ind w:firstLine="0"/>
              <w:jc w:val="both"/>
              <w:rPr>
                <w:rFonts w:ascii="Times New Roman" w:hAnsi="Times New Roman"/>
              </w:rPr>
            </w:pPr>
            <w:r w:rsidRPr="00026815">
              <w:rPr>
                <w:rFonts w:ascii="Times New Roman" w:hAnsi="Times New Roman"/>
              </w:rPr>
              <w:t>0,60</w:t>
            </w:r>
            <w:r w:rsidR="00E30CCD" w:rsidRPr="00026815">
              <w:rPr>
                <w:rFonts w:ascii="Times New Roman" w:hAnsi="Times New Roman"/>
              </w:rPr>
              <w:t xml:space="preserve"> </w:t>
            </w:r>
          </w:p>
        </w:tc>
      </w:tr>
    </w:tbl>
    <w:p w:rsidR="008F3D0C" w:rsidRDefault="008F3D0C"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формулы расчета коэффициента модифицированной дюрации?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Формулы для расчета коэффициента модифицированной дюрации:</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8F3D0C"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rPr>
        <w:t xml:space="preserve">     </w:t>
      </w:r>
      <w:r w:rsidR="00E30CCD">
        <w:rPr>
          <w:rFonts w:ascii="Times New Roman" w:hAnsi="Times New Roman"/>
          <w:sz w:val="28"/>
        </w:rPr>
        <w:t xml:space="preserve"> </w:t>
      </w:r>
      <w:r w:rsidR="00FE381E" w:rsidRPr="00E30CCD">
        <w:rPr>
          <w:rFonts w:ascii="Times New Roman" w:hAnsi="Times New Roman"/>
          <w:sz w:val="28"/>
          <w:lang w:val="en-US"/>
        </w:rPr>
        <w:t>D</w:t>
      </w:r>
    </w:p>
    <w:p w:rsidR="00FE381E" w:rsidRPr="00E30CCD" w:rsidRDefault="00E30CCD"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lang w:val="en-US"/>
        </w:rPr>
        <w:t xml:space="preserve"> </w:t>
      </w:r>
      <w:r w:rsidR="00FE381E" w:rsidRPr="00E30CCD">
        <w:rPr>
          <w:rFonts w:ascii="Times New Roman" w:hAnsi="Times New Roman"/>
          <w:sz w:val="28"/>
          <w:lang w:val="en-US"/>
        </w:rPr>
        <w:t>D</w:t>
      </w:r>
      <w:r>
        <w:rPr>
          <w:rFonts w:ascii="Times New Roman" w:hAnsi="Times New Roman"/>
          <w:sz w:val="28"/>
          <w:lang w:val="en-US"/>
        </w:rPr>
        <w:t xml:space="preserve"> </w:t>
      </w:r>
      <w:r w:rsidR="00FE381E" w:rsidRPr="00E30CCD">
        <w:rPr>
          <w:rFonts w:ascii="Times New Roman" w:hAnsi="Times New Roman"/>
          <w:sz w:val="28"/>
          <w:lang w:val="en-US"/>
        </w:rPr>
        <w:t>= -----,</w:t>
      </w:r>
    </w:p>
    <w:p w:rsidR="00FE381E" w:rsidRPr="00E30CCD" w:rsidRDefault="008F3D0C"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lang w:val="en-US"/>
        </w:rPr>
        <w:t xml:space="preserve">    </w:t>
      </w:r>
      <w:r w:rsidR="00E30CCD">
        <w:rPr>
          <w:rFonts w:ascii="Times New Roman" w:hAnsi="Times New Roman"/>
          <w:sz w:val="28"/>
          <w:lang w:val="en-US"/>
        </w:rPr>
        <w:t xml:space="preserve"> </w:t>
      </w:r>
      <w:r w:rsidR="00FE381E" w:rsidRPr="00E30CCD">
        <w:rPr>
          <w:rFonts w:ascii="Times New Roman" w:hAnsi="Times New Roman"/>
          <w:sz w:val="28"/>
          <w:lang w:val="en-US"/>
        </w:rPr>
        <w:t>m</w:t>
      </w:r>
      <w:r w:rsidR="00E30CCD">
        <w:rPr>
          <w:rFonts w:ascii="Times New Roman" w:hAnsi="Times New Roman"/>
          <w:sz w:val="28"/>
          <w:lang w:val="en-US"/>
        </w:rPr>
        <w:t xml:space="preserve"> </w:t>
      </w:r>
      <w:r w:rsidR="00FE381E" w:rsidRPr="00E30CCD">
        <w:rPr>
          <w:rFonts w:ascii="Times New Roman" w:hAnsi="Times New Roman"/>
          <w:sz w:val="28"/>
          <w:lang w:val="en-US"/>
        </w:rPr>
        <w:t>1 + r</w:t>
      </w:r>
    </w:p>
    <w:p w:rsidR="00FE381E" w:rsidRPr="00E30CCD" w:rsidRDefault="00FE381E" w:rsidP="00E30CCD">
      <w:pPr>
        <w:pStyle w:val="ConsPlusNormal"/>
        <w:keepNext/>
        <w:spacing w:line="360" w:lineRule="auto"/>
        <w:ind w:firstLine="709"/>
        <w:jc w:val="both"/>
        <w:rPr>
          <w:rFonts w:ascii="Times New Roman" w:hAnsi="Times New Roman"/>
          <w:sz w:val="28"/>
          <w:lang w:val="en-US"/>
        </w:rPr>
      </w:pPr>
    </w:p>
    <w:p w:rsidR="00FE381E" w:rsidRPr="00E30CCD" w:rsidRDefault="008F3D0C"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lang w:val="en-US"/>
        </w:rPr>
        <w:t xml:space="preserve">    </w:t>
      </w:r>
      <w:r w:rsidR="00E30CCD">
        <w:rPr>
          <w:rFonts w:ascii="Times New Roman" w:hAnsi="Times New Roman"/>
          <w:sz w:val="28"/>
          <w:lang w:val="en-US"/>
        </w:rPr>
        <w:t xml:space="preserve"> </w:t>
      </w:r>
      <w:r w:rsidR="00FE381E" w:rsidRPr="00E30CCD">
        <w:rPr>
          <w:rFonts w:ascii="Times New Roman" w:hAnsi="Times New Roman"/>
          <w:sz w:val="28"/>
          <w:lang w:val="en-US"/>
        </w:rPr>
        <w:t>t x C</w:t>
      </w:r>
    </w:p>
    <w:p w:rsidR="00FE381E" w:rsidRPr="00E30CCD" w:rsidRDefault="008F3D0C"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lang w:val="en-US"/>
        </w:rPr>
        <w:t xml:space="preserve">        </w:t>
      </w:r>
      <w:r w:rsidR="00E30CCD">
        <w:rPr>
          <w:rFonts w:ascii="Times New Roman" w:hAnsi="Times New Roman"/>
          <w:sz w:val="28"/>
          <w:lang w:val="en-US"/>
        </w:rPr>
        <w:t xml:space="preserve"> </w:t>
      </w:r>
      <w:r w:rsidR="00FE381E" w:rsidRPr="00E30CCD">
        <w:rPr>
          <w:rFonts w:ascii="Times New Roman" w:hAnsi="Times New Roman"/>
          <w:sz w:val="28"/>
          <w:lang w:val="en-US"/>
        </w:rPr>
        <w:t>m</w:t>
      </w:r>
      <w:r w:rsidR="00E30CCD">
        <w:rPr>
          <w:rFonts w:ascii="Times New Roman" w:hAnsi="Times New Roman"/>
          <w:sz w:val="28"/>
          <w:lang w:val="en-US"/>
        </w:rPr>
        <w:t xml:space="preserve"> </w:t>
      </w:r>
      <w:r w:rsidR="00FE381E" w:rsidRPr="00E30CCD">
        <w:rPr>
          <w:rFonts w:ascii="Times New Roman" w:hAnsi="Times New Roman"/>
          <w:sz w:val="28"/>
          <w:lang w:val="en-US"/>
        </w:rPr>
        <w:t>t</w:t>
      </w:r>
    </w:p>
    <w:p w:rsidR="00FE381E" w:rsidRPr="00E30CCD" w:rsidRDefault="00E30CCD"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lang w:val="en-US"/>
        </w:rPr>
        <w:t xml:space="preserve"> </w:t>
      </w:r>
      <w:r w:rsidR="00FE381E" w:rsidRPr="00E30CCD">
        <w:rPr>
          <w:rFonts w:ascii="Times New Roman" w:hAnsi="Times New Roman"/>
          <w:sz w:val="28"/>
          <w:lang w:val="en-US"/>
        </w:rPr>
        <w:t>Sum x ------,</w:t>
      </w:r>
    </w:p>
    <w:p w:rsidR="00FE381E" w:rsidRPr="00E30CCD" w:rsidRDefault="008F3D0C" w:rsidP="00E30CCD">
      <w:pPr>
        <w:pStyle w:val="ConsPlusNonformat"/>
        <w:keepNext/>
        <w:spacing w:line="360" w:lineRule="auto"/>
        <w:ind w:firstLine="709"/>
        <w:jc w:val="both"/>
        <w:rPr>
          <w:rFonts w:ascii="Times New Roman" w:hAnsi="Times New Roman"/>
          <w:sz w:val="28"/>
        </w:rPr>
      </w:pPr>
      <w:r>
        <w:rPr>
          <w:rFonts w:ascii="Times New Roman" w:hAnsi="Times New Roman"/>
          <w:sz w:val="28"/>
          <w:lang w:val="en-US"/>
        </w:rPr>
        <w:t xml:space="preserve">       </w:t>
      </w:r>
      <w:r w:rsidR="00E30CCD">
        <w:rPr>
          <w:rFonts w:ascii="Times New Roman" w:hAnsi="Times New Roman"/>
          <w:sz w:val="28"/>
          <w:lang w:val="en-US"/>
        </w:rPr>
        <w:t xml:space="preserve"> </w:t>
      </w:r>
      <w:r w:rsidR="00FE381E" w:rsidRPr="00E30CCD">
        <w:rPr>
          <w:rFonts w:ascii="Times New Roman" w:hAnsi="Times New Roman"/>
          <w:sz w:val="28"/>
        </w:rPr>
        <w:t>t=1</w:t>
      </w:r>
      <w:r w:rsidR="00E30CCD">
        <w:rPr>
          <w:rFonts w:ascii="Times New Roman" w:hAnsi="Times New Roman"/>
          <w:sz w:val="28"/>
        </w:rPr>
        <w:t xml:space="preserve"> </w:t>
      </w:r>
      <w:r w:rsidR="00FE381E" w:rsidRPr="00E30CCD">
        <w:rPr>
          <w:rFonts w:ascii="Times New Roman" w:hAnsi="Times New Roman"/>
          <w:sz w:val="28"/>
        </w:rPr>
        <w:t>t</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8F3D0C"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E30CCD">
        <w:rPr>
          <w:rFonts w:ascii="Times New Roman" w:hAnsi="Times New Roman"/>
          <w:sz w:val="28"/>
        </w:rPr>
        <w:t xml:space="preserve"> </w:t>
      </w:r>
      <w:r w:rsidR="00FE381E" w:rsidRPr="00E30CCD">
        <w:rPr>
          <w:rFonts w:ascii="Times New Roman" w:hAnsi="Times New Roman"/>
          <w:sz w:val="28"/>
        </w:rPr>
        <w:t>1 + r</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D = ------,</w:t>
      </w:r>
    </w:p>
    <w:p w:rsidR="00FE381E" w:rsidRPr="00E30CCD" w:rsidRDefault="008F3D0C"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E30CCD">
        <w:rPr>
          <w:rFonts w:ascii="Times New Roman" w:hAnsi="Times New Roman"/>
          <w:sz w:val="28"/>
        </w:rPr>
        <w:t xml:space="preserve"> </w:t>
      </w:r>
      <w:r w:rsidR="00FE381E" w:rsidRPr="00E30CCD">
        <w:rPr>
          <w:rFonts w:ascii="Times New Roman" w:hAnsi="Times New Roman"/>
          <w:sz w:val="28"/>
        </w:rPr>
        <w:t>P</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где D - дюрация;</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D</w:t>
      </w:r>
      <w:r>
        <w:rPr>
          <w:rFonts w:ascii="Times New Roman" w:hAnsi="Times New Roman"/>
          <w:sz w:val="28"/>
        </w:rPr>
        <w:t xml:space="preserve"> </w:t>
      </w:r>
      <w:r w:rsidR="00FE381E" w:rsidRPr="00E30CCD">
        <w:rPr>
          <w:rFonts w:ascii="Times New Roman" w:hAnsi="Times New Roman"/>
          <w:sz w:val="28"/>
        </w:rPr>
        <w:t>- модифицированная дюрация;</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m</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r</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доходность</w:t>
      </w:r>
      <w:r>
        <w:rPr>
          <w:rFonts w:ascii="Times New Roman" w:hAnsi="Times New Roman"/>
          <w:sz w:val="28"/>
        </w:rPr>
        <w:t xml:space="preserve"> </w:t>
      </w:r>
      <w:r w:rsidR="00FE381E" w:rsidRPr="00E30CCD">
        <w:rPr>
          <w:rFonts w:ascii="Times New Roman" w:hAnsi="Times New Roman"/>
          <w:sz w:val="28"/>
        </w:rPr>
        <w:t>до</w:t>
      </w:r>
      <w:r>
        <w:rPr>
          <w:rFonts w:ascii="Times New Roman" w:hAnsi="Times New Roman"/>
          <w:sz w:val="28"/>
        </w:rPr>
        <w:t xml:space="preserve"> </w:t>
      </w:r>
      <w:r w:rsidR="00FE381E" w:rsidRPr="00E30CCD">
        <w:rPr>
          <w:rFonts w:ascii="Times New Roman" w:hAnsi="Times New Roman"/>
          <w:sz w:val="28"/>
        </w:rPr>
        <w:t>погашения,</w:t>
      </w:r>
      <w:r>
        <w:rPr>
          <w:rFonts w:ascii="Times New Roman" w:hAnsi="Times New Roman"/>
          <w:sz w:val="28"/>
        </w:rPr>
        <w:t xml:space="preserve"> </w:t>
      </w:r>
      <w:r w:rsidR="00FE381E" w:rsidRPr="00E30CCD">
        <w:rPr>
          <w:rFonts w:ascii="Times New Roman" w:hAnsi="Times New Roman"/>
          <w:sz w:val="28"/>
        </w:rPr>
        <w:t>рассчитываемая</w:t>
      </w:r>
      <w:r>
        <w:rPr>
          <w:rFonts w:ascii="Times New Roman" w:hAnsi="Times New Roman"/>
          <w:sz w:val="28"/>
        </w:rPr>
        <w:t xml:space="preserve"> </w:t>
      </w:r>
      <w:r w:rsidR="00FE381E" w:rsidRPr="00E30CCD">
        <w:rPr>
          <w:rFonts w:ascii="Times New Roman" w:hAnsi="Times New Roman"/>
          <w:sz w:val="28"/>
        </w:rPr>
        <w:t>на</w:t>
      </w:r>
      <w:r>
        <w:rPr>
          <w:rFonts w:ascii="Times New Roman" w:hAnsi="Times New Roman"/>
          <w:sz w:val="28"/>
        </w:rPr>
        <w:t xml:space="preserve"> </w:t>
      </w:r>
      <w:r w:rsidR="00FE381E" w:rsidRPr="00E30CCD">
        <w:rPr>
          <w:rFonts w:ascii="Times New Roman" w:hAnsi="Times New Roman"/>
          <w:sz w:val="28"/>
        </w:rPr>
        <w:t>основе</w:t>
      </w:r>
      <w:r>
        <w:rPr>
          <w:rFonts w:ascii="Times New Roman" w:hAnsi="Times New Roman"/>
          <w:sz w:val="28"/>
        </w:rPr>
        <w:t xml:space="preserve"> </w:t>
      </w:r>
      <w:r w:rsidR="00FE381E" w:rsidRPr="00E30CCD">
        <w:rPr>
          <w:rFonts w:ascii="Times New Roman" w:hAnsi="Times New Roman"/>
          <w:sz w:val="28"/>
        </w:rPr>
        <w:t>рыночной</w:t>
      </w:r>
      <w:r w:rsidR="008F3D0C">
        <w:rPr>
          <w:rFonts w:ascii="Times New Roman" w:hAnsi="Times New Roman"/>
          <w:sz w:val="28"/>
        </w:rPr>
        <w:t xml:space="preserve"> </w:t>
      </w:r>
      <w:r w:rsidR="00FE381E" w:rsidRPr="00E30CCD">
        <w:rPr>
          <w:rFonts w:ascii="Times New Roman" w:hAnsi="Times New Roman"/>
          <w:sz w:val="28"/>
        </w:rPr>
        <w:t>стоимости долгового обязательства;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C</w:t>
      </w:r>
      <w:r>
        <w:rPr>
          <w:rFonts w:ascii="Times New Roman" w:hAnsi="Times New Roman"/>
          <w:sz w:val="28"/>
        </w:rPr>
        <w:t xml:space="preserve"> </w:t>
      </w:r>
      <w:r w:rsidR="00FE381E" w:rsidRPr="00E30CCD">
        <w:rPr>
          <w:rFonts w:ascii="Times New Roman" w:hAnsi="Times New Roman"/>
          <w:sz w:val="28"/>
        </w:rPr>
        <w:t>- поступление денежных средств за период 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срок</w:t>
      </w:r>
      <w:r w:rsidR="00E30CCD">
        <w:rPr>
          <w:rFonts w:ascii="Times New Roman" w:hAnsi="Times New Roman"/>
          <w:sz w:val="28"/>
        </w:rPr>
        <w:t xml:space="preserve"> </w:t>
      </w:r>
      <w:r w:rsidRPr="00E30CCD">
        <w:rPr>
          <w:rFonts w:ascii="Times New Roman" w:hAnsi="Times New Roman"/>
          <w:sz w:val="28"/>
        </w:rPr>
        <w:t>до погашения (в случае с фиксированной процентной ставкой)</w:t>
      </w:r>
      <w:r w:rsidR="008F3D0C">
        <w:rPr>
          <w:rFonts w:ascii="Times New Roman" w:hAnsi="Times New Roman"/>
          <w:sz w:val="28"/>
        </w:rPr>
        <w:t xml:space="preserve"> </w:t>
      </w:r>
      <w:r w:rsidRPr="00E30CCD">
        <w:rPr>
          <w:rFonts w:ascii="Times New Roman" w:hAnsi="Times New Roman"/>
          <w:sz w:val="28"/>
        </w:rPr>
        <w:t>или</w:t>
      </w:r>
      <w:r w:rsidR="00E30CCD">
        <w:rPr>
          <w:rFonts w:ascii="Times New Roman" w:hAnsi="Times New Roman"/>
          <w:sz w:val="28"/>
        </w:rPr>
        <w:t xml:space="preserve"> </w:t>
      </w:r>
      <w:r w:rsidRPr="00E30CCD">
        <w:rPr>
          <w:rFonts w:ascii="Times New Roman" w:hAnsi="Times New Roman"/>
          <w:sz w:val="28"/>
        </w:rPr>
        <w:t>срок</w:t>
      </w:r>
      <w:r w:rsidR="00E30CCD">
        <w:rPr>
          <w:rFonts w:ascii="Times New Roman" w:hAnsi="Times New Roman"/>
          <w:sz w:val="28"/>
        </w:rPr>
        <w:t xml:space="preserve"> </w:t>
      </w:r>
      <w:r w:rsidRPr="00E30CCD">
        <w:rPr>
          <w:rFonts w:ascii="Times New Roman" w:hAnsi="Times New Roman"/>
          <w:sz w:val="28"/>
        </w:rPr>
        <w:t>до следующего пересмотра процентной ставки (в случае с плавающей</w:t>
      </w:r>
      <w:r w:rsidR="008F3D0C">
        <w:rPr>
          <w:rFonts w:ascii="Times New Roman" w:hAnsi="Times New Roman"/>
          <w:sz w:val="28"/>
        </w:rPr>
        <w:t xml:space="preserve"> </w:t>
      </w:r>
      <w:r w:rsidRPr="00E30CCD">
        <w:rPr>
          <w:rFonts w:ascii="Times New Roman" w:hAnsi="Times New Roman"/>
          <w:sz w:val="28"/>
        </w:rPr>
        <w:t>процентной ставкой);</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P - рыночная стоимость долгового обязательства.</w:t>
      </w:r>
    </w:p>
    <w:p w:rsidR="00FE381E" w:rsidRPr="008F3D0C" w:rsidRDefault="00FE381E" w:rsidP="008F3D0C">
      <w:pPr>
        <w:pStyle w:val="ConsPlusTitle"/>
        <w:keepNext/>
        <w:spacing w:line="360" w:lineRule="auto"/>
        <w:ind w:firstLine="709"/>
        <w:jc w:val="center"/>
        <w:rPr>
          <w:rFonts w:ascii="Times New Roman" w:hAnsi="Times New Roman"/>
          <w:sz w:val="28"/>
        </w:rPr>
      </w:pPr>
      <w:r w:rsidRPr="008F3D0C">
        <w:rPr>
          <w:rFonts w:ascii="Times New Roman" w:hAnsi="Times New Roman"/>
          <w:sz w:val="28"/>
        </w:rPr>
        <w:t>Раздел 2</w:t>
      </w:r>
    </w:p>
    <w:p w:rsidR="00FE381E" w:rsidRPr="008F3D0C" w:rsidRDefault="00FE381E" w:rsidP="008F3D0C">
      <w:pPr>
        <w:pStyle w:val="ConsPlusTitle"/>
        <w:keepNext/>
        <w:spacing w:line="360" w:lineRule="auto"/>
        <w:ind w:firstLine="709"/>
        <w:jc w:val="center"/>
        <w:rPr>
          <w:rFonts w:ascii="Times New Roman" w:hAnsi="Times New Roman"/>
          <w:sz w:val="28"/>
        </w:rPr>
      </w:pPr>
      <w:r w:rsidRPr="008F3D0C">
        <w:rPr>
          <w:rFonts w:ascii="Times New Roman" w:hAnsi="Times New Roman"/>
          <w:sz w:val="28"/>
        </w:rPr>
        <w:t>ОРГАНИЗАЦИЯ И ПРОВЕДЕНИЕ ОСНОВНЫХ ВИДОВ АКТИВНЫХ ОПЕРАЦИЙ</w:t>
      </w:r>
      <w:r w:rsidR="008F3D0C" w:rsidRPr="008F3D0C">
        <w:rPr>
          <w:rFonts w:ascii="Times New Roman" w:hAnsi="Times New Roman"/>
          <w:sz w:val="28"/>
        </w:rPr>
        <w:t xml:space="preserve"> </w:t>
      </w:r>
      <w:r w:rsidRPr="008F3D0C">
        <w:rPr>
          <w:rFonts w:ascii="Times New Roman" w:hAnsi="Times New Roman"/>
          <w:sz w:val="28"/>
        </w:rPr>
        <w:t>КОММЕРЧЕСКОГО БАНКА (ФАКТОРИНГ, ФОРФЕЙТИНГ, ЛИЗИНГОВЫЕ</w:t>
      </w:r>
      <w:r w:rsidR="008F3D0C" w:rsidRPr="008F3D0C">
        <w:rPr>
          <w:rFonts w:ascii="Times New Roman" w:hAnsi="Times New Roman"/>
          <w:sz w:val="28"/>
        </w:rPr>
        <w:t xml:space="preserve"> </w:t>
      </w:r>
      <w:r w:rsidRPr="008F3D0C">
        <w:rPr>
          <w:rFonts w:ascii="Times New Roman" w:hAnsi="Times New Roman"/>
          <w:sz w:val="28"/>
        </w:rPr>
        <w:t>ОПЕРАЦИИ, КРАТКОСРОЧНОЕ КРЕДИТОВАНИЕ В ОБОРОТНЫЕ АКТИВЫ,</w:t>
      </w:r>
      <w:r w:rsidR="008F3D0C" w:rsidRPr="008F3D0C">
        <w:rPr>
          <w:rFonts w:ascii="Times New Roman" w:hAnsi="Times New Roman"/>
          <w:sz w:val="28"/>
        </w:rPr>
        <w:t xml:space="preserve"> </w:t>
      </w:r>
      <w:r w:rsidRPr="008F3D0C">
        <w:rPr>
          <w:rFonts w:ascii="Times New Roman" w:hAnsi="Times New Roman"/>
          <w:sz w:val="28"/>
        </w:rPr>
        <w:t>ЭКСПОРТНО-ИМПОРТНОЕ КРЕДИТОВАНИЕ)</w:t>
      </w:r>
    </w:p>
    <w:p w:rsidR="00FE381E" w:rsidRPr="008F3D0C" w:rsidRDefault="00FE381E" w:rsidP="008F3D0C">
      <w:pPr>
        <w:pStyle w:val="ConsPlusNormal"/>
        <w:keepNext/>
        <w:spacing w:line="360" w:lineRule="auto"/>
        <w:ind w:firstLine="709"/>
        <w:jc w:val="center"/>
        <w:rPr>
          <w:rFonts w:ascii="Times New Roman" w:hAnsi="Times New Roman"/>
          <w:b/>
          <w:sz w:val="28"/>
        </w:rPr>
      </w:pPr>
    </w:p>
    <w:p w:rsidR="00FE381E" w:rsidRPr="008F3D0C" w:rsidRDefault="00FE381E" w:rsidP="008F3D0C">
      <w:pPr>
        <w:pStyle w:val="ConsPlusNormal"/>
        <w:keepNext/>
        <w:spacing w:line="360" w:lineRule="auto"/>
        <w:ind w:firstLine="709"/>
        <w:jc w:val="center"/>
        <w:rPr>
          <w:rFonts w:ascii="Times New Roman" w:hAnsi="Times New Roman"/>
          <w:b/>
          <w:sz w:val="28"/>
        </w:rPr>
      </w:pPr>
      <w:r w:rsidRPr="008F3D0C">
        <w:rPr>
          <w:rFonts w:ascii="Times New Roman" w:hAnsi="Times New Roman"/>
          <w:b/>
          <w:sz w:val="28"/>
        </w:rPr>
        <w:t>2.1 ОРГАНИЗАЦИЯ И ПРОВЕДЕНИЕ ФАКТОРИНГА, ФОРФЕЙТИНГА,</w:t>
      </w:r>
      <w:r w:rsidR="008F3D0C" w:rsidRPr="008F3D0C">
        <w:rPr>
          <w:rFonts w:ascii="Times New Roman" w:hAnsi="Times New Roman"/>
          <w:b/>
          <w:sz w:val="28"/>
        </w:rPr>
        <w:t xml:space="preserve"> </w:t>
      </w:r>
      <w:r w:rsidRPr="008F3D0C">
        <w:rPr>
          <w:rFonts w:ascii="Times New Roman" w:hAnsi="Times New Roman"/>
          <w:b/>
          <w:sz w:val="28"/>
        </w:rPr>
        <w:t>ЛИЗИНГОВЫХ ОПЕРАЦИЙ, КРАТКОСРОЧНОГО КРЕДИТОВАНИЯ</w:t>
      </w:r>
      <w:r w:rsidR="008F3D0C" w:rsidRPr="008F3D0C">
        <w:rPr>
          <w:rFonts w:ascii="Times New Roman" w:hAnsi="Times New Roman"/>
          <w:b/>
          <w:sz w:val="28"/>
        </w:rPr>
        <w:t xml:space="preserve"> </w:t>
      </w:r>
      <w:r w:rsidRPr="008F3D0C">
        <w:rPr>
          <w:rFonts w:ascii="Times New Roman" w:hAnsi="Times New Roman"/>
          <w:b/>
          <w:sz w:val="28"/>
        </w:rPr>
        <w:t>В ОБОРОТНЫЕ АКТИВЫ</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финансовый рынок?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Финансовый рынок - совокупность отношений, возникающих при движении финансовых потоков между институциональными единицами (субъектами рынка). Финансовый рынок состоит из трех главных элементов: денежного, валютного и фондового рынков.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кредитно-депозитным рынком в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современной международной и национальной банковской практике кредитно-депозитный рынок отождествляется с денежным рынком как одним из основных элементов финансового рынка. При работе на кредитно-депозитном (денежном) рынке банки реализуют главную цель - поддержание ликвидности банка и эффективное управление активами. Для достижения указанной цели банки применяют также и деривативные продукты.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финансовая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соответствии с Системой национальных счетов финансовые операции - это финансовые потоки, которые возникают по взаимному согласию институциональных единиц (субъектов рынка) в результате создания, ликвидации или перехода прав собственности на финансовые активы или пассивы. Переход права собственности происходит путем продажи, передачи или освобождения в иной форме от всех прав, обязательств и рисков, связанных с финансовым активом или пассивом.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Финансовые активы представляют собой подмножество экономических активов - объектов, в отношении которых институциональными единицами устанавливаются (индивидуально или коллективно) права собственности и от владения которыми или использования которых в течение определенного периода времени их владельцы могут получать экономические выгоды. Большинство финансовых активов является финансовыми требованиями кредиторов, которые приводят к возникновению у должников соответствующих обязательств или финансовых пассивов.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денежным рынком?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Денежный рынок (краткосрочный рынок ссудного капитала) как сегмент мирового финансового рынка опосредствует сферу отношений по поводу движения и перераспределения ссудного капитала в краткосрочном периоде, как правило, на срок до одного года. В случае наличия среднесрочных периодов срок движения капитала возрастает от 1 до 8 лет.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валютным рынком?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Валютный рынок как сегмент мирового финансового рынка опосредствует сферу отношений, проявляющихся при осуществлении операций по купле-продаже валют.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фондовым рынком?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Фондовый рынок (долгосрочный рынок ссудного и акционерного капитала) как сегмент мирового финансового рынка - сфера отношений по поводу движения и перераспределения ссудного и акционерного капитала на длительные периоды, как правило, на срок более одного года. В случае наличия среднесрочных периодов от 1 до 8 лет длительность периода обращения капитала отсчитывается от 8 лет.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факторингом?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Факторинг (англ. factoring от factor - агент, фактор, посредник) - разновидность торгово-комиссионных операций, связанных с переуступкой клиентом-поставщиком специализированному учреждению (факторинговой компании или факторинговому отделу банка) неоплаченных платежных документов (счетов-фактур) за поставленные товары или оказанные услуги. В основе факторинговой операции лежит покупка счетов-фактур поставщика за отгруженную продукцию на условиях немедленной оплаты большей части суммы счета и передача поставщиком права требования платежа с покупателя продукции (дебитора). Оставшуюся часть суммы счета поставщик получает за вычетом процентов за кредит и комиссионных платежей за услуги банка после оплаты покупателем продукции. Факторинговые операции называют также кредитованием продаж поставщика.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основная цель факторингового обслуживания?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Цель факторингового обслуживания - своевременное инкассирование дебиторской задолженности, сокращение потерь от просрочки платежа, предотвращение появления сомнительных долгов, предоставление помощи в управлении кредитом и ведении бухгалтерского учета, создание условий для увеличения производственной деятельности поставщика, что, в свою очередь, позволяет предприятиям увеличивать оборот и прибыльность.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Становится ли факторинговая компания собственником неоплаченных счетов-фактур?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Факторинговая компания становится собственником неоплаченных счетов-фактур и принимает на себя риск их неоплаты.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факторинговых операций принято выделять?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Факторинговые операции, как правило, классифицируют на внутренние и международные. Факторинговые операции являются внутренними, когда их контрагенты находятся в одной стране (то есть когда участники данной операции являются резидентами). Факторинговые операции являются внешними (международными), когда один из участников является нерезидентом. Кроме вышеуказанных видов факторинга различают конвенционный (открытый) и конфиденциальный (скрытый) виды факторинга. При конвенционном (открытом) факторинге поставщик уведомляет покупателя о продаже выписанных на его имя счетов-фактур. При конфиденциальном (скрытом) факторинге поставщик не уведомляет покупателей о кредитовании сделки факторинговой компанией.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международного факторинга выделяют в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Международный факторинг классифицируют 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двухфакторный (взаимный);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прямой импортный;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прямой экспортный.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двухфакторным (взаимным) факторингом?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Двухфакторная система предусматривает взаимодействие двух факторинговых компаний: обслуживающей сделку в стране экспортера и обслуживающей сделку в стране импортера.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прямым импортным факторингом?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Прямой импортный факторинг - заключение экспортером (при постоянных экспортных поставках) договора о факторинговом обслуживании в стране-импортере. Он осуществляется путем инкассирования выручки по платежным обязательствам импортера или выдачи платежных гарантий за импортера.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прямым экспортным факторингом?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прямом экспортном факторинге экспортер заключает договор в своей стране. В этом случае факторинговая компания принимает на себя кредитный риск, а оценка кредитоспособности плательщика и инкассирование требований по его поручению производится факторинговыми компаниями страны-импортера.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форфетированием (форфейтингом)?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Форфетирование, форфейтинг (англ. forfeting) - покупка дебиторской задолженности без права регресса (оборота) документов на прежнего владельца.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Небанковские специализированные форфет-компании покупают краткосрочные требования к фирме-должнику, а банки осуществляют форфейтинг путем приобретения долгосрочных требований со сроком погашения до 8 лет. Приобретая векселя за наличные со значительной скидкой (вычитая проценты за весь срок), банк не имеет права его регресса на прежнего владельца и берет на себя риск неплатежеспособности должника. В отличие от традиционного учета векселей форфейтинг применяется при поставках оборудования на крупные суммы в кредит сроком от 6 месяцев до 8 лет и содержит гарантию первоклассного банка, что важно для переучета векселей.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лизингом?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 (англ. eguipment leasing) - долгосрочная аренда машин, оборудования, транспортных средств, сооружений производственного назначения с возможностью их выкупа арендатором.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какого документа осуществляется лизинговая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 осуществляется на основании договора между лизинговой компанией, приобретающей необходимое для арендатора оборудование за свой счет, сдающей его в аренду, и фирмой-арендатором, постепенно вносящей плату за пользование этим имуществом. В период действия договора арендованное имущество принадлежит на праве собственности лизингодателю (право владения, распоряжения), а правом пользования им обладает лизингополучатель.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какой форме, как правило, погашаются платежи по лизингу?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Платежи по лизингу могут иметь денежную, компенсационную (путем передачи части продукции или оказания услуг, производимых с использованием арендованного имущества) или смешанную (оплата частично деньгами, частично - продукцией либо услугами) форму.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лизинговым кредитом?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Лизинговый кредит (англ. leasing credit) - особая форма кредитных отношений, предметом которых является имущество, передаваемое во временное пользование на условиях срочности, возвратности, платности, обеспеченности, целевого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является субъектом лизингового кредита и что выступает в качестве объекта сделки?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Субъектами кредитных отношений при лизинговом кредите выступают банк-лизингодатель как кредитор и лизингополучатель как заемщик. Объекты кредита - машины, оборудование, транспортные средства. Оплата за пользование лизинговым кредитом может осуществляться как в денежной, так и в неденежной формах.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финансовым лизингом?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 финансовый (англ. financial leasing) - форма лизинга, характеризующаяся средне- и долгосрочным характером договоров, в процессе реализации которых происходит амортизация полной или большей части стоимости имущества, которое по истечении срока договора переходит в собственность лизингополучателя.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выступает субъектом финансового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Субъектами финансового лизинга выступают: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лизингодатель - субъект хозяйствования, осуществляющий передачу в аренду по договору лизинга специально приобретенное для этой цели имущество; лизингополучатель - субъект хозяйствования, получающий имущество в пользование по договору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продавец лизингового имущества - предприятие-изготовитель или другой субъект хозяйствования, продающие лизингодателю имущество, являющееся объектом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качестве лизингодателя выступают, как правило, лизинговые компании.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 счет каких источников приобретают имущество для лизинга лизинговые компании?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Лизинговые компании приобретают имущество для лизинга за счет собственных средств, бюджетных ресурсов, но чаще - за счет кредита банка, поэтому большинство лизинговых компаний создается при участии коммерческих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обязательные реквизиты содержит договор финансового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Договор финансового лизинга содержит сумму и срок действия соглашения, размер арендной платы, процентную ставку, периодичность платежей. Договор заключается на полную стоимость имущества, передаваемого в аренду, на срок, равный нормативному сроку его службы или близкий к нормативному (по истечении которого имущество передается в собственность лизингополучателя).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требованиям должен отвечать договор финансового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Договор финансового лизинга должен отвечать нижеперечисленным требованиям: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право выбора объекта лизинга и продавца лизингового имущества принадлежит лизингополучателю;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имущество используется лизингополучателем только в оговоренных целях;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имущество приобретается лизингодателем у продавца только при условии передачи его лизингополучателю;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лизинговых платежей за срок действия договора должна включать полную (или близкую к ней) стоимость лизингового имущества в ценах на момент заключения сделки;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период действия договора юридическое право собственности (право владения и распоряжения) принадлежит лизинговой компании, а право пользования - лизингополучателю.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лизинговых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 пользование лизинговым имуществом лизингополучатель перечисляет лизингодателю лизинговые платежи, предназначенные для полного покрытия издержек лизингодателя, связанных с выполнением условий договора финансового лизинга и обеспечивающих получение лизингодателем определенной прибыли. Размер, способ, форма и периодичность лизинговых платежей устанавливаются в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 совокупности составляет сумму лизинговых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Общая сумма лизинговых платежей складывается из:</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амортизационных отчислений (при финансовом лизинге они равны балансовой стоимости оборудования);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процентов за пользование кредитом;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комиссионного вознаграждения лизингодателю за передачу имущества в лизинг;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 выплачиваемых за страхование имущества, если оно было застраховано лизингодателем;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платы за дополнительные услуги лизингодателя, предусмотренные в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Включаются ли лизинговые платежи в себестоимость производимой продукции?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Лизинговые платежи включаются в себестоимость производимой продукции.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несет риски гибели, порчи, утраты, преждевременного износа лизингового оборудования?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при договоре финансового лизинга с даты приемки имущества по акту или другому документу лизингополучатель принимает на себя все риски его гибели, порчи, утраты, преждевременного износа. Лизингополучатель обязан застраховать имущество за свой счет от всех видов возможного ущерба в пользу лизингодателя.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несет расходы по содержанию лизингового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Лизингополучатель несет все расходы по содержанию лизингового имущества, включая эксплуатационные расходы, техническое обслуживание, текущий ремонт. Капитальный ремонт производится за счет средств лизингодателя.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 (от лат. creditum - нечто, переданное другому с уверенностью в возврате; англ. credit) как экономическая категория - это форма возвратного перераспределения денежных средств. С помощью кредита мобилизуются и используются кредитной системой на условиях возвратности временно свободные денежные средства предприятий, населения, а также средства государственного бюджета для обеспечения расширенного воспроизводства.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 выступает опорой современной экономики, неотъемлемым элементом экономического развития. Его используют как крупные предприятия и объединения, так и малые производственные, сельскохозяйственные и торговые структуры; как государства, правительства, так и отдельные граждане. Наиболее общими его формами являются банковский кредит и коммерческий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принципы предоставления банковского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Кредиты предоставляются на основополагающих принципах возвратности, срочности и платности, обеспеченности.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 возвратности отражает необходимость своевременного возврата полученных финансовых ресурсов после завершения их использования кредитополучателем. Принцип срочности означает, что кредит должен быть не просто возвращен, а возвращен в строго определенный срок. Нарушение указанного условия является для кредитодателя достаточным основанием для применения к кредитополучателю экономических санкций.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Возвратность и срочность кредитования обусловлена тем, что кредитными ресурсами банка являются временно свободные денежные средства предприятий, учреждений и населения.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 платности предполагает не только прямой возврат заемщиком полученных от банка кредитных ресурсов, но и оплату права на их временное использование. Экономическая сущность платы за кредит (процента) выражается в фактическом распределении дополнительно полученной за счет его использования прибыли между заемщиком и кредитором. Платность кредита стимулирует кредитополучателя к его наиболее продуктивному использованию, а банку-кредитору обеспечивает покрытие затрат, связанных с уплатой процентов за привлеченные в депозиты средства, затрат по содержанию аппарата, а также обеспечивает получение прибыли.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Дополнительными принципами кредитования являются обеспеченность кредита, его целевой и дифференцированный характер.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может получить банковский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Получателями банковского кредита могут выступать кредитоспособные юридические лица, индивидуальные предприниматели и физические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Обособленное подразделение юридического лица, выделенное на самостоятельный баланс и действующее на основании утвержденного положения, вправе получать кредит только от имени юридического лица, если такие полномочия предоставлены подразделению и ему открыт текущий (расчетный)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Лица других государств - нерезиденты, являющиеся иностранными инвесторами, могут получать в банках Республики Беларусь кредиты на цели инвестиционной деятельности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 каких этапов состоит кредитный процесс?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Кредитный процесс включает в себя четыре этапа: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мониторинг финансово-хозяйственной деятельности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оформление и выдачу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 банка за использованием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погашение кредита и начисленных по нему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нормативным правовым актом регламентируется процесс кредитования клиентов в белорусских банках?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статей 14, 26, 146 Банковского кодекса Республики Беларусь Правление Национального банка Республики Беларусь утвердило своим Постановлением от 30.12.2003 N 226 Инструкцию о порядке предоставления (размещения) банками денежных средств в форме кредита и их возврата (в редакции Постановлений Национального банка Республики Беларусь от 28.06.2004 N 103, от 28.07.2004 N 117, от 30.06.2005 N 95, от 19.10.2006 N 156, от 28.12.2006 N 223, от 26.12.2007 N 227) (далее - Инструкция N 226), которая определяет порядок и условия предоставления (размещения) банками и небанковскими кредитно-финансовыми организациями, кроме Национального банка Республики Беларусь (далее - банки), денежных средств в официальной денежной единице Республики Беларусь в форме кредита юридическим и физическим лицам и возврата полученных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положения и понятия Инструкции N 226?</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Применительно к Инструкции N 226 нижеприведенные термины используются в следующих значениях: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 - привлеченные и (или) собственные денежные средства, предоставленные банком другому лицу (кредитополучателю) в размере и на условиях, предусмотренных кредитным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кредитование - предоставление (размещение) банком (кредитодателем) кредита от своего имени и за свой счет на условиях возвратности, платности и срочности с заключением между кредитодателем и кредитополучателем (юридическим лицом, в том числе банком или физическим лицом)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овердрафтное кредитование - предоставление кредита на сумму, превышающую остаток денежных средств на текущем (расчетном) счете, карт-счете или корреспондентском счете кредитополучателя, в безналичном порядке либо путем перечисления банком денежных средств в оплату расчетных документов, представленных кредитополучателем, либо путем использования денежных средств в соответствии с указаниями кредитополучателя посредством использования платежных инструментов (чека, дебетовой банковской пластиковой карточки, других инструментов) или путем выдачи кредитополучателю наличных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овердрафт - дебетовое сальдо по текущему (расчетному) счету, карт-счету или корреспондентскому счету кредитополучателя, возникающее в течение банковского дня в результате овердрафтного кредитования;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счет кредитополучателя - текущий (расчетный) счет, карт-счет, корреспондентский счет, счет банка по учету кредитов, полученных от других банков, в соответствии с планом счетов бухгалтерского учета в банках Республики Беларусь согласно приложению 1 к Постановлению Совета директоров Национального банка Республики Беларусь от 19.09.2005 N 283 "О ведении бухгалтерского учета в банках, расположенных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возобновляемая кредитная линия - кредитная линия, при которой установленный в кредитном договоре предельный размер единовременной задолженности кредитополучателя меньше, чем максимальный размер (лимит) общей суммы предоставляемых кредитополучателю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кого распространяются требования Инструкции N 226?</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Требования Инструкции N 226 распространяются на юридические лица (в том числе банки и небанковские кредитно-финансовые организации) и физические лица (в том числе индивидуальных предпринимателей, осуществляющих предпринимательскую деятельность как с открытием текущих (расчетных) счетов, так и без открытия текущих (расчетных)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кредитования юридических лиц с привлечением внешних займов (кредитов)?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Кредитование юридических лиц с привлечением внешних займов (кредитов) осуществляется с учетом особенностей, определенных международным договором (соглашением), межбанковским кредитным договором, индивидуальным кредитным соглашением, иным документом, содержащим условия кредитования, а также Положением о внешних государственных займах (кредитах), утвержденным Указом Президента Республики Беларусь от 18.04.2006 N 252 (далее - Положение N 252).</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какие виды классифицируются кредиты и каково их содержание?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целей финансовой и статистической отчетности, оценки кредитных рисков кредиты классифицируются на краткосрочные и долгосрочные.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краткосрочным кредитам относятся кредиты со сроком полного погашения, первоначально установленным кредитным договором, до одного года включительно, а также кредиты, предоставленные по возобновляемым кредитным линиям и при овердрафтном кредитовании, за исключением кредитов с первоначально установленным в кредитном договоре сроком погашения хотя бы одной части кредита свыше одного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кредиты принято называть микрокредитами?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микрокредитам относятся кредиты, предоставляемые по упрощенной процедуре, при условии, что совокупная сумма (для кредитных линий - максимальный размер (лимит) общей суммы предоставляемых кредитополучателю денежных средств) по всем действующим кредитным договорам, заключенным между банком-кредитодателем и кредитополучателем, не превышает 7500 базовых величин, установленных законодательством на момент заключения последнего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кредиты принято относить к пролонгированным?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Кредиты, по которым продлен срок полного погашения, со дня заключения дополнительного соглашения к кредитному договору о продлении срока относятся к пролонгированным, за исключением продления срока погашения кредита при овердрафтном кредитовании.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определяется сумма кредита при кредитовании путем открытия кредитной линии?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 кредита при кредитовании путем открытия кредитной линии, кредитовании по счету-контокорренту устанавливается в кредитном договоре определением лимита выдачи и лимита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какие цели предоставляются кредиты физическим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Краткосрочные и долгосрочные кредиты физическим лицам (за исключением индивидуальных предпринимателей) классифицируются как кредиты на финансирование недвижимости и на потребительские нужды.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кредитам на потребительские нужды относятся также и кредиты, использованные для получения дохода при осуществлении деятельности, не являющейся в соответствии с законодательством предпринимательской деятельностью (деятельность по оказанию услуг в сфере агроэкотуризма, ремесленная деятельность и т.д.), и кредиты, целевое использование для которых не установлено.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какие виды классифицируются кредиты и каково их содержание?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целей финансовой и статистической отчетности, оценки кредитных рисков кредиты классифицируются на краткосрочные и долгосрочные.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краткосрочным кредитам относятся кредиты со сроком полного погашения, первоначально установленным кредитным договором, до одного года включительно, а также кредиты, предоставленные по возобновляемым кредитным линиям и при овердрафтном кредитовании, за исключением кредитов с первоначально установленным в кредитном договоре сроком погашения хотя бы одной части кредита свыше одного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существенные условия по кредитным сделкам рассматриваются в банке в локальных нормативных правовых актах?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Уполномоченный орган банка утверждает локальные нормативные правовые акты, в которых предусматриваются: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обязательные условия и порядок предоставления (размещения) денежных средств и их возврата;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процедура принятия решения о предоставлении (размещении)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определения правоспособности и платежеспособности (кредитоспособности)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определения стоимости имущества, принимаемого в залог в качестве обеспечения исполнения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виды и способы кредитования, при которых не осуществляется контроль за целевым использованием кредитов;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контроля за целевым использованием предоставленных кредитов и состоянием заложенного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размер и порядок осуществления за счет кредита предварительных (авансовых)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формирования кредитного досье. Представленные кредитополучателем документы для получения кредита, кредитный договор, а также иные сведения, полученные банком, систематизируются в кредитном досье.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предоставления (размещения)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Предоставление кредита осуществляется в соответствии с условиями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единовременным предоставлением денежных средств в безналичном порядке либо путем перечисления банком денежных средств на счет кредитополучателя, либо путем перечисления банком денежных средств в оплату расчетных документов, представленных кредитополучателем, либо путем использования денежных средств в соответствии с указаниями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открытием кредитной линии, в том числе возобновляемой, с правом на получение и использование в течение обусловленного срока денежных средств с установлением лимита выдачи и лимита задолженности (при овердрафтном кредитовании - лимита овердрафта);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путем выдачи наличных денежных средств кредитополучателю - физическому лицу или индивидуальному предпринимателю, за исключением индивидуальных предпринимателей, осуществляющих предпринимательскую деятельность с открытием текущих (расчетных)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допускается исполнение обязательства банка по предоставлению кредита в валюте, отличной от валюты кредита, предусмотренной кредитным договором, за исключением предоставления кредитов с использованием банковских пластиковых карточек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Обязательство банка по предоставлению кредита возникает с момента заключения кредитного договора либо с момента наступления обстоятельства, определенного кредитным договором, если он заключен с отлагательным условием.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кредитовании путем открытия кредитной линии обязательство банка по предоставлению кредита отражается в бухгалтерском учете в сумме, не превышающей предельного размера единовременной задолженности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лимита выдачи?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Лимит выдачи - предельный размер общей суммы предоставленных в кредит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лимита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Лимит задолженности - предельный размер задолженности по кредиту на каждый календарный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осуществляется овердрафтное кредитование?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овердрафтном кредитовании обязательство банка по предоставлению кредита отражается в бухгалтерском учете в сумме, не превышающей лимита овердрафта.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овердрафтном кредитовании физических лиц бухгалтерский учет обязательства по предоставлению кредита может не осуществляться.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Овердрафтное кредитование осуществляется с установлением лимита и срока погашения овердрафта.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овердрафтном кредитовании может заключаться смешанный договор, содержащий условия договора банковского счета и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Овердрафт закрывается банком ежедневно с отражением в бухгалтерском учете факта предоставления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осуществляется микрокредитование?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Микрокредитование осуществляется по упрощенной процедуре на сумму, не превышающую 7500 базовых величин, установленных законодательством Республики Беларусь на момент заключения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осуществляется консорциальное кредитование?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консорциальном кредитовании банки-участники объединяют свои кредитные ресурсы через банк-агент. Кредитование осуществляется на основании консорциального кредитного договора между банком-агентом и кредитополучателем.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Синдицированные кредиты предоставляются одному кредитополучателю несколькими банками-участниками в рамках единого синдицированного кредитного договора, заключаемого банками-участниками с кредитополучателем.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порядок и существенные условия межбанковского кредитования?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межбанковском кредитовании может быть заключен генеральный (рамочный) договор (соглашение) на неоднократное предоставление кредитных ресурсов, который устанавливает: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общие условия для всех кредитных договоров, заключаемых сторонами;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обязательные для сторон требования к документам, обмен которыми осуществляется при заключении кредитных договоров;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каналы связи, используемые при ведении переговоров, процедуру ведения переговоров;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обмена и идентификации документов (SWIFT, телекс, электронная почта, электронно-цифровая подпись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условия, относительно которых по заявлению одной из сторон должно быть достигнуто соглашение.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Межбанковский кредитный договор может не предусматривать способы обеспечения исполнения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может выступать залогодателем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залоге имущества залогодателем может быть как сам кредитополучатель, так и другое юридическое или физическое лицо, за исключением банка-кредитодателя.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Могут ли выступать объектом залога акции банка-кредитодателя?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допускается использование в качестве обеспечения исполнения обязательств по кредитному договору залога акций банка-кредитодателя.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какой форме предоставляются банком кредиты?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Предоставление кредита осуществляется в соответствии с условиями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безналичном порядке, либо путем перечисления банком денежных средств на счет кредитополучателя, либо путем перечисления банком денежных средств в оплату расчетных документов, представленных кредитополучателем, либо путем использования денежных средств в соответствии с указаниями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путем выдачи наличных денежных средств кредитополучателю - физическому лицу или индивидуальному предпринимателю, за исключением индивидуальных предпринимателей, осуществляющих предпринимательскую деятельность с открытием текущих (расчетных)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каком этапе кредитного процесса проверяет банк правоспособность и платежеспособность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Правоспособность и платежеспособность кредитополучателя банком проверяется на первом этапе кредитного процесса, то есть до заключения кредитного договора. До заключения кредитного договора банк обязан проверить правоспособность и оценить платежеспособность кредитополучателя. Для этого кредитополучатель - юридическое лицо представляет в банк (за исключением случаев, когда кредитополучателем является иной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бухгалтерскую отчетность в соответствии с Законом Республики Беларусь от 18.10.1994 N 3321-XII "О бухгалтерском учете и отчетности" за отчетный период, определенный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копии договоров (контрактов) в подтверждение кредитуемых сделок (при осуществлении банком контроля за целевым использованием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Кредитополучатель - юридическое лицо, текущий (расчетный) счет которого открыт в ином банке, к указанному выше перечню документов дополнительно обязан представить: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копии учредительных документов, предусмотренных законодательством для соответствующей организационно-правовой формы юридического лица, удостоверенные нотариально, или вышестоящим органом, или органом, производившим регистрацию;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копию документа о государственной регистрации, удостоверенную нотариально или органом, производившим регистрацию;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карточку с образцами подписей должностных лиц, имеющих право распоряжаться счетом, и оттиска печати владельца счета, удостоверенную нотариально либо вышестоящим органом и оттиском его печати.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межбанковском кредитовании банком-кредитополучателем может представляться банку-кредитодателю информация в согласованных формах и объемах, необходимая для установления лимита межбанковского кредитования.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усмотрению банка кредитополучатель обязан представить и другие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Перечень документов, представляемых для получения кредита индивидуальным предпринимателем и физическим лицом, а также при овердрафтном кредитовании и кредитовании по счету-контокорренту, банк определяет самостоятельно.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основанием для заключения банком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Основанием для заключения банком кредитного договора является решение о предоставлении кредита, принятое уполномоченным органом банка или уполномоченным должностным лицом банка в пределах установленных полномочий (лимитов выдачи и (или) лимитов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Допускается ли выдача кредита путем зачисления денежных средств на счет кредитополучателя - юридического лица при наличии расчетных документов в картотеке к внебалансовому счету "Расчетные документы, не оплаченные в срок"?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Уполномоченный банк может предусмотреть в локальном нормативном правовом акте ограничение на предоставление банком денежных средств в форме кредита путем зачисления денежных средств на счет кредитополучателя - юридического лица при наличии расчетных документов в картотеке к внебалансовому счету "Расчетные документы, не оплаченные в срок", за исключением случая, когда в указанной картотеке отсутствуют расчетные документы, имеющие приоритет по очередности исполнения платежей над расчетным документом, оплачиваемым за счет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при предоставлении кредита на счет кредитополучателя - юридического лица, открытый в ином банке, проверяет отсутствие расчетных документов в картотеке к внебалансовому счету "Расчетные документы, не оплаченные в срок" в ином банке на основании документа, представленного кредитополучателем.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Запрещается ли выдача банком кредита кредитополучателю, имеющему просроченную (сомнительную) задолженность по ранее выданным ему кредитам?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Перед заключением кредитного договора и в течение времени предоставления денежных средств с периодичностью, установленной локальным нормативным правовым актом банка и (или) договором, банком осуществляется контроль за наличием у кредитополучателя просроченной задолженности по ранее выданным и непогашенным кредитам в иных банках на основании документов, представленных кредитополучателем.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кредитовании физических лиц, за исключением индивидуальных предпринимателей, контроль за наличием просроченной задолженности по ранее выданным и непогашенным кредитам в иных банках может не осуществляться.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Запрещается выдача банком кредита кредитополучателю, имеющему просроченную задолженность по ранее выданным ему кредитам, кроме случаев кредитования юридических лиц и индивидуальных предпринимателей: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предусмотренных Указом Президента Республики Беларусь от 12.11.2003 N 508 "О некоторых вопросах экономической несостоятельности (банкротства)" для осуществления досудебного оздоровления, реализации планов завершения досудебного оздоровления в защитном периоде и планов санации в порядке, установленном Инструкцией N 226;</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соответствии с нормативными правовыми актами Президента Республики Беларусь, предусматривающими выдачу кредитов, по которым в качестве обеспечения исполнения обязательств предоставляются гарантии Правительства Республики Беларусь, местных исполнительных и распорядительных органов без учета наличия у кредитополучателей просроченной задолженности по кредитам;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разработке мероприятий по улучшению деятельности кредитополучателя и погашению просроченных кредитов, утвержденных государственным заказчиком при финансировании государственных народнохозяйственных и социальных программ Республики Беларусь в соответствии с Положением о порядке формирования, финансирования и выполнения государственных народнохозяйственных и социальных программ, утвержденным Постановлением Совета Министров Республики Беларусь от 04.11.2004 N 1404, или органом управления кредитополучателя - юридического лица в иных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экономически обоснованному заключению представителей банка, направленных в соответствии с законодательством Республики Беларусь в качестве наблюдателей за хозяйственной деятельностью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 строительство (реконструкцию) или приобретение жилья.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Осуществляет ли банк проверку наличия у кредитополучателя просроченной (сомнительной) задолженности по ранее выданным и непогашенным кредитам в иных банках на основании документов, представленных кредитополучателем, перед заключением кредитного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осуществляет проверку наличия у кредитополучателя просроченной (сомнительной) задолженности по ранее выданным и непогашенным кредитам в иных банках на основании документов, представленных кредитополучателем, перед заключением кредитного договора и в течение времени предоставления денежных средств с периодичностью, установленной локальным нормативным правовым актом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кредитовании физических лиц, за исключением индивидуальных предпринимателей, проверка наличия просроченной (сомнительной) задолженности по ранее выданным и непогашенным кредитам в иных банках может не осуществляться.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возврата (погашения) кредита и уплаты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Погашение (возврат) кредита и уплата процентов за пользование им производятся как в безналичной форме, так и наличными денежными средствами ежемесячно или в ином порядке в соответствии с кредитным договором 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Индивидуальные предприниматели, осуществляющие предпринимательскую деятельность без открытия текущих (расчетных) счетов, могут погашать кредит и уплачивать проценты за пользование им наличными денежными средствами путем внесения в кассу банка без ограничения размеров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неисполнении кредитополучателем обязательств по погашению кредита и (или) уплате процентов за пользование им кредитная задолженность со следующего рабочего дня после наступления срока ее погашения является просроченной по основному долгу и (или) процентам.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кредитовании с использованием банковских пластиковых карточек в кредитном договоре может устанавливаться иной срок отражения задолженности на счетах по учету просроченной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Кредитополучатель при согласии банка-кредитодателя может заключить договор о переводе долга по кредитному договору на третье лицо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соблюдении требований, установленных законодательством Республики Беларусь, кредитополучатель может заключить с банком договор об уступке своих требований к лицу, по отношению к которому кредитополучатель является кредитором.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Банк-кредитодатель обязан: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изучить платежеспособность нового должника;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предусмотреть оптимальные способы обеспечения исполнения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Исполнение обязательств по кредитному договору может быть возложено кредитополучателем в соответствии с законодательством Республики Беларусь на третье лицо.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иное не установлено законодательством Республики Беларусь, по соглашению между банком и кредитополучателем обязательства кредитополучателя по кредитному договору могут быть прекращены полностью или частично путем предоставления банку взамен их исполнения отступного, зачетом встречного однородного требования либо иными способами, предусмотренными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вправе уступить требования к кредитополучателю другому юридическому лицу, в том числе банку, заключив с ним в соответствии с законодательством Республики Беларусь договор об уступке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неисполнения или ненадлежащего исполнения кредитополучателем обязательств перед банком по кредитному договору погашение (взыскание) задолженности производится в порядке, установленном кредитным договором 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Изменение условий кредитного договора, в том числе предоставление отсрочки (рассрочки) погашения задолженности по кредитному договору, осуществляется на основании дополнительного соглашения к кредитному договору.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решению уполномоченного органа банка начисление процентов за пользование кредитом может быть прекращено, как правило: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наличии судебного постановления о принудительном взыскании долга;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смерти кредитополучателя - физического лица или индивидуального предпринимателя;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ликвидации кредитополучателя -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Срок погашения кредита может быть пролонгирован на основании дополнительного соглашения к кредитному договору.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Пролонгацией не является продление: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промежуточных сроков погашения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срока предоставления и погашения кредита при увеличении лимита выдачи при кредитовании путем открытия кредитной линии;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общего срока, в течение которого устанавливается и действует разрешенный лимит овердрафта;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срока, в течение которого допускается дебетовое сальдо по счету-контокорренту.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если органом управления кредитополучателя утверждены мероприятия по улучшению его финансового состояния и по погашению просроченной (сомнительной) задолженности по кредиту и при наличии ходатайства кредитополучателя, уполномоченный орган банка вправе: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принять решение о предоставлении рассрочки (распределение на несколько сроков) погашения просроченной (сомнительной) задолженности по кредитному договору с отражением на счетах по учету просроченной (сомнительной)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снизить процентную ставку по имеющейся кредитной задолженности;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отказаться от начисления процентов в течение определенного времени на всю задолженность или ее часть;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списать с баланса банка всю задолженность по процентам или ее часть;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принять решение о погашении части или всей кредитной задолженности путем передачи банку акций либо доли в уставном фонде кредитополучателя в порядке, установленном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Принятое решение оформляется дополнительным соглашением к кредитному договору.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решению уполномоченного органа банка начисление процентов за пользование кредитом может быть прекращено при наличии судебного постановления о принудительном взыскании долга.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вопросы могут рассматриваться в локальных нормативных правовых актах банков по кредитованию?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локальных документах коммерческих банков детально могут быть рассмотрены вопросы по организации этапов кредитного процесса.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Кредитный процесс включает в себе четыре этапа: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мониторинг финансово-хозяйственной деятельности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оформление и выдачу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 банка за использованием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погашение кредита и начисленных по нему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мероприятия осуществляет банк на первом этапе кредитного процесса?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первом этапе кредитного процесса банк изучает правоспособность и кредитоспособность потенциального кредитополучателя. Основанием для рассмотрения вопроса о возможности выдачи кредита является пакет документов. В представляемый пакет документов, как правило, входят: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ходатайство (заявление) о выдаче кредита (представляет собой письменное обращение потенциального кредитополучателя в банк и содержит такие обязательные реквизиты, как сумма кредита, сроки кредита, формы залога, целевой характер кредита. Не допускается использование кредита на уплату процентов за пользование кредитом, уплату пени, штрафов, неустоек, осуществление ломбардных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годовой бухгалтерский баланс, как правило, заверенный в налоговой инспекции или внешнем аудитором, со всеми приложениями, включая отчет о прибылях и убытках;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копии договоров (контрактов), по которым кредит будет использоваться как валюта платежа (копии договоров необходимо сверить с оригиналами);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предполагаемых поступлениях и направлениях использования валютных средств (при выдаче кредита в иностранной валюте или белорусских рублях для оплаты внешнеэкономических контрактов с нерезидентами в установленном Национальным банком Республики Беларусь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бизнес-план, включающий расчеты экономической эффективности и окупаемости кредитного проекта (при долгосрочном кредитовании).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рассмотрении вопроса о предоставлении кредита на проведение строительно-монтажных работ у кредитополучателя дополнительно испрашиваются следующие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разрешение заказчику-застройщику на производство строительных работ, выдаваемое органами Государственного строительного надзора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проектно-сметная документация, утвержденная в установленном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заключение государственной вневедомственной экспертизы по инвестиционному проекту;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лицензия подрядчика на выполнение соответствующих работ;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договор генерального подряда;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график производства строительно-монтажных работ и освоения выделенных кредитных ресурсов.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рассмотрении вопроса о выдаче кредита на заработную плату кредитополучатель должен представить в банк справки из налоговой инспекции и Фонда социальной защиты неселения об отсутствии задолженности по отчислениям в бюджет на момент получения кредита и платежные поручения на сумму задолженности по данным отчислениям за счет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что необходимо обращать внимание при оценке юридической правоспособности потенциального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Юридическая правоспособность рассматривается на основании учредительных документов, находящихся в юридическом деле кредитополучателя. При оценке юридической правоспособности рассматриваются следующие вопросы: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какова форма собственности у кредитополучателя, состав учредителей;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права у руководителя или непосредственно учредителя по заключению хозяйственных и иных договоров, а также наличие права у руководителя предприятия самостоятельно передавать третьим лицам право первой подписи, распоряжаться имуществом предприятия (передавать в залог, продавать и т.д.);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оформленных в установленном порядке образцов подписей лиц, уполномоченных заключать договоры;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имеется ли ограничение в уставе предприятия, других учредительных документах на размер кредитной сделки, заключаемой руководителем предприятия или его заместителем(ями);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имеется ли лицензия на осуществление определенных видов деятельности, на которые испрашивается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принадлежность потенциального кредитополучателя к инсайдерам в соответствии с Правилами регулирования деятельности банков, утвержденными Постановлением Правления Национального банка Республики Беларусь от 28.06.2001 N 173.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следует знать при оценке кредитоспособности потенциального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Кредитоспособность изучается посредством использования как качественного, так и количественного анализа.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качественного анализа изучаются: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кредитное досье клиента, содержащее всю необходимую информацию по кредитной истории клиента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стратегическая кредитоспособность, которая включает аспекты конкурентоспособности продукции (производимой или покупаемой за счет кредита) по параметрам себестоимости и ценовой конкуренции на рынке;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кредитная привлекательность кредитополучателя, определяемая опытом работы предприятия на рынке, стилем и методами руководства.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количественного анализа изучаются финансовые показатели, лежащие в основе оценки банком кредитоспособности клиента, в частности: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коэффициенты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коэффициенты обеспеченности собственными оборотными средствами;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показатели финансового левериджа;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коэффициенты финансовой устойчивости;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показатели деловой активности (оборачиваемости);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коэффициенты финансовой эффективности (доходности, рентабельности).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ходе анализа акцентируется внимание на географию движения денежных потоков (средств). При изучении направлений движения денежных средств рассматриваются входящие и исходящие денежные потоки по трем направлениям: текущая, инвестиционная и финансовая деятельность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Особое внимание уделяется определению такого показателя, как ступенчатая ликвидность. Данный показатель характеризует отдельные элементы оборотных активов в зависимости от степени их ликвидности и краткосрочные обязательства в зависимости от их срочности.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Ступенчатая ликвидность - интегральный показатель финансового состояния предприятия. В состав данного показателя входят такие элементы, как коэффициенты текущей ликвидности, критической ликвидности, критической оценки, абсолютной ликвидности, обеспеченности собственными оборотными средствами, общий показатель ликвидности.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анализа рассматриваются также динамика выручки от реализации работ и услуг, направления использования прибыли (в т.ч. направление части прибыли на пополнение собственных оборотных средств), состояние и состав дебиторской и кредиторской задолженности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первом этапе кредитного процесса ответственный исполнитель проверяет на месте у кредитополучателя состояние учета, достоверность отражения в балансе товарно-материальных ценностей, оформляемых в залог, и условия их хранения.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заключение о возможности выдачи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Заключение о возможности выдачи кредита - письменное обоснование кредитного работника о возможности или невозможности выдачи кредита, составленное на основании анализа информации и деятельности потенциального кредитополучателя. Указанное заключение выносится для рассмотрения на заседании кредитного комитета банка, который принимает окончательное решение о выдаче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должно быть отражено в кредитном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Существенными, то есть обязательными для согласования сторонами, условиями кредитного договора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кредита с указанием валюты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проценты за пользование кредитом и порядок их уплаты;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необходимости - целевое использование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сроки и порядок предоставления и погашения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способ обеспечения исполнения обязательств по кредитному договору;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ответственность кредитодателя и кредитополучателя за невыполнение условий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условия, относительно которых по заявлению одной из сторон договора должно быть достигнуто соглашение.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распоряжение о выдаче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Распоряжение о выдаче кредита - операционный документ банка, составленный ответственным исполнителем и подписанный руководителем банка, на основании которого производится выдача кредита со ссудного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банковские счета используются при выдаче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Кредиты предоставляются со ссудных счетов. Одному кредитополучателю банк-кредитодатель вправе открыть несколько ссудных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Кредитование торговых и снабженческо-сбытовых организаций может осуществляться со специального ссудного счета с зачислением выручки от реализации прокредитованных товаров на данный счет. Открытие одному кредитополучателю нескольких спецссудных счетов не допускается.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юридических лиц, за исключением индивидуальных предпринимателей, с устойчивой платежеспособностью, обеспечивающих покрытие свыше 90 процентов оборотных активов собственными средствами в течение трех и более последних месяцев и имеющих постоянные деловые связи с банком, может использоваться единый счет-контокоррент в белорусских рублях с правом допущения по этому счету дебетового сальдо. Перевод юридического лица на обслуживание по счету-контокорренту производится при отсутствии задолженности по ранее полученным кредитам в оборотные (текущие) активы и процентам за пользование ими.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распоряжение о параметрах ссудного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Распоряжение о параметрах ссудного счета - распоряжение ответственного исполнителя банка, как правило, кредитного работника с указанием существенных условий выдаваемого кредита для его учета на соответствующем ссудном счете, открытом кредитополучателю.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 каких факторов зависит размер процентной ставки по кредиту?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при заключении кредитного договора с каждым конкретным кредитополучателем вправе самостоятельно определить размер процентов за пользование кредитом. В случае, если кредит предоставляется за счет бюджетных средств либо других централизованных ресурсов, размер процентов за пользование кредитом определяет распорядитель указанных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Принципиально отличаясь от традиционного механизма ценообразования на другие виды товаров, определяющим элементом которого выступают общественно необходимые затраты труда на их производство, цена кредита отражает общее соотношение спроса и предложения на рынке ссудных капиталов и зависит от целого ряда факторов, в том числе от: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ставки рефинансирования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средней процентной ставки привлечения (ставки привлечения межбанковских кредитов или ставки, уплачиваемой банком по депозитам различного вида);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спроса на кредит со стороны потенциальных кредитополучателей;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срока, на который испрашивается кредит, его вида, степени риска для банка, формы обеспечения.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начисления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и периодичность начисления процентов определяются в кредитном договоре. Проценты начисляются за период со дня выдачи кредита по день, предшествующий дню погашения кредита, если иное не предусмотрено договором. Остатки за нерабочие дни берутся в той же сумме, что и за предшествующий рабочий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изменении процентной ставки начисление процентов по новой ставке осуществляется со дня ее установления.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условий договора при начислении процентов количество дней в году может быть условным (360) или точным (365 или 366 в високосном году).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расчете суммы процентов исходя из условного количества дней в году (360) количество дней в месяце условно принимается за 30. В месяцах, имеющих 31 день, 31-е число в расчет не принимается, а в феврале остаток за последнее число повторяется столько раз, сколько дней не достает до 30.</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расчете суммы процентов исходя из фактического количества дней в году (365 или 366) проценты начисляются за каждый календарный день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 суммы процентов может производиться путем их начисления на фактический ежедневный остаток задолженности по кредиту или на средний остаток за период начисления, определяемый по формуле средней хронологической.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Можно ли уплатить проценты по кредиту авансом?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Взыскание процентов за пользование кредитом в момент выдачи кредита не допускается. Уплата (взыскание) процентов по кредитам производится ежемесячно, если иное не предусмотрено кредитным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Стороны вправе предусмотреть в кредитном договоре также порядок, при котором проценты за пользование кредитом уплачиваются полностью в день возврата кредита или равномерными взносами в период его погашения (уплата процентов по аннуитету). В последнем случае при досрочном погашении основного долга по кредиту банк производит перерасчет суммы процентов за фактическое время пользования кредитом для выплаты разницы между уплаченными процентами и причитающимися к уплате.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происходит погашение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Погашение кредита производится в сроки, предусмотренные кредитным договором, которые должны устанавливаться: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краткосрочным кредитам - исходя из плановых сроков переработки прокредитованных ценностей и реализации готовой продукции, оборачиваемости товаров;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долгосрочным кредитам - с учетом освоения введенных мощностей и окупаемости кредитуемого проекта или поступления лизинговых платежей согласно договору финансовой аренды (лизинга).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Возврат кредита производится юридическими лицами в установленной законодательством Республики Беларусь очередности платежей в безналичном порядке путем перечисления денежных средств с текущего счета кредитополучателя на основании его платежной инструкции либо списания денежных средств платежным требованием или мемориальным ордером банка-кредитодателя в порядке, предусмотренном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Погашение кредита физическими лицами может производиться в безналичной форме и наличными деньгами. При этом погашение основного долга и процентов по кредиту в иностранной валюте может осуществляться как иностранной валютой, так и белорусскими рублями.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согласии банка-кредитодателя кредитополучатель может заключить в соответствии с законодательством Республики Беларусь договор о переводе долга по кредитному договору на другое лицо. В этом случае погашение кредита производится новым должником. Погашение кредита другим лицом допускается также при уступке кредитополучателем банку своих требований к лицу, по отношению к которому кредитополучатель является кредитором.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соглашению между банком и кредитополучателем обязательства кредитополучателя по кредитному договору могут быть прекращены полностью или частично путем предоставления банку взамен их исполнения отступного либо иными способами, предусмотренными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Задолженность по кредиту ликвидируемого (ликвидированного) или не прошедшего в установленном порядке перерегистрацию либо длительно (более одного года) не осуществляющего хозяйственную деятельность юридического лица может быть погашена любыми юридическими и физическими лицами как безналичным, так и наличным путем в белорусских рублях и (или)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действия банка в случае несвоевременного погашения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наступлении установленного в кредитном договоре срока возврата кредита и непогашении его кредитополучателем банк на следующий рабочий день осуществляет списание средств в погашение кредита. Остаток непогашенного долга относится на соответствующие счета по учету просроченных кредитов.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этого банк проводит комплекс предусмотренных законодательством Республики Беларусь и кредитным договором мер по ее погашению (принимает меры по реализации заложенного имущества, предъявляет поручителю или гаранту требования по погашению долга, направляет наблюдателей за хозяйственной деятельностью и т.п.). Выручка от реализации заложенного имущества в соответствии со законодательством Республики Беларусь или кредитным договором направляется на погашение неисполненных обязательств по кредитному договору и других затрат банка, связанных с взысканием долга, минуя текущий (расчетный) счет кредитополучателя, независимо от наличия претензий к данному счету.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заключения банком договора страхования риска непогашения кредита банк при наступлении страхового случая вправе получить от страховщика страховую сумму.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ходе проведения разработанных мероприятий по оздоровлению деятельности кредитополучателя совет директоров (наблюдательный совет) или правление банка кредитодателя может принять решение о предоставлении рассрочки погашения просроченной задолженности по кредиту на срок до 5 лет, снизить процентную ставку по имеющейся кредитной задолженности, отказаться от начисления процентов в течение определенного времени на всю или часть задолженности, отсрочить уплату процентов, аннулировать часть или всю задолженность по процентам, принять решение об обмене части или всей кредитной задолженности на акции либо долю в уставном фонде кредитополучателя в порядке, установленном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может приниматься в качестве обеспечения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Исполнение обязательств по кредитному договору может обеспечиваться гарантийным депозитом денег, страхованием кредитодателем риска невозврата кредита, переводом на кредитодателя правового титула (на имущество и имущественные права), залогом недвижимого и движимого имущества, поручительством, гарантией и иными способами, предусмотренными законодательством Республики Беларусь или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проведения операций по счету-контокорренту оформление обеспечения исполнения обязательств перед банком не является обязательным.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Залогодателем может быть как сам кредитополучатель, так и другое лицо, за исключением банка-кредитодателя.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Наличие заложенного имущества и условия его хранения банк проверяет у залогодателя до заключения кредитного договора и осуществляет контроль за его наличием и сохранностью в течение всего периода кредитования, за исключением кредитов, предоставленных физическим лицам на потребительские нужды.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Поручительство, выданное в обеспечение кредитного договора, в свою очередь, должно быть обеспечено залогом имущества поручителя.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Может ли в качестве предмета залога выступать земельный участок, находящийся в собственности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Земельные участки, находящиеся в частной собственности юридических лиц Республики Беларусь и граждан Республики Беларусь, могут быть предметом залога в качестве обеспечения своевременного возврата банковского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Договор залога (ипотеки) земельного участка совершается в письменной форме и регистрируется в 10-дневный срок в исполнительном и распорядительном органе по месту нахождения земельного участка. Договор залога земельного участка, находящегося в частной собственности граждан Республики Беларусь, дополнительно удостоверяется нотариально.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течение всего срока действия договора залога земельного участка данный земельный участок остается у залогодателя и используется им в соответствии с целевым назначением этого участка и условиями его предоставления.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неисполнения залогодателем обеспеченного залогом обязательства банк вправе от имени залогодателя реализовать принятый в залог земельный участок при сохранении его целевого назначения. При этом до момента продажи земельного участка банк может предоставить залогодателю право выкупить заложенный им земельный участок по цене, равной сумме невозвращенной части кредита и процентов за пользование им.</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8F3D0C" w:rsidRDefault="00FE381E" w:rsidP="008F3D0C">
      <w:pPr>
        <w:pStyle w:val="ConsPlusNormal"/>
        <w:keepNext/>
        <w:spacing w:line="360" w:lineRule="auto"/>
        <w:ind w:firstLine="709"/>
        <w:jc w:val="center"/>
        <w:rPr>
          <w:rFonts w:ascii="Times New Roman" w:hAnsi="Times New Roman"/>
          <w:b/>
          <w:sz w:val="28"/>
        </w:rPr>
      </w:pPr>
      <w:r w:rsidRPr="008F3D0C">
        <w:rPr>
          <w:rFonts w:ascii="Times New Roman" w:hAnsi="Times New Roman"/>
          <w:b/>
          <w:sz w:val="28"/>
        </w:rPr>
        <w:t>2.2 МЕТОДОЛОГИЯ ДОЛГОСРОЧНОГО КРЕДИТОВАНИЯ</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 (от лат. creditum - нечто, переданное другому с уверенностью в возврате; англ. credit) как экономическая категория - это форма возвратного перераспределения денежных средств. С помощью кредита мобилизуются и используются кредитной системой на условиях возвратности временно свободные денежные средства предприятий, населения, а также средства государственного бюджета для обеспечения расширенного воспроизводства.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 выступает опорой современной экономики, неотъемлемым элементом экономического развития. Его используют как крупные предприятия и объединения, так и малые производственные, сельскохозяйственные и торговые структуры; как государства, правительства, так и отдельные граждане. Наиболее общими его формами являются банковский кредит и коммерческий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долгосрочный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Долгосрочный кредит (англ. long-term credit) - форма кредита, определяемая сроком погашения ссуды. Долгосрочный кредит предоставляется в виде ссуды банками на длительный срок. В Республике Беларусь к долгосрочным кредитам относятся кредиты на срок более одного года. В Российской Федерации согласно Инструкции Центрального банка Российской Федерации N 17 к долгосрочным кредитам относятся кредиты на срок более трех лет. Долгосрочный кредит обслуживает потребности в денежных средствах, необходимых для формирования основного капитала, финансовых активов, а также наименее активной части оборотного капитала. Особенно удобны долгосрочные кредиты для финансирования капитальных затрат бизнеса, направления инвестиций в здания и оборудование. Говоря другими словами, удобны долгосрочные кредиты как источник средств для инвестиций и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принципы предоставления долгосрочного банковского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Кредиты предоставляются на основополагающих принципах возвратности, срочности и платности, обеспеченности, целевого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 возвратности отражает необходимость своевременного возврата полученных финансовых ресурсов после завершения их использования кредитополучателем. Принцип срочности означает, что кредит должен быть не просто возвращен, а возвращен в строго определенный срок. Нарушение указанного условия является для кредитодателя достаточным основанием для применения к кредитополучателю экономических санкций.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Возвратность и срочность кредитования обусловлена тем, что кредитными ресурсами банка являются временно свободные денежные средства предприятий, учреждений и населения.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Принцип платности предполагает не только прямой возврат заемщиком полученных от банка кредитных ресурсов, но и оплату права на их временное использование. Экономическая сущность платы за кредит (процента) выражается в фактическом распределении дополнительно полученной за счет его использования прибыли между заемщиком и кредитором. Платность кредита стимулирует кредитополучателя к его наиболее продуктивному использованию, а банку-кредитору обеспечивает покрытие затрат, связанных с уплатой процентов за привлеченные в депозиты средства, затрат по содержанию аппарата, а также обеспечивает получение прибыли.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Дополнительными принципами кредитования являются обеспеченность кредита, его целевой и дифференцированный характер.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может получить долгосрочный банковский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Получателями банковского кредита могут выступать кредитоспособные юридические лица, индивидуальные предприниматели и физические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Обособленное подразделение юридического лица, выделенное на самостоятельный баланс и действующее на основании утвержденного положения, вправе получать кредит только от имени юридического лица, если такие полномочия предоставлены подразделению и ему открыт текущий (расчетный)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Лица других государств - нерезиденты, являющиеся иностранными инвесторами, могут получать в банках Республики Беларусь кредиты на цели инвестиционной деятельности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 каких этапов состоит кредитный процесс?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Кредитный процесс включает в себя четыре этапа: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мониторинг финансово-хозяйственной деятельности кредитополучателя;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оформление и выдачу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контроль банка за использованием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погашение кредита и начисленных по нему процентов.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законодательным актом регламентируется инвестиционная деятельность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территории Республики Беларусь инвестиционная деятельность регламентируется Инвестиционным кодексом Республики Беларусь от 22.06.2001 N 37-З (далее - ИК). ИК определяет общие правовые условия осуществления инвестиционной деятельности в Республике Беларусь и направлен на ее стимулирование и государственную поддержку, а также на защиту прав инвесторов на территории Республики Беларусь, а также Положением N 252.</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инвестициями?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инвестициями понимаются любое имущество, включая денежные средства, ценные бумаги, оборудование и результаты интеллектуальной деятельности, принадлежащие инвестору на праве собственности или ином вещном праве, и имущественные права, вкладываемые инвестором в объекты инвестиционной деятельности в целях получения прибыли (дохода) и (или) достижения иного значимого результата.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инвестиционной деятельностью?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инвестиционной деятельностью понимаются действия инвестора по вложению инвестиций в производство продукции (работ, услуг) или их иному использованию для получения прибыли (дохода) и (или) достижения иного значимого результата.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такой инвестор и какие он имеет права?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инвестором понимается лицо (юридические и физические лица, иностранные организации, не являющиеся юридическими лицами, государство в лице уполномоченных органов и его административно-территориальные единицы в лице уполномоченных органов), осуществляющее инвестиционную деятельность в формах, определенных ИК.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Инвестор имеет права, несет обязанности и риски, связанные с вложением инвестиций.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Инвесторы в целях определения особенностей регулирования их деятельности рассматриваются как национальные либо иностранные инвесторы.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относится к иностранным инвесторам в Республике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иностранным инвесторам в Республике Беларусь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государства и их административно-территориальные единицы в лице уполномоченных органов;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международные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юридические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организации, не являющиеся юридическими лицами, созданные в соответствии с законодательством иностранных государств;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граждане;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(граждане Республики Беларусь и лица без гражданства), постоянно проживающие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Особенности регулирования деятельности иностранных инвесторов определяются ИК, иными актами законодательства Республики Беларусь, в том числе международными договорами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относится к объектам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Объектами инвестиционной деятельности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недвижимое имущество, в том числе предприятие как имущественный комплекс;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интеллектуальная собственность.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Законодательными актами Республики Беларусь определяются объекты, находящиеся только в собственности Республики Беларусь, что не исключает инвестиционной деятельности в отношении этих объектов.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Законодательными актами Республики Беларусь устанавливается перечень объектов, в отношении которых запрещено осуществление инвестиционной деятельности всем инвесторам, за исключением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формах может быть представлена инвестиционная деятельность?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Инвестиционная деятельность в Республике Беларусь осуществляется в следующих формах: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создание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приобретение имущества или имущественных прав, а именно: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доли в уставном фонде юридического лица, включая случаи увеличения уставного фонда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недвижимости;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 на объекты интеллектуальной собственности;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концессий;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оборудования;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других основных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 счет каких источников осуществляются инвестиции?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Источниками инвестиций, если иное не предусмотрено законодательными актами Республики Беларусь, могут являться: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собственные средства инвесторов, включая амортизационные фонды, прибыль, оставшаяся после уплаты налогов и других обязательных платежей, в том числе средства, полученные от продажи долей в уставном фонде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заемные и привлеченные средства, включая кредиты банков и небанковских кредитно-финансовых организаций, займы учредителей (участников) и других юридических и физических лиц, облигационные займы.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правового регулирования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Отношения, связанные с осуществлением инвестиционной деятельности на территории Республики Беларусь, регулируются ИК, иными актами законодательства Республики Беларусь, в том числе международными договорами Республики Беларусь, а также инвестиционными договорами с Республикой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Направление инвестиций юридических и физических лиц Республики Беларусь на территорию иностранных государств регулируется ИК, иными актами законодательства Республики Беларусь, в том числе международными договорами Республики Беларусь, а также законодательством государства, на территории которого осуществляется инвестиционная деятельность.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международным договором Республики Беларусь, вступившим в силу, установлены иные нормы, чем те, которые предусмотрены ИК и иными законодательными актами Республики Беларусь, то применяются нормы международного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цели государственного регулирования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Государственное регулирование инвестиционной деятельности осуществляется в целях стимулирования деятельности инвесторов, привлечения в республику иностранных инвестиций и защиты прав инвесторов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формы и методы государственного регулирования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Государственное регулирование инвестиционной деятельности предусматривает: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Прямое участие государства в инвестиционной деятельности путем: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принятия государственных инвестиционных программ и финансирования их за счет средств республиканского бюджета;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предоставления централизованных инвестиционных ресурсов из средств республиканского бюджета для финансирования инвестиционных проектов на основе платности, срочности и возвратности;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предоставления гарантий Правительства Республики Беларусь по кредитам, привлекаемым для реализации инвестиционных проектов;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проведения государственной комплексной экспертизы инвестиционных проектов;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предоставления концессий национальным и иностранным инвесторам.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Создание благоприятных условий для развития инвестиционной деятельности путем: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оказания инвесторам государственной поддержки;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защиты интересов инвесторов;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создания на территории Республики Беларусь свободных экономических зон;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определения условий владения, пользования и распоряжения землей, недрами, водами и лесами;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принятия антимонопольных мер и пресечения недобросовестной конкуренции;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определения условий приватизации объектов, находящихся в государственной собственности;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содействия развитию рынка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проведения эффективной бюджетно-финансовой, налоговой, денежно-кредитной и валютной политики;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использования других форм и методов государственного регулирования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цели государственной поддержки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осуществления инвестиционной деятельности, в том числе при реализации инвестиционных проектов, инвесторы имеют право получить государственную поддержку.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оказывается с целью стимулирования привлечения инвестиций в экономику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Инвестиционным проектом в соответствии с ИК признается совокупность документов, характеризующих замысел о вложении и использовании инвестиций и его практическую реализацию до достижения заданного результата за определенный период времени.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виды государственной поддержки инвестиционной деятельности в Республике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инвестиционной деятельности оказывается в виде предоставления: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гарантий Правительства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централизованных инвестиционных ресурсов.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инвестиционной деятельности может осуществляться и с применением иных ее видов, а также установлением дополнительных гарантий инвесторам.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 счет каких источников средств осуществляется государственная поддержка инвестиционных проектов?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инвестиционных проектов осуществляется за счет средств республиканского и (или) местных бюджетов, а также иных источников.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Средства для оказания государственной поддержки инвестиционных проектов по видам, установленным ИК, определяются в соответствии с законом о бюджете Республики Беларусь на очередной финансовый (бюджетный) год.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Органами местного управления и самоуправления в соответствующих местных бюджетах также могут определяться иные виды поддержки инвестиционной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8F3D0C" w:rsidRDefault="00FE381E" w:rsidP="008F3D0C">
      <w:pPr>
        <w:pStyle w:val="ConsPlusNormal"/>
        <w:keepNext/>
        <w:spacing w:line="360" w:lineRule="auto"/>
        <w:ind w:firstLine="709"/>
        <w:jc w:val="center"/>
        <w:rPr>
          <w:rFonts w:ascii="Times New Roman" w:hAnsi="Times New Roman"/>
          <w:b/>
          <w:sz w:val="28"/>
        </w:rPr>
      </w:pPr>
      <w:r w:rsidRPr="008F3D0C">
        <w:rPr>
          <w:rFonts w:ascii="Times New Roman" w:hAnsi="Times New Roman"/>
          <w:b/>
          <w:sz w:val="28"/>
        </w:rPr>
        <w:t>2.3 ОРГАНИЗАЦИЯ ЭКСПОРТНО-ИМПОРТНОГО КРЕДИТОВАНИЯ</w:t>
      </w:r>
      <w:r w:rsidR="008F3D0C" w:rsidRPr="008F3D0C">
        <w:rPr>
          <w:rFonts w:ascii="Times New Roman" w:hAnsi="Times New Roman"/>
          <w:b/>
          <w:sz w:val="28"/>
        </w:rPr>
        <w:t xml:space="preserve"> </w:t>
      </w:r>
      <w:r w:rsidRPr="008F3D0C">
        <w:rPr>
          <w:rFonts w:ascii="Times New Roman" w:hAnsi="Times New Roman"/>
          <w:b/>
          <w:sz w:val="28"/>
        </w:rPr>
        <w:t>С ГОСУДАРСТВЕННОЙ ПОДДЕРЖКОЙ</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законодательным актом регулируется внешнеторговая деятельность субъектов хозяйствования (юридических лиц и индивидуальных предпринимателей)?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совершенствования порядка осуществления внешнеторговой деятельности юридическими лицами и индивидуальными предпринимателями принят Указ Президента Республики Беларусь от 27.03.2008 N 178 "О порядке проведения и контроля внешнеторговых операций", а также Положение N 252.</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внешнеторговой операцией необходимо понимать каждую экспортную (импортную) отгрузку (поставку) товаров по отдельной таможенной декларации, каждый этап выполнения работ (оказания услуг) оформленный отдельным актом о приемке-сдаче выполненных работ (оказанных услуг), либо иным документом, предусмотренным законодательством, а также проведенный (полученный) платеж.</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экспорт?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экспортом необходимо понимать передачу товара, выполнение работ, оказание услуг на возмездной основе резидентом Республики Беларусь нерезиденту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импорт?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импортом необходимо понимать передачу товара, выполнение работ, оказание услуг на возмездной основе нерезидентом Республики Беларусь резиденту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внешнеторговый договор?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Внешнеторговый договор - договор между резидентом и нерезидентом Республики Беларусь, предусматривающий возмездную передачу товаров, выполнение работ, оказание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Внешнеэкономические договоры (контракты) заключаются, как правило, в письменной форме в виде подписанных сторонами единых документов, реже - путем обмена подписанными документами - письмами, телеграммами. Из данных документов должно следовать, что между сторонами достигнута договоренность по всем существенным условиям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задачи Организации экономического сотрудничества и развития (ОЭСР)?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Организация экономического сотрудничества и развития (ОЭСР) (англ. Organisation for Economic Cooperation and Development, OECD) - организация, созданная на основе Организации европейского экономического сотрудничества (ОЕЭС) в 1960 году. В 2005 году членами ОЭСР являлись более 30 стран, в т.ч. Австралия, Венгрия, Канада, Чешская Республика, Европейское Сообщество (включающее в себя Австрию, Бельгию, Данию, Финляндию, Францию, Германию, Грецию, Ирландию, Италию, Люксембург, Нидерланды, Португалию, Польшу, Испанию, Швецию и Великобританию), Япония, Корея, Новая Зеландия, Норвегия, Турция, Швейцария и Соединенные Штаты Америки. Задачи ОЭСР согласно Уставу - формулирование, координация и реализация экономической политики, содействие развитию международной торговли. Руководящие органы - совет и исполнительный комитет.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документом в рамках ОЭСР регламентируются кредитные отношения по экспортным кредитам?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рамках ОЭСР участниками данного соглашения являются: Австралия, Канада, Чешская Республика, Европейское Сообщество (включающее в себя Австрию, Бельгию, Данию, Финляндию, Францию, Германию, Грецию, Ирландию, Италию, Люксембург, Нидерланды, Португалию, Испанию, Швецию и Великобританию), Япония, Корея, Новая Зеландия, Норвегия, Швейцария и Соединенные Штаты Америки. Настоящие участники могут пригласить других членов ОЭСР и третьи страны в число участников.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Главной целью Соглашения об экспортных кредитах с государственной поддержкой является содействие созданию равных условий для государственной поддержки экспортеров, а также стимулирования конкуренции на основе качества и цены экспортируемых товаров и услуг, а не на основе более выгодных финансовых условий государственной поддержки. Соглашение, разработанное в рамках ОЭСР, вступило в силу в апреле 1978 г. на неопределенный срок. Соглашение является джентльменским соглашением между участниками. Соглашение не является актом ОЭСР, хотя для его реализации используется административная поддержка исполнительного комитета ОЭСР.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Ниже в форме вопросов и ответов приводятся существенные условия ряда выдержек из Соглашения об экспортных кредитах с государственной поддержкой (ОЭСР, Париж) в редакции 2004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формах может осуществляться государственная поддержка экспортеров?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Соглашение об экспортных кредитах с государственной поддержкой 1978 года (в редакции 2004 года) (далее - Соглашение) применяется по отношению к любой государственной поддержке, предоставляемой правительством или от его имени, в отношении экспорта товаров и / или услуг, включая финансовый лизинг, со сроком погашения два года или более.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может предоставляться в различных формах: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гарантия или страхование (чистое покрытие) экспортного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государственная финансовая поддержка;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прямой кредит / финансирование и рефинансирование;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поддержка в отношении процентной ставки.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Возможны варианты, сочетающие все вышеуказанные виды государственной поддержки. Соглашение применяется по отношению к связанной помощи.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Государственная поддержка не предоставляется в случае, если существует явное доказательство того, что контракт заключен с покупателем в стране, которая не является конечным пунктом назначения товаров, а используется, в первую очередь, с целью получения более выгодных условий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существенные условия оговариваются при проработке финансовых условий для экспортных кредитов?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проработке финансовых условий для экспортных кредитов оговариваются следующие существенные условия: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авансовые платежи, максимальная государственная поддержка и местные расходы;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максимальные сроки погашения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порядок погашения основного долга по кредиту;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минимальные фиксированные процентные ставки при государственной финансовой поддержке, а именно индикативные коммерческие процентные ставки (CIRR), их расчет и срок действия;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страховой взнос за кредитный риск и минимальные ставки страховых взносов за страновой и суверенный риски;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классификация страновых рисков.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авансовых платежей, максимальной государственной поддержки и местных расходов?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Соглашении (п. 9 главы 2) указывается на то, что: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участники должны требовать от покупателей товаров и услуг, которые являются предметом государственной поддержки, осуществления минимальной предоплаты в размере 15 процентов от стоимости экспортного контракта на или до наступления даты отсчета по кредиту. Для расчета авансового платежа стоимость экспортного контракта может быть сокращена пропорционально, если поставка включает в себя товары и услуги из третьей страны, по которым не предоставляется государственная поддержка. Удержания, осуществленные после даты отсчета по кредиту, в настоящем контексте не считаются авансовым платежом;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государственная поддержка для такого рода авансовых платежей должна иметь только форму страхования или гарантии против обычных докредитных рисков. Участники, как правило, не должны предоставлять государственную поддержку свыше 85 процентов стоимости экспортного контракта, включая поставки третьей страны, но исключая местные расходы.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Суммарная государственная поддержка, как правило, не должна превышать 100 процентов стоимости экспортного контракта. Кроме того, сумма местных расходов, на которые распространяется поддержка, не должна превышать сумму авансового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суть классификации стран по максимальным срокам погашения и содержание максимальных сроков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Классификация стран по максимальным срокам погашения экспортных кредитов содержит две категории - 1-ю и 2-ю.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Странами категории 1 являются страны, входящие в классификационный список Всемирного банка. Все остальные страны имеют категорию 2. Классификационный список Всемирного банка пересматривается ежегодно. Страна может поменять категорию только после того, как ее категория, определенная Всемирным банком, оставалась неизменной в течение двух последовательных лет. Классификационный список Всемирного банка основан на ежегодном обзоре, проводимом Всемирным банком, по классификации данной страны. Уровень валового национального дохода (ВНД) на душу населения будет использован в целях классификации категории страны, а информация о данном уровне размещена на веб-странице Организации экономического сотрудничества и развития (www. oecd. orgeclixcred).</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классификации стран применяются следующие критерии и процедуры: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классификация, предусмотренная Соглашением, устанавливается посредством валового национального дохода на душу населения, рассчитанного Всемирным банком для классификации стран - заемщиков Всемирного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случаях, когда Всемирный банк не имеет достаточной информации для публикации информации о валовом национальном доходе на душу населения, Всемирному банку необходимо оценить, имеет ли страна уровень валового национального дохода выше или ниже текущего порогового уровня. Страна будет классифицироваться согласно этой оценке до тех пор, пока участники не решат действовать по-иному.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случаях, когда Всемирный банк изменяет данные, такие изменения не будут приняты во внимание в связи с Соглашением.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Максимальные сроки погашения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Максимальный срок погашения кредита, как правило, изменяется в соответствии с классификацией страны назначения, определяемой при помощи критериев, изложенных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стран категории 1 максимальный срок погашения кредита составляет 5 лет, с возможностью согласования до 8,5 года при соблюдении всех процедур для предварительного уведомления, указанных в Соглашении.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стран категории 2 максимальный срок погашения кредита составляет 10 лет.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погашения основного долга по кредиту?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Сумма основного долга по экспортному кредиту, как правило, погашается равными и регулярными платежами не реже чем один раз в шесть месяцев, а первый платеж в счет погашения должен быть совершен не позднее чем на шестой месяц с даты отсчета по кредиту. В случае лизинга такой способ погашения может применяться либо только к сумме основного долга, либо к сумме основного долга вместе с процентами.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Участник, желающий поддерживать погашение суммы основного долга на других условиях, нежели установленные в пункте а), должен соблюдать следующие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никакой отдельный платеж или серия платежей в счет погашения кредита в течение шестимесячного периода не должны превышать 25 процентов от суммы основного долга по кредиту в течение периода погашения;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участник должен сделать предварительное уведомление.</w:t>
      </w:r>
    </w:p>
    <w:p w:rsidR="00FE381E" w:rsidRPr="008F3D0C" w:rsidRDefault="00FE381E" w:rsidP="008F3D0C">
      <w:pPr>
        <w:pStyle w:val="ConsPlusTitle"/>
        <w:keepNext/>
        <w:spacing w:line="360" w:lineRule="auto"/>
        <w:ind w:firstLine="709"/>
        <w:jc w:val="center"/>
        <w:rPr>
          <w:rFonts w:ascii="Times New Roman" w:hAnsi="Times New Roman"/>
          <w:sz w:val="28"/>
        </w:rPr>
      </w:pPr>
      <w:r w:rsidRPr="008F3D0C">
        <w:rPr>
          <w:rFonts w:ascii="Times New Roman" w:hAnsi="Times New Roman"/>
          <w:sz w:val="28"/>
        </w:rPr>
        <w:t>Раздел 3</w:t>
      </w:r>
    </w:p>
    <w:p w:rsidR="00FE381E" w:rsidRPr="008F3D0C" w:rsidRDefault="00FE381E" w:rsidP="008F3D0C">
      <w:pPr>
        <w:pStyle w:val="ConsPlusTitle"/>
        <w:keepNext/>
        <w:spacing w:line="360" w:lineRule="auto"/>
        <w:ind w:firstLine="709"/>
        <w:jc w:val="center"/>
        <w:rPr>
          <w:rFonts w:ascii="Times New Roman" w:hAnsi="Times New Roman"/>
          <w:sz w:val="28"/>
        </w:rPr>
      </w:pPr>
      <w:r w:rsidRPr="008F3D0C">
        <w:rPr>
          <w:rFonts w:ascii="Times New Roman" w:hAnsi="Times New Roman"/>
          <w:sz w:val="28"/>
        </w:rPr>
        <w:t>РАСЧЕТНО-КАССОВОЕ ОБСЛУЖИВАНИЕ КЛИЕНТОВ БАНКА</w:t>
      </w:r>
    </w:p>
    <w:p w:rsidR="00FE381E" w:rsidRPr="008F3D0C" w:rsidRDefault="00FE381E" w:rsidP="008F3D0C">
      <w:pPr>
        <w:pStyle w:val="ConsPlusNormal"/>
        <w:keepNext/>
        <w:spacing w:line="360" w:lineRule="auto"/>
        <w:ind w:firstLine="709"/>
        <w:jc w:val="center"/>
        <w:rPr>
          <w:rFonts w:ascii="Times New Roman" w:hAnsi="Times New Roman"/>
          <w:b/>
          <w:sz w:val="28"/>
        </w:rPr>
      </w:pPr>
    </w:p>
    <w:p w:rsidR="00FE381E" w:rsidRPr="008F3D0C" w:rsidRDefault="00FE381E" w:rsidP="008F3D0C">
      <w:pPr>
        <w:pStyle w:val="ConsPlusNormal"/>
        <w:keepNext/>
        <w:spacing w:line="360" w:lineRule="auto"/>
        <w:ind w:firstLine="709"/>
        <w:jc w:val="center"/>
        <w:rPr>
          <w:rFonts w:ascii="Times New Roman" w:hAnsi="Times New Roman"/>
          <w:b/>
          <w:sz w:val="28"/>
        </w:rPr>
      </w:pPr>
      <w:r w:rsidRPr="008F3D0C">
        <w:rPr>
          <w:rFonts w:ascii="Times New Roman" w:hAnsi="Times New Roman"/>
          <w:b/>
          <w:sz w:val="28"/>
        </w:rPr>
        <w:t>3.1 ОРГАНИЗАЦИЯ РАСЧЕТНО-КАССОВОГО ОБСЛУЖИВАНИЯ</w:t>
      </w:r>
      <w:r w:rsidR="008F3D0C" w:rsidRPr="008F3D0C">
        <w:rPr>
          <w:rFonts w:ascii="Times New Roman" w:hAnsi="Times New Roman"/>
          <w:b/>
          <w:sz w:val="28"/>
        </w:rPr>
        <w:t xml:space="preserve"> </w:t>
      </w:r>
      <w:r w:rsidRPr="008F3D0C">
        <w:rPr>
          <w:rFonts w:ascii="Times New Roman" w:hAnsi="Times New Roman"/>
          <w:b/>
          <w:sz w:val="28"/>
        </w:rPr>
        <w:t>КЛИЕНТОВ В НАЦИОНАЛЬНОЙ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расчетно-кассовое обслуживание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Расчетно-кассовое обслуживание клиентов - это совокупность банковских операций, удовлетворяющих определенные потребности клиентов и направленных на извлечение прибыли.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Расчетно-кассовое обслуживание клиентов включает открытие и ведение банковских счетов клиентов, в том числе: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 поступивших на имя владельца счета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перечисление со счета денежных средств иным лицам и банкам;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сохранности денежных средств и других ценностей, принадлежащих клиенту и находящихся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прием и выдачу денежной наличности;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действия, предусмотренные законодательством и осуществляемые по соответствующим банковским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Клиент уплачивает банку вознаграждение за оказываемые ему операции расчетно-кассового обслуживания в соответствии с тарифами, утвержденными в банке. Плата за каждую операцию устанавливается отдельно.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расчетно-кассовом обслуживании банки выступают в качестве финансовых посредников между экономическими агентами. Банки, с одной стороны, предоставляют услуги по платежам своим клиентам, а с другой - сами являются клиентами Национального банка Республики Беларусь, пользуясь его услугами для организации наличного денежного обращения и осуществления межбанковских расчетов по выполнению денежных требований и обязательств по собственным платежам и платежам, инициированным их клиентами.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принципы организации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Основными принципами организации расчетно-кассового обслуживания клиентов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счетов клиентов в порядке, установленном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ведение счетов клиентов в порядке, установленном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строгое документальное оформление и отражение в бухгалтерском учете каждой совершаемой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сохранности денежных средств и других ценностей, принадлежащих клиенту и находящихся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банковской тайны по операциям и счетам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внутреннего контроля, соответствующего характеру и масштабам проводимых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основным законодательным источникам регулирования расчетов и кассовых операций относятся: Гражданский кодекс Республики Беларусь, Банковский кодекс Республики Беларусь, Хозяйственный процессуальный кодекс Республики Беларусь, Кодекс Республики Беларусь об административных правонарушениях.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Специальные законодательные и нормативные акты включают: Закон Республики Беларусь от 10.01.2000 N 357-З "Об электронном документе", Правила открытия банками счетов клиентам в Республике Беларусь, Правила организации бухгалтерского учета и отчетности в банках Республики Беларусь, Инструкцию о банковском переводе, Правила осуществления межбанковских расчетов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правовой основой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Правовой основой осуществления расчетно-кассового обслуживания является наличие у банка лицензии Национального банка Республики Беларусь и заключенного договора (договора на расчетно-кассовое обслуживание, банковского вклада (депозита), договора текущего (расчетного) банковского счета, договора корреспондентского счета или иного договора) между банком и клиентом.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не вправе отказать клиенту в расчетно-кассовом обслуживании, если этот вид деятельности предусмотрен уставом банка и банк имеет соответствующую лицензию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Необходимой предпосылкой для проведения безналичных расчетов является наличие у клиента текущего (расчетного) или иного счета по операциям клиентов, позволяющего проводить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Кто имеет право на открытие банковских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Владельцами счетов (клиентами) по соответствующим видам договоров могут быть: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граждане Беларуси, в т.ч. индивидуальные предприниматели;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граждане, постоянно или временно проживающие на территории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лица без гражданства, постоянно или временно проживающие на территории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включая банки-корреспонденты, созданные в соответствии с законодательством Беларуси, независимо от организационно-правовых форм и форм собственности, в т.ч. органы государственной власти и управления;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и другие организации, включая банки-корреспонденты, созданные в соответствии с законодательствами иностранных государств, с местонахождением за пределами Беларуси, а также их филиалы и представительства, находящиеся на территории Беларуси, независимо от организационно-правовых форм и форм собственности, в т.ч. органы государственной власти и управления.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счета для своих клиентов могут быть открыты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Банки в Беларуси могут открывать по операциям клиентов следующие виды счетов: текущие (расчетные) счета, контокоррентные счета, субсчета, специальные счета в иностранной валюте, благотворительные, временные, корреспондентские, вкладные (депозитные), доверительные (трастовые) счета, карт-счета, специальные счета для аккумулирования денежных средств граждан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По договору контокоррента банк обязуется осуществлять на контокоррентном счете операции по расчетному и кредитному обслуживанию. Перевод клиента на обслуживание по контокоррентному счету допускается на основании заключенного двустороннего договора и только при отсутствии задолженности по ранее полученным кредитам в оборотные активы и процентам за пользование ими.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Субсчета открываются в банке в дополнение к уже существующим текущим счетам юридических лиц и предпринимателей. Обычно субсчета открываются предприятию, его обособленному подразделению, выделенному предприятием на отдельный баланс, предпринимателю - в случаях, предусмотренных законодательством Беларуси. При этом порядок зачисления и использования денежных средств определяет непосредственно банк, в котором открывается данный субсчет, с учетом требований нормативного правового акта, во исполнение которого субсчет должен быть открыт, если иное не установлено законодательством. Субсчета предназначены для ограниченного круга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Транзитные счета клиентов по покупке-продаже иностранной валюты предназначены для учета расчетов с клиентами по купле-продаже иностранной валюты на биржевом и внебиржевом валютных рынках за счет и по поручению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По договору благотворительного счета банк обязуется открыть физическому или юридическому лицу банковский счет для сбора, хранения и использования денежных средств, поступающих в виде безвозмездной помощи или пожертвований в целях проведения благотворительных акций.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Временные счета открываются: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строящемуся предприятию (пусковой комплекс, очередь, этап и т.п.) на срок до полного пуска предприятия в эксплуатацию;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аккумулирования денежных средств, предназначенных в случаях, предусмотренных законодательством, для формирования уставного фонда учредителям (участникам) вновь создаваемых предприятий;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зачисления и дальнейшего перевода денежных средств для пополнения уставного фонда предприятия до размеров, установленных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иностранному инвестору при создании предприятия для формирования уставного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зачисления и перевода денежных средств в разовом порядке в случаях, предусмотренных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формирования уставного фонда и государственной регистрации предприятия в общем порядке открывается текущий счет, а временный счет на основании заявления клиента закрывается.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Средства с временного счета могут быть использованы только для зачисления на текущий счет предприятия после его государственной регистрации либо для возврата учредителям (участникам) при отказе учредителей (участников) от создания предприятия или при отказе в государственной регистрации предприятия.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По договору корреспондентского счета банк-корреспондент обязуется открыть банку или небанковской кредитно-финансовой организации - владельцу счета корреспондентский счет для хранения его денежных средств, зачисления на этот счет денежных средств, поступающих владельцу счета, а также выполнять поручения (распоряжения) владельца счета о перечислении и выдаче соответствующих денежных средств со счета в порядке, установленном законодательством Беларуси. Каждый уполномоченный банк должен иметь корреспондентский счет в Национальном банке Республики Беларусь и может иметь корреспондентские счета в других банках. Корреспондентский счет уполномоченного банка, открытый в банке-корреспонденте, носит название "Ностро" ("Наш счет"), а корреспондентский счет банка-корреспондента, открытый в уполномоченном банке, называется "Лоро" ("Их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8. По договору вкладного (депозитного) счета банк обязуется открыть физическому или юридическому лицу банковский счет в целях хранения и получения дохода на срок или до востребования. Различают вкладные (депозитные) счета до востребования, срочные и условные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9. Доверительные (трастовые) счета предназначены для учета средств клиентов, выполняющих функции доверительных управляющих.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10. По договору карт-счета банк обязуется открыть физическому или юридическому лицу банковский счет для отражения операций, осуществляемых ими с использованием банковских пластиковых карточек.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11. Специальные счета по аккумулированию денежных средств для строительства (реконструкции) жилых домов, квартир, объектов жилищной инфраструктуры и гаражей открываются предприятиям и предпринимателям, осуществляющим строительство (реконструкцию) жилых домов, квартир, объектов жилищной инфраструктуры и гаражей за счет средств физических и юридических лиц, и предназначены для аккумулирования денежных средств этих физических и юридических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каких целей открывается текущий (расчетный) банковский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договору текущего (расчетного) (далее - текущий) счета банк открывает клиенту текущий счет для: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хранения денежных средств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зачисления поступающих на этот счет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выполнения поручений клиента об их перечислении и выдаче со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проведения других банковских операций, предусмотренных для данного счета законодательством Беларуси,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Клиент: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предоставляет банку право использовать временно свободные денежные средства, находящиеся на этом счете, с уплатой процентов, если они определены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уплачивает банку вознаграждение за оказываемые ему услуги в соответствии с тарифами, утвержденными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заключения договора банк открывает клиенту счет с присвоением ему номера, позволяющего установить его принадлежность.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открытия текущего счета предприятию?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открытия текущего счета предприятием представляются в банк следующие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Копия документа о государственной регистрации (перерегистрации) предприятия. Указанная копия должна быть удостоверена нотариально. Нерезиденты представляют в банк копию документа, подтверждающего статус иностранного предприятия либо предпринимателя, удостоверенную в установленном порядке, с переводом на белорусский (русский) язык (например, выписку из Торгового реестра страны происхождения и т.п.). Представительство нерезидента предъявляет копию разрешения Министерства иностранных дел Республики Беларусь на открытие представительства.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Копия учредительного документа, установленного законодательством Республики Беларусь для владельца счета, удостоверенная нотариально. При открытии текущего счета представляются два экземпляра копий учредительных документов, установленных законодательством для владельца счета, при этом на одном из них должен быть проставлен штамп регистрирующего органа, а другой удостоверен нотариально. Уполномоченный работник банка делает отметку об открытии текущего счета с указанием его номера, даты открытия и порядка функционирования (наименования счета) на обоих экземплярах, после чего один экземпляр, на котором проставлен штамп регистрирующего органа, возвращается владельцу счета, а второй остается в банке (в деле по оформлению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Фермерское хозяйство представляет в банк нотариально удостоверенную копию акта на пользование землей, выдаваемого соответствующим местным исполнительным и распорядительным органом.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Предприятия-нерезиденты представляют удостоверенную в установленном порядке копию устава (положения, агримента и т.п.) с переводом на белорусский (русский) язык, доверенность на представление интересов нерезидента, оформленную в установленном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Банки-нерезиденты и их филиалы представляют в банк удостоверенные в установленном порядке копии учредительных документов, предусмотренных законодательством страны банка-нерезидента для создания и деятельности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Дубликат извещения о присвоении учетного номера налогоплательщика (УНН). Открытие нескольких счетов в банке по одному дубликату извещения о присвоении УНН, открытие счетов по копиям, ксерокопиям дубликата извещения о присвоении УНН не допускается. Не допускается внесение каких-либо изменений в дубликат извещения о присвоении УНН при открытии счета. Дубликат извещения о присвоении УНН действителен до закрытия счета в банке и представляется при открытии счета по каждому виду иностранной валюты.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Справка органов Фонда социальной защиты населения Министерства труда и социальной защиты Республики Беларусь о регистрации в качестве плательщика обязательных страховых взносов и иных платежей в органах Фонда.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Карточка с образцами подписей и оттиска печати предпринимателя, должностных лиц предприятия, имеющих право распоряжаться счетом, подлинность которых удостоверена нотариально либо вышестоящим органом и оттиском его печати по форме, утвержденной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банку необходимы дополнительные экземпляры карточки с образцами подписей и оттиска печати владельца счета, они удостоверяются главным бухгалтером банка либо лицом, уполномоченным руководителем банка, после сверки с основным экземпляром карточки и учинения соответствующей подписи в реквизите "Прочие отметки" о сличении с основным экземпляром карточки и дополнительного удостоверения не требуют.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открытии временного счета учредителями (участниками) создаваемого (созданного) предприятия для формирования (увеличения) уставного фонда представляются: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случаях, когда учредителями (участниками) создаваемого (созданного) предприятия являются только физические лица, - карточка с образцами подписей учредителей (участников), имеющих право распоряжаться счетом;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случаях, когда учредителями (участниками) создаваемого (созданного) предприятия являются только юридические лица, - карточка с образцами подписей должностных лиц учредителей (участников), имеющих право распоряжаться счетом;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случаях, когда учредителями (участниками) создаваемого (созданного) предприятия являются одновременно физические и юридические лица, - карточка с образцами подписей учредителей (участников) - физических лиц и должностных лиц учредителей (участников) - юридических лиц, имеющих право распоряжаться счетом.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проведении расчетов с использованием электронных расчетных документов представляется карточка открытого ключа проверки подписи, удостоверенная подписью (подписями) и печатью владельца (владельцев) личного ключа подписи.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открытия текущего счета предприятиям?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Банки не вправе отказать предприятию, его обособленному подразделению, выделенному предприятием на отдельный баланс, предпринимателю в открытии текущего счета и расчетно-кассовом обслуживании, если этот вид деятельности предусмотрен уставом банка и банк имеет соответствующую лицензию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Предприятие вправе открыть в одном из банков Республики Беларусь один текущий счет в белорусских рублях, текущие счета в иностранных валютах. Предприятиям разрешается сохранить текущие счета, открытые до вступления в силу Банковского кодекса Республики Беларусь, их представительствам, филиалам и другим обособленным подразделениям, выделенным на отдельный баланс.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При открытии текущего счета в иностранных валютах на каждый вид иностранной валюты открывается отдельный лицевой счет. Открытие (сохранение) нескольких текущих счетов в иностранных валютах в различных учреждениях банков допускается с разрешения Национального банка Республики Беларусь. При этом наряду с ходатайством клиента, в котором изложено обоснование необходимости открытия (сохранения) нескольких текущих счетов в иностранных валютах, в Национальный банк Республики Беларусь представляется мнение банков (обслуживающего и банка, в который обратился клиент по поводу открытия счета) о целесообразности открытия (сохранения) нескольких счетов данному клиенту.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Предприятие вправе открыть по одному текущему счету на каждый уровень бюджетного финансирования (республиканский, местный, бюджет Союза Беларуси и России (Союзного государства)).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Банк в течение одного банковского дня обязан направить сообщение об открытии счета в инспекцию Министерства по налогам и сборам Республики Беларусь, которая выдала дубликат извещения о присвоении УНН.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открытия счетов предприятий-нерезидентов?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Предприятия-нерезиденты имеют право открывать в уполномоченных банках следующие виды счетов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типа "И" (инвестиционные);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типа "Т" (текущие);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счета, определенные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Банки-нерезиденты могут открывать на свое имя в банках только такие корреспондентские счета в белорусских рублях, через которые осуществляются расчеты, предусмотренные режимом счетов типа "Т". Счета типа "Т" могут открываться только представительствам, филиалам нерезидентов, зарегистрированным на территории Беларуси в установленном законодательством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открытия счета предприятие-нерезидент представляет в банк следующие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заявление на открытие счета с указанием типа и валюты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нотариально удостоверенную копию документа о регистрации;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нотариально удостоверенную копию устава с переводом на белорусский (русский) язык;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нотариально удостоверенные копии учредительных документов, предусмотренные законодательством страны;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дубликат извещения о присвоении учетного номера налогоплательщика (на каждый вид валюты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карточку с образцами подписей должностных лиц, имеющих право распоряжаться счетом, и оттиска печати владельца счета, удостоверенную нотариально, либо альбом / список подписей уполномоченных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соответствующую лицензию или документ, подтверждающий согласие национального (центрального) банка государства-нерезидента на открытие счета, если требование о представлении данного документа содержится в соглашении об организации расчетов, заключенном между Национальным банком Республики Беларусь и национальным (центральным) банком страны-нерезидента.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Режим использования средств со счета осуществляется в соответствии с действующим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общие правила организации работы со счетами клиентов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Документы по открытию счета клиента проверяются структурным подразделением или лицом, наделенным данным правом в банке, на соответствие нормативным правовым актам Национального банка Республики Беларусь и иным актам законодательства Беларуси и передаются руководителю банка или лицу, им уполномоченному, для решения вопроса об открытии счета. После получения разрешения на открытие счета документы представляются главному бухгалтеру или лицу, им уполномоченному, которые производят открытие счета, регистрацию счета и передают карточки с образцами подписей и оттиска печати соответствующим работникам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Счета регистрируются в книге регистрации открытых лицевых счетов, которая должна содержать следующие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дату открытия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наименование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номер лицевого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дату закрытия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поле для примечаний.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усмотрению банка в книге регистрации открытых лицевых счетов могут быть предусмотрены другие необходимые банку реквизиты. Книга должна быть пронумерована, прошнурована, скреплена подписями руководителя и главного бухгалтера банка или подписями лиц, ими уполномоченных, а также оттиском печати банка. Книгу регистрации открытых лицевых счетов можно вести на машинном носителе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закрытия счета в книге регистрации открытых лицевых счетов проставляется дата закрытия. Номера закрытых счетов могут присваиваться новым клиентам по истечении двух лет после даты их закрытия.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Хранение документов по оформлению счетов клиентов возлагается на главного бухгалтера или на лицо, им уполномоченное.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Необходимые документы по открытию счетов должны храниться в отдельном деле для каждого клиента. Не допускается изъятие документов из таких дел (за исключением случаев, предусмотренных законодательством Беларуси), а также исправления в них. В это же дело помещается вся переписка, связанная с юридическим оформлением счетов. Каждому делу присваивается номер, соответствующий номеру счета клиента, регламентируемый банками самостоятельно. Главный бухгалтер или лицо, им уполномоченное, должны обеспечить сохранность дел.</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Действующие карточки с образцами подписей и оттиска печати должны храниться у ответственного исполнителя и контролера.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заключения договора банк открывает клиенту лицевой счет в разрезе балансовых и внебалансовых счетов с присвоением ему номера, позволяющего установить его принадлежность. Основные требования, предъявляемые к нумерации банком счетов аналитического учета, определяются Национальным банком Республики Беларусь. На платежных документах указывается 13-значный номер счета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Записи в лицевых счетах делаются ответственным исполнителем только на основании надлежаще оформленных расчетно-кассовых документов (бумажных или электронных).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обязательные реквизиты лицевых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Обязательными реквизитами лицевых счетов и выписок из них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номер лицевого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дата совершения последней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дата совершения текущей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номер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номер счета-корреспондента (кроме лицевых счетов по внебалансовым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номер банка-корреспондента (кроме лицевых счетов по внебалансовым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код вида операции (кроме лицевых счетов по внебалансовым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код валюты;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итоги оборотов по дебету и кредиту (по приходу и расходу по внебалансовым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входящего остатка;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исходящего остатка.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предоставляется клиенту информация по операциям, проведенным за день по счету?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Информация по операциям, проведенным за день, выдается на бумажных носителях в виде выписок и подлежит выдаче клиенту. Порядок и периодичность выдачи выписок по счету и приложений к ним для клиентов оговариваются между банком и клиентом в договоре текущего (расчетного) банковского счета. Предназначенные для выдачи клиентам выписки из лицевых счетов заверяются штампами банка. Приложениями к выпискам из лицевых счетов могут быть расчетные документы, мемориальные ордера, бумажные копии электронных мемориальных документов, оформленные в соответствии с требованиями нормативных правовых актов Национального банка Республики Беларусь, на основании которых совершены записи по лицевым счетам, и другие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Ответственные исполнители обязаны проверить полноту поступлений приложений к выписке и соответствие по принадлежности зачисленных (списанных) средств. При непоступлении в банк получателя средств приложений к выпискам в срок, установленный нормативными правовыми актами Национального банка Республики Беларусь, банк обязан истребовать их от банка плательщика для последующей передачи получателям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Выписки из лицевых счетов и приложения выдаются лицам, имеющим право первой или второй подписи по данному счету, представителям владельца счета по доверенности, оформленной в установленном порядке, а также по письменному заявлению клиента через абонентские ящики или по почте.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Владелец счета обязан в течение 10 календарных дней после получения выписок письменно сообщить банку о суммах, ошибочно записанных в кредит или дебет счета. При непоступлении от клиента в указанный срок возражений совершенные операции и остаток средств на счете считаются подтвержденными.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состоянию на 1 января банк выдает клиентам выписки по всем действующим лицевым счетам. По данным этих выписок клиенты должны представить в банк в письменной форме подтверждение остатков лицевых счетов на начало нового года.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закрытия счета клиента дело по оформлению счета перечеркивается крестообразно и делается отметка "Счет закрыт" с указанием даты закрытия счета. При этом данной отметкой помечаются все листы документов, имеющихся в деле по оформлению открытия счета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закрытии счета, переходе клиента на обслуживание в другой банк, реорганизации юридического лица, изменении наименования юридического лица, не вызванном реорганизацией, владелец счета обязан возвратить в банк чековые книжки для получения наличных денег с оставшимися неиспользованными чеками (далее - денежные чеки). В данном случае представляется заявление клиента на закрытие счета, содержащее подтверждение остатка средств на день закрытия счета, с указанием номеров возвращаемых неиспользованных денежных чеков. При наличии остатка на счете клиент представляет платежное поручение на перечисление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правила организации учетно-операционной работы в банке при осуществлении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Основными участниками учетно-операционной работы банка при осуществлении расчетно-кассового обслуживания клиентов являются ответственные исполнители и контролеры.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ответственным исполнителям относят работников банка, занимающихся приемом, оформлением, контролем расчетно-кассовых документов, обслуживанием юридических и физических лиц по совершаемым ими в банке расчетно-кассовым операциям, отражением банковских операций по счетам бухгалтерского учета; к контролерам - ответственного исполнителя, имеющего право контрольной подписи.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Закрепление счетов за отдельными ответственными исполнителями, а также последующее их перераспределение производятся главным бухгалтером или лицом, им уполномоченным, и оформляются записями в специальной книге учета распределения и перераспределения счетов между ответственными исполнителями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каждом банке должны быть разработаны и утверждены главным бухгалтером или лицами, им уполномоченными, должностные инструкции ответственных исполнителей, копии которых передаются им под роспись.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Организация рабочего дня ответственных исполнителей должна обеспечивать своевременное оформление поступающих расчетно-кассовых документов и отражение их в бухгалтерском учете по балансовым и внебалансовым счетам с составлением ежедневного баланса.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Операционный день банка состоит из времени по работе с клиентами и службами банка (далее - банковский день) и времени на завершение обработки информации с формированием ежедневного баланса, который должен быть получен не позднее начала следующего операционного дня. Время начала и завершения операционного дня устанавливается на основании приказа (распоряжения) руководителя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отдельных случаях на основании приказа (распоряжения) руководителя банка время начала операционного дня может переноситься на более поздний (более ранний) срок с обязательным предварительным оповещением клиентов банка. Продолжительность банковского дня устанавливается приказом (распоряжением) руководителя банка и представляет собой период времени, в течение которого осуществляется прием от клиентов и служб банка расчетно-кассовых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Организация учетно-операционной работы при осуществлении расчетно-кассового обслуживания клиентов должна обеспечивать выполнение следующих условий: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все операции по расчетно-кассовым документам, поступившим в течение банковского дня, отражаются в бухгалтерском учете в тот же операционный день. Расчетно-кассовые документы, поступившие в банк по истечении банковского дня, отражаются в бухгалтерском учете не позднее следующего операционного дня;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оплата всех расчетно-кассовых документов с текущих (расчетных) счетов производится за счет средств на этих счетах на начало операционного дня (исключение составляют контокоррентные счета) с соблюдением действующей очередности платежей. Порядок использования денежных средств, поступивших на текущие (расчетные) счета в течение операционного дня, определяется банком и клиентом в договоре текущего (расчетного) банковского счета с учетом требований законодательства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передача информации на Республиканское унитарное предприятие "Белорусский межбанковский расчетный центр" (далее - БМРЦ) производится по установленному графику, а обработка банковской информации осуществляется в соответствии с требованиями нормативно-правовых актов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расчетно-кассовые документы, подлежащие отправке другим банкам по почте, подлежат сдаче предприятию связи в день совершения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Организация учетно-операционной работы требует установления в банке порядка прохождения документов по всем стадиям обработки. Для этого составляется график обслуживания клиентов и график документооборота, утверждаемые приказом (распоряжением) руководителя банка или лица, им уполномоченного.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отсутствии средств на счете клиента операции по списанию средств со счета прекращаются. Платежные инструкции помещаются в картотеку к внебалансовому счету "Расчетные документы, не оплаченные в срок". Платежные инструкции могут быть исполнены при появлении денежных средств на счете в порядке, установленном законодательством.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правила организации документооборота в банке при осуществлении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операции банков, в т.ч. расчетно-кассовое обслуживание клиентов, совершаются в банке и отражаются в бухгалтерском учете на основании расчетно-кассовых документов, оформленных в установленном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Расчетно-кассовые документы поступают в банк от клиентов, от других банков, а также составляются в банках и содержат необходимую информацию о характере операций, позволяющую проверить их законность и осуществлять банковский контроль.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организации расчетно-кассового обслуживания клиентов банками могут использоваться формы документов, составленные на бумажных либо машинных носителях информации. При ведении документов на машинных носителях информации банку следует обеспечить: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защиту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сохранение архива по данной информации в течение срока, установленного законодательством Беларуси для ее хранения;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возможность получения надлежащим образом заверенных бумажных копий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расчетно-кассовые документы по характеру отражаемых операций подразделяются на кассовые, мемориальные и внебалансовые.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Кассовые документы используются при оформлении кассовых операций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Мемориальные документы применяются для совершения и отражения в бухгалтерском учете операций банка и клиентов по безналичному перечислению средств. К мемориальным документам (бумажным или электронным) относятся расчетные документы (платежные инструкции), мемориальные ордера.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Внебалансовыми документами оформляются все операции по внебалансовым счетам. К внебалансовым документам относятся приходные и расходные внебалансовые ордера.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оформлении расчетно-кассовых документов должны соблюдаться следующие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составлении расчетно-кассовых документов используются формы документов, изготовленные типографским способом либо составленные с использованием технических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расчетные документы (бумажные или электронные) должны оформляться в соответствии с требованиями нормативных правовых актов Национального банка Республики Беларусь по осуществлению безналичных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по кассовым операциям должны соответствовать требованиям нормативных правовых актов Национального банка Республики Беларусь по ведению кассовых операций в банках;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для осуществления валютных операций представляются документы, предусмотренные соответствующими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денежные чеки и первые экземпляры расчетных документов, представляемые в банк клиентами, должны иметь подписи уполномоченных лиц и оттиск печати, соответствующие карточке с образцами подписей и оттиска печати;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исправления в расчетно-кассовых документах не допускаются;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расчетно-кассовые документы составляются в количестве экземпляров, достаточном для совершения бухгалтерских записей по всем затронутым данной операцией лицевым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отказывает клиенту в приеме расчетно-кассовых документов, если данные документы оформлены с нарушением требований законодательства Республики Беларусь либо удостоверение прав распоряжения счетом вызывает у банка сомнение.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Расчетно-кассовые документы, на основании которых совершаются бухгалтерские записи, должны иметь: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контировку, то есть обозначение номеров счетов по дебету и кредиту, по которым должна быть проведена эта запись;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дату проводки;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подпись ответственного исполнителя, а по операциям, подлежащим дополнительному контролю, - подпись контролера.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Электронные мемориальные документы удостоверяются электронной цифровой подписью соответствующих работников.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правила организации контроля в банке при осуществлении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должен организовывать и осуществлять контроль, соответствующий характеру и масштабам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Контроль осуществляется при открытии счетов, приеме расчетно-кассовых документов к исполнению, а также на всех этапах обработки учетной информации, совершения операций и отражения их в бухгалтерском учете.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Контроль должен быть направлен 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обеспечение сохранности средств и ценностей;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соблюдение клиентами требований законодательства по оформлению расчетно-кассовых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своевременное исполнение поручений клиентов на перечисление (выдачу)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перечисление и зачисление средств в точном соответствии с реквизитами, указанными в расчетно-кассовых документах, принимаемых к исполнению.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Методы и технические средства, применяемые для осуществления внутреннего контроля, определяет сам банк, исходя из конкретных условий работы, характера операций и их объема. Контроль осуществляется путем визуальной проверки расчетно-кассовых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операциям, требующим дополнительного контроля, бухгалтерские записи совершаются на основании расчетно-кассовых документов, имеющих подпись контролера. Оформление расчетно-кассового документа и его проверка удостоверяются подписями ответственного исполнителя и контролера, а в необходимых случаях - подписями других должностных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Организация контроля и повседневное наблюдение за его осуществлением на всех участках бухгалтерской работы возлагаются на главного бухгалтера (лицо, его заменяющее).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Рабочие места сотрудников банка должны быть расположены так, чтобы клиенты и другие посторонние лица не имели доступа к печатям, штампам, документам и бланкам банка, к автоматизированным рабочим местам сотрудников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Обязательной и неотъемлемой частью внутреннего контроля является постоянный последующий контроль.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проверках контролируется правильность учета и оформления надлежащими документами совершенных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процессе последующих проверок должны вскрываться причины выявленных нарушений правил совершения операций и ведения бухгалтерского учета и приниматься меры к устранению недостатков.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Периодичность последующих проверок устанавливается главным бухгалтером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Результаты последующих проверок должны оформляться справками. Руководитель банка или лицо, им уполномоченное, обязаны рассмотреть составленную справку и принять необходимые меры для устранения отмеченных недостатков.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Кассовые расходные операции, выполняемые ответственными исполнителями, контролируются централизованно контролером. Контроль кассовых расходных операций должен быть организован так, чтобы была исключена возможность: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оплаты неправильно оформленных документов, чеков с подписями и оттисками печати, не соответствующими заявленным образцам, и чеков, выписанных из чековой книжки, не принадлежащей данному клиенту;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поступления в кассу чеков и других кассовых расходных документов минуя соответствующих ответственных исполнителей и контролера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внесения исправлений и дописок в кассовые документы и журналы.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Контроль и документооборот по приходным кассовым операциям должны быть организованы так, чтобы выдача квитанций клиентам и зачисление сумм на их счета производились только после фактического поступления денег в кассу.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приеме денег приходный кассовый документ заполняется и передается контролеру, который, проверив правильность заполнения документа, подписывает его, делает запись в кассовом журнале по приходу и передает документ в кассу под роспись кассира в разносной книге или кассовом журнале.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конце операционного дня производится сверка кассовых оборотов, приведенных в справке кассира, с записями в кассовом журнале контролера. Сверка оформляется подписями кассира в кассовом журнале и контролера на справке кассира.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обязанности банка по договору расчетно-кассового обслуживания предприятий?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обязуется: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обеспечить сохранность всех денежных средств, поступивших на счет предприятия (далее - клиента), выполнять распоряжения клиента по их использованию в соответствии с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осуществлять в установленный срок перевод денежных средств в сумме платежной инструкции по платежам клиента со своего корреспондентского счета по международным расчетам и расчетам внутри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производить выдачу клиенту наличных денежных средств на заработную плату, стипендии, пенсии, пособия и другие возможные выплаты в соответствии с действующим законодательством Беларуси в определенные договором сроки;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выдавать лицам, имеющим право первой или второй подписи по данному счету, его представителю, уполномоченному по доверенности, а также по заявлению клиента - через абонентские ящики, по почте выписки при совершении операций по счету на следующий банковский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обеспечивать конфиденциальность информации о хозяйственной деятельности клиента и сохранять банковскую тайну по операциям, производимым по счету клиента в соответствии с законодательством Беларуси 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не вправе определять и контролировать направления использования денежных средств владельца счета, а также устанавливать иные ограничения его прав по распоряжению денежными средствами, не предусмотренные законодательством Беларуси или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обязанности предприятий по договору расчетно-кассового обслуживания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предприятие (далее - клиент) обязуется: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представлять в банк платежные инструкции в трех экземплярах;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хранить денежные средства на счете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распоряжаться денежными средствами, хранящимися на счете в банке, в соответствии с законодательством Беларуси 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сообщать банку о неправильно зачисленных суммах по счету;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представлять банку письменное подтверждение остатков средств на счете в сроки, установленные договором с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осуществлять в соответствии с условиями договора оплату услуг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ежегодно представлять банку заявку-расчет на установление лимита остатка кассы и оформление разрешения на расходование наличных денежных средств из выручки, поступающей в кассу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представлять банку сведения о размерах выплат наличных денег;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переходе на обслуживание в другой банк уведомить об этом банк и полностью рассчитаться по всем своим обязательствам перед банком (в т.ч. по кредитам и начисленным процентам);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требованию банка представлять документы для проверки соблюдения правил ведения кассовых операций в белорусских рублях и наличной иностранной валюте, а также документы для осуществления банком функций агентов валютного контроля;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внесения в Государственный реестр налогоплательщиков Беларуси сведений о замене руководителя и (или) бухгалтера (главного бухгалтера) клиента представить в банк соответствующие документы, выдаваемые налоговыми органами в течение срока, установленного в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уведомить банк об изменении адреса в течение срока, установленного в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закрытия счета, реорганизации клиента, перехода клиента на обслуживание в другой банк клиент обязан возвратить в банк чековые книжки для получения наличных денег с оставшимися неиспользованными чеками. В данном случае клиент представляет заявление на закрытие счета, содержащее подтверждение остатка средств на день закрытия счета, с указанием номеров возвращаемых неиспользованных денежных чеков. При наличии остатка на счете клиент представляет платежное поручение на перечисление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общие правила организации 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организации кассового обслуживания клиентов банки должны обеспечивать: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обязательное соблюдение законодательства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безусловную сохранность ценностей, находящихся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своевременное, правильное и полное оприходование и зачисление на соответствующие счета клиентов банка денежной наличности, поступившей в кассы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сортировку денежной наличности на годную к обращению и ветхую, прием и обмен поврежденных банкнот;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выдачу денежной наличности.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осуществления кассового обслуживания клиентов банка, а также выполнения операций с денежной наличностью и другими ценностями банки создают у себя кассовые узлы.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устройства и оборудования кассовых узлов?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Устройство и оборудование кассовых узлов должны соответствовать техническим требованиям на проектирование и устройство банков Беларуси и обеспечивать нормальные условия для работы персонала и обслуживания клиентов, а также сохранность ценностей, документов и безопасность работников. При этом банки могут применять индивидуальные технические решения, которые не противоречат основным техническим требованиям и обеспечивают сохранность ценностей. Размеры помещений кассового узла определяются руководством банка, исходя из действующих санитарных норм.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Помещения кассового узла планируются и строятся в таком порядке, чтобы исключить нахождение в кассовом узле лиц, не совершающих операций с ценностями. Помещения кассового узла должны быть размещены компактно, чтобы максимально сократить путь перемещения ценностей из одного помещения в другое. Кабины касс со стороны кассового помещения должны быть оборудованы таким образом, чтобы имелась возможность осуществления зрительного контроля за работой кассиров.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Рекомендуется, чтобы рабочее место кассира имело следующее оснащение: специально оборудованный кассовый стол с ящиками, имеющими индивидуальные секреты замков, стул поворотный, счетно-денежную машину (в необходимых случаях - монетосчетную машину), средство для транспортировки денег (тележка закрытого типа), индивидуальное средство хранения ценностей (металлический шкаф, шкатулка, сейф, тележка закрытого типа с замком), калькулятор с пишущим устройством, компьютер, приборы для определения подлинности денежных знаков, средства для упаковки банкнот и монет.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выполняемых кассиром операций его рабочее место может оснащаться дополнительными техническими средствами.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производимые в кассовом узле операции должны выполняться с максимальным использованием средств автоматизации и механизации кассовой работы.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Наиболее укрепленным помещением кассового узла должна быть кладовая.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зданиях банков, где строительство кладовой невозможно из-за отсутствия площадей или нецелесообразно из-за небольшого объема ценностей, в качестве хранилища ценностей могут быть использованы сейфовая комната для хранения ценностей в сейфах или отдельные сейфы.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Площадь помещения сейфовой комнаты рассчитывается, исходя из количества располагаемых в нем сейфов и удобства производства операций с ценностями. Вход в помещение должен быть один, двери и окна оборудуются по согласованию с территориальными органами внутренних дел.</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хранения ценностей, оставленных под ответственностью инкассаторов (кассиров), работающих в выходные или праздничные дни, а также в случае отсутствия в банке вечерней кассы выделяются отдельные сейфы, которые должны находиться в помещениях кассового узла.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чего в банках создаются кассы?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комплексного обслуживания клиентов и обработки денежной наличности банки создают у себя приходные, расходные, приходно-расходные, валютные, вечерние кассы, кассы по подготовке авансов, кассы пересчета денежной наличности, кассы банка при предприятиях, операционные кассы банка вне кассового узла за пределами здания банка (далее - операционная касса банка вне кассового узла).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Прием и выдача денежной наличности в приходно-расходных кассах осуществляются в порядке, установленном для приходных и расходных касс.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могут устанавливать банкоматы или другие платежно-расчетные терминалы.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Операции с денежной наличностью при использовании банковских пластиковых карточек осуществляются в соответствии с требованиями правил проведения операций с банковскими пластиковыми карточками, разработанных банками самостоятельно.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Целесообразность создания тех или иных касс, их количество, режим работы, виды производимых в них операций, численность кассовых работников, а также установка банкоматов определяются руководством банка и оформляются приказом (распоряжением) по банку.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Минимальный остаток наличных денег в операционной кассе устанавливается банком самостоятельно, исходя из объема оборота наличных денег, проходящих через кассу, графика поступления денежной наличности от клиентов, порядка ее обработки и других особенностей организации налично-денежного оборота и кассовой работы.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оформления кассовых операций с денежной наличностью банки используют в практической работе официально установленные образцы расчетно-кассовых документов. Расчетно-кассовые документы, которыми оформляются те или иные кассовые операции в банке, определяются банком самостоятельно по согласованию с главным бухгалтером (лицом, им уполномоченным), о чем издается соответствующий приказ по банку, который доводится до сведения всех филиалов (отделений)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Кассовый документ составляется в количестве экземпляров, достаточном для совершения операции по всем затронутым ею счетам.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Передача приходных и расходных кассовых документов между кассирами и ответственными исполнителями банка производится в порядке, установленном нормативным правовым актом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Передача приходных и расходных кассовых документов через клиентов, а также выдача клиентам оплаченных и исполненных кассовых документов запрещаются.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Кассиры приходных, расходных, приходо-расходных и валютных касс должны быть обеспечены образцами подписей лиц, имеющих право подписания расчетно-кассовых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Заполнение кассирами справок и других документов о проведенных за день операциях может производиться с применением компьютерной техники.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Обслуживание клиентов может осуществляться одним кассиром с возложением на него обязанностей ответственного исполнителя при наличии в компьютерном оборудовании и соответствующем программном обеспечении системы контроля, исключающей доступ кассира к проведению операций по счету клиента без его поручения.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Прием на работу кассовых и инкассаторских работников производится в соответствии с законодательством Республики Беларусь по представлению начальников соответствующих структурных подразделений и по согласованию с главными бухгалтерами (лицами, их замещающими) на основании приказа руководителя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 момента принятия на работу с кассовыми и инкассаторскими работниками заключаются договоры о полной индивидуальной материальной ответственности в соответствии с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Вновь принятые кассовые работники допускаются к самостоятельной работе с ценностями только после принятия от них зачета по знанию правил организации кассовой работы в банках Беларуси не позднее двух недель со дня принятия их на работу.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работе с наличной иностранной валютой и платежными документами в иностранной валюте допускаются только специально подготовленные кассовые работники, сдавшие зачеты по знанию нормативных правовых актов Национального банка Республики Беларусь по работе с наличной иностранной валютой и платежными документами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Вновь принятые инкассаторские работники допускаются к самостоятельной работе с ценностями только после получения от территориальных органов внутренних дел разрешения на хранение и ношение оружия и принятия от них зачета по знанию нормативных правовых актов Национального банка Республики Беларусь и Министерства внутренних дел Республики Беларусь, относящихся к их служебным обязанностям.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необходимости временной замены отдельных кассовых работников или оказания им помощи в работе по распоряжению руководителя банка совершение кассовых операций может быть возложено на другого, заранее подготовленного банковского работника, с которым заключается договор о полной индивидуальной материальной ответственности.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Прием на работу работника, временно допущенного к совершению операций с ценностями, производится в соответствии с вышеизложенными требованиями.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Руководитель банка письменным приказом определяет лиц (не менее двух), ответственных за сохранность ценностей, на которых возлагаются обязанности, связанные с хранением и совершением операций с денежной наличностью и другими ценностями, находящимися в кладовой.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 лиц, ответственных за сохранность ценностей, принимаются зачеты по знанию правил организации кассовой работы, и с ними заключаются договоры о полной индивидуальной или коллективной материальной ответственности в соответствии с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осуществления операций с денежной наличностью и другими ценностями лица, ответственные за сохранность ценностей, обеспечиваются ключами от хранилищ, металлическими печатями (одноразовыми пломбирующими материалами); кассовые и инкассаторские работники - ключами от индивидуальных средств хранения ценностей, металлическими и каучуковыми печатями (одноразовыми пломбирующими материалами), пломбирами, именными штампами, нумераторами, клише банка или клише банка с личным кодом кассира.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банковское хранилище?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Хранилища - это специальные кладовые, сейфовые комнаты, оборудованные сейфами, и отдельные сейфы, где хранятся ценности, которые сдаются под охрану органам Министерства внутренних дел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Металлические печати, используемые для опечатывания хранилищ, должны иметь следующие реквизиты: полное наименование банка, которому принадлежит печать, и порядковый номер печати или должность лица, сдающего ценности под охрану; пломбиры - код банка по межбанковским расчетам и его порядковый номер, одноразовые пломбирующие материалы - идентификационные номера, а клише, используемые для упаковки денежной наличности, - наименование банка или наименование банка и личный код кассира.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печати (одноразовые пломбирующие материалы), штампы, пломбиры, ключи от хранилищ, нумераторы и клише банка с личным кодом кассира, предназначенные для выдачи кассовым и инкассаторским работникам, регистрируются в специальном журнале, листы которого должны быть пронумерованы и прошнурованы. Последний лист журнала должен быть подписан руководителем банка и главным бухгалтером (их заместителями) и скреплен печатью банка. Данный журнал ведется работником банка, назначенным приказом (распоряжением) руководителя (заместителя руководителя, курирующего кассовую работу; далее - заместитель руководителя) банка, лицом, ответственным за их регистрацию, выдачу и хранение. Этот работник должен быть освобожден от совершения операций с ценностями.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Выдача (возврат) печатей (одноразовых пломбирующих материалов), штампов, пломбиров, ключей, нумераторов, а также клише банка с личным кодом кассира производится под расписку в журнале.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Лица, ответственные за сохранность ценностей, кассиры и инкассаторы обязаны обеспечить надлежащее хранение печатей (одноразовых пломбирующих материалов), пломбиров, ключей от хранилищ, нумераторов и клише банка с личным кодом кассиров, исключающее какую-либо возможность использования последних другими лицами.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Общие пломбиры, используемые на обменных пунктах, закрепляются за руководителем структурного подразделения, курирующим их работу, хранятся в обменных пунктах и передаются в случаях смены кассиров на обменных пунктах под расписку в книге учета имущества обменного пункта.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использовании отдельных сейфов разными работниками банка порядок передачи ключей между ними устанавливается письменным распоряжением руководителя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Неиспользуемые в работе и неисправные печати, штампы, ключи, пломбиры, нумераторы и клише банка с личным кодом кассира, а также одноразовые пломбирующие материалы хранятся в сейфе (металлическом шкафу) у лица, ответственного за их регистрацию, выдачу и хранение.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хранилища должны быть пронумерованы путем проставления на них порядковых номеров и иметь дубликаты ключей.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Дубликаты ключей от всех хранилищ и банкоматов, а также сейфов, находящихся в сейфовых комнатах, с подробной описью вкладываются в пакет, обшиваются тканью и опечатываются печатями лиц, ответственных за сохранность ценностей. В описи проставляется наименование банка, дата, количество и номера дубликатов ключей, вложенных в пакет, подписи лиц, ответственных за сохранность ценностей.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Пакет при сопроводительном письме, подписанном руководителем (заместителем руководителя) и лицами, ответственными за сохранность ценностей, сдается на хранение в ближайший банк, о чем банку, сдавшему его на хранение, выдается квитанция.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сопроводительном письме к сдаваемым на хранение дубликатам ключей должно быть указано, что обратная их выдача допускается при наличии письменного требования, подписанного руководителем (заместителем руководителя) банка и лицами, ответственными за сохранность ценностей, заверенного печатью банка, а также квитанции.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Квитанция о сдаче дубликатов ключей на хранение другому банку вместе с копиями описи и сопроводительного письма хранится в сейфе руководителя (заместителя руководителя) банка и учитывается на соответствующем внебалансовом счете в условной оценке 1 рубль.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случаях происходит закрытие счетов предприятий?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Текущие и другие счета закрываются при условии, что на них не наложен арест, отсутствуют предписания о приостановлении операций по счету и задолженность Фонду социальной защиты населения Министерства труда и социальной защиты Республики Беларусь в следующих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решению (заявлению) владельца счета, собственника или органа, создавшего предприятие, в сроки, согласованные с обслуживающим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непредставления в месячный срок копии новых учредительных документов, установленных законодательством для владельца счета, свидетельства о государственной регистрации (перерегистрации), а также новой карточки с образцами подписей и оттиска печати при изменении лиц, имеющих право распоряжения счетом;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ликвидации предприятия (прекращении деятельности предпринимателя) после завершения работы ликвидационной комиссии (ликвидатора);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отсутствии средств на счете в течение трех месяцев, по карт-счетам и специальным счетам для хранения купленной на внутреннем валютном рынке иностранной валюты - до одного года (не включая срока наложения ареста на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отсутствии записей по счету в течение трех месяцев, по карт-счетам и специальным счетам для хранения купленной на внутреннем валютном рынке иностранной валюты - до одного года (не включая срока наложения ареста на счет). Остаток средств по счету клиента перечисляется вышестоящей организации или зачисляется банком на счет "Расчеты с прочими кредиторами";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отмены уполномоченными органами решения о государственной регистрации предприятия, предпринимателя;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других случаях, предусмотренных законодательством и соответствующими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Счета закрываются также при переходе владельца счета на обслуживание в другой банк в сроки, согласованные между банками и владельцем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прекращении обязательств по договору текущего (расчетного) банковского счета остаток денежных средств на этом счете по требованию его владельца выдается или может быть перечислен на другой указанный им счет в срок, установленный соглашением сторон.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Какой существует порядок очередности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платежей в белорусских рублях с текущих счетов предприятия его обособленные подразделения и индивидуальные предприниматели обязаны соблюдать следующий порядок очередности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вне очереди;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в первоочередном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во вторую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в третью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в четвертую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платежи осуществляются вне очереди?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 очереди производятся платежи в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неотложных нужд в размере до 10 процентов средств, поступивших на указанные счета за предыдущий месяц;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погашения задолженности по выплате заработной платы в суммах, соответствующих размеру бюджета прожиточного минимума для трудоспособного населения, скорректированного в период между утверждениями его размеров на индекс потребительских цен на каждого работника с учетом коэффициентов повышения тарифных ставок рабочих в установленном порядке исходя из списочной численности работников и размера оплаты отпусков, выплаты страховых взносов на эти суммы в Фонд социальной защиты населения Министерства труда и социальной защиты Республики Беларусь, выходных пособий, алиментов, пособий по государственному социальному страхованию, а также подоходного налога, исчисленного из данных сумм доходов, подлежащих налогообложению. При отсутствии или недостаточности средств в белорусских рублях на текущих (расчетных) счетах указанные платежи следует осуществлять за счет средств, полученных от продажи (в том числе обязательной) иностранной валюты. В этом случае продажа средств, поступивших на текущие (расчетные) счета в иностранной валюте, должна производиться до исполнения предъявленных к данным счетам платежных требований или иных платежных инструкций;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погашения банковских кредитов, выданных на выплату задолженности по заработной плате, в пределах утвержденного бюджета прожиточного минимума на одного работающего.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платежи осуществляются в первоочередном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первоочередном порядке производятся платежи: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бюджет, государственные целевые бюджетные и внебюджетные фонды (налоги, неналоговые платежи, ссуды, займы, обязательства, возникшие в случае осуществления Правительством платежей по погашению и обслуживанию кредитов, полученных под гарантии Правительства, и проценты по ним);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исполнительным документам о взыскании (выплате) заработной платы, алиментов, сумм по возмещению вреда, причиненного работникам увечьем, профессиональным заболеванием либо иным повреждением здоровья, а также в случае потери кормильца;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 реализованные материальные ценности государственного и мобилизационного резервов.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платежи осуществляются во вторую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 вторую очередь осуществляются платежи: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 полученные природный газ, электрическую и тепловую энергию;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 коммунальные услуги;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счет погашения задолженности по банковским кредитам и процентов по ним, кроме кредитов, выданных на выплату заработной 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бесспорному взысканию пени за не выполненные в срок обязательства по оплате потребителями (кроме граждан) полученных природного газа, электрической и тепловой энергии.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платежи осуществляются в третью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третью очередь производятся платежи за сельскохозяйственную продукцию, продукты ее переработки, продовольственные товары, лекарственные препараты, дрожжи кормовые и провит.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платежи осуществляются в четвертую очередь?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четвертую очередь осуществляются платежи, не указанные в первой и третьей очередях.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Платежи в пределах одной и той же очереди производятся в порядке календарного поступления расчетных документов в банк плательщика, за исключением: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платежей по исполнительным документам судов, осуществляемых в первоочередном порядке в той очередности, к которой относится предмет иска;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платежей четвертой очереди, по которым юридические лица, их обособленные подразделения, индивидуальные предприниматели вправе самостоятельно определять очередность оплаты расчетных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Указанный порядок применяется ко всем видам текущих счетов, за исключением текущих счетов, открытых для учета средств юридических лиц, их обособленных подразделений и индивидуальных предпринимателей, поступающих из республиканского и местных бюджетов (в т.ч. из государственных целевых бюджетных фондов), из государственных внебюджетных фондов. Порядок расчетов с указанных счетов определяется Министерством финансов Республики Беларусь по согласованию с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оформляются карточки с образцами подписей и оттиска печати?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 первой подписи расчетно-кассовых документов принадлежит руководителю предприятия, а также лицам, уполномоченным на это руководителем.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 первой подписи не может быть предоставлено главному бухгалтеру или другим лицам, имеющим право второй подписи.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Право второй подписи принадлежит главному (старшему) бухгалтеру и лицам, уполномоченным на это руководителем.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счетам предприятий, в штате которых отсутствуют лица, имеющие право второй подписи (о чем должна быть сделана отметка в карточке с образцами подписей), а также при открытии счета предпринимателю или крестьянскому (фермерскому) хозяйству, предприятию-нерезиденту в банк может представляться карточка с образцом первой подписи владельца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карточку с образцами подписей должностных лиц предприятия обязательно включается образец оттиска печати предприятия. Применение для этих целей печатей, предназначенных для специальных целей, например "Для пакетов", "Для пропусков" и т.д., не допускается.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Карточка по счетам предпринимателей, крестьянских (фермерских) хозяйств, предприятий-нерезидентов (в случае предоставления физическому лицу права распоряжаться счетом на основании оформленной в установленном порядке доверенности) может приниматься банком без печати владельца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временном отсутствии печати у вновь созданного предприятия, а также в связи с реорганизацией, изменением наименования или подчиненности, изношенностью или утерей печати руководитель банка предоставляет владельцу счета необходимый срок для изготовления печати, но не более одного месяца. Руководитель банка также определяет порядок оформления расчетно-кассовых документов на время отсутствия печати.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Карточка с образцами подписей и оттиска печати подписывается руководителем и главным бухгалтером (лицами, исполняющими их обязанности) предприятия, которому открывается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Удостоверительная надпись нотариуса о засвидетельствовании подлинности подписи должна содержать подтверждение проверки полномочий лиц и подлинности их подписей.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Карточка с образцами подписей и заявление на открытие счета оформляются с учетом следующих особенностей: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иностранного дипломатического представительства (посольства, миссии и их отделов, в т.ч. консульского отдела) подписываются послом, посланником или временным поверенным в делах и скрепляются печатью представительства;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консульского представительства подписываются главой консульского учреждения (генеральным консулом, консулом, вице-консулом или консульским агентом) и скрепляются печатью;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торгового представительства и их структурных подразделений подписываются руководителем представительства или структурного подразделения и скрепляются печатью;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иностранной организации, а также находящейся за границей международной организации подписываются руководителем организации или другим должностным лицом, имеющим полномочия на открытие счетов в банках в силу устава (положения), либо доверенными лицами организации в установленном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представительства иностранной организации подписываются главой представительства или руководителем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счету международной организации, находящейся в Беларуси, а также представительства (отделения) международной организации в Беларуси подписываются уполномоченными должностными лицами организации или представительства (отделения) и скрепляются печатью организации или представительства (отделения).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открытии счета предприятию-нерезиденту подлинность подписи представителя предприятия-нерезидента в карточке может быть нотариально удостоверена на территории Беларуси или в посольстве (консульских учреждениях) Беларуси за границей. В случае отсутствия дипломатических представительств (консульских учреждений) Беларуси подлинность подписи может быть удостоверена в дипломатических представительствах (консульских учреждениях) государств, открытых в Беларуси, либо оформляется согласно законодательству соответствующей страны в установленном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представления предпринимателем или главой фермерского (крестьянского) хозяйства права распоряжения счетом другого лица в банк представляются нотариально удостоверенная доверенность и временная карточка с образцом подписи этого лица, подписанная владельцем счета, с указанием даты, реестрового номера доверенности и срока ее действия.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требуется нотариального удостоверения подлинности подписей должностных лиц, имеющих право распоряжаться счетом, органов государственной власти и управления, Комитета государственного контроля Республики Беларусь, Национального банка Республики Беларусь, его структурных подразделений и организаций. Подлинность подписей должностных лиц, имеющих право распоряжаться счетом, органов государственной власти и управления (кроме Администрации Президента Республики Беларусь, Национального собрания Республики Беларусь, Комитета государственного контроля Республики Беларусь, Национального банка Республики Беларусь, аппарата Совета Министров Республики Беларусь) удостоверяется их вышестоящими органами.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замены или дополнения хотя бы одной подписи в карточке владельца счета представляется новая карточка с образцами подписей всех лиц, имеющих право первой и второй подписи.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временном предоставлении лицу права первой или второй подписи, а также при временной замене одного из лиц новая карточка не составляется, а представляется карточка с образцом подписи временно уполномоченного лица с указанием срока ее действия (но не более двух месяцев) и выписка из соответствующего приказа. Временная карточка подписывается руководителем и главным бухгалтером (в случае отсутствия главного бухгалтера в штатном расписании - только руководителем) предприятия, скрепляется оттиском печати и дополнительного удостоверения не требует.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реорганизации банка, когда дела по открытию счетов передаются по передаточному акту (разделительному балансу) правопреемнику, при наличии письменного согласия владельца счета представление новых карточек с образцами подписей и оттиска печати не требуется.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данном случае на карточке делается отметка с указанием наименования банка, принявшего на обслуживание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на территории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между предприятиями, предпринимателями на территории Республики Беларусь, как правило, осуществляются в безналичном порядке через учреждения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с участием физических лиц, не связанные с осуществлением ими предпринимательской деятельности, могут производиться наличными деньгами или в безналичном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предприятий, предпринимателей - резидентов и нерезидентов Республики Беларусь с физическими лицами - нерезидентами Республики Беларусь за проданную на территории Республики Беларусь сельскохозяйственную продукцию производятся безналичным путем непосредственно покупателями этой продукции, а также наличными деньгами из выручки этих предприятий, предпринимателей в пределах норм, установленных обслуживающими учреждениями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при наличии лицензии на расчетно-кассовое обслуживание предприятий, предпринимателей, физических лиц и отсутствии ограничительных предписаний осуществляют прием наличных денег: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 предприятий, предпринимателей для зачисления на их текущие (расчетные) счета выручки, полученной от осуществления ими уставной деятельности предприятия, деятельности предпринимателя, - на основании договора, заключенного между учреждением банка и предприятием, предпринимателем;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 предприятий, предпринимателей (покупателей) для зачисления на текущие (расчетные) счета получателей средств (продавцов) за продукцию (товары, работы, услуги);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 физических лиц по платежам, вытекающим из гражданско-правовых отношений, за продукцию, товары, работы, услуги, и другим платежам (коммунальные услуги, услуги связи, страховые и налоговые платежи, сборы, штрафы, оплата обучения, лечения, покупка квартиры, гаража и т.п.) для зачисления на текущие и иные счета предприятий и предпринимателей, а также взносов первичных общественных организаций при условии обеспечения учреждением банка перечисления полной суммы платежа в пользу получателя денежных средств. Платежи могут производиться как на основании соответствующего договора между учреждением банка и получателем денежных средств, так и без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 предпринимателей для пополнения их текущих 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формы безналичных расчетов существуют?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Безналичные расчеты проводятся посредством: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платежных 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платежных требований-поручений;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аккредитивов;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банковских пластиковых карточек.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форме исполнения денежных обязательств существуют следующие безналичные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расчеты банковским переводом в виде изменения записей на счетах экономических агентов путем их дебетования (кредитования) (электронный перевод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расчеты векселями;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бартерные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международных расчетах используются, как правило, банковский перевод, инкассо,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Форма безналичных расчетов устанавливается законодательством Республики Беларусь или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основанием для проведения безналичных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Основанием осуществления безналичных расчетов является наличие заключенного договора (договора банковского вклада (депозита), договора текущего (расчетного) банковского счета, договора корреспондентского счета или иного договора) между банком и клиентом, если обязательность принятия банком к исполнению (акцепту) платежных инструкций не установлена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Безналичные расчеты проводятся на основании платежных инструкций клиента (платежных поручений, платежных требований, заявлений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Обязательства, вытекающие из платежных инструкций клиента, являются самостоятельными по отношению к обязательствам, вытекающим из основного договора. Банки не связаны условиями основного договора, а также объемом исполнения обязательств по нему сторонами в случае наличия ссылок на основной договор в платежных инструкциях клиента. Банки не имеют права контролировать исполнение обязательств сторон основного договора (за исключением случаев, когда такая обязанность возложена на банки законодательными актами Республики Беларусь), а также вмешиваться в отношения сторон основного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каком случае банк может отказать клиенту в проведении расчетной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вправе отказать клиенту в проведении расчетной операции в следующих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отсутствие между банком и клиентом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существующим договором проведение расчетов в данной форме не предусмотрено;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отсутствие иных оснований для проведения банковских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отсутствие у клиента достаточной суммы средств в валюте платежа, если не имеется договора о предоставлении ему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исполнение платежных инструкций является нарушением законодательства Беларуси со стороны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на счет клиента по решению уполномоченного органа наложен арест;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форма и содержание платежных инструкций не соответствуют требованиям, установленным Национальным банком Республики Беларусь, либо у банка имеются обоснованные доводы того, что платежные инструкции не являются подлинными.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принятия решения об отказе в исполнении платежных инструкций банк обязан уведомить об этом клиента не позднее следующего рабочего дня после получения платежных инструкций, если иное не предусмотрено законодательством Беларуси или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Какова форма платежных инструкций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инструкции клиента могут быть выданы в письменной форме или в форме электронного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инструкции клиента должны содержать подписи лиц, уполномоченных распоряжаться счетом, удостоверенные печатью владельца счета. Вид, форма и обязательные реквизиты платежных инструкций устанавливаются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банковский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Банковский перевод - это последовательность операций, начинающаяся с выдачи инициатором платежа платежных инструкций, в соответствии с которыми один банк (банк-отправитель) осуществляет перевод денежных средств за счет плательщика в другой банк (банк-получатель) в пользу лица, указанного в платежных инструкциях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существуют виды банковских переводов?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состава участников выделим банковские переводы: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международный банковский перевод - банковский перевод денежных средств, среди участников которого есть уполномоченный банк и банк-нерезидент;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внутренний банковский перевод - банковский перевод денежных средств, участниками которого являются только уполномоченные банки.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состава сторон и участников выделим банковские переводы: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банковский перевод за границу - банковский перевод за счет резидента - клиента уполномоченного банка в пользу нерезидента или в пользу резидента, который является клиентом банка-нерезидента;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банковский перевод из-за границы - банковский перевод в пользу резидента - клиента уполномоченного банка за счет нерезидента или за счет резидента, который является клиентом банка-нерезидента;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прочие банковские переводы - банковские переводы за счет резидента - клиента уполномоченного банка в пользу резидента - клиента уполномоченного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инициатора различают: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кредитовый перевод - банковский перевод, инициатором которого является плательщик. Основные платежные инструкции при осуществлении кредитового перевода - платежные поручения, платежные требования-поручения;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дебетовый перевод - банковский перевод, инициатором которого является бенефициар. Основные платежные инструкции при осуществлении дебетового перевода - платежные требования, чеки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какой последовательности осуществляется банковский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Инициализация платежа. Осуществляется путем предъявления инициатором платежа в банк-отправитель платежной инструкции.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Исполнение платежа. Под исполнением банком-отправителем платежных инструкций плательщика понимается выдача платежного поручения банку-корреспонденту (банку-получателю) с одновременным предоставлением ему денежных средств, необходимых для исполнения этого платежного поручения. Перевод реализуется через систему межбанковских расчетов. В результате расчетов дебетуются корреспондентские счета банка-плательщика и кредитуются корреспондентские счета банка-получателя.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Зачисление денежных средств. Зачисление банком-получателем денежных средств на счет бенефициара производится в соответствии с номером счета, указанным в платежном поручении банка-корреспондента (банка-отправителя).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порядок и особенности расчетов платежными поручениями?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платежными поручениями проводятся в соответствии с платежными инструкциями, согласно которым один банк (банк-отправитель) по поручению клиента (плательщика), счет которого находится в данном банке, осуществляет за вознаграждение перевод денежных средств в другой банк (банк-получатель) лицу, указанному в поручении (бенефициару).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порядок расчетов платежными поручениями выглядит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Плательщик и бенефициар заключают договор на поставку товара, в котором должны быть определены все условия будущих расчетов платежными поручениями (сроки расчетов, на чей счет относятся расходы по переводу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Плательщик представляет в свой банк (банк-отправитель) платежное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Банк-отправитель исполняет платежные поручения плательщика, осуществляя перевод денежных средств за его счет в банк-получатель в пользу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Банк-получатель зачисляет полученные средства на счет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Бенефициар отгружает плательщику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особенности: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Платежное поручение должно быть составлено на бланках установленной формы, содержащих обязательные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Как правило, платежное поручение представляется в банк-отправитель в трех экземплярах. Первый экземпляр платежного поручения заверяется оттиском печати и подписями должностных лиц плательщика согласно заявленным в банк образцам подписей и оттиска печати. На всех экземплярах принятого к исполнению платежного поручения проставляются штамп банка-отправителя и дата приема, после чего второй экземпляр платежного поручения выдается плательщику. Первый экземпляр платежного поручения является основанием для списания средств со счета клиента и после исполнения платежного поручения помещается в документы дня банка-отправителя. Третий экземпляр платежного поручения после исполнения банком-отправителем платежного поручения направляется в банк-получатель для выдачи бенефициару.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Платежные поручения представляются в банк-отправитель в течение десяти календарных дней со дня их выписки (день выписки в расчет не принимается).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При осуществлении кредитовых переводов посредством платежных поручений допускается передача их клиентом в банк-отправитель в электронном виде с применением телетрансмиссионных средств (электронная почта, факсимильная связь и другое) или на машинном носителе. Передача клиентом платежных поручений в банк-отправитель в электронном виде осуществляется на основании заключенного между ними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Банк-отправитель вправе принять к исполнению постоянно действующее платежное поручение клиента, в соответствии с которым банк-отправитель обязуется переводить средства плательщика в пользу бенефициара в определенные сроки, при поступлении денежных средств на счет плательщика или в других случаях. Списание средств со счета плательщика для осуществления кредитового перевода по постоянно действующему платежному поручению оформляется мемориальным ордером.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При осуществлении кредитового перевода в пользу клиента банка-нерезидента наименование бенефициара и его адрес указываются в платежном поручении на английском языке или на языке страны бенефициара с использованием латинской графики.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При отсутствии у плательщика счета в валюте перевода или достаточных средств в валюте перевода плательщик вправе дать банку-отправителю платежное поручение на перевод с конверсией (покупкой, продажей).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8. Ответственный исполнитель банка-отправителя при приеме от клиента платежного поручения обязан проверить: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правильность заполнения платежного поручения (заполнение обязательных реквизитов, соответствие подписей и оттиска печати заявленным образцам) и соответствие данных платежного поручения данным документов, представленных в банк-отправитель в установленных законодательством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на счете (счетах) у плательщика суммы средств, необходимой для осуществления перевода, в том числе для уплаты возмещения телетрансмиссионных расходов банков и банковских комиссионных вознаграждений в случае, если их уплата производится плательщиком;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правомерность осуществления кредитового перевода на основании представленных в банк-отправитель документов в случаях, установленных законодательными актами Беларуси или другими нормативными правовыми актами.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9. Банк-отправитель не принимает к исполнению платежные поручения плательщика, если: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поручении имеются исправления и подчистки;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поручении не указаны обязательные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подписи и оттиск печати плательщика на платежном поручении не соответствуют заявленным в банк образцам;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 представлены необходимые в соответствии с законодательством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данные платежного поручения не соответствуют данным документов, представленных в банк-отправитель в установленных законодательством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 плательщика отсутствуют правовые основания для осуществления кредитового перевода, если контроль со стороны банка-отравителя за правомерностью осуществления кредитового перевода установлен законодательными актами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невозможно провести конверсию (покупку, продажу) средств в соответствии с требованиями законодательства или невозможно провести конверсию (покупку, продажу) валюты по указанному плательщиком курсу.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10. Банк-отправитель вправе отказаться от приема к исполнению платежного поручения плательщика в случае отсутствия или недостаточности средств на счете плательщика для исполнения этого платежного поручения, если иное не предусмотрено договором между банком и плательщиком.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11. Не принятые к исполнению по указанным причинам платежные поручения возвращаются банком-отправителем плательщику с указанием на оборотной стороне первых экземпляров причин их возврата.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12. На всех экземплярах принятого к исполнению платежного поручения проставляются штамп банка-отправителя и дата приема, после чего второй экземпляр платежного поручения выдается плательщику. Первый экземпляр платежного поручения является основанием для списания средств со счета клиента и после исполнения платежного поручения помещается в документы дня банка-отправителя.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исполнении платежного поручения на поступивших в банк экземплярах платежного поручения ставится подпись ответственного исполнителя.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13. На основании представленного клиентом платежного поручения банк-отправитель направляет платежное поручение банку-корреспонденту (сообщение о зачислении денежных средств на его счет (кредитовании), переданное по почте, с использованием телетрансмиссионных средств или на машинном носителе - кредитовое авизо).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14. Если иное не установлено законодательством либо договором между клиентом и банком-отправителем, платежное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поступившее по окончании банковского дня, - принимается к исполнению не позднее следующего банковского дня;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принятое к исполнению в течение банковского дня, - исполняется в этот же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15. В случае отсутствия (недостаточности) средств на текущем счете плательщика платежное поручение приходуется по внебалансовому счету "Расчетные документы, не оплаченные в срок" и помещается в картотеку к данному счету. В этом случае на всех экземплярах платежного поручения проставляются дата приема, штамп банка-отправителя о помещении платежного поручения в картотеку к внебалансовому счету "Расчетные документы, не оплаченные в срок". При частичной оплате сумма, в которой поручение приходуется в картотеку, указывается на обороте всех экземпляров платежного поручения. Указанная запись заверяется подписью ответственного исполнителя. Для частичной оплаты поручения (в случае недостаточности средств на текущем счете) оформляется мемориальный ордер.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платежными требованиями-поручениями?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требование-поручение является платежной инструкцией, содержащей требование получателя денежных средств (бенефициара) к плательщику оплатить стоимость поставленного по договору товара, провести платежи по другим операциям на основании направленных ему (минуя обслуживающий банк) расчетных, отгрузочных и иных документов, предусмотренных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общем виде порядок расчетов платежными требованиями-поручениями выглядит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Плательщик и бенефициар заключают договор на поставку товара, в котором должны быть определены все условия будущих расчетов платежными требованиями-поручениями (сроки расчетов, список представляемых документов, на чей счет относятся расходы по переводу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Бенефициар отгружает товары и представляет платежные требования-поручения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Плательщик соглашается оплатить (акцептует) платежные требования-поручения и представляет их в свой банк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Банк-отправитель исполняет акцептованные плательщиком платежные требования-поручения, осуществляя перевод денежных средств за его счет в банк-получатель в пользу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Банк-получатель зачисляет полученные средства на счет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особенности расчетов платежными требованиями-поручениями?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особенности расчетов платежными требованиями-поручениями: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Платежное требование-поручение представляется бенефициаром непосредственно плательщику минуя обслуживающие их банки.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Представляемое плательщику платежное требование-поручение должно быть оформлено на бланках установленной формы, содержащих обязательные реквизиты. Первый экземпляр платежного требования-поручения заверяется оттиском печати и подписями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Об отказе полностью или частично оплатить платежное требование-поручение плательщик уведомляет непосредственно бенефициара в порядке и в сроки, определяемые договором, заключенным между ними.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Акцептованное плательщиком платежное требование-поручение представляется в банк-отправитель в количестве экземпляров, определяемом данным банком, обычно - в трех экземплярах. На всех экземплярах принятого к исполнению платежного требования-поручения проставляются штамп банка-отправителя и дата приема, после чего второй экземпляр платежного требования-поручения выдается плательщику. Первый экземпляр платежного требования-поручения является основанием для списания средств со счета клиента и после исполнения платежного требования-поручения помещается в документы дня банка-отправителя. При исполнении платежного требования-поручения в полной сумме и совпадении даты исполнения и даты приема дата исполнения не указывается. При исполнении платежного требования-поручения на поступивших в банк экземплярах платежного поручения ставится подпись ответственного исполнителя. Третий экземпляр платежного требования-поручения после исполнения банком-отправителем платежного требования-поручения направляется в банк-получатель.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Акцептованные плательщиком платежные требования-поручения принимаются к исполнению и исполняются банком-отправителем в порядке, указанном в особенностях расчетов платежными поручениями.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платежными требованиями?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 является платежной инструкцией, содержащей требование получателя денежных средств (бенефициара) к плательщику об уплате определенной суммы через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проведении дебетовых переводов посредством платежных требований используется акцептная или безакцептная форма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 представляет собой поручение клиента банку произвести передачу плательщику расчетных документов с целью взыскания платежа. Акцептная форма инкассо используется при расчетах за отгруженные (отпущенные) товары (работы, услуги) и в других случаях по усмотрению сторон. Безакцептная форма используется при списании средств со счета плательщика в бесспорном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общем виде порядок расчетов платежными требованиями выглядит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Плательщик и бенефициар заключают договор на поставку товара, в котором должны быть определены все условия будущих расчетов платежными требованиями (сроки расчетов, список представляемых документов, на чей счет относятся расходы по переводу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Бенефициар отгружает товары и представляет платежные требования в свой банк (банк-получатель) для направления в банк, обслуживающий плательщика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Банк-получатель принимает на инкассо платежные требования бенефициара и направляет их в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Банк-отправитель исполняет полученные платежные требования на основании полученного от плательщика акцепта (согласия), осуществляя перевод денежных средств за его счет в банк-получатель в пользу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Банк-получатель зачисляет полученные средства на счет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основные особенности расчетов платежными требованиями?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Основные особенности расчетов платежными требованиями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 составляется на бланках установленной формы, содержащих обязательные реквизиты, и представляется бенефициаром в обслуживающий его банк (банк-получатель) для направления в банк, обслуживающий плательщика (банк-отправитель) в трех экземплярах. Первый экземпляр платежного требования заверяется оттиском печати и подписями должностных лиц бенефициара согласно заявленным в банк-получатель образцам подписей и оттиска печати. Платежное требование представляется в банк в течение десяти календарных дней со дня его выписки (день выписки в расчет не принимается) с реестром, оформленным в двух экземплярах. Реестр представляет собой бланк установленной формы, где приводятся такие сведения, как наименование банка-получателя и бенефициара, номер и дата платежного требования и другая информация. Реестр может не оформляться, если бенефициаром по платежному требованию является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Допускается передача платежных требований бенефициаром их и реестров в банк-получатель в электронном виде с применением телетрансмиссионных средств (электронная почта, факсимильная связь и др.) или на машинном носителе.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не принимаются банком-получателем на инкассо, если: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требовании имеются исправления и подчистки;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требовании не указаны обязательные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подписи и оттиск печати в платежном требовании не соответствуют заявленным образцам;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данные, приведенные в реестре, не соответствуют данным, приведенным в платежном требовании.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принятые по указанным причинам банком-получателем платежные требования вычеркиваются из реестра и возвращаются представившему их клиенту для переоформления. Платежные требования, оформленные надлежащим образом, принимаются банком-получателем для направления в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платежного требования проставляется фактическая дата представления - штамп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реестра указывается фактическая дата представления платежных требований в банк-получатель. Первый экземпляр реестра, заверенный подписью ответственного исполнителя, остается в банке-получателе, второй, заверенный подписью ответственного исполнителя и штампом банка-получателя, - возвращается бенефициару в подтверждение приема документов. Порядок хранения первых экземпляров реестров определяется локальными нормативными правовыми актами банка-получателя.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платежным требованиям, переданным в электронном виде с применением телетрансмиссионных средств, банк-получатель направляет в электронном виде подтверждение бенефициару о приеме их на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принятые банком-получателем в течение банковского дня, направляются в банк-отправитель не позднее следующего банковского дня.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не принимаются банком-отправителем, если: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требовании имеются исправления и подчистки;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платежном требовании не указаны обязательные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 платежном требовании отсутствует штамп банка-получателя;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невозможно установить плательщика.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не принятые банком-отправителем, направляются в банк-получатель для возврата бенефициару. На оборотной стороне первого экземпляра платежного требования делается запись о причине его неисполнения, которая заверяется подписью ответственного исполнителя и штампом банка-отправителя. Платежные требования, подлежащие возврату, регистрируются в отдельном журнале с указанием наименования и номера счета бенефициара, номера, даты и суммы требования, наименования банка-получателя, причины возврата платежного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платежного требования, принятого банком-отправителем, проставляется дата его поступления в банк-отправитель. При поступлении платежного требования по окончании банковского дня днем его поступления в банк считается следующий банковский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 исполняется банком-отправителем на основании полученного от плательщика акцепта, за исключением случаев безакцептного списания средств. Акцепт оформляется заявлением на акцепт, которое представляется в банк-отправитель в двух экземплярах. Первый и второй экземпляры заявления заверяются оттиском печати и подписями должностных лиц плательщика согласно заявленным в банк-отправитель образцам подписей и оттиска печати. Форму заявления на акцепт банки разрабатывают самостоятельно.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Допускается передача заявлений на акцепт в банк-отправитель в электронном виде с применением телетрансмиссионных средств (электронная почта, факсимильная связь и другое) и на машинном носителе. Для подтверждения подлинности заявлений используются электронная цифровая подпись или тестирующие ключи.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акцепта существуют?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 может быть предварительным или последующим.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Предварительный акцепт - акцепт плательщика, полученный банком до поступления платежного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Последующий акцепт - акцепт плательщика, полученный банком после поступления платежного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и какова процедура предварительного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Предварительный акцепт предполагает оплату платежных требований в срок, определенный плательщиком в заявлении на предварительный акцепт, но не позднее четвертого банковского дня, включая банковский день поступления платежного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предварительный акцепт также должны быть указаны: наименование плательщика и номер счета, с которого будет производиться оплата платежных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наименование(я) бенефициара(ов);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номер(а) и дата(ы) заключенного(ых) договора(ов), по которому(ым) предполагается оплата платежных требований в порядке предварительного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расходы по переводу (на чей счет относятся банковские комиссионные вознаграждения и телетрансмиссионные расходы по переводу);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другая необходимая информация, которую плательщик признает существенной.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случаях, установленных актами законодательства Республики Беларусь, плательщик представляет вместе с заявлением на предварительный акцепт документы, служащие основанием для осуществления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приеме заявления на предварительный акцепт ответственный исполнитель банка проставляет на обоих экземплярах заявления дату поступления заявления в банк, свою подпись и штамп банка. Второй экземпляр заявления возвращается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Первые экземпляры заявлений на предварительный акцепт хранятся в банке-отправителе в отдельных папках.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подлежащие в соответствии с заявлением на предварительный акцепт оплате в день поступления их в банк, должны содержать надпись: "Оплата в день поступления".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платежным требованиям, подлежащим в соответствии с заявлением на предварительный акцепт оплате на второй, третий или четвертый банковский день со дня поступления их в банк-отправитель, плательщик вправе заявить отказ от оплаты (акцепт с возможностью отказа).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подлежащие в соответствии с заявлением на предварительный акцепт оплате на второй, третий или четвертый день со дня поступления в банк-отправитель, должны содержать надпись: "Акцепт с возможностью отказа".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Ответственный исполнитель сверяет с заявлением на предварительный акцепт только те платежные требования, которые содержат указанные надписи.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платежных требований, поступивших для оплаты в порядке предварительного акцепта с возможностью отказа, в соответствии со сроком платежа, указанным в заявлении на предварительный акцепт (оплата на второй, третий или четвертый банковский день), банком-отправителем в поле "Срок представления акцепта" указывается дата платежа. Третий экземпляр, заверенный штампом банка, направляется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Отказ может быть на всю сумму платежного требования (полный) или на его часть (частичный). Плательщик должен представить заявление на отказ до даты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Заявление на отказ от оплаты платежных требований представляется в банк-отправитель в двух экземплярах. Оба экземпляра заявления заверяются оттиском печати и подписями должностных лиц плательщика согласно заявленным в банк-отправитель образцам подписей и оттиска печати. Форму заявления на отказ банки разрабатывают самостоятельно.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Допускается передача клиентом в банк-отправитель заявлений на отказ от оплаты платежных требований в электронном виде с применением телетрансмиссионных средств (электронная почта, факсимильная связь и другое) и на машинном носителе. Для подтверждения подлинности заявлений используются электронная цифровая подпись или тестирующие ключи.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отказ от оплаты должны быть указаны: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наименование плательщика и номер(а) его счета(ов);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номера, даты, суммы требований (цифрами);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частичном отказе - суммы, в которых требования подлежат оплате (цифрами и прописью);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полном отказе - запись об отказе оплатить в полной сумме;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мотив отказа;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наименования и номера счетов получателей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другая необходимая информация, которую плательщик признает существенной.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не проверяет по существу мотивы отказа от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приеме заявления на отказ от оплаты платежных требований ответственный исполнитель банка проставляет на обоих экземплярах заявления дату поступления заявления в банк, свою подпись и штамп банка. Второй экземпляр заявления возвращается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Первые экземпляры заявлений на отказ хранятся в банке-отправителе в отдельных папках.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письменному заявлению плательщика, заверенному оттиском печати и подписями должностных лиц плательщика согласно заявленным в банк образцам подписей и оттиска печати, допускается оплата платежного требования до наступления даты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 подлежащее оплате в порядке предварительного акцепта с возможностью отказа от оплаты, в день поступления в банк-отправитель приходуется по внебалансовому счету "Расчетные документы, ожидающие акцепта для оплаты" и помещается в картотеку к указанному счету в порядке наступления сроков платежа. Платежное требование учитывается по указанному счету до наступления даты платежа, если плательщиком не представлено заявление на отказ либо заявление на досрочную оплату.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подлежащие оплате в порядке предварительного акцепта с возможностью отказа, считаются: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акцептованными в полной сумме при наступлении даты платежа, если отказ от оплаты по ним не получен;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частично акцептованными при наступлении даты платежа, если по ним до даты платежа получен частичный отказ от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неакцептованными, если по ним до даты платежа получен полный отказ от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рассматривают споры между бенефициаром и плательщиком о мотивах отказа от оплаты платежных требований и невключения бенефициара в заявление на предварительный акцепт.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Урегулирование претензий между плательщиком и бенефициаром по поводу необоснованного отказа от оплаты платежных требований или невключения бенефициара в заявление на предварительный акцепт производится сторонами самостоятельно в порядке, установленном законодательством или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суть и какова процедура последующего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Последующий акцепт - акцепт плательщика, полученный банком после поступления платежного требования. Последующий акцепт может быть на всю сумму платежного требования (полный) или на ее часть (частичный). Срок представления заявления на последующий акцепт составляет десять банковских дней, не считая дня поступления платежного требования в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порядке последующего акцепта подлежат оплате платежные требования: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 содержащие надписи "Оплата в день поступления" или "Акцепт с возможностью отказа";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содержащие надпись "Оплата в день поступления" или "Акцепт с возможностью отказа", но поступившие от бенефициаров, не указанных в заявлении на предварительный акцепт;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содержащие надпись "Оплата в день поступления" или "Акцепт с возможностью отказа", поступившие от бенефициаров, указанных в заявлении на предварительный акцепт, но в которых указаны не соответствующие заявлению номера и / или даты договоров;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которых неверно указаны номера счетов или наименования плательщиков, в т.ч. содержащие надписи: "Оплата в день поступления", "Акцепт с возможностью отказа", в случаях, если банк может установить плательщиков.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Платежное требование, подлежащее оплате в порядке последующего акцепта в день поступления, приходуется по внебалансовому счету "Расчетные документы, ожидающие акцепта для оплаты" и помещается в картотеку к указанному счету в календарной очередности. Платежное требование учитывается по указанному счету до его исполнения (полностью или частично) или возврата без исполнения.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платежного требования в поле "Срок представления акцепта" проставляется дата последнего дня представления заявления на акцепт.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Третий экземпляр платежного требования, заверенный штампом банка, направляется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последующий акцепт должно содержаться поручение банку оплатить поступившие требования, а также должны быть указаны: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наименование плательщика и номер(а) его счета(ов);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номера, даты, суммы требований (цифрами);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суммы, в которых требования акцептованы (цифрами и прописью) или запись об акцепте в полной сумме;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дата платежа (указывается в пределах срока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расходы по переводу (на чей счет относятся банковские комиссионные вознаграждения и телетрансмиссионные расходы по переводу);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другая необходимая информация, которую плательщик признает существенной.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Первые экземпляры заявления на последующий акцепт хранятся в банке-отправителе в отдельных папках.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случаях, установленных актами законодательства Республики Беларусь, плательщик представляет вместе с заявлением на последующий акцепт документы, служащие основанием для осуществления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рассматривают споры между бенефициаром и плательщиком по существу неакцепта или частичного акцепта платежных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Перед исполнением платежных требований, включенных в заявление на предварительный или последующий акцепт, ответственный исполнитель банка-отправителя проверяет: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случаях, установленных законодательными или нормативными правовыми актами Беларуси, - правомерность осуществления дебетового перевода на основании представленных в банк-отправитель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соответствие данных платежного требования данным документов, представленных в банк-отправитель в установленных законодательством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включенные плательщиком в заявление на акцепт, не подлежат исполнению в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непредставления необходимых в соответствии с законодательством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несоответствия данных платежного требования данным документов, представленных в банк-отправитель в установленных законодательством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отсутствия правовых оснований у плательщика на осуществление дебетового перевода, если контроль со стороны банка-отправителя за правомерностью осуществления дебетового перевода установлен законодательными или нормативными правовыми актами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принятые к исполнению по указанным выше причинам платежные требования считаются неакцептованными.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этом платежные требования, поступившие для оплаты в порядке предварительного акцепта, подлежат оплате с последующим акцептом в порядке, изложенном в Инструкции о банковском переводе, утвержденной Постановлением Правления Национального банка Республики Беларусь от 29.03.2001 N 66.</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требования, поступившие для оплаты с последующим акцептом и не принятые к исполнению, вычеркиваются из заявления на последующий акцепт, а исправление заверяется подписью ответственного исполнителя.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приема к исполнению платежных требований, включенных в заявление на последующий акцепт, ответственный исполнитель банка-отправителя проставляет на обоих экземплярах заявления на последующий акцепт дату поступления заявления в банк, свою подпись и штамп банка. Второй экземпляр заявления возвращается плательщику. На частично акцептованных платежных требованиях (в т.ч. по которым получен частичный отказ) делается надпись об акцептованной плательщиком сумме. Указанная надпись заверяется подписью ответственного исполнителя.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Принятые к исполнению платежные требования, акцептованные плательщиком, при наличии достаточной суммы средств на счете плательщика исполняются банком-отправителем: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подлежащие оплате в порядке предварительного акцепта с оплатой в день поступления - в полной сумме в день поступления платежного требования. После исполнения первый экземпляр платежного требования помещается в документы дня банка-отправителя, второй - направляется в банк-получатель для выдачи бенефициару, третий - направляется плательщику с выпиской из его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подлежащие оплате в порядке предварительного акцепта с возможностью отказа - в акцептованной плательщиком сумме по дате платежа либо до наступления даты платежа, если плательщиком представлено соответствующее заявление в банк-отправитель. Первый экземпляр платежного требования помещается в документы дня банка-отправителя, второй - направляется в банк-получатель для выдачи бенефициару. При оплате частично акцептованного платежного требования ответственным исполнителем банка первоначальная сумма на обоих экземплярах платежного требования зачеркивается и рядом проставляется сумма, в которой платежное требование подлежит оплате. Исправление суммы заверяется подписью ответственного исполнителя. На втором экземпляре требования делается запись о причине его исполнения не в полной сумме (мотив отказа);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подлежащие оплате в порядке последующего акцепта - в акцептованной плательщиком сумме датой платежа, указанной в заявлении на акцепт. Первый экземпляр платежного требования помещается в документы дня банка-отправителя. Второй - направляется в банк-получатель для выдачи бенефициару. При оплате частично акцептованного платежного требования ответственным исполнителем банка первоначальная сумма на обоих экземплярах платежного требования зачеркивается и рядом проставляется сумма, в которой платежное требование подлежит оплате. Исправление суммы заверяется подписью ответственного исполнителя.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Акцептованные платежные требования, для оплаты которых средств на счете плательщика недостаточно, исполняются в пределах остатка средств на счете.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всех экземплярах исполненных платежных требований проставляются дата исполнения, подпись ответственного исполнителя, штамп банка-отправителя.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Акцептованные платежные требования, для оплаты которых средства на счете плательщика отсутствуют, не подлежат исполнению банком-отправителем.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Акцептованные платежные требования, оформленные для проведения дебетовых переводов белорусских рублей и предъявленные к текущему счету плательщика (за исключением счетов физических лиц), не исполненные (исполненные частично) ввиду отсутствия (недостаточности) средств на счете плательщика, в акцептованной сумме (неисполненные) или в неисполненной сумме (частично исполненные) приходуются по внебалансовому счету "Расчетные документы, не оплаченные в срок" и помещаются в картотеку к указанному счету.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осуществляется отзыв (изменение) платежного поручения (требования-поручения) и акцептованных платежных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Плательщик имеет право отозвать (изменить) выданные банку платежные поручения (требования-поручения) или платежные требования до момента их исполнения или совершения банком фактических действий по их исполнению.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фактическими действиями по исполнению платежных поручений понимаются: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 средств на корреспондентский счет "Лоро";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направление платежного поручения в банк-корреспондент в целях исполнения платежного поручения (требования-поручения), платежного требования плательщика;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иные действия, определенные законодательством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совершения фактического действия банк-отправитель вправе не предпринимать каких-либо действий по изменению или отзыву платежных поручений (требований-поручений) или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отзыва (изменения) платежного поручения (требования-поручения) плательщик представляет в банк-отправитель заявление в произвольной форме, заверенное оттиском печати и подписями должностных лиц клиента согласно заявленным в банк. Банк-отправитель в случае принятия заявления аннулирует указанное в нем платежное поручение (требование-поручение). Порядок хранения заявлений об отзыве платежного поручения (требования-поручения) определяется банком самостоятельно.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отзыва (изменения) инструкций по исполнению платежного требования плательщик представляет в банк-отправитель новое заявление на акцепт. На заявлении на акцепт ответственный исполнитель проставляет дату его предъявления, свою подпись, штамп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невозможности отзыва (изменения) платежного поручения (требования-поручения), платежного требования банк-отправитель информирует об этом плательщика.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происходит зачисление средств в пользу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Зачисление банком-получателем средств на счет бенефициара производится в соответствии с номером счета, указанным в платежном поручении (кредитовом авизо) банка-корреспондента (банка-отправителя), а также в соответствии с указанной в данном платежном поручении (кредитовом авизо) банка-корреспондента датой валютирования, если иной порядок зачисления не установлен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Дата валютирования: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списании денежных средств со счета - дата, начиная с которой списанная сумма денежных средств не находится в распоряжении владельца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зачислении денежных средств на счет - дата, начиная с которой владелец счета вправе распоряжаться зачисленными денежными средствами.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поступлении платежного поручения (кредитового авизо) банка-корреспондента до наступления даты валютирования, указанной в нем, банк-получатель вправе зачислить денежные средства на счет бенефициара или на счет по учету средств на временной основе. При поступлении платежного поручения (кредитового авизо) банка-корреспондента, в котором указан номер счета, не соответствующий номерам счетов, открытых клиентам, зачисление производится в соответствии с наименованием клиента (если наименование указано точно), указанным в платежном поручении (кредитовом авизо) банка-корреспондента.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соответствии с принятой в банке-получателе системой проведения безналичных расчетов зачисление денежных средств датой валютирования невозможно, зачисление позже даты валютирования, указанной в платежном поручении (кредитовом авизо) банка-корреспондента, допускается в следующих случаях: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платежное поручение (кредитовое авизо) банка-корреспондента о зачислении средств на корреспондентский счет банка-получателя получено после указанной в нем даты валютирования. В таком случае зачисление производится в день получения от банка-корреспондента платежного поручения (кредитового авизо);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платежное поручение (кредитовое авизо) банка-корреспондента о зачислении средств на корреспондентский счет банка-получателя получено в дату валютирования, но после окончания банковского дня. В таком случае зачисление производится на следующий банковский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поступлении платежного поручения (кредитового авизо), в котором указанные наименование бенефициара и номер его счета не соответствуют ни наименованиям клиентов, ни номерам открытых клиентам счетов. В таком случае полученные средства зачисляются на счет, предназначенный для учета сумм, которые на момент поступления не могут быть зачислены на счет бенефициара. Банк-получатель не позднее следующего банковского дня после дня зачисления денежных средств принимает меры по выяснению их принадлежности. Денежные средства, принадлежность которых уполномоченным банком не выяснена, возвращаются в банк-отправитель: после истечения трех дней с даты зачисления на указанный счет в случае, если участниками банковского перевода являются только банк-отправитель и банк-получатель; после истечения одного месяца с даты зачисления на указанный счет в случае, если помимо банка-отправителя и банка-получателя участниками банковского перевода являются также иные банки. При проведении межбанковских переводов посредством автоматизированной системы межбанковских расчетов срок возврата вышеуказанных сумм и порядок его исчисления определяются отдельными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бенефициар обслуживается в филиале (отделении) банка-получателя. Зачисление средств бенефициару производится не позднее следующего банковского дня после отражения суммы перевода по субкорреспондентскому счету, открытому филиалу (отделению) в банке-получателе, если иное не установлено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оформления зачисления банком-получателем по платежному поручению банка-корреспондента средств в пользу бенефициара используется мемориальный ордер либо почтовое или распечатанное телетрансмиссионное платежное поручение (иные документы в случаях, установленных нормативными правовыми актами Национального банка Республики Беларусь), на котором в таком случае проставляются корреспонденция счетов и подписи, необходимые для оформления расчетно-кассовых документов, на основании которых совершаются бухгалтерские записи. Распечатанное телетрансмиссионное платежное поручение (первый экземпляр почтового платежного поручения) банка-корреспондента или первый экземпляр мемориального ордера (если составляется) помещается в документы дня банка-получателя. Бенефициару направляется копия платежного поручения банка-корреспондента (второй экземпляр почтового платежного поручения) либо второй экземпляр мемориального ордера.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зачисления поступивших в пользу бенефициара средств в иностранной валюте, отличной от валюты его счета, банк-получатель вправе произвести конверсию поступившей суммы, если это предусмотрено в договоре между банком-получателем и бенефициаром.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Выплата средств, переведенных физическому лицу - бенефициару, в наличной форме из кассы банка-получателя или их перевод на основании платежного поручения физического лица - бенефициара могут производиться без открытия счета данному физическому лицу.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исполнения банком-получателем поступившего платежного поручения банка-корреспондента средства зачисляются на балансовый счет, предназначенный для учета средств на временной основе. Сумма перевода выплачивается или переводится бенефициару после проверки соответствия указанных в платежном поручении данных документа, удостоверяющего или подтверждающего личность бенефициара, данным предъявленного документа. Бенефициару в случае его неявки в течение семи дней для получения средств по переводу и при наличии его адреса в платежном поручении банка-корреспондента направляется уведомление о поступивших на его имя средствах.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невозможности выплаты средств в связи с неявкой бенефициара в течение шести месяцев после получения платежного поручения банка-корреспондента средства переводятся банком-получателем в депозит нотариуса или суда. Денежные средства, не принятые в депозит нотариуса или суда и возвращенные банку, учитываются банком на балансовом счете "Расчеты с прочими кредиторами" и после истечения срока приобретательной давности относятся на доходы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отсутствии оснований для принятия к исполнению платежного поручения банка-корреспондента банк-получатель извещает своих клиентов о поступивших в их пользу платежных поручениях банков-отправителей.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осуществления расчетов между предприятиями без открытия ими счетов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Юридические лица, их филиалы, другие обособленные подразделения, выделенные этими юридическими лицами на отдельный баланс, а также индивидуальные предприниматели могут осуществлять кредитовые переводы без открытия счета в банке-отправителе в случаях, установленных законодательными актами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Кредитовые переводы без открытия счета осуществляются за счет наличных денежных средств, внесенных предприятием-плательщиком в кассу любого банка без заключения получателями средств договора с банками, осуществляющими прием наличных денежных средств, с последующим их зачислением на текущие счета получателей.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Кредитовый перевод может производиться: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 выручки, поступающей в кассы юридических лиц, их обособленных подразделений, индивидуальных предпринимателей, в пределах норм расходования наличных денег из выручки, установленных обслуживающим банком на эту цель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 счет средств, полученных в банке, в случае отсутствия (недостаточности) выручки и невозможности проведения безналичных расчетов. Для получения наличных денег с текущих счетов в банк представляется ходатайство произвольной формы с обоснованием отсутствия возможности проведения безналичных расчетов и расчет потребности в наличных деньгах по видам расходов.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Кредитовый перевод без открытия счета может осуществляться на основании платежных поручений (требований-поручений) или иных документов, предусмотренных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учета средств, принятых для осуществления кредитового перевода без открытия счета, используются балансовые счета, предназначенные для учета средств на временной основе.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банке-отправителе ведется журнал учета кредитовых переводов без открытия счета, за исключением переводов, осуществляемых индивидуальными предпринимателями по платежам в бюджет, государственные целевые бюджетные и внебюджетные фонды. В журнале указываются: наименование юридического лица и представителя юридического лица, присвоенный юридическому лицу учетный номер налогоплательщика, а также реквизиты документа, удостоверяющего или подтверждающего личность представителя; наименование, номер, дата и сумма расчетного документа. Ведение указанного журнала может осуществляться в электронном виде при условии обеспечения сохранности сведений.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проведения операций с расчетными документами, помещенными в картотеку?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картотеку к внебалансовому счету "Расчетные документы, не оплаченные в срок" (далее - картотека) подлежат приему: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поручения (требования-поручения) при наличии договора между банком-отправителем и клиентом, предусматривающего возможность приема к исполнению платежных поручений (требований-поручений), в случае отсутствия (недостаточности) средств для их оплаты на текущем счете плательщика;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требования, оформленные для осуществления переводов белорусских рублей (в т.ч. оформленные на основании исполнительных документов) и не оплаченные (оплаченные частично) с текущего счета клиента ввиду отсутствия (недостаточности)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требования, оформленные на основании исполнительных документов для осуществления переводов иностранной валюты и не оплаченные (оплаченные частично) с текущего счета клиента ввиду отсутствия (недостаточности)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Срок нахождения в картотеке расчетных документов по платежам, которые в соответствии с законодательными актами Беларуси производятся в первоочередном порядке, составляет шесть месяцев, по иным платежам - один месяц. Более длительный срок нахождения расчетных документов в картотеке определяется в договоре между банком-отправителем и плательщиком.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Расчетные документы, подлежащие приему в картотеку, приходуются по внебалансовому счету "Расчетные документы, не оплаченные в срок" и помещаются в картотеку к указанному счету. Учет расчетных документов по внебалансовому счету "Расчетные документы, не оплаченные в срок" ведется по плательщикам в разрезе открытых им счетов. В случае изменения номера счета плательщика в период нахождения расчетного документа в картотеке к внебалансовому счету "Расчетные документы, не оплаченные в срок" ответственный исполнитель банка исправляет номер счета, указанный в расчетном документе. Исправление заверяется подписью ответственного исполнителя. На всех экземплярах расчетного документа, помещенного в картотеку, проставляется штамп о помещении его в указанную картотеку.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платежным поручениям на перечисление денежных средств в бюджет, государственные целевые бюджетные и внебюджетные фонды, Фонд социальной защиты населения Министерства труда и социальной защиты Республики Беларусь и платежным требованиям, помещенным в картотеку к внебалансовому счету "Расчетные документы, не оплаченные в срок", ответственным исполнителем банка-отправителя составляются извещения о помещении расчетного документа в указанную картотеку, которые не позднее следующего рабочего дня с даты помещения расчетного документа в картотеку направляются в банк-получатель для выдачи бенефициарам (взыскателям). В извещении указываются: дата, номер, сумма (в соответствующих случаях - сумма акцепта) расчетного документа, помещенного в картотеку; наименование и номер счета плательщика, наименование и номер счета получателя, дата помещения расчетного документа в картотеку, дата извещения, а также иная необходимая информация. Извещение заверяется подписью ответственного исполнителя и штампом банка-отправителя. По расчетным документам, оплаченным частично до помещения в картотеку, извещения не составляются.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Оплата расчетных документов, находящихся в картотеке, осуществляется по мере поступления средств на текущий счет плательщика в порядке их оприходования по внебалансовому счету "Расчетные документы, не оплаченные в срок", если иная очередность не установлена законодательными актами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Плательщик может предоставить право банку-отправителю начислять и уплачивать (за счет плательщика) неустойку (пеню, штраф) по расчетным документам, помещенным в картотеку, в порядке и размере, определенных в договоре между ними.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поступлении средств на текущий счет плательщика в сумме, недостаточной для полной оплаты расчетного документа, банк производит его частичную оплату. Ответственный исполнитель банка-отправителя на оборотной стороне всех экземпляров расчетного документа отдельно ведет учет сумм частичных оплат и начисленной неустойки (пени, штрафа). При осуществлении каждого частичного платежа по расчетному документу делается запись о дате частичного платежа, сумме частичного платежа, сумме остатка к платежу, которая заверяется подписью ответственного исполнителя. При начислении неустойки (пени, штрафа) делается запись о дате начисления и начисленной сумме, которая заверяется подписью ответственного исполнителя.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окончательной оплате расчетного документа на всех его экземплярах сумма расчетного документа зачеркивается, рядом указывается сумма последнего платежа. На всех экземплярах исполненных расчетных документов проставляются дата исполнения, подпись ответственного исполнителя, штамп банка-отправителя.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Суммы, в которых расчетный документ оплачивается (суммы частичных платежей по расчетному документу), отражаются по расходу внебалансового счета "Расчетные документы, не оплаченные в срок".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поручения, платежные требования (при акцептной форме инкассо), требования-поручения, находящиеся в картотеке, могут быть отозваны в полной сумме или частично по заявлению плательщика. Платежные требования (при безакцептной форме инкассо) могут быть отозваны в полной сумме или частично по заявлению взыскателя.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полным отзывом понимается возврат расчетного документа в полной сумме. При частичном отзыве происходит уменьшение суммы, подлежащей уплате.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Изъятие без исполнения расчетных документов, находящихся в картотеке, осуществляется: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 истечении срока нахождения расчетного документа в картотеке;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закрытии текущего счета клиента в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ликвидации плательщика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иных случаях, установленных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Расчетные документы, плательщик по которым ликвидируется, изымаются банком из картотеки на основании заявления ликвидационной комиссии (иного уполномоченного органа) и копии решения соответствующего органа о ликвидации плательщика. На основании указанных документов банк прекращает прием и исполнение документов, оформленных на имя плательщика.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Суммы изымаемых из картотеки расчетных документов отражаются по расходу внебалансового счета "Расчетные документы, не оплаченные в срок". На всех экземплярах расчетных документов делается отметка о причине их изъятия без оплаты, которая заверяется подписями ответственного исполнителя, главного бухгалтера или его заместителя (лица, уполномоченного осуществлять дополнительный контроль) и штампом банка. При закрытии текущего счета клиента в банке и открытии им счета в другом банке на всех экземплярах платежных требований дополнительно указываются наименование и код данного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Первые экземпляры изымаемых платежных поручений (требований-поручений) направляются плательщику (ликвидационной комиссии или иному уполномоченному органу). Копия первого экземпляра платежного поручения (требования-поручения) или, в соответствующих случаях, его третий экземпляр помещается в документы дня банка-отправителя. При изъятии из картотеки поручений, оформленных на перечисление платежей в бюджет и государственные бюджетные и внебюджетные фонды, ответственным исполнителем банка-отправителя составляются извещения об изъятии расчетных документов из картотеки, которые не позднее следующего банковского дня направляются бенефициарам. В извещении указываются: дата, номер, сумма расчетного документа, сумма, в которой расчетный документ изъят из картотеки; наименование и номер счета плательщика, наименование и номер счета получателя, дата изъятия расчетного документа из картотеки, дата отсылки извещения, а также иная необходимая информация. Извещение заверяется подписью ответственного исполнителя и штампом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Изъятие расчетных документов из картотеки без исполнения не означает списания дебиторской (у бенефициара) и кредиторской (у плательщика) задолженности. Дальнейшее взыскание задолженности получателем средств осуществляется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осуществляются расчеты в форме документарного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Документарный аккредитив (documentary letter of credit) - это условное обязательство банка, которое выдается им по поручению клиента (приказодателя) в пользу его контрагента по контракту - получателя денежных средств (бенефициара). По этому обязательству банк, открывающий документарный аккредитив (банк-эмитент, issuing bank), должен провести бенефициару платежи либо оплатить, акцептовать или учесть переводный вексель или дать полномочия другому банку (исполняющему банку, advising bank) провести платежи бенефициару либо оплатить, акцептовать или учесть переводный вексель при условии представления им документов, предусмотренных в аккредитиве, и при выполнении других его условий.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Документарный аккредитив (далее - аккредитив) представляет собой соглашение, обособленное от основного договора (договора купли-продажи или иного договора, заключенного между приказодателем и бенефициаром), в котором предусмотрена эта форма расчетов. Для банков условия таких договоров не являются обязательными. Аккредитив независим от существования, изменения либо прекращения обязательств между бенефициаром и приказодателем. По операциям с аккредитивами все участвующие в них банки имеют дело только с документами, а не с товарами, услугами и / или другими видами исполнения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Банк-эмитент открывает аккредитив только на основании инструкций приказодателя. Инструкции приказодателя составляются в соответствии с условиями основного договора, в котором должны быть определены все основные условия будущего аккредитива. В договоре, как правило, определяются вид аккредитива (отзывный, безотзывный, переводный, подтвержденный банком и др.), наименование банка-эмитента, наименование авизующего и исполняющего банка, сумма аккредитива, способ исполнения аккредитива, перечень документов, представляемых бенефициаром, сроки отгрузки, условия страхования, оплаты транспортных расходов (фрахта), банковских комиссий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открывается банком-эмитентом и доводится до сведения бенефициара, как правило, при посредничестве авизующего банка, которому направляется телетрансмиссионное сообщение (сообщение, переданное по SWIFT, телексу и т.п.) либо письменный документ (по почте). Аналогичным образом оформляются также и любые изменения и дополнения к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Стандартная форма аккредитива, оформляемого в виде письменного документа (при открытии аккредитива по почте), представляет собой комплект бланков, который состоит из авизо для бенефициара, авизо для авизующего банка, информационной копии для приказодателя, контрольной копии и при необходимости одной или нескольких дополнительных копий для банка-эмитента. Банки вправе применять другие формы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Международной торговой палатой разработаны и рекомендованы к применению стандартные формы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существуют виды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Аккредитивы различаются в зависимости от их условий и порядка их исполнения.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может быть отзывным и безотзывным.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Отзывный аккредитив может быть изменен или аннулирован банком-эмитентом в любой момент без предварительного уведомления бенефициара. Эта форма используется редко, так как не обеспечивает должной гарантии.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безотзывным аккредитивом понимается аккредитив, который не может быть отменен без согласия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различие между внутренними и международными аккредитивами?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считается внутренним, если в качестве банка-эмитента и бенефициара выступают юридические лица Республики Беларусь, то есть резиденты. Особенности исполнения внутренних аккредитивов устанавливаются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считается международным, если одна из сторон, участвующих в расчетах по аккредитиву, является юридическим лицом иностранного государства, то есть нерезидентом. При исполнении международных аккредитивов стороны руководствуются нормами международных договоров, международными правилами и обычаями в сфере аккредитивов, а также нормами применимого к международным аккредитивам права.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Международные правила и обычаи могут применяться к внутренним аккредитивам в случае ссылки на них в тексте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сторонами не определено иное, то применимым к международным аккредитивам правом в отношениях между банком-эмитентом и приказодателем, банком-эмитентом и авизующим или исполняющим банком, а также авизующим или исполняющим банком и бенефициаром является право государства банка-эмитента.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в форме аккредитива за экспортированные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Аккредитивы в расчетах по экспорту из Беларуси товаров, работ и услуг (экспортные аккредитивы) открываются банком-нерезидентом (банк-эмитент) в соответствии с инструкциями импортеров (приказодателей) в уполномоченном банке в пользу экспортера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расчетов аккредитивами за экспортируемые товары можно условно описать следующим образом.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Импортер (приказодатель) и экспортер (бенефициар) заключают договор на поставку товара, где полно и четко определяют все основные условия будущих расчетов посредством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инструкций импортера (приказодателя) банк-эмитент открывает аккредитив в уполномоченном банке (банке экспортера). Инструкции приказодателя составляются в соответствии с условиями основного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экспортера проверяет правильность оформления аккредитива, оценивает его условия и извещает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Бенефициар отгружает товар импортеру и направляет в свой банк документы в строгом соответствии с условиями основного договора и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экспортера проверяет представляемые бенефициарами документы по аккредитиву и выполнение всех условий аккредитива и направляет документы в банк-эмитент.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результатам проверки полученных документов и соблюдения всех условий аккредитива банк-эмитент исполняет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расчетов в форме аккредитива за экспортированные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Получив аккредитив от банка-эмитента, банк экспортера должен: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проверить по внешним признакам подлинность аккредитива (соответствие подписей, тестирующего ключа контрольным документам банка-эмитента);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проверить, подлежит ли аккредитив действию Унифицированных правил и обычаев для документарных аккредитивов (редакция 1993 года публикации Международной торговой палаты) (далее - UCP 500);</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определить, отзывный это аккредитив или безотзывный;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проверить аккредитив на полноту и пригодность к применению;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определить исполняющий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проверить инструкции по возмещению;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определить наличие просьбы о подтверждении;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 наличии таковой получить необходимое санкционирование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известить бенефициара об аккредитиве или подтвердить 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сообщить банку-эмитенту об извещении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процедуры проверки банк может известить бенефициара об аккредитиве. Извещение (авизо) об открытии аккредитива с приложением экземпляра аккредитива, предназначенного для бенефициара, или копии телетрансмиссионного сообщения направляется авизующим банком бенефициару не позднее второго банковского дня, следующего за днем получения аккредитива либо подтверждения его подлинности. Если банк решил не авизовать аккредитив, он должен не позднее банковского дня, следующего за днем получения аккредитива, информировать об этом банк-эмитент.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банк экспортера получил просьбу (полномочия) от банка-эмитента добавить свое подтверждение к аккредитиву и согласен на это, он извещает бенефициара о подтверждении аккредитива. Такое подтверждение означает, что банк принимает на себя наряду с банком-эмитентом твердое обязательство перед бенефициаром о платеже, акцепте или негоциации при выполнении бенефициаром условий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Бенефициар аккредитива, получив от банка авизо с добавлением или без добавления подтверждения аккредитива банком, с возможными рекомендациями, с приложением экземпляра аккредитива (копии телетрансмиссионного сообщения об открытии аккредитива), должен проверить, соответствует ли аккредитив условиям основного договора, на основании которого он открыт, в том числе: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является ли аккредитив безотзывным;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каким банком он выставлен;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соответствует ли способ исполнения аккредитива (платеж по предъявлении, акцепт или др.) платежным условиям основного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каким банком исполняется аккредитив (какой банк выступает в качестве исполняющего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правильно ли указаны наименование бенефициара и его адрес;</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покрывает ли сумма аккредитива полную или частичную стоимость товара, обусловленную основным договором;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правильно ли указаны наименование товара, работ или услуг, цена за единицу товара, сроки для представления документов, условия поставки;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соответствуют ли характеристика и перечень документов их описанию в основном договоре;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допускаются ли частичные отгрузки и частичное использование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соответствуют ли условия аккредитива положениям основного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 содержит ли аккредитив каких-либо неприемлемых условий.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наличии возражений на принятие аккредитива или изменений к нему бенефициар в течение двух банковских дней с даты получения соответствующего авизо от авизующего банка должен сообщить ему свои замечания. Указанные замечания передаются авизующим банком не позднее следующего банковского дня банку-эмитенту посредством направления соответствующего письма (телетрансмиссионного сообщения). Одновременно, в случае отказа от принятия аккредитива, бенефициар направляет приказодателю требование об изменении условий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течение указанного срока от бенефициара не поступит никаких замечаний, авизующий банк будет считать, что бенефициар согласен со всеми условиями аккредитива или изменениями к нему.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направлении бенефициаром документов в свой банк следует руководствоваться следующим: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предусмотренные аккредитивом документы представляются вместе с сопроводительным письмом. Сопроводительное письмо должно содержать перечень представляемых документов и ссылку на аккредитив (номер аккредитива в банке-эмитенте), в соответствии с условиями которого представляются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документы должны быть представлены в банк в сроки, предусмотренные аккредитивом.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экспортера в срок, не превышающий семь рабочих дней, проверяет представляемые бенефициарами документы по аккредитивам и выполнение всех условий аккредитивов. Если представленные документы по внешним признакам противоречат друг другу, они рассматриваются как не соответствующие по внешним признакам условиям аккредитива. Для оценки документов по внешним признакам уполномоченный работник банка проверяет: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соблюдение установленных в аккредитиве сроков (срок представления документов в исполняющий банк, срок от даты выдачи транспортного документа до его представления в банк, сроки, предусмотренные для отгрузки товара);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комплектность документов (наличие всех перечисленных в аккредитиве документов в необходимом количестве оригиналов и копий);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правильность оформления каждого документа (правильность заполнения бланков документов, наличие необходимых подписей, печатей, штампов, передаточных надписей, иных записей, обусловленных формой документа или определенных условиями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соответствие содержания документов условиям аккредитива (описание товара, его количество, цена за единицу, маркировка, упаковка; условия поставки, место погрузки и выгрузки, частичные отгрузки, перегрузки; условия, относящиеся к страхованию,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Кроме того, при приеме документов или принятии решения об отказе в их приеме уполномоченный работник банка руководствуется соответствующими положениями UCP 500 (или UCP 600), если аккредитив прямо не предусматривает, документы какого характера и с какими оговорками должны быть представлены.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проверки соответствия представленных документов условиям аккредитива и выполнения других условий аккредитива банк экспортера отправляет документы банку-эмитенту. Документы по аккредитиву отправляются с сопроводительным письмом курьерской или авиапочтой не позднее седьмого банковского дня после дня их получения от бенефициара. В случае представления бенефициаром документов, не соответствующих требованиям аккредитива, либо нарушения каких-либо иных условий аккредитива исполняющий банк вправе отказать в приеме документов для оплаты, акцепта или учета (негоциации)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экспортера может являться исполняющим банком, то есть осуществлять платеж, акцепт переводных векселей бенефициара или учет переводных векселей, если получил соответствующие полномочия от банка-эмитента (назван исполняющим в аккредитиве) либо принял к исполнению аккредитив со свободной негоциацией. Банк-эмитент, предоставивший указанные полномочия, обязуется предоставить такому банку возмещение в связи с произведенным им платежом (акцептом, учетом) и принять документы, которые по внешним признакам соответствуют условиям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получают возмещение по аккредитивам банков-нерезидентов, открытым в пользу клиентов банков, как правило: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 счет использования предварительного валютного покрытия;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путем дебетования счета "Лоро" банка-нерезидента, открытого в банке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путем кредитования счета "Ностро" банка экспортера в банке-нерезиденте.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возмещения исполняющему банку выплачиваемых им по аккредитиву средств указывается в аккредитиве.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Возмещение может производиться непосредственно банком-эмитентом (такое возмещение называется прямым (простым) рамбурсом) или другим банком в соответствии с полученными от банка-эмитента инструкциями и / или полномочиями.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подлежит закрытию после истечения срока для представления документов или после даты последнего платежа (по аккредитивам с рассрочкой платежа, с акцептом и с учетом (негоциацией) срочных тратт).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непоступления в банк экспортера документов по аккредитиву оформление закрытия аккредитива производится не позднее двадцати дней после истечения срока для представления документов, если к этому времени не поступит сообщение от бенефициара об ожидаемой пролонгации аккредитива. В этом случае, если в течение тридцати дней после истечения срока для представления документов банк-эмитент не пролонгирует аккредитив, исполняющий банк оформляет закрытие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оформлении закрытия покрытого аккредитива исполняющий банк возвращает банку-эмитенту сумму неиспользованного валютного покрытия.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в форме аккредитива за импортированные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Аккредитивы в расчетах по импорту в Беларусь товаров открываются уполномоченными банками на основании заявлений на аккредитив импортеров - приказодателей аккредитивов.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расчета аккредитивами за импортированные товары следующий: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Импортер (приказодатель) и экспортер (бенефициар) заключают договор на поставку товара, где полно и четко определены все основные условия будущих расчетов посредством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Импортер (приказодатель) представляет в уполномоченный банк (банк-эмитент) заявление на открытие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После проверки правильности заполнения заявления и на основании инструкций импортера (приказодателя) банк-эмитент открывает аккредитив в банке-нерезиденте (банке экспортера). Инструкции приказодателя составляются в соответствии с условиями основного договора.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Банк экспортера проверяет правильность оформления аккредитива, оценивает его условия и извещает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Бенефициар отгружает товар импортеру и направляет в свой банк документы в строгом соответствии с условиями основного договора и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Банк экспортера проверяет представляемые бенефициарами документы по аккредитиву и выполнение всех условий аккредитива и направляет документы в банк-эмитент.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По результатам проверки полученных документов и соблюдения всех условий аккредитива банк-эмитент исполняет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расчетов в форме аккредитива за импортированные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открытие аккредитива указываются: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дата и номер заявления на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приказодателя;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полное, точное наименование и адрес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сумма (цифрами и прописью) и валюта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исполняющий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способ исполнения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трассата и срок платежа по переводному векселю, если аккредитив предусматривает выставление переводного векселя;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полное и точное наименование необходимых для представления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дата истечения срока действия аккредитива и место для представления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способ выставления аккредитива: по почте или посредством телетрансмиссионного сообщения, с предварительным авизо или без него;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 чей счет относятся банковские комиссии, почтовые и телетрансмиссионные расходы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если аккредитив открывается для расчетов за товары, в заявлении на аккредитив дополнительно указываются: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краткое описание товара (услуги);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место отгрузки и место назначения отправляемого товара;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разрешены или запрещены частичные отгрузки;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разрешены или запрещены перегрузки;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последняя дата отгрузки и период времени для представления документов после даты отгрузки (кроме случаев, когда представление транспортного документа не требуется);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условия поставки товара.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аккредитив при необходимости указываются также вид аккредитива и другая необходимая банку информация.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Банк-эмитент открывает аккредитив только на основании инструкций приказодателя. Инструкции приказодателя составляются в соответствии с условиями основного договора, в котором должны быть определены все основные условия будущего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аккредитив включаются только те условия, исполнение которых может быть подтверждено представляемыми в банк документами. По существу, эти документы являются единственным инструментом при реализации аккредитива. Их список должен быть заранее согласован между приказодателем и бенефициаром.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перечень основных документов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коммерческий счет-фактуру. Это основной документ, связывающий контракт с аккредитивом. Он отражает ответственность экспортера по отношению к импортеру. В нем обозначаются отгружаемый экспортером товар и условия его продажи, например: CIF (Cost, Insurance and Freight - стоимость, страховка и фрахт); FOB (Free on board, франко-борт - ответственность продавца); CIP (Freight, Carriage and Insurance paid - фрахт, перевозка и оплаченная страховка);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транспортные документы (железнодорожная накладная, авиационная накладная и др.). Они подтверждают факт передачи экспортером товара транспортной организации. Обычно транспортная документация оформляется транспортными агентствами, например авиакомпанией, компанией грузового автотранспорта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страховые документы (например, при поставках на условиях CIP и CIF).</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Возможно представление и других документов. К примеру, сертификатов качества, веса, упаковки, происхождения. Эти документы, соответствующие характеру определенных товаров (на основе условий коммерческого контракта), должны быть перечислены приказодателем в заявлении на открытие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заявлении на открытие револьверного аккредитива должна быть указана сумма лимита, восстанавливающаяся после каждой выплаты по аккредитиву, произведенной банком по требованию бенефициара, которое должно быть предъявлено банку не более одного раза в течение банковского рабочего дня. Наряду с этой суммой может быть указана общая (предельная) сумма аккредитива. В зависимости от вида револьверного кредита в заявлении может быть указан срок для использования квоты (платеж раз в месяц, квартал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Заявления на аккредитив представляются в количестве, определяемом банком, но не менее двух экземпляров. Первый экземпляр заявления на аккредитив заверяется подписями приказодателя и оттиском печати согласно заявленным в банк-эмитент образцам подписей и оттиска печати приказодателя. Он используется для составления аккредитива и помещается в досье по аккредитиву. Второй экземпляр с подписью работника, принявшего заявление, датой приема и оттиском штампа банка передается приказодателю.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Уполномоченный работник банка, получив от приказодателя заявление на аккредитив, проверяет правильность оформления заявления (правильность и полноту заполнения реквизитов, изложения условий аккредитива, наличие необходимых подписей и др.), наличие на счете(ах) приказодателя необходимой суммы денежных средств, а также соответствие данных заявления на аккредитив данным документов, представление которых необходимо по законодательству Республики Беларусь (договоры, паспорта сделок и др.). Неправильно оформленное заявление на аккредитив возвращается приказодателю с указанием причины отказа в его приеме. При надлежащем оформлении заявления на аккредитив и приемлемости для банка-эмитента его условий заявление на аккредитив принимается к исполнению.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открытии покрытого аккредитива приказодатель обязан предоставить банку-эмитенту покрытие в сумме аккредитива, если только в договоре между банком-эмитентом и приказодателем не предусмотрено предоставление банком-эмитентом кредита приказодателю.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списании денежных средств с текущего (специального, ссудного) счета приказодателя в банке-эмитенте и зачислении на соответствующий балансовый счет, открываемый банком-эмитентом для учета сумм покрытия по аккредитиву, оформление перевода покрытия производится мемориальным ордером.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открытии банком непокрытого аккредитива покрытие по нему может не списываться (переводиться) со счета(ов) приказодателя в момент открытия, а переводиться приказодателем (списываться банком) в течение срока действия аккредитива до момента осуществления платежа по нему. Взаимные обязательства банка-эмитента и приказодателя непокрытого аккредитива, включая сроки перечисления сумм покрытия на соответствующий балансовый счет банка и размер вознаграждения банку, определяются договором, заключаемым в письменной форме.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Исполнением заявления на аккредитив является отправка банком-эмитентом авизующему банку (банку экспортера) либо бенефициару сообщения об открытии аккредитива. Исполнение заявления на аккредитив производится, как правило, на следующий банковский день, но не позже чем через три банковских дня после дня его приема к исполнению.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Сообщение об открытии аккредитива отправляется банком-эмитентом авизующему банку с использованием телетрансмиссионных средств (телекс, факсимильная связь, электронная почта, SWIFT и др.) либо по почте. При направлении сообщения об открытии аккредитива по почте авизующему банку направляются два экземпляра аккредитива - авизо для бенефициара и авизо для авизующего банка. Если сообщение об открытии аккредитива направлено с использованием телетрансмиссионных средств, оно является рабочим аккредитивом и подтверждение открытия аккредитива банком-эмитентом по почте не посылается. Если телетрансмиссионное сообщение не является рабочим аккредитивом, в него обязательно должны быть включены слова "подробности следуют" ("full details to follow"), а авизующему банку без задержки должен быть отправлен рабочий аккредитив. Копия сообщения об открытии аккредитива (копия телетрансмиссионного сообщения либо авизо для бенефициара) передается банком-эмитентом приказодателю.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Заявление на открытие аккредитива регистрируется в специальном регистрационном журнале по установленной форме. Каждому аккредитиву присваивается уникальный регистрационный номер. По любому аккредитиву банком ведутся досье по установленной форме и лицевой счет. В досье помещаются все документы и переписка, относящиеся к аккредитиву, а также делаются записи по оперативному учету его использования в иностранной валюте, отметки о вносимых в его условия изменениях, о комиссиях и расходах, уплаченных иностранному банку, и др. Данные записи производятся на основании копий мемориальных ордеров, а также копий аккредитива и других документов, связанных с операцией по аккредитивам.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Поступившие в банк-эмитент документы по аккредитиву проверяются уполномоченным работником банка-эмитента на их соответствие по внешним признакам условиям аккредитива и выдаются приказодателю в течение семи банковских дней, следующих за днем их получения. Документы по аккредитиву выдаются импортеру (приказодателю) под расписку.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если при проверке документов по аккредитиву будут обнаружены расхождения с его условиями, банк-эмитент вправе отказать в приеме данных документов, о чем он должен в срок не позднее седьмого дня, следующего за днем получения документов, посредством телетрансмиссионных средств сообщить банку, от которого получены документы, либо бенефициару, если документы получены банком-эмитентом непосредственно от него. Указанное сообщение должно содержать список всех обнаруженных в документах расхождений, а также извещение о том, держит банк-эмитент документы у себя либо в распоряжении лица, их представившего. В случае совершения операций по внутреннему аккредитиву документы, которые банк-эмитент отказывается принять, должны быть возвращены бенефициару.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Банк-эмитент в случае выявления расхождений с условиями аккредитива обязан немедленно обратиться к приказодателю с просьбой сообщить, согласен ли он оплатить документы с расхождениями или отказывается от их оплаты. Срок в семь банковских дней, установленный для проверки банком-эмитентом документов и принятия решения об их принятии или отказе от них, в связи с указанным обращением не продлевается. Свое согласие на оплату документов с расхождениями приказодатель подтверждает, представляя в банк соответствующее заявление, заверенное подписями и оттиском печати в соответствии с заявленными в банк образцами подписей и оттиска печати.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своевременного отказа приказодателя от принятия документов с расхождениями с условиями аккредитива банк-эмитент, если исполняющий банк уже выплатил бенефициару соответствующие суммы за счет банка-эмитента, вправе требовать возврата этих сумм с процентами за пользование денежными средствами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Приказодатель вправе оспорить оплату банком-эмитентом документов с расхождениями и потребовать возврата банком-эмитентом денежных средств, ранее предоставленных банку-эмитенту в качестве покрытия по аккредитиву. Для этого приказодатель должен в течение двух банковских дней после получения им документов по аккредитиву направить банку-эмитенту заявление с указанием всех обнаруженных расхождений. В случае оплаты банком-эмитентом документов по аккредитиву с расхождениями без согласия приказодателя банк-эмитент обязан по заявлению приказодателя осуществить возврат денежных средств, ранее представленных банку-эмитенту в качестве покрытия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предъявления соответствующих условиям аккредитива документов банк-эмитент, исполняющий аккредитив, производит платеж в пользу бенефициара в течение семи банковских дней, если условия аккредитива предусматривают платеж по предъявлении, или в иные сроки в соответствии с условиями аккредитива. При осуществлении платежа по аккредитиву, а также при осуществлении платежа в пользу исполняющего банка или в случае использования исполняющим банком предварительного валютного покрытия в целях возмещения выплаченных им сумм по аккредитиву суммы по аккредитиву списываются с соответствующего балансового счета, предназначенного для учета сумм покрытия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Иногда возникает необходимость в изменении аккредитива. Например, бенефициар определяет, что он не может выполнить одно из требований аккредитива к документации. Внесение изменений в уже выпущенный аккредитив называется поправкой. Она должна быть заверена банком-эмитентом, подтверждающим банком и бенефициаром.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каком порядке происходит изменение условий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Изменение условий аккредитива или его отмена производятся банком-эмитентом на основании заявления приказодателя в следующем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заявлении об изменении условий аккредитива должны быть точно указаны предлагаемые изменения, а в заявлении об отмене - причины досрочной отмены. Если приказодатель располагает документом (письмо, факсимильное сообщение и др.) о согласии бенефициара на изменение или отмену безотзывного аккредитива, он должен быть приложен к заявлению. Банк-эмитент вправе отказать приказодателю в исполнении заявления об изменении условий безотзывного аккредитива или его отмене, если приказодатель не подтвердил согласие бенефициара на такие изменения или отмену;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случае увеличения суммы аккредитива, открытого за счет кредита, предоставляемого банком-эмитентом приказодателю, на заявлении приказодателя проставляется подпись уполномоченного работника кредитного подразделения данного банка. В случае, когда увеличивается сумма аккредитива, соответствующее покрытие списывается в банке-эмитенте путем дебетования текущего, специального либо ссудного счета приказодателя, если в договоре между банком-эмитентом и приказодателем не предусмотрено иное;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извещения об изменении условий аккредитива или его отзыве направляются банком-эмитентом по телеграфу или каналам SWIFT;</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копия сообщения о внесении изменений в условия аккредитива передается банком-эмитентом приказодателю.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закрывается после истечения срока для представления документов по аккредитиву или после даты последнего платежа (по аккредитивам с рассрочкой платежа, с негоциацией или акцептом срочных тратт).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течение какого срока осуществляется закрытие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Закрытие аккредитива оформляется в течение десяти дней после истечения срока для представления документов с прибавлением срока, необходимого для почтовой пересылки документов от исполняющего банка до банка-эмитента, а по аккредитиву с рассрочкой платежа, с учетом (негоциацией) или акцептом срочных тратт - на следующий банковский день после получения банком-эмитентом дебетового авизо или требования о возмещении произведенных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предоставления банком-эмитентом другому банку валютного покрытия, которое не было полностью выплачено, закрытие аккредитива производится после получения от банка-корреспондента авизо о зачислении на счет банка-эмитента суммы неиспользованного остатка аккредитива или разрешения на дебетование его счета в банке-эмитенте. Если суммы неиспользованного остатка не будут своевременно возвращены, банк-эмитент вправе требовать проценты на эту сумму от банка, которому было предоставлено покрытие, за пользование денежными средствами банка-эмитента за период от даты истечения срока для представления документов по аккредитиву или последнего платежа, в зависимости от ситуации.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закрытии аккредитива, открытого за счет предоставления банком-эмитентом кредита приказодателю, сумма неиспользованного остатка направляется на погашение указанного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образом осуществляется исполнение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аккредитиве также должен быть указан исполняющий банк. Исполняющим банком может выступать сам банк-эмитент (в таком случае аккредитив является прямым (простым)), подтверждающий банк, авизующий банк или другой банк, уполномоченный банком-эмитентом. В аккредитиве со свободной негоциацией любой банк является исполняющим банком.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Стороны, заключающие внешнеэкономический контракт, могут предусмотреть, в зависимости от конкретных условий контракта, один из следующих способов исполнения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 исполняющим банком (авизующим банком, банком-эмитентом или другим банком, получившим на то полномочия) по предъявлении бенефициаром исполняющему банку обусловленных аккредитивом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 с рассрочкой исполняющим банком (авизующим банком, банком-эмитентом или другим банком, получившим на то полномочия) в сроки, обусловленные в аккредитиве;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акцепт переводных векселей (тратт), выставленных бенефициаром на исполняющий банк (банк-эмитент или иной банк, уполномоченный банком-эмитентом);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негоциацию (учет) исполняющим банком (авизующим банком, другим указанным банком или любым банком, но не банком-эмитентом) переводных векселей (тратт), выставленных бенефициаром сроком по предъявлении или в иной срок на банк-эмитент или иной банк, указанный банком-эмитентом, и / или документов, представленных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Указав в соответствии с инструкциями приказодателя аккредитива какой-либо банк в качестве исполняющего банка, банк-эмитент тем самым уполномочивает такой банк произвести в соответствии с условиями аккредитива платеж, акцепт или негоциацию и обязуется предоставить такому банку соответствующее возмещение. Банк-эмитент несет перед исполняющим банком ответственность также за любую потерю процентов, если возмещение не произведено по первому требованию, как это оговорено в аккредитиве или взаимно согласовано. Приказодатель аккредитива обязан принять от банка-эмитента правильно оплаченные документы и возместить ему понесенные им расходы.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инкассовая форма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 представляет собой поручение клиента (приказодателя) банку (банку-ремитенту) произвести передачу плательщику документов (векселей, чеков, платежных требований и др.), сопровождаемых коммерческими документами (документарное инкассо) либо не сопровождаемых коммерческими документами (чистое инкассо), с целью взыскания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коммерческими документами понимаются транспортные документы, счета, а также иные документы, указанные приказодателем и плательщиком в основном договоре. Если плательщик имеет счет в другом банке, банк-ремитент вправе привлечь этот банк (представляющий банк) к исполнению платежных инструкций приказодателя.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Представляющий банк вправе списать средства со счета плательщика с условием передачи документов либо с согласия плательщика (акцептная форма), либо самостоятельно (безакцептная форма).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Банк-ремитент обязан принять от приказодателя документы с инкассовым поручением, проверить соответствие имеющихся в наличии документов указанным в инкассовом поручении и не позднее чем в следующий за днем их представления банковский день направить документы в представляющий банк. Банк-ремитент не несет ответственности перед приказодателем за отказ плательщика или представляющего банка провести оплату финансовых документов. В случае такого отказа банк-ремитент обязан немедленно уведомить об этом приказодателя и отослать ему возвращенные финансовые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акцептной форме инкассо представляющий банк обязан известить плательщика о требованиях приказодателя и представить документы плательщику не позднее чем на следующий за днем акцепта рабочий день, если иной срок не предусмотрен договором между представляющим банком и плательщиком. Представляющий банк не несет ответственности перед приказодателем за отказ плательщика от акцепта представленных документов. В случае такого отказа представляющий банк обязан немедленно отослать документы банку-ремитенту.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безакцептной форме инкассо представляющий банк обязан проверить по внешним признакам подлинность представленных финансовых документов и в день поступления этих документов перечислить взыскиваемую сумму банку-ремитенту, а в случае поступления их после окончания банковского дня - на следующий банковский день.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международное документарное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 считается международным, если одна из сторон, участвующая в расчетах по инкассо, является нерезидентом.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Особенности международного инкассо определяются международными договорами, международными правилами и обычаями, а также нормами применимого к международному инкассо права. При инкассовых операциях банки и их клиенты руководствуются Унифицированными правилами по инкассо, разработанными Международной торговой палатой, и инструкциями Национального банка Республики Беларусь. Эти правила определяют виды инкассо, порядок представления документов к платежу и совершения платежа, акцепта, порядок извещения о совершении платежа, акцепта или о неплатеже (неакцепте), обязанности и ответственность сторон.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Международное документарное инкассо - это практический способ осуществления торговых сделок, при котором стороны, заключившие договор, готовы отказаться от гарантий, предоставляемых аккредитивной формой, но еще не желают делать поставки на открытый счет.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каких условиях применяется документарное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Документарное инкассо применяется при следующих условиях: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возможность и желание покупателя платить вне всяких сомнений;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стабильность политических, экономических и юридических условий страны-импортера;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отсутствие ограничений по импорту (например, валютного контроля в стране импортера) и трудностей в получении необходимых лицензий;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если поставляемый товар не изготовлен как единичный заказ.</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Обычно экспортер называется приказодателем, принципалом (the principal). Противоположную сторону в расчетных отношениях называют импортером, или трассатом (the drawee). Традиционно в практике международных расчетов участвуют два банка - банк экспортера и банк импортера. Первый называется банком-ремитентом (the remitting bank), а второй - инкассирующим банком (the collecting bank). И тот, и другой обычно являются банками-корреспондентами.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действуют в соответствии с инструкциями, данными в инкассовом поручении, и проверяют полученные документы на соответствие по инкассовому поручению.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существуют способы исполнения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Существует несколько способов исполнения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1-й способ. Выдача документов против платежа. Инкассирующему банку разрешается выдавать документы покупателю только против платежа наличными.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2-й способ. Выдача документов против акцепта. Инкассирующему банку разрешается выдавать документы покупателю только против акцепта переводного векселя. Экспортер может согласиться на представление документов против акцепта, только будучи уверенным в том, что покупатель выполнит обязательства по векселю в срок. Срок векселя определяется соглашением между покупателем и продавцом. Отсчет времени обычно начинается с даты акцептования тратты импортером. Импортер не несет ответственности за вексель до тех пор, пока не акцептует 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3-й способ. Инкассо с акцептом - выдача документов только против платежа. Инкассирующий банк представляет вексель покупателю для акцепта. Акцептованный вексель остается в инкассирующем банке вместе с документами импортера и банковской гарантией в обеспечение платежа по контракту. В этом случае документы могут быть выданы под письменное обязательство плательщика совершить платеж в установленный срок.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Участвующие в инкассо банки не несут никаких обязательств по проверке полученных документов, кроме проверки соответствия их перечню, который дан в инкассовом поручении.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не несут ответственности за форму, достаточность, точность, подлинность, подделку или юридическую силу любого документа или за общие и / или частные условия, содержащиеся в самих документах или привнесенные в них; они также не несут ответственности за описание, количество, вес, качество, состояние, упаковку, поставку, ценность или наличие товара, представленного любыми документами, или за добросовестность, или действия и / или упущения, платежеспособность, репутацию отправителей, перевозчиков, экспедиторов, получателей или страховщиков товара или какого-либо другого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Разногласия в отношении количества и качества поставляемого товара должны решаться напрямую между экспортером и импортером. Если импортер и при документарном инкассо не выполняет своих обязательств, то все расходы осуществляются за счет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в форме международного документарного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правило, операция документарного инкассо включает следующие шаги. Экспортер (приказодатель) и импортер заключают договор, где указываются все основные условия будущего документарного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Экспортер отгружает товары и подготавливает соответствующие коммерческие документы. Экспортер оформляет в своем банке (банке-ремитенте) инкассовое поручение. Банк-ремитент высылает документарное инкассо банку импортера (инкассирующему банку). Инкассирующий банк получает платеж от импортера и после этого передает документы импортеру для проверки.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Импортер отдает отгрузочные документы транспортной компании и получает товары. Инкассирующий банк исполняет документарное инкассо, осуществляя перевод денежных средств за счет импортера в банк-ремитент в пользу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Банк-ремитент зачисляет полученные средства на счет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международного документарного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Составление инкассового поручения, прием и обработка его банком-ремитентом производятся в следующем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Банки-ремитенты, осуществляющие инкассо, должны принимать от клиентов документы на инкассо с инкассовым поручением. При осуществлении международного инкассо инкассовое поручение заполняется приказодателем, как правило, на английском языке. В таком случае инкассовое поручение составляется приказодателем не менее чем в двух экземплярах. При этом первый экземпляр инкассового поручения, заверенный подписями и оттиском печати приказодателя согласно заявленным в банк-ремитент образцам подписей и оттиска печати, остается в банке-ремитенте; второй экземпляр с оттиском штампа банка-ремитента и распиской уполномоченного работника банка-ремитента о приеме документов возвращается приказодателю в подтверждение приема документов на инкассо. На основании представленного инкассового поручения банком-ремитентом составляется инкассовое поручение не менее чем в трех экземплярах, каждый из которых подписывается уполномоченными работниками банка-ремитента. Два экземпляра инкассового поручения вместе с документами отсылаются в инкассирующий банк, третий экземпляр инкассового поручения, составленного банком, остается в банке-ремитенте.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обязательные реквизиты должно содержать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Инкассовое поручение должно содержать следующие реквизиты: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приказодателе, включая его полное наименование, почтовый адрес, а также, если необходимо, номера телекса, телефона и факса;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плательщике, включая его полное наименование, почтовый адрес или место, в котором должно быть сделано представление, а также, если необходимо, номера телекса, телефона и факса;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сведения о представляющем банке, если таковой имеется, включая полное его наименование, почтовый адрес и, если необходимо, номера телекса, телефона и факса;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перечень прилагаемых документов с указанием количества листов каждого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сумму и валюту платежа. В случае, если в документах указана валюта иная, чем валюта платежа, должен быть также указан способ определения курса для осуществления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сроки и условия получения платежа и / или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Инструкции, содержащиеся в инкассовом поручении, должны быть полными, точными и представлять собой четкие указания, касающиеся: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условий передачи инкассируемых документов (подлежат ли документы выдаче плательщику против акцепта или против платежа либо на других условиях);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необходимости совершения протеста или иных юридических действий в случае неакцепта или неоплаты векселей. При отсутствии таких инструкций банки, участвующие в инкассо, не обязаны совершать протест или иные юридические действия;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возможности принятия частичных платежей по инкассо и передачи против частичных платежей документов плательщику. При отсутствии таких инструкций документы будут переданы представляющим банком плательщику только после получения полного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порядка и правил оплаты комиссии и расходов, связанных с инкассо, а также инструкций на случай отказа плательщика от оплаты комиссии и / или расходов;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условий инкассирования процентов по финансовым документам. Если такие проценты должны быть инкассированы, в инкассовом поручении указываются размер процентов, срок, за который они начисляются, и основание (базис) для расчета (например, 360 или 365 дней в году).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Банки-ремитенты проверяют правильность оформления представляемых приказодателями инкассовых поручений и при обнаружении ошибок возвращают их приказодателям для переоформления. При проверке коммерческих и финансовых документов, прилагаемых к инкассовому поручению, банки-ремитенты проверяют соответствие документов, имеющихся в наличии, документам, указанным в инкассовом поручении; наличие на переводных векселях и чеках, выписанных по приказу приказодателя, передаточной надписи приказодателя в пользу банка-ремитента. Надлежащим образом оформленные инкассовые поручения с прилагающимися документами принимаются банками-ремитентами к исполнению.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Принятые инкассовые поручения регистрируются в журнале, форма которого определяется банком. Ведение журнала может осуществляться в электронном виде при условии обеспечения сохранности сведений.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принятых инкассовых поручениях банком указываются: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банка-ремитента, адрес (почтовый и SWIFT), номера телекса, телефона, факса и номер для ссылок (reference);</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инкассирующего банка, если выбор его производится банком-ремитентом.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Кроме того, в инкассовом поручении даются инструкции инкассирующему банку о порядке зачисления суммы выручки на счета банка-ремитента, а также о способах извещения банка-ремитента о неплатеже (неакцепте). В инкассовое поручение, выставленное на условиях предоставления плательщику коммерческого займа с оформлением переводных векселей, включаются инструкции инкассирующему банку по распоряжению акцептованными переводными векселями. Переводные векселя и чеки с передаточной надписью приказодателя в пользу банка-ремитента снабжаются передаточными надписями в пользу инкассирующего банка. Принятые инкассовые поручения вместе с документами направляются банком-ремитентом в инкассирующий банк не позднее банковского дня, следующего за днем принятия инкассовых 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Экземпляры инкассовых поручений, которые остаются в банке-ремитенте, копии документов, отосланных на инкассо, переписка с клиентами и банками по вопросам, связанным с выполнением инкассового поручения, копии мемориальных документов по операциям, связанным с осуществлением инкассо, помещаются в досье по инкассовому поручению банка-ремитента.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Банк-ремитент осуществляет контроль за своевременностью и правильностью акцепта и оплаты отосланных на инкассо документов. По всем отосланным инкассовым поручениям исчисляется контрольный срок получения авизо инкассирующего банка о выполнении инкассового поручения. Этот срок определяется исходя из условий инкассового поручения. Контрольный срок проставляется на экземпляре инкассового поручения, помещенном в досье.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неполучении к контрольному сроку авизо инкассирующему банку направляется запрос об инкассо. При этом в инкассовом поручении, помещенном в досье, указывается новый срок ожидаемого ответа от инкассирующего банка, устанавливаемый банком-ремитентом, который не должен превышать одного месяца при осуществлении международного инкассо и десяти дней при осуществлении внутреннего инкассо. Не оплаченные плательщиком и не востребованные приказодателем инкассовые поручения хранятся в банке-ремитенте не более трех лет, после чего снимаются с учета и передаются в архив.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поступлении кредитового авизо банка-корреспондента о зачислении инкассируемой суммы на счет банка-ремитента в этом банке (счет "Ностро") или поручения банка-корреспондента на списание денежных средств со счета "Лоро" банк-ремитент зачисляет инкассируемую сумму на счет приказодателя.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получении авизо о частичной оплате документов по инкассо в досье по инкассовому поручению помещаются копии кредитового авизо и расходного внебалансового ордера по соответствующему внебалансовому счету. В полной сумме инкассовое поручение снимается с учета по указанию приказодателя.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Акцептованные переводные векселя, полученные от инкассирующего банка, выдаются под расписку приказодателю либо, по его желанию, передаются в хранилище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Банк-ремитент, получив от инкассирующего банка авизо (извещение) об отказе плательщика от акцепта и / или платежа, не позднее банковского дня, следующего за днем получения авизо, передает полученную информацию приказодателю и просит в кратчайший срок дать необходимые инструкции для инкассирующего банка в отношении дальнейших действий с инкассируемыми документами.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авизо инкассирующего банка содержится информация о совершенном протесте векселей (о неакцепте или неплатеже), банк-ремитент запрашивает у приказодателя инструкции по распоряжению опротестованными векселями, которые могут быть либо возвращены через банк-ремитент приказодателю, либо переданы уполномоченному представителю приказодателя по месту нахождения плательщика. При этом опротестованные векселя снимаются с учета в банке-ремитенте. При неполучении указаний от приказодателя в течение пятнадцати дней банк-ремитент просит инкассирующий банк возвратить опротестованные векселя и передает их приказодателю.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приема и обработки инкассового поручения инкассирующим и представляющим банками?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Прием и обработка инкассового поручения инкассирующим и представляющим банками производятся в следующем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получении инкассового поручения уполномоченный работник инкассирующего банка проверяет наличие всех документов, указанных в инкассовом поручении.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Поступившие инкассовые поручения регистрируются в журнале, форма которого определяется инкассирующим банком. Ведение журнала может осуществляться в электронном виде при условии обеспечения сохранности сведений.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когда инкассирующий банк по какой-либо причине не может выполнить инструкции, содержащиеся в инкассовом поручении, в том числе если эти инструкции неточны или неясны, а также при отсутствии каких-либо указанных в инкассовом поручении документов, он должен не позднее банковского дня, следующего за днем получения инкассового поручения, уведомить об этом банк, от которого получено инкассовое поручение, запросив у него соответствующие инструкции. В журнале регистрации принятых инкассовых поручений делается отметка о направлении уведомления. Инкассовое поручение с прилагающимися документами хранится в исполняющем банке до получения инструкций банка, от которого получено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неполучения инструкций в течение шестидесяти дней при осуществлении международного инкассо и двадцати дней при осуществлении внутреннего инкассо от даты направления уведомления документы могут быть возвращены банку, от которого получено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инкассирующий банк не является представляющим банком, то переводные векселя и чеки с передаточной надписью в пользу данного инкассирующего банка снабжаются передаточными надписями в пользу представляющего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позднее банковского дня, следующего за днем поступления надлежащим образом оформленного инкассового поручения с прилагающимися документами, инкассирующий банк направляет его представляющему банку.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поступившем в инкассирующий банк инкассовом поручении не указан конкретный банк в качестве представляющего банка, инкассирующий банк может использовать для этих целей любой банк по своему выбору. В данном случае в принятом инкассовом поручении инкассирующий банк указывает наименование представляющего банка, почтовый адрес и, если необходимо, номера телекса, телефона и факса.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получении сообщения о частичной оплате (акцепте) документов, отосланных на инкассо, уполномоченный работник инкассирующего банка делает об этом отметку в журнале регистрации принятых инкассовых поручений. В полной сумме инкассовое поручение в данном случае снимается с учета по указанию приказодателя.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поступлении извещения о неплатеже (неакцепте) инкассирующий банк не позднее банковского дня, следующего за днем поступления извещения, направляет данное извещение в банк-ремитент и действует в соответствии с инструкциями, получаемыми от банка-ремитента.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соответствии с инструкциями, содержащимися в инкассовом поручении, акцептованные переводные векселя и выставленные плательщиками простые векселя, полученные от представляющего банка, либо возвращаются банку-ремитенту, либо сдаются на хранение в хранилище инкассирующего банка до наступления срока их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 позднее банковского дня, следующего за днем поступления инкассового поручения с документами, представляющий банк направляет плательщику извещение (либо, если поступили два экземпляра инкассового поручения, второй экземпляр инкассового поручения) с приложенными к нему копиями документов. В случае выставления переводного векселя для акцепта плательщику выдается оригинал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Инкассовые поручения вместе с документами, переписка с клиентами и банками по вопросам, связанным с выполнением инкассового поручения, копии мемориальных документов по операциям, связанным с осуществлением инкассо, помещаются в представляющем банке в отдельное досье по каждому инкассовому поручению.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незначительном объеме документов, связанных с осуществлением инкассо, допускается оформление в представляющем банке одного досье на несколько инкассовых 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документы подлежат оплате (акцепту) по предъявлении либо если срок платежа (акцепта) не указан, представляющий банк должен сделать представление к платежу (акцепту). В случае, если документы подлежат оплате (акцепту) в срок иной, чем по предъявлении, представляющий банк должен сделать представление к платежу (акцепту) не позднее чем в день наступления соответствующего срока платежа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инкассовом поручении содержится инструкция о выдаче документов без оплаты, документы не позднее банковского дня, следующего за днем их получения, выдаются плательщику, о чем делается отметка в журнале регистрации принятых инкассовых поручений.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своевременного осуществления плательщиком платежа (акцепта) по инкассовым поручениям, а также своевременного возврата выданных плательщику для акцепта переводных векселей в случае его отказа от акцепта работник представляющего банка регулярно проверяет досье по инкассо и в необходимых случаях направляет плательщику письмо с напоминанием о необходимости решить вопрос о платеже (акцепте) инкассированных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инкассо со сроком платежа (акцепта) по предъявлении или без указания такого срока письма с напоминанием направляются плательщику не позднее следующего банковского дня после получения запроса банка-ремитента о судьбе инкассо, а при отсутствии запроса - не позднее чем через десять дней после направления представляющим банком плательщику извещения о получении инкассового поручения с приложенными копиями документов; по инкассо с установленным сроком - не позднее следующего банковского дня после истечения этого срока.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Представляющий банк должен следить за тем, чтобы простые векселя и акцепт переводных векселей по форме были полными и правильными и соответствовали требованиям законодательства Республики Беларусь о вексельном обращении.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Представляющий банк не несет ответственности за подлинность какой-либо подписи или за наличие у какого-либо лица, подписавшего акцепт, простой вексель или иной финансовый документ, полномочий на такое подписание.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соответствии с инструкциями, содержащимися в инкассовом поручении, акцептованные переводные векселя и выставленные плательщиками простые векселя либо возвращаются банку, от которого получено инкассовое поручение, либо сдаются на хранение в хранилище представляющего банка до наступления срока их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оплате инкассового поручения плательщик представляет в обслуживающий его банк платежное поручение по установленной форме.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отказа от платежа (акцепта) плательщик обязан представить в банк мотивированное уведомление и возвратить переводные векселя, выданные ему для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международного инкассо представляющий банк не позднее следующего банковского дня после получения уведомления плательщика об отказе направляет извещение о неплатеже (неакцепте) банку, от которого получено инкассовое поручение, с указанием причин неплатежа (неакцепта). У банка, от которого получено инкассовое поручение, запрашиваются инструкции в отношении дальнейших действий с документами, если такие инструкции не были указаны в инкассовом поручении. В случае неполучения инструкций в течение шестидесяти дней с даты направления извещения при осуществлении международного инкассо документы могут быть возвращены банку, от которого получено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внутреннего инкассо представляющий банк не позднее следующего банковского дня после получения уведомления плательщика об отказе от платежа (акцепта) возвращает документы банку, от которого получено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отношении документарного инкассо частичные платежи могут быть приняты, только если в инкассовом поручении содержатся специальные полномочия на это. Однако если не указано иное, представляющий банк будет передавать документы плательщику только после получения полного платежа и не будет нести ответственности за последствия, вытекающие из-за такой задержки в передаче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Инкассирующий банк не позднее банковского дня, следующего за днем платежа (частичного платежа) / получения акцепта (частичного акцепта), уведомления о платеже (частичном платеже) / акцепте (частичном акцепте), должен проинформировать об этом банк, от которого получено инкассовое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Акцептованные плательщиками переводные векселя и выставленные ими простые векселя, находящиеся на хранении в представляющем банке, оплачиваются на основании платежного поручения.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чем заключается сущность расчетов посредством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мировой практике чеки традиционно используются в качестве инструмента, позволяющего владельцу счета в банке (фирме или частному лицу) снять с него определенную сумму денег. Кроме того, чеки активно используются населением параллельно с банковскими пластиковыми карточками при оплате товаров и различного рода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Чеком признается ценная бумага, содержащая ничем не обусловленное распоряжение чекодателя (лица, за счет которого осуществляется выплата средств по чеку) провести платеж указанной в нем суммы чекодержателю (лицу, в пользу которого производится выплата средств по чеку).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Перевод средств по чеку, предъявленному бенефициаром к оплате, за счет чекодателя в пользу бенефициара является разновидностью дебетового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договорах уполномоченных банков с банками-нерезидентами, предусматривающих осуществление международных переводов иностранной валюты посредством чеков, возможно использование норм Единообразного закона о чеках, установленного Женевской конвенцией 1931 года, если иное не определено законодательством участвующих в расчетах сторон.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Банковский чек (чек, по которому чекодателем является банк) выписывается уполномоченным банком на основании подписанного клиентом заявления на выставление банковского чека.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использования физическим лицом банковского чека для осуществления перевода, не связанного с его предпринимательской деятельностью, в заявлении делается запись: "Перевод не связан с предпринимательской деятельностью".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Банковский чек может быть передан банком заявителю, который высылает его бенефициару, либо отправлен бенефициару (чекодержателю) или в обслуживающий его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Датой исполнения уполномоченным банком заявления является дата передачи чека заявителю или дата направления чека бенефициару (чекодержателю) или в обслуживающий его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Банковские чеки, выставленные банками-нерезидентами с платежом в уполномоченном банке, оплачиваются уполномоченными банками в порядке, установленном для исполнения платежных поручений банков-нерезидентов, при условии предоставления уполномоченному банку покрытия.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платежей в белорусских рублях различают: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расчеты чеками из чековых книжек;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расчетными чеками.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Чекодателем по расчетам чеками из чековых книжек может быть юридическое лицо, индивидуальный предприниматель, физическое лицо. Чекодателем по расчетному чеку может выступать только физическое лицо, осуществляющее расчеты за товары, работы, услуги посредством расчетного чека или получающее по расчетному чеку наличные денежные средства в банке чекодателя.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Чековая книжка и расчетный чек изготавливаются типографским способом в соответствии с техническими требованиями, утвержденными Национальным банком Республики Беларусь. Бланки чековых книжек и расчетных чеков единого образца, установленного Национальным банком Республики Беларусь, изготавливаются банками самостоятельно. Расчетные чеки брошюруются в книжки с обложками по 10, 20, 25, 50 листов. Форма и обязательные реквизиты чековой книжки и расчетного чека определяются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порядок и особенности расчетов посредством чеков из чековых книжек?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расчетов чеками из чековых книжек включает следующие шаги.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Чекодатель представляет в банк заявление-обязательство установленной формы для получения чековой книжки.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этого документа банк оформляет и выдает чековую книжку чекодателю.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Чекодатель предъявляет чековую книжку в уплату за товары (услуги) чекодержателю.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Чекодержатель принимает чеки из чековой книжки и представляет их в банк по месту открытия своего текущего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Принятые банком чекодержателя чеки из чековой книжки: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проверяются (если необходимо, дооформляются) и оплачиваются, если чекодатель и чекодержатель обслуживаются в одном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проверяются и отсылаются на инкассо в банк чекодателя в тех случаях, когда чекодержатель и чекодатель обслуживаются в разных банках.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чекодателя получает чеки по инкассо, проверяет правильность их оформления и оплачивает, осуществляя банковский перевод в пользу чекодержателя.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чекодержателя зачисляет полученные средства на счет чекодержателя.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особенности можно выделить при расчетах посредством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посредством чеков из чековых книжек имеют следующие основные особенности.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Физическое лицо может получить в банке чековую книжку при наличии на текущем счете физического лица необходимой суммы средств, при получении банковского кредита, компенсационных средств либо после внесения в банк наличных денежных средств. Юридическое лицо, индивидуальный предприниматель (далее - юридическое лицо) может получить в банке чековую книжку при наличии на его текущем счете необходимой суммы денежных средств. Средства, на сумму которых выдается чековая книжка физическому лицу, депонируются банком чекодателя на счете специального режима, с которого производится списание сумм чеков по мере их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оформлении чековой книжки ответственный исполнитель банка должен проверить личность получателя чековой книжки, заполнить необходимые реквизиты и отделить контрольный талон чековой книжки по отрывной полосе. Контрольный талон предназначен для списания в расход бланка чековой книжки.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Реквизиты, заполненные ответственным исполнителем, подлежат дополнительному контролю со стороны лиц, уполномоченных его осуществлять. Лицо, уполномоченное производить дополнительный контроль, подписывает заявление-обязательство, контрольный талон, а также записи на обложке (первый лист, оборотная сторона) чековой книжки. Заверяет записи на обложке и контрольном талоне печатью банка и передает вышеназванные документы кассиру для выдачи чековой книжки чекодателю. Кассир выдает чековую книжку под расписку на заявлении-обязательстве.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приеме чека из чековой книжки в уплату за товары, работы, услуги чекодержатель должен убедиться в личности чекодателя по документу, правильности остатка суммы по чековой книжке и соблюдении других требований, предъявляемых для принятия чека к оплате. При оплате товаров, работ и услуг заполненный чек предъявляется неотделенным от чековой книжки. Неправильно заполненный чек, а также чек с подчистками, исправлениями текста или суммы не изымается и к оплате не принимается. В этом случае чекодатель выписывает новый 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желанию чекодателя может быть досрочно закрыта чековая книжка либо уменьшена депонированная сумма по данной чековой книжке. Неиспользованный остаток средств по чековой книжке перечисляется банком со счета специального режима на текущий счет чекодателя. Если чековая книжка была выдана за счет внесения наличных денежных средств, неиспользованный остаток по чековой книжке может быть возвращен физическому лицу наличными.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утере чека или чековой книжки чекодержатель должен незамедлительно известить об этом обслуживающее отделение банка. При закрытии чекодателем счета в банке или по истечении срока действия чековая книжка должна быть сдана в банк чекодателя.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Принятые в уплату чеки из чековых книжек чекодержатель представляет в банк по месту открытия своего текущего счета вместе с поручением-реестром установленной формы.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проверки ответственным исполнителем банка соответствия реквизитов приложенных чеков из чековых книжек данным, указанным в поручении-реестре, банк чекодержателя оплачивает документы, принимает документы на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порядок и особенности платежей посредством расчетных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Обычно порядок платежей расчетными чеками включает в себя следующее.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оформляет и выдает расчетные чеки физическому лицу (чекодателю).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Чекодатель предъявляет расчетные чеки в уплату за товары, работы, услуги чекодержателю.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Чекодержатель принимает расчетные чеки и представляет их в банк по месту открытия своего текущего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Принятые банком чекодержателя расчетные чеки: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проверяются (если необходимо, дооформляются) и оплачиваются, если чекодатель и чекодержатель обслуживаются в одном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проверяются и отсылаются на инкассо в банк чекодателя в тех случаях, когда чекодержатель и чекодатель обслуживаются в разных банках.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чекодателя получает чеки по инкассо, проверяет правильность их оформления и оплачивает, осуществляя банковский перевод в пользу чекодержателя.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чекодержателя зачисляет полученные средства на счет чекодержателя.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особенности можно выделить при расчетах посредством расчетных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посредством расчетных чеков имеют следующие основные особенности.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Расчетный чек может быть выдан банком после внесения в банк наличных денежных средств, за счет средств, имеющихся на текущем счете физического лица, либо за счет компенсационных или кредитных средств. При выдаче расчетного чека за счет компенсационных или кредитных средств на бланке расчетного чека (в верхнем левом углу) делается запись: "Без права получения наличных денежных средств". На имя одного чекодателя по его просьбе может быть выдано несколько расчетных чеков. Средства, на сумму которых выданы расчетные чеки физическому лицу, депонируются банком чекодателя на счете специального режима. В банке чекодателя аналитический учет выданных расчетных чеков ведется в специальном журнале или на магнитных носителях информации.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выдаче расчетного чека ответственный исполнитель должен проверить личность получателя расчетного чека, заполнить необходимые реквизиты, подписать расчетный чек и корешок к нему, отделить от расчетного чека корешок по отрывной полосе и занести реквизиты выдаваемого расчетного чека в книгу (журнал) по учету выданных расчетных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Реквизиты, заполненные ответственным исполнителем, подлежат дополнительному контролю со стороны лиц, уполномоченных его осуществлять. Лицо, уполномоченное производить дополнительный контроль, в подтверждение произведенной проверки подписывает расчетный чек, корешок расчетного чека, расписывается в журнале по учету выданных расчетных чеков, заверяет записи в расчетном чеке оттиском печати. Передает расчетный чек, корешок расчетного чека, а также паспорт или заменяющий его документ кассиру, а журнал по учету выданных расчетных чеков возвращает ответственному исполнителю.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Кассир проверяет наличие подписей должностных лиц на расчетном чеке, после чего возвращает корешок расчетного чека ответственному исполнителю, а расчетный чек выдает физическому лицу.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Расчетный чек для уплаты или получения наличных денег предъявляется вместе с паспортом либо другим документом, удостоверяющим личность гражданина. Обмен чека на наличные деньги магазином (предприятием) не производится. Расчетный чек может быть предъявлен в филиал в системе банка чекодателя любого города (района) республики для получения наличных денег.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Прием банком чекодержателя расчетных чеков и оплата по ним осуществляются в порядке, предусмотренном для расчетов посредством оплаты чеков из чековых книжек.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 истечении срока действия неиспользованный расчетный чек должен быть предъявлен в банк чекодателя с заявлением чекодателя о возврате средств. Банк чекодателя в течение месяца после окончания срока действия расчетного чека обязан известить чекодателя об имеющихся неиспользованных средствах и окончании срока действия расчетного чека. Неиспользованные средства по расчетному чеку, не востребованные владельцем чека по истечении трех месяцев после направления банком извещения, перечисляются банком в депозит нотариальной конторы по месту исполнения обязательства.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система расчетов с использованием банковских пластиковых карточек?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Система расчетов с использованием банковских пластиковых карточек (далее - система) включает банки, иных участников, осуществляющих выпуск в обращение (эмиссию) банковских пластиковых карточек, эквайринг по операциям с их использованием, безналичные расчеты по этим операциям на основании договора, заключенного с владельцем, и в соответствии с установленными им стандартами и правилами.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Владелец системы определяет правила и стандарты проведения операций с использованием банковских пластиковых карточек и исполняет в соответствии с указанными правилами и договором обязательства при проведении участником системы данных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эквайрингом понимается деятельность банка по сбору и обработке информации, поступающей от предприятий торговли и сервиса, банкоматов, пунктов выдачи наличных денежных средств, передаче обработанной информации, расчетному обслуживанию предприятий торговли и сервиса, кассовому обслуживанию держателей карточек, в отношении которых банк не является эмитентом.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Различают частную, внутреннюю и международную системы.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Частная система - система, участником которой является только один банк, осуществляющий эмиссию (банк-эмитент).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система - система, участники и владелец которой являются резидентами.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Международная система - система, среди участников которой есть как резиденты, так и нерезиденты и (или) владелец которой является нерезидентом.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Среди наиболее известных систем, использующихся на территории Беларуси, выделяют внутреннюю систему "БелКарт", международную систему "EUROPAY/MASTERCARD", международную систему "VISA", международную систему "Union Card" и др.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банковских пластиковых карточек существуют?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Банковская пластиковая карточка - персонифицированное либо неперсонифицированное средство проведения безналичных платежей за товары и услуги, получения наличных денег и осуществления иных операций, предусмотренных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того, кто является владельцем карт-счета, различают: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личную карточку - карточку, с использованием которой производятся операции по карт-счету на основании договора карт-счета с физическим лицом - клиентом;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корпоративную карточку - карточку, которая позволяет ее держателю производить операции по карт-счету на основании договора карт-счета с юридическим лицом или индивидуальным предпринимателем - клиентом и доверенности клиента при наличии трудового договора между держателем карточки и клиентом. Если правила системы позволяют держателю корпоративной карточки осуществлять операции по карт-счету без представления доверенности клиента, данная доверенность может не представляться.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механизма расчетов по операциям, совершаемым с их использованием, различают 2 вида карточек: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дебетовую карточку, операции с использованием которой производятся в пределах остатка средств на карт-счете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кредитную карточку, операции с использованием которой производятся за счет кредита, предоставляемого банком клиенту.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зависимости от сведений, записанных на носителе информации, карточки делятся на: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содержащие сведения, позволяющие эмитенту идентифицировать держателя;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карточки с полным учетом операций (далее - карточки с полным учетом). Они содержат информацию, позволяющую идентифицировать держателя и сумму денежных средств, в пределах которой держатель может осуществлять операции. Карточка с полным учетом позволяет эмитенту посредством терминала отслеживать каждую трансакцию, осуществленную клиентом с ее использованием, и вести полный учет движения средств у эмитента. Операции совершаются в пределах хранящейся на карточке с полным учетом информации о сумме внесенных эмитенту денежных средств либо о сумме предоставленного кредита (овердрафта);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карточки электронных денег. На них в электронном виде записаны обязательства эмитента перед держателем в денежном выражении. Карточка электронных денег рассматривается как заменитель наличных денежных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 порядок расчетов с использованием банковских пластиковых карточек?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Происходит эмиссия карточек, которая включает в себя следующие действия: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заключение банком-эмитентом и клиентом договора карт-счета;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банком-эмитентом карт-счета клиенту;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персонификацию карточки (нанесение информации о держателе карточки (клиенте), банке-эмитенте и (или) системе на заготовку карточки);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выдачу карточки держателю с предоставлением возможности осуществлять операции с ее использованием.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Держатель использует карточку для оплаты товаров (услуг) в предприятиях торговли и сервиса (ПТС) и (или) получает с ее помощью наличные деньги в кассах банка, банкомате участника системы.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ПТС, осуществившее продажу товаров (услуг) с использованием карточек, передает в банк, с которым заключен договор на обслуживание карточек (банк-эквайер), карт-чеки (иные документы, служащие подтверждением совершения операции с использованием карточки далее - иные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Банк-эквайер обрабатывает поступившие карт-чеки (иные документы) по операциям, совершенным в ПТС, а также карт-чеки (иные документы) по операциям, совершенным в кассах и банкоматах банка-эквайера.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результате проведенной обработки карт-чеков банк-эквайер формирует платежные инструкции и направляет их банку-эмитенту либо иному лицу, определенному правилами системы.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платежных инструкций банк-эмитент осуществляет перевод денежных средств за счет клиента в пользу банка-эквайера.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инструкции, поступившие лицу, уполномоченному правилами системы на исполнение платежных инструкций, являются основанием для осуществления перевода денежных средств - дебетования счета банка-эмитента для проведения расчетов с банком-эквайером по операциям, совершенным клиентом банка-эмитента, если возможность прямого дебетования предусмотрена договором с системой. По результатам проведенной операции лицо, уполномоченное правилами системы, направляет банку-эмитенту уведомление о проведенном переводе денежных средств, которое является основанием для списания средств банком-эмитентом со счета клиента, по операциям, осуществленным с использованием карточки.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межбанковские переводы и как они осуществляются?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переводы - это переводы денежных средств, осуществляемые через корреспондентские счета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проведения межбанковских переводов банки заключают договоры открытия корреспондентских счетов. Договоры между банками могут быть заключены в форме соглашения об установлении корреспондентских отношений, обмена письмами или тестированными телетрансмиссионными сообщениями.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переводы осуществляются посредством платежных поручений, адресуемых одним банком другому. Платежные поручения оформляются по платежам, инициированным клиентами, и по собственным платежам банка. Платежные поручения, оформленные на основании платежных инструкций клиентов, должны содержать всю информацию о деталях платежа в соответствии с информацией, указанной в платежных инструкциях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Банком может быть направлено в банк-корреспондент платежное поручение, составленное на основании двух или более платежных инструкций клиентов (сводное платежное поручение). Межбанковские переводы могут осуществляться на основании постоянно действующего платежного поручения в аналогичном порядке.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Платежные поручения банков направляются банкам-корреспондентам в электронном виде с применением телетрансмиссионных средств (SWIFT, телекс, электронная почта, факсимильная связь и др.), на бумажном (почтовые платежные поручения) либо на машинном носителе. Телетрансмиссионные платежные поручения и платежные поручения, переданные на машинном носителе, снабжаются тестирующими ключами или электронной цифровой подписью. Почтовые платежные поручения подписываются согласно заявленным в банк-корреспондент образцам подписей уполномоченных лиц. Копия платежного поручения (распечатанное телетрансмиссионное платежное поручение) уполномоченного банка помещается в его документы дня.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платежном поручении банку-корреспонденту сообщается при необходимости способ возмещения выплачиваемых по переводу сумм: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зачислением суммы перевода на счет "Лоро" банка-корреспондента в уполномоченном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предоставлением банку-корреспонденту права дебетовать счет "Ностро" уполномоченного банка в банке-корреспонденте. В этом случае уполномоченный банк обязан обеспечить наличие средств на этом счете;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зачислением суммы перевода на счет банка-корреспондента в третьем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отражением суммы перевода по клиринговому счету в соответствии с заключенными между банками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наличии межбанковской договоренности и в соответствии с такой договоренностью межбанковские переводы, осуществляемые между уполномоченным банком и банком-нерезидентом, могут производиться посредством банковских чеков. Указанная договоренность оформляется путем подписания двустороннего договора или обмена письмами (тестированными телетрансмиссионными сообщениями).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необходимости осуществить перевод в иностранной валюте, корреспондентских счетов в которой уполномоченный банк не имеет, уполномоченный банк вправе произвести перевод с возмещением в другой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Контроль за выполнением банками-корреспондентами поручений уполномоченных банков по их счетам "Ностро" осуществляется уполномоченными банками по получении выписок из данных счетов. Уполномоченные банки не позднее следующего рабочего дня после получения выписки запрашивают банки-корреспонденты о каждом случае невыполнения платежных поручений и принимают меры к их выполнению. В необходимых случаях (в соответствии с новым поручением (заявлением) клиента, а также при невозможности осуществления перевода через первоначально выбранный банк-корреспондент и в других случаях) уполномоченные банки дают банкам-корреспондентам указания об аннулировании платежных поручений или изменении первоначальных платежных инструкций.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Уполномоченные банки выполняют платежные поручения банков-корреспондентов при условии возмещения уполномоченному банку выплачиваемых сумм одним из следующих способов: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зачислением суммы перевода на счет "Ностро" уполномоченного банка в банке-корреспонденте;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зачислением суммы перевода на счет "Ностро" уполномоченного банка в третьем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предоставлением уполномоченному банку права дебетовать суммой перевода счет "Лоро" банка-корреспондента в уполномоченном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отражением суммы перевода по клиринговому счету в соответствии с заключенными между банками договорами.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предоставлении возмещения уполномоченному банку путем зачисления суммы перевода на счет "Ностро" в третьем банке платежное поручение банка-корреспондента выполняется после получения уполномоченным банком подтверждения о получении возмещения (кредитового авизо от банка - держателя счета "Ностро").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особенности межбанковских расчетов в национальной валюте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расчеты в национальной валюте Беларуси осуществляются между Национальным банком Республики Беларусь и банками, между банками по выполнению денежных требований и обязательств, по собственным платежам и по платежам, инициированным их клиентами, через автоматизированную систему межбанковских расчетов (далее - АС МБР).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АС МБР представляет собой совокупность процедур и программно-технических комплексов, посредством которых осуществляются межбанковские расчеты. Основными функциональными компонентами АС МБР являются система расчетов по крупным и срочным денежным переводам на валовой основе в режиме реального времени (система BISS - Byelorussian Interbank Settlement System) и клиринговая система расчетов по мелким несрочным денежным переводам (далее - прочие денежные переводы). Участниками АС МБР являются Национальный банк Республики Беларусь, банки и небанковские кредитно-финансовые организации (далее - банки). Функции технического оператора АС МБР выполняет республиканское унитарное предприятие "Белорусский межбанковский расчетный центр" (БМРЦ).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осуществлении межбанковских расчетов в национальной валюте используется электронный перевод денежных средств - перевод денежных средств путем передачи электронного платежного документа, формируемого банком-отправителем, заверенного электронной цифровой подписью, через соответствующие телекоммуникационные системы и его обработка средствами электронно-вычислительной техники.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расчеты производятся через межфилиальный счет Национального банка Республики Беларусь и корреспондентские счета банков, открытые в Национальном банке Республики Беларусь. Банк для осуществления межбанковских расчетов обязан установить корреспондентские отношения с Национальным банком Республики Беларусь путем заключения договора и открытия корреспондентского счета в Национальном банке Республики Беларусь. Порядок открытия корреспондентских счетов регламентируется отдельными нормативными правовыми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Списание средств с корреспондентского (межфилиального) счета банка производится только по распоряжению владельца счета или с его согласия, если иное не предусмотрено законодательством, в пределах имеющихся средств. По межфилиальному счету Национального банка Республики Беларусь расчеты производятся независимо от наличия средств. В целях бесперебойного осуществления расчетов банки в течение операционного дня обязаны обеспечить своевременное поступление средств на корреспондентские счета. Банки вправе производить резервирование средств на корреспондентских счетах для осуществления расчетов на основе клиринга.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расчеты должны производиться банками в соответствии с установленным режимом корреспондентского счета. Банки самостоятельно ведут учет невыполненных собственных обязательств.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между разными филиалами (отделениями) банка, а также между клиентами, имеющими счета в одном банке (филиале, отделении), осуществляются минуя корреспондентские счета банков, межфилиальный счет Национального банка Республики Беларусь в порядке, установленном внутрибанковскими правилами осуществления безналичных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осуществляются межбанковские расчеты по крупным и срочным денежным переводам в национальной валюте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расчеты по крупным и срочным денежным переводам и по результатам проведенного клиринга (по прочим денежным переводам, по сделкам купли-продажи ценных бумаг, по операциям с использованием банковских пластиковых карточек) производятся в системе BISS. Межбанковские расчеты в системе BISS осуществляются на основании электронных платежных документов и не сопровождаются обменом копиями расчетных документов на бумажном носителе.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Система BISS построена на принципах систем расчетов на валовой основе в режиме реального времени. Расчеты на валовой основе - вид расчетов, при осуществлении которых каждый платеж проводится по корреспондентскому счету в полной сумме индивидуально. Режим реального времени - осуществление процесса передачи, сверки и исполнения электронных платежных документов непрерывно в течение операционного дня и немедленно по поступлении электронных платежных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Минимальная сумма крупного денежного перевода определяется Национальным банком Республики Беларусь. Срочные денежные переводы определяются клиентами банка либо банком по собственным платежам самостоятельно. Порядок и сроки исполнения банком срочных денежных переводов, инициированных клиентами, определяются в договоре текущего (расчетного) банковского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Банк-отправитель на основании первичных расчетных документов, оформленных в соответствии с законодательством Республики Беларусь, составляет от своего имени электронные платежные документы, удостоверяет их электронной цифровой подписью и передает в систему BISS. Передача электронных платежных документов в систему BISS производится банком-отправителем в день списания средств со счетов клиентов либо со счетов по учету собственных платежей. Электронный платежный документ должен содержать все реквизиты первичных расчетных документов, включая текстовые реквизиты и очередность платежа. Ответственность за сохранение в электронном платежном документе неизменным содержания реквизитов первичного расчетного документа несет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Электронные платежные документы с момента приема системой BISS считаются безотзывными и обрабатываются по мере их поступления по принципу: "Первым получено - первым исполнено". Об исполнении электронного платежного документа системой BISS формируются и направляются: банку-отправителю - электронный служебный документ, подтверждающий списание средств с корреспондентского (межфилиального) счета, банку-получателю - электронный служебный документ, подтверждающий зачисление средств на корреспондентский (межфилиальный) счет, и оригинал электронного платежного документа банка-отправителя. Порядок заполнения форматов электронных платежных документов и электронных служебных документов определяется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на момент поступления в систему BISS электронных платежных документов на корреспондентском счете банка-отправителя нет достаточных средств или средства зарезервированы банком, электронные платежные документы ставятся в очередь ожидания средств. Очередь ожидания средств формируется в соответствии с приоритетами, установленными банком-отправителем.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Электронные платежные документы Национального банка Республики Беларусь на дебетование счета банка в соответствии с законодательством Республики Беларусь помещаются в очередь ожидания с наивысшим приоритетом. Электронные платежные документы по срочным платежам помещаются в начале очереди ожидания. При поступлении на корреспондентский счет банка-отправителя достаточной суммы средств электронные платежные документы автоматически выполняются системой BISS согласно установленным банком приоритетам.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Банк-отправитель имеет право изменить последовательность обработки электронных платежных документов, стоящих в очереди ожидания средств.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случае возникновения системного риска Национальный банк Республики Беларусь может провести взаимозачет электронных платежных документов, находящихся в очереди ожидания средств. Порядок проведения взаимозачета определяется отдельными нормативными правовыми актами Национального банка Республики Беларусь. Системный риск - это ситуация в системе межбанковских расчетов, когда неспособность одного участника выполнить денежные обязательства приводит к невозможности выполнения обязательств другими участниками.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списания денежных средств с корреспондентского (межфилиального) счета банка-отправителя и зачисления на корреспондентский (межфилиальный) счет банка-получателя межбанковский расчет является окончательным и аннулированию не подлежит.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 получателя обязан производить зачисление средств на счета клиентов в день поступления электронных платежных документов. Оригинал электронного платежного документа на машинном носителе либо его бумажная копия, удостоверенные в соответствии с нормативными правовыми актами Национального банка Республики Беларусь, направляются получателю средств как приложение к выписке из его лицевого счета.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Средства, ошибочно поступившие на корреспондентский (межфилиальный) счет банка, не позднее рабочего дня, следующего за днем их поступления, подлежат возврату в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Электронные платежные документы, не исполненные к моменту закрытия операционного дня системы BISS, автоматически аннулируются. Системой BISS формируются и направляются в банки-отправители электронные служебные документы об аннулированных электронных платежных документах. Записи в лицевых счетах по не принятым к исполнению системой BISS электронным платежным документам должны быть в тот же день аннулированы банками (филиалами).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осуществляются межбанковские расчеты по прочим денежным переводам в национальной валюте Беларуси?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Межбанковские расчеты по прочим денежным переводам осуществляются в клиринговой системе расчетов на основании электронных платежных документов (реестров входящих платежей) банка-отправителя и сопровождаются обязательным обменом копиями расчетных документов на бумажном носителе. Клиринговая система расчетов - это система межбанковских расчетов, в которой осуществляется вычисление позиций каждого участника на чистой основе.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Банк-отправитель на основании первичных расчетных документов, оформленных в соответствии с законодательством Республики Беларусь, составляет от своего имени реестры входящих платежей, удостоверяет их электронной цифровой подписью и передает в клиринговую систему расчетов. Передача реестров входящих платежей в клиринговую систему расчетов производится банком-отправителем в день списания средств со счетов клиентов либо со счетов по учету собственных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Реестр входящих платежей - электронный файл, формируемый банком-отправителем, состоящий из одной или нескольких записей, каждая из которых содержит реквизиты первичного расчетного документа, необходимые для отражения операций по счетам участников и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расчетах на основе клиринга каждый отдельный платеж по корреспондентскому (межфилиальному) счету банка не проводится. Требования и обязательства участников накапливаются в течение клирингового сеанса. Вычисление чистых дебетовых (кредитовых) позиций участников производится клиринговой системой расчетов на многосторонней основе в расчетное время текущего клирингового сеанса на основании каждого отдельного платежа, включенного в реестр входящих платежей, с учетом средств, зарезервированных на корреспондентских счетах. Формируется чистая дебетовая (кредитовая) позиция, то есть разность между всеми полученными и отправленными участником платежами в течение клирингового сеанса. Если разность - отрицательное число, то участник имеет чистую дебетовую позицию, если положительное - то чистую кредитовую позицию.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 наступления расчетного времени текущего клирингового сеанса участники вправе отозвать реестры входящих платежей либо отдельные платежи из реестра.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Реестры входящих платежей либо отдельные платежи из реестра, по которым не был произведен расчет на чистой основе в текущем клиринговом сеансе, автоматически переносятся на следующий клиринговый сеанс. По окончании расчетного времени каждого клирингового сеанса клиринговой системой расчетов формируются и направляются в Национальный банк Республики Беларусь и банки электронные служебные документы, содержащие чистые дебетовые (кредитовые) позиции, и в банки-получатели - электронные платежные документы (реестры исходящих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электронного служебного документа Национальный банк Республики Беларусь формирует и передает в систему BISS электронный платежный документ для отражения результатов клиринга по корреспондентским (межфилиальным) счетам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отражения результатов клиринга по корреспондентским (межфилиальным) счетам банков межбанковский расчет является окончательным и аннулированию не подлежит. Системой BISS формируются и направляются в банки электронные служебные документы, подтверждающие списание (зачисление) чистых дебетовых (кредитовых) позиций по корреспондентскому (межфилиальному) счету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После поступления электронных служебных документов, подтверждающих списание средств с корреспондентского (межфилиального) счета, банк-отправитель направляет в банк-получатель копии расчетных документов, послуживших основанием для формирования реестров входящих платежей.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Зачисление средств на счета клиентов производится банком-получателем на основании реестров исходящих платежей в день их поступления. Порядок использования денежных средств клиентом до поступления подтверждающих расчетных документов от банка-отправителя определяется в договоре между банком и клиентом на расчетное и (или) кассовое обслуживание.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Средства, поступившие на корреспондентский (межфилиальный) счет и проведенные банком в корреспонденции со счетами по учету средств на временной основе (счет "Суммы до выяснения - по кредиту", транзитные, промежуточные счета) не позднее рабочего дня, следующего за днем поступления подтверждающих расчетных документов, подлежат зачислению на соответствующие счета по назначению либо перечисляются на счета получателей, перешедших на обслуживание в другой банк. Средства, ошибочно поступившие на корреспондентский (межфилиальный) счет банка, не позднее рабочего дня, следующего за днем поступления подтверждающих расчетных документов, подлежат возврату в банк-отправитель.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Платежи, не исполненные к моменту закрытия операционного дня клиринговой системы расчетов, автоматически аннулируются. Клиринговой системой расчетов формируются и направляются в банки-отправители электронные служебные документы об аннулированных электронных платежных документах. Записи в лицевых счетах по не принятым к исполнению клиринговой системой электронным платежным документам должны быть в тот же день аннулированы банками (филиалами).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современные банковские технологии расчетно-кассового обслуживания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 целью роста производительности труда, сокращения издержек, повышения качества и скорости предоставления услуг современные банки широко используют разнообразные устройства и системы самообслуживания и удаленного обслуживания клиентов - банкоматы, автоматы обмена валют, автоматические депозитарии, системы "клиент-банк" и т.д.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Все системы удаленного обслуживания клиентов (remote banking) представляют собой программный комплекс, предназначенный для дистанционного банковского обслуживания клиентов. Дистанционного - поскольку он позволяет клиенту общаться с банком посредством электронных средств связи. Комплекс - поскольку он состоит из целого ряда программных систем, объединенных концептуальными, архитектурными и технологическими решениями.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Эти системы могут использовать разнообразные каналы электронного взаимодействия: телефон (telephone-banking), глобальную сеть Интернет (Internet-banking), электронную почту (PC-banking), мобильные средства связи (WAP-banking), занимая положение между автоматизированной банковской системой (АБС), функционирующей в банке, и клиентом.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такие системы полностью автоматизированы, то на практике реализуется идея электронного банка (e-bank), который обеспечивает возможность круглосуточной доставки банковской услуги непосредственно к месту ее востребования - в офис, удаленное отделение или на дом клиента.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настоящее время удаленный клиент современного банка может получить практически весь спектр услуг, предоставляемых банком, включая операции с ценными бумагами и получение кредита.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Основными проблемами при организации удаленного обслуживания клиентов являются безопасность и конфиденциальность осуществления платежей и сохранность.</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8F3D0C" w:rsidRDefault="00FE381E" w:rsidP="008F3D0C">
      <w:pPr>
        <w:pStyle w:val="ConsPlusNormal"/>
        <w:keepNext/>
        <w:spacing w:line="360" w:lineRule="auto"/>
        <w:ind w:firstLine="709"/>
        <w:jc w:val="center"/>
        <w:rPr>
          <w:rFonts w:ascii="Times New Roman" w:hAnsi="Times New Roman"/>
          <w:b/>
          <w:sz w:val="28"/>
        </w:rPr>
      </w:pPr>
      <w:r w:rsidRPr="008F3D0C">
        <w:rPr>
          <w:rFonts w:ascii="Times New Roman" w:hAnsi="Times New Roman"/>
          <w:b/>
          <w:sz w:val="28"/>
        </w:rPr>
        <w:t>3.2 ОРГАНИЗАЦИЯ РАСЧЕТНО-КАССОВОГО ОБСЛУЖИВАНИЯ</w:t>
      </w:r>
      <w:r w:rsidR="008F3D0C" w:rsidRPr="008F3D0C">
        <w:rPr>
          <w:rFonts w:ascii="Times New Roman" w:hAnsi="Times New Roman"/>
          <w:b/>
          <w:sz w:val="28"/>
        </w:rPr>
        <w:t xml:space="preserve"> </w:t>
      </w:r>
      <w:r w:rsidRPr="008F3D0C">
        <w:rPr>
          <w:rFonts w:ascii="Times New Roman" w:hAnsi="Times New Roman"/>
          <w:b/>
          <w:sz w:val="28"/>
        </w:rPr>
        <w:t>КЛИЕНТОВ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основании какого документа банки осуществляют обслуживание внешнеэкономической деятельности субъектов хозяйствования?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осуществляют обслуживание внешнеэкономической деятельности субъектов хозяйствования на основании лицензий.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на осуществление банками, включая иностранные банки, филиалы иностранных банков с правом юридического лица и банки с участием иностранного капитала, операций в иностранной валюте на территории Республики Беларусь и за ее пределами выдаются Национальным банком Республики Беларусь. Каждой выданной лицензии, в зависимости от ее вида, присваивается номер согласно хронологической записи в Книге регистрации выданных Национальным банком Республики Беларусь лицензий коммерческим банкам.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 какие виды подразделяются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подразделяются на генеральные, внутренние и разовые.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дает банку право осуществлять указанные в ней банковские операции в иностранной валюте как на территории Республики Беларусь, так и за ее пределами.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лицензия дает банку право осуществлять указанные в ней банковские операции в иностранной валюте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Разовая лицензия дает банку право осуществить отдельную операцию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операции осуществляются банком при наличии генеральной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Генеральная лицензия дает банку право на совершение, как правило, следующих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счетов и иностранной валюте белорусских, иностранных и международных организаций, совместных предприятий, белорусских и иностранных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неторговых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проведение расчетов, связанных с экспортно-импортными операциями клиентов банка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за свой счет или по поручению клиентов операций по купле-продаже иностранной валюты в форме двухсторонних сделок, а также на валютных биржах;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операций по купле-продаже наличной иностранной валюты физическим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корреспондентских счетов коммерческого банка в иностранных банках (счета "Ностро"), а также счетов иностранных банков-корреспондентов в коммерческом банке (счета "Лоро");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привлечение и размещение на территории Республики Беларусь и за ее пределами средств в иностранной валюте в форме кредитов, депозитов, вкладов и в других формах, принятых в международной банковской практике, выдача поручительств, гарантий и других денежных обязательств в пользу третьих лиц;</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другие операции, принятые в международной банковской практике и не запрещенные действующим законодательством по согласованию с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операции осуществляются банком при наличии внутренней лицензии?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Внутренняя лицензия, как правило, дает право на совершение следующих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счетов в иностранной валюте белорусских, иностранных и международных организаций, совместных предприятий, белорусских и иностранных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операций по купле-продаже наличной иностранной валюты физическим лицам;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открытие и ведение корреспондентского счета банка в уполномоченном банке-резиденте, имеющем генеральную лицензию Национального банка Республики Беларусь, для осуществления следующего: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поддержания валютной позиции банка;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неторговых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проведения расчетов, связанных с экспортно-импортными операциями клиентов банка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осуществления за свой счет или по поручению клиентов банка, юридических лиц - резидентов операций по купле-продаже иностранной валюты в форме двусторонних сделок на ОАО "Белорусская валютно-фондовая биржа".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основанием для получения лицензий на право проведения операций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на право совершения операций в иностранной валюте выдаются на основании ходатайства с приложением полного комплекта документов и в зависимости от готовности банка к проведению этих операций. Лицензии выдаются с конкретным перечнем разрешенных операций. Коммерческие банки получают право на совершение операций по покупке-продаже наличной иностранной валюты после регистрации в Национальном банке Республики Беларусь. Указанные полномочия оформляются внутренней лицензией.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Национальный банк Республики Беларусь принимает к рассмотрению ходатайства банков, как правило закончивших полный финансовый (операционный) год и подготовивших официальный годовой отчет. Выдача лицензий осуществляется с учетом результатов пофакторного анализа.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Выдаче лицензии предшествует проверка банка на месте по выяснению степени его готовности к получению права на совершение операций в иностранной валюте, включающей выполнение следующих требований: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подходящего помещения;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надлежащая организация хранения ценностей (несгораемые шкафы, сигнализация, охрана, пропускной режим и т.д.);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правильная постановка бухгалтерского и оперативного учета. Для банка - ежедневное составление консолидированного баланса в целом по банку и ежедневное наличие в головном офисе балансов филиалов;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рациональная организация документооборота, наличие системы контроля над прохождением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внутренней аудиторской службы;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четкое разграничение должностных обязанностей, их соблюдение персоналом;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и соблюдение подробных должностных инструкций;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наличие кадров с адекватным уровнем теоретических знаний и практическим опытом;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другие вопросы, необходимые для подтверждения адекватности системы внутреннего аудита и соответствия квалификационным и техническим требованиям.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ходе проверки может быть использован тест на знание правил операций в иностранной валюте. Результаты проверки отражаются в справке, подписываемой руководителем группы проверяющих и руководством проверяемых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получившие генеральную или внутреннюю лицензию на осуществление операций в иностранной валюте, являются уполномоченными Национального банка Республики Беларусь и выполняют функции агента валютного контроля по операциям своих клиентов.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Лицензии, выдаваемые Национальным банком Республики Беларусь, не являются основанием для осуществления внешнеторговых операций любого вида, не относящихся непосредственно к банковской деятельности.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Обязаны ли банки представлять Национальному банку Республики Беларусь статистическую отчетность о своих операциях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обязаны представлять Национальному банку Республики Беларусь статистическую отчетность о своих операциях в иностранной валюте по формам и в сроки, установленные Национальным банком Республики Беларусь, а также сведения об открытии корреспондентских счетов в иностранных банках. Требования к отчетности по операциям в иностранной валюте регулярно изменяются и доводятся Национальным банком Республики Беларусь до коммерческих банков.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проведении операций с иностранной валютой банки руководствуются действующим законодательством и нормативными актами Национального банка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 законодательным актом регулируется внешнеторговая деятельность субъектов хозяйствования (юридических лиц и индивидуальных предпринимателей)?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целях совершенствования порядка осуществления внешнеторговой деятельности юридическими лицами и индивидуальными предпринимателями принят Указ Президента Республики Беларусь от 27.03.2008 N 178 "О порядке проведения и контроля внешнеторговых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внешнеторговая операция?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внешнеторговой операцией необходимо понимать каждую экспортную (импортную) отгрузку (поставку) товаров по отдельной таможенной декларации, каждый этап выполнения работ (оказания услуг), оформленный отдельным актом о приемке-сдаче выполненных работ (оказанных услуг) либо иным документом, предусмотренным законодательством, а также проведенный (полученный) платеж.</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экспорт?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экспортом необходимо понимать передачу товара, выполнение работ, оказание услуг на возмездной основе резидентом Республики Беларусь нерезиденту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внешнеторговый договор?</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Внешнеторговый договор - договор между резидентом и нерезидентом Республики Беларусь, предусматривающий возмездную передачу товаров, выполнение работ, оказание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Внешнеэкономические договоры (контракты) заключаются, как правило, в письменной форме в виде подписанных сторонами единых документов, реже - путем обмена подписанными документами - письмами, телеграммами. Из данных документов должно следовать, что между сторонами достигнута договоренность по всем существенным условиям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валюта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"валюта Республики Беларусь"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находящиеся в обращении, а также изъятые и изымаемые из обращения, но подлежащие обмену белорусские рубли в виде банковских билетов (банкнотов) Национального банка Республики Беларусь и монет;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средства в белорусских рублях на расчетных, корреспондентских, субкорреспондентских, ссудных, текущих или иных счетах в банках Республики Беларусь, иных кредитных учреждениях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средства в белорусских рублях на счетах в банках или иных кредитных учреждениях за пределами Республики Беларусь на основании соглашений, заключенных Правительством Республики Беларусь и Национальным банком Республики Беларусь с соответствующими органами иностранного государства, об использовании на территории данного государства белорусских рублей в качестве законного платежного средства.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ценные бумаги, платежные документы и иные долговые обязательства в валюте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"ценные бумаги, платежные документы и иные долговые обязательства в валюте Республики Беларусь" в сфере валютного регулирования Республики Беларусь включает в себя: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ценные бумаги, являющиеся таковыми в соответствии с законодательством Республики Беларусь, номинальная стоимость и (или) стоимость которых выражена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ценные бумаги, эмитированные нерезидентами и являющиеся таковыми в соответствии с законодательством иностранных государств, номинальная стоимость и (или) стоимость которых выражена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иностранная валюта?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"иностранная валюта" в сфере валютного регулирования включает следующие элементы: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денежные знаки в виде банкнотов, казначейских билетов, монет, находящиеся в обращении и являющиеся законным платежным средством в соответствии с действующим законодательством иностранного государства или группы государств, а также изъятые и изымаемые из обращения, но подлежащие обмену денежные знаки иностранных государств;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средства на счетах в денежных единицах иностранных государств и международных денежных или расчетных единицах.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валютные ценности?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сфере валютного регулирования понятие "валютные ценности" включает следующие элементы: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иностранная валюта;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ценные бумаги, цена которых выражена в иностранной валюте, - платежные документы (чеки, векселя, аккредитивы и т.д.); фондовые ценности (акции, облигации) и другие долговые обязательства, цена которых выражена в иностранной валюте;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белорусские рубли при использовании их в качестве средства платежа во внешнеторговых операциях;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драгоценные металлы - золото, серебро, платина, металлы платиновой группы в виде банковских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"резиденты"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Резиденты: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имеющие постоянное место жительства на территории Республики Беларусь в рамках географических границ страны, в т.ч. временно находящиеся за ее пределами в рамках ценза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иностранные граждане (физические лица) и лица без гражданства (физические лица), имеющие вид на жительство в Республике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созданные в соответствии с законодательством Республики Беларусь, с местонахождением в Республике Беларусь, в т.ч. юридические лица с иностранными инвестициями (совместные и иностранные предприятия);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предприятия и организации, не являющиеся юридическими лицами, с местонахождением в Республике Беларусь, созданные в соответствии с законодательством Республики Беларусь (индивидуальные предприниматели без права образования юридического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дипломатические и иные официальные представительства Республики Беларусь, находящиеся за ее пределами;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находящиеся за пределами Республики Беларусь филиалы и представительства резидентов, указанных выше.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"нерезиденты"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Нерезиденты: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физические лица, имеющие постоянное место жительства за пределами Республики Беларусь, в т.ч. временно находящиеся на территории Республики Беларусь в рамках ценза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юридические лица, созданные в соответствии с законодательством иностранных государств, с местонахождением за пределами Республики Беларусь, в т.ч. субъекты хозяйствования с инвестициями резидентов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предприятия и организации, не являющиеся юридическими лицами, с местонахождением за пределами Республики Беларусь, созданные в соответствии с законодательством иностранного государства;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находящиеся на территории Республики Беларусь иностранные, дипломатические и иные официальные представительства, а также представительства нерезидентов, указанные ранее и не осуществляющие хозяйственную деятельность на территории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ценз оседлости?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Ценз оседлости - срок нахождения физического лица на определенной таможенной территории, как правило, в течение 360 календарных дней, в случае превышения которого данное физическое лицо в сфере валютного регулирования страны пребывания меняет свой статус резидента на статус нерезидента и, наоборот, статус нерезидента на статус резидента.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"валютные операции"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связанные с переходом прав собственности (право владения, право пользования, право распоряжения) на валютные ценности, в т.ч. и операции, при которых иностранная валюта выполняет функцию денег как средства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ввоз и пересылка в Республику Беларусь, а также вывоз и пересылка из Республики Беларусь валютных ценностей, валюты Республики Беларусь и ценных бумаг в валюте Республике Беларусь, иностранной валюты и ценных бумаг в иностранной валюте, драгоценных металлов в виде слитков;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между резидентами и нерезидентами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операции между нерезидентами в белорусских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международных денежных переводов, в т.ч. операций неторгового характера;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иностранной валюты по счетам в банках-резидентах, не влекущие перехода права собственности на нее;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нерезидентами белорусских рублей по счетам в банках-резидентах, не влекущие перехода права собственности на них.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Операции с иностранной валютой и ценными бумагами в иностранной валюте подразделяются на текущие валютные операции и валютные операции, связанные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текущие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"текущие валютные операции" включает: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расчетов по экспорту и (или) импорту товаров, работ, услуг, информации, результатов интеллектуальной деятельности, в т.ч. исключительных прав на них, если срок между датой поступления денежных средств (платежа) и датой отгрузки (поступления) товара, выполнения работ, оказания услуг, передачи информации, результатов интеллектуальной деятельности, в т.ч. исключительных прав на них, не превышает 180 календарных дней, включая осуществление таких расчетов с использованием ценных бумаг, выполняющих функции расчетных документов, если срок платежа по ценной бумаге обеспечивает поступление (уплату) денежных средств в срок, не превышающий 180 дней с (до) даты поступления (отгрузки) указанных объектов;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получение и предоставление кредитов в денежной форме на срок не более 180 календарных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Республику Беларусь и из Республики Беларусь процентов, дивидендов и иных доходов по вкладам, кредитам и операциям, связанным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неторгового характера в Республику Беларусь и из Республики Беларусь, включая переводы на благотворительные цели, а также другие аналогичные операции, перечень которых установлен международными договорами Республики Беларусь и (или)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неторговые валютные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операциями неторгового характера в сфере валютного регулирования принято понимать операции, не связанные с обслуживанием экспортно-импортных сделок, операции по покупке-продаже наличной иностранной валюты и других платежных документов в иностранной валюте за счет личных средств граждан.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переводы (трансферты) неторгового характера в сфере валютного регулирования?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переводам неторгового характера в сфере валютного регулирования относят: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заработной платы, денежного довольствия, стипендий, пенсий, алиментов, государственных пособий, доплат и компенсаций, включая выплаты по возмещению вреда;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денежных средств для оплаты командировочных расходов работников за рубежом;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наследственных денежных средств и денежных средств, полученных от реализации наследственного имущества;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связанные со смертью граждан, включающие транспортные расходы и расходы по похоронам;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денежных компенсаций жертвам репрессий, членам их семей и наследникам;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 оплату содержания дипломатических и других официальных представительств Республики Беларусь за пределами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платежи судебным, арбитражным органам, а также нотариальным, следственным и другим правоохранительным органам, связанные с деятельностью этих органов;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осуществление выплат денежных средств на основании судебных постановлений (решений, определений) и других процессуальных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перечисление членских взносов в общественные, религиозные организации;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получение от нерезидентов иностранной валюты и (или) белорусских рублей и (или) других валютных ценностей в качестве даров, пожертвований в соответствии с законодательством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бюджет налогов и других обязательных платежей, установленных законодательством Республики Беларусь или иностранных государств;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оплату содержания международных (межгосударственных, межправительственных) организаций.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включает в себя понятие "валютные операции, связанные с движением капитала"?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Понятие "валютные операции, связанные с движением капитала" включает в себя: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прямые инвестиции, то есть вложения в уставный фонд капитала предприятия с целью получения дохода или получения прав на участие в управлении предприятием;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портфельные инвестиции, то есть приобретение ценных бумаг;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переводы в оплату права собственности на здания и сооружения, иное имущество, включая землю, ее недра, относимое по законодательству страны к недвижимому имуществу;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 и получение отсрочки платежа на срок не более 180 календарных дней по экспорту (в особых случаях и по импорту) товаров, работ и услуг (коммерческий кредит);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предоставление и получение кредитов в денежной форме на срок более 180 календарных дней;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все иные операции, не подпадающие под классификацию операций текущего характера, после согласования с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уполномоченные предприятия?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Уполномоченные предприятия - субъекты хозяйствования банковского и небанковского секторов (кроме банков, имеющих генеральную лицензию и внутреннюю лицензию на проведение валютных операций), получившие разрешение (лицензию) Национального банка Республики Беларусь на проведение валютно-обменных операций или определенного вида валютных операций.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называются субъекты хозяйствования, заключившие внешнеэкономический контракт?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Субъекты хозяйствования, заключившие внешнеэкономический контракт, называются контрагентами по внешнеэкономической сделке.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существенные условия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Существенные условия контракта - это элементы, составляющие контракт.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Каковы состав элементов контракта и их последовательность?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Состав элементов контракта и их последовательность можно представить в следующем виде: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преамбула;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предмет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цена и сумма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сроки поставки товаров;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платежные условия;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упаковка и маркировка груза;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заявление претензий;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санкции за невыполнение условий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форс-мажор (обстоятельства непреодолимой силы).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расчеты по валютным операциям (международные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Международные расчеты - это система организации и регулирования платежей по денежным требованиям и обязательствам, возникающим при осуществлении внешнеэкономической деятельности между государствами, фирмами, предприятиями и гражданами, находящимися на территории разных стран.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формой расчетов во внешнеэкономической деятельности понимают сложившиеся в коммерческой и банковской практике способы оформления, передачи и оплаты товарораспорядительных и платежных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основные формы расчетов существуют в международной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Основными формами расчетов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банковский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расчеты векселями;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расчеты чеками.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Иногда при исполнении контракта применяются комбинированные формы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Применяемые формы международных расчетов отличаются по доле участия коммерческих банков в их проведении: минимальная доля участия банков при банковском переводе (выполнение платежного поручения клиента) более значительна при исполнении инкассового поручения (контроль за передачей, пересылкой товаросопроводительных документов и выдачей их плательщику в соответствии с инструкциями доверителя) и максимальна при работе с документарными аккредитивами (предоставление бенефициару платежного обязательства, реализуемого при выполнении последним основных условий, содержащихся в аккредитиве).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Соответственно возрастает обеспечение платежа для экспортера: минимально - при банковском переводе, максимально - при документарном аккредитиве, который, по сути, является денежной гарантией оплаты отгруженного товара банком, открывшим аккредитив.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Выбор той или иной формы расчетов производится на стадии оформления контракта в зависимости от того, является сделка экспортной или импортной и какой риск несут оба партнера по сделке.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аккредитив в международных расчетах?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называемый также документарным аккредитивом, представляет собой соглашение, в силу которого банк-эмитент, действуя по поручению (приказу) и на основании инструкций своего клиента (импортера), должен произвести платеж третьему лицу (экспортеру-бенефициару), или акцептовать тратты, выставленные этим лицом, или дать полномочия другому банку произвести такой платеж, или акцептовать, негоциировать (то есть купить или учесть) тратты против предусмотренных условиями аккредитива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 наиболее часто используемое в экспортной торговле средство оплаты товаров. Однако понятие аккредитива как формы расчетов в национальном праве зарубежных стран понимается по-разному. Чтобы избежать коллизии норм национального права каждого из участников операции, в международной практике аккредитив заключается, как правило, на условиях Унифицированных правил и обычаев для документарных аккредитивов Международной торговой палаты (в редакции 1993 года) (публикация N 500).</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Унифицированные правила определяют виды документарных аккредитивов, способ и порядок их исполнения и передачи, обязательства и ответственность банков, условия, которым должны отвечать предоставляемые по документарному аккредитиву документы, дают толкование различных терминов, решают иные вопросы, возникающие в практике аккредитивных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Документарный аккредитив по своей природе представляет собой сделку, обособленную от договора купли-продажи или иного договора, на котором он может быть основан, и банки ни в коей мере не связаны условиями таких договоров. Вместе с тем документарный аккредитив открывается банком на основании инструкций импортера (приказодателя), которые составляются в соответствии с условиями контракта. В связи с этим в контракте с необходимой полнотой и четкостью должны быть определены все основные условия будущего аккредитива: вид аккредитива, наименование банка-эмитента, наименование авизующего и исполняющего банка, сумма аккредитива, способ реализации аккредитива, перечень документов, представляемых бенефициаром, их характеристика, сроки для предоставления документов, сроки отгрузки, условия страхования, уплаты банковской комиссии и другие.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аккредитивов различают в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банковской практике различают следующие виды аккредитивов: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отзывные и безотзывные;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подтвержденные и неподтвержденные;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переводные (трансферабельные);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револьверные (возобновляемые);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покрытые и непокрытые;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 "красной оговоркой";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резервные (чистые).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характерным для отзывного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Отзывный аккредитив может быть изменен или аннулирован банком-эмитентом в любой момент без предварительного уведомления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характерным для безотзывного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Безотзывный аккредитив не может быть аннулирован или изменен без согласия заинтересованных сторон.</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характерным для подтвержденного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Подтвержденный аккредитив предполагает дополнительную гарантию платежа со стороны другого банка, не являющегося банком-эмитентом. Банк, подтверждающий аккредитив, принимает на себя обязательства оплатить документы, соответствующие условиям аккредитива, если банк-эмитент откажется совершить платеж. В международной практике аккредитивы, открываемые банком импортера, обычно подтверждает банк экспортера (или банк-корреспондент импортера, который, как правило, требует за подтверждение покрытие).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характерным для неподтвержденного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Неподтвержденный аккредитив выставляется без дополнительных платежных гарантий.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является характерным для аккредитивов разных видов?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Переводный (трансферабельный) аккредитив может быть использован полностью или частично несколькими лицами (помимо самого бенефициара - вторым бенефициаром). Такой аккредитив переводится, если в нем есть указание на то, что он трансферабельный.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Револьверный (возобновляемый) аккредитив используется в расчетах за постоянные поставки, осуществляемые обычно по графику, зафиксированному в контракте (чаще всего при поставках сырья). Он может предусматривать автоматическое восстановление суммы аккредитива (квоты) через определенный промежуток времени по мере использования или восстановления аккредитива до первоначальной суммы (квоты) после каждого его использования. В аккредитиве может быть указан срок использования квоты.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Покрытыми считаются аккредитивы, при открытии которых банк-эмитент предварительно предоставляет в распоряжение исполняющего банка валютные средства (покрытие) в сумме аккредитива на срок действия обязательств банка-эмитента с условием возможности их использования для выплат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Аккредитив с "красной оговоркой" предусматривает оплату неотгруженного товара. Таким аккредитивом может быть любой вид аккредитива, предусматривающий выдачу исполняющим банком экспортеру авансов до определенной суммы для производства или для закупки товаров, предназначенных к отгрузке. Такие аккредитивы представляют собой вид необеспеченного кредита и чаще используются в европейских странах.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Резервный (чистый) аккредитив является особым видом аккредитива. Обычно он используется в качестве обеспечения платежей в пользу экспортера или его банка. Такие аккредитивы выставляются банком-эмитентом по поручению импортера и обеспечивают совершение платежа экспортеру банком-эмитентом в том случае, когда покупатель не выполняет своих платежных обязательств по контракту, или отказывается совершить платеж за поставленный товар, или становится неплатежеспособным.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 и в любом соглашении, при аккредитивной форме расчетов большую роль играет вопрос об обязательствах и ответственности сторон. Согласно Унифицированным правилам банки не несут никакой ответственности за форму, полноту, точность, подлинность, подделку или юридическое значение любых документов. Они также не несут никакой ответственности за описание, количество, вес, качество, комплектность, упаковку, доставку, ценность или за фактическое наличие указанных в документах товаров, равно как и за добросовестность, платежеспособность, выполнение обязательств, коммерческую репутацию грузоотправителя, перевозчиков или страховщиков товара.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Обычно аккредитив выставляется банком-эмитентом и доводится до сведения бенефициара при посредстве авизующего банка в форме телетрансмиссионного сообщения (телекс, SWIFT и т.п.) либо в форме письменного документа, направляемого почтой.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Можно ли представить операции по открытию и исполнению аккредитивов в виде схемы?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Операции по открытию и исполнению аккредитивов можно представить в виде следующей схемы (рис. 3.2.1).</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заключение необходимо отметить, что данная форма международных расчетов является надежным обеспечением платежа. Однако приходится мириться с высокой стоимостью аккредитива и предъявлением серьезных требований к заполнению ряда необходимых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инкассовой форме расчетов применяются Унифицированные правила по инкассо.</w:t>
      </w:r>
    </w:p>
    <w:p w:rsidR="001559C9" w:rsidRDefault="001559C9"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1</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ИМПОРТЕР</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ЭКСПОРТЕР</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(бенефициар)</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5│ 6│</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Пункт назначения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Пункт отгрузки</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2│</w:t>
      </w:r>
      <w:r w:rsidR="00E30CCD">
        <w:rPr>
          <w:rFonts w:ascii="Times New Roman" w:hAnsi="Times New Roman"/>
          <w:sz w:val="28"/>
        </w:rPr>
        <w:t xml:space="preserve"> </w:t>
      </w:r>
      <w:r w:rsidRPr="00E30CCD">
        <w:rPr>
          <w:rFonts w:ascii="Times New Roman" w:hAnsi="Times New Roman"/>
          <w:sz w:val="28"/>
        </w:rPr>
        <w:t>11│</w:t>
      </w:r>
      <w:r w:rsidR="00E30CCD">
        <w:rPr>
          <w:rFonts w:ascii="Times New Roman" w:hAnsi="Times New Roman"/>
          <w:sz w:val="28"/>
        </w:rPr>
        <w:t xml:space="preserve"> </w:t>
      </w:r>
      <w:r w:rsidRPr="00E30CCD">
        <w:rPr>
          <w:rFonts w:ascii="Times New Roman" w:hAnsi="Times New Roman"/>
          <w:sz w:val="28"/>
        </w:rPr>
        <w:t>5│</w:t>
      </w:r>
      <w:r w:rsidR="00E30CCD">
        <w:rPr>
          <w:rFonts w:ascii="Times New Roman" w:hAnsi="Times New Roman"/>
          <w:sz w:val="28"/>
        </w:rPr>
        <w:t xml:space="preserve"> </w:t>
      </w:r>
      <w:r w:rsidRPr="00E30CCD">
        <w:rPr>
          <w:rFonts w:ascii="Times New Roman" w:hAnsi="Times New Roman"/>
          <w:sz w:val="28"/>
        </w:rPr>
        <w:t>5│</w:t>
      </w:r>
      <w:r w:rsidR="00E30CCD">
        <w:rPr>
          <w:rFonts w:ascii="Times New Roman" w:hAnsi="Times New Roman"/>
          <w:sz w:val="28"/>
        </w:rPr>
        <w:t xml:space="preserve"> </w:t>
      </w:r>
      <w:r w:rsidRPr="00E30CCD">
        <w:rPr>
          <w:rFonts w:ascii="Times New Roman" w:hAnsi="Times New Roman"/>
          <w:sz w:val="28"/>
        </w:rPr>
        <w:t>4│ 7│ 10│</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Перевозчик</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3</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8</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Банк - эмитент</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Авизующий банк</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9</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Рис. 3.2.1. Схема расчетов аккредитивами: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 заключение контракта, в котором указывается, что стороны будут использовать аккредитивную форму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 представление импортером в банк заявления на открытие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 открытие аккредитива;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 проверка подлинности аккредитива и авизование его бенефициару;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 проверка бенефициаром аккредитива на предмет соответствия условиям контракта и в случае согласия с условиями - отгрузка товара;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 получение бенефициаром документов от перевозчика;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 представление бенефициаром документов, требуемых аккредитивом;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8 - проверка комплекта документов банком бенефициара и отсылка их банку-эмитенту для оплаты, акцепта или негоциации;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9 - проверка комплекта документов банком-эмитентом и в случае выполнения всех условий аккредитива - перевод суммы платежа бенефициару;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10 - зачисление авизующим банком суммы выручки по аккредитиву;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11 - получение импортером документов на товар и вступление во владение товаром.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инкассо в международных расчетах?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 - это операции, совершаемые банком в форме инкассового поручения на основании полученных документов в целях: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получения платежа и (или)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передачи документов против платежа и (или) акцепта;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передачи документов на других условиях, действующих в настоящее время в редакции 1995 года. Ими определяются участники инкассо, виды инкассо, порядок совершения платежа и некоторые другие вопросы.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Участниками инкассо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принципал (доверитель) - клиент, который поручает банку произвести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банк-ремитент - банк, которому принципал поручает произвести операцию;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инкассирующий банк - любой банк, кроме банка-ремитента, участвующий в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представляющий банк - инкассирующий банк, непосредственно представляющий документы плательщику;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плательщик - лицо, которому должно быть сделано представление в соответствии с инкассовым поручением.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Различают два вида инкассо: чистое и документарное.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Чистое инкассо - это инкассо финансовых документов (переводных и простых векселей, чеков и т.п.), не сопровождаемых коммерческими документами.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документы относятся к коммерческим?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коммерческим документам относятся счета-фактуры, транспортные документы, товарораспорядительные документы и иные (не относящиеся к финансовым) документы.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документарное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Документарное инкассо - это инкассо финансовых документов, сопровождаемое коммерческими документами, и инкассо коммерческих документов, не сопровождаемое финансовыми документами.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Деление инкассо на чистое и документарное имеет практический аспект. Дело в том, что финансовые документы, сопровождаемые коммерческими документами, либо коммерческие документы, не сопровождаемые финансовыми документами, служат в известной мере доказательством исполнения сделки со стороны поставщика товара. Кроме того, виды инкассо дают возможность по-разному распределять риски между сторонами по сделке. Например, передача векселя, сопровождаемого коммерческими документами против платежа, существенно снижает риск продавца по сделке.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Инкассовая форма расчетов выгодна импортеру, поскольку она подразумевает оплату действительно поставленного товара. Эта форма расчетов выгодна также и экспортеру, так как его право на товар защищается до оплаты документов (импортер приобретает право на товар лишь после его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Можно ли представить инкассо в виде схемы?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Осуществление инкассовых поручений между его участниками можно отразить в следующей схеме (рис. 3.2.2).</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Важнейшим элементом инкассо является инкассовое поручение, которое в совокупности с выставляемыми на инкассо финансовыми либо коммерческими документами служит доказательством полномочий банка на осуществление данной операции и одновременно с этим содержит в себе указания принципала, называемые инкассовыми инструкциями. Они указывают, каким образом банки должны совершать действия по исполнению инкассового поручения. От полноты инкассовых инструкций во многом зависит быстрота и правильность их исполнения.</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1</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ИМПОРТЕР</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ЭКСПОРТЕР</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(трассат)</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(принципал)</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2│ 3│</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Пункт назначения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Пункт отгрузки</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6│</w:t>
      </w:r>
      <w:r w:rsidR="00E30CCD">
        <w:rPr>
          <w:rFonts w:ascii="Times New Roman" w:hAnsi="Times New Roman"/>
          <w:sz w:val="28"/>
        </w:rPr>
        <w:t xml:space="preserve"> </w:t>
      </w:r>
      <w:r w:rsidRPr="00E30CCD">
        <w:rPr>
          <w:rFonts w:ascii="Times New Roman" w:hAnsi="Times New Roman"/>
          <w:sz w:val="28"/>
        </w:rPr>
        <w:t>7│</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2│</w:t>
      </w:r>
      <w:r w:rsidR="00E30CCD">
        <w:rPr>
          <w:rFonts w:ascii="Times New Roman" w:hAnsi="Times New Roman"/>
          <w:sz w:val="28"/>
        </w:rPr>
        <w:t xml:space="preserve"> </w:t>
      </w:r>
      <w:r w:rsidRPr="00E30CCD">
        <w:rPr>
          <w:rFonts w:ascii="Times New Roman" w:hAnsi="Times New Roman"/>
          <w:sz w:val="28"/>
        </w:rPr>
        <w:t>2│</w:t>
      </w:r>
      <w:r w:rsidR="00E30CCD">
        <w:rPr>
          <w:rFonts w:ascii="Times New Roman" w:hAnsi="Times New Roman"/>
          <w:sz w:val="28"/>
        </w:rPr>
        <w:t xml:space="preserve"> </w:t>
      </w:r>
      <w:r w:rsidRPr="00E30CCD">
        <w:rPr>
          <w:rFonts w:ascii="Times New Roman" w:hAnsi="Times New Roman"/>
          <w:sz w:val="28"/>
        </w:rPr>
        <w:t>4│ 9│</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Перевозчик</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5</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Инкассирующий банк │</w:t>
      </w:r>
      <w:r w:rsidR="00E30CCD">
        <w:rPr>
          <w:rFonts w:ascii="Times New Roman" w:hAnsi="Times New Roman"/>
          <w:sz w:val="28"/>
        </w:rPr>
        <w:t xml:space="preserve"> </w:t>
      </w:r>
      <w:r w:rsidRPr="00E30CCD">
        <w:rPr>
          <w:rFonts w:ascii="Times New Roman" w:hAnsi="Times New Roman"/>
          <w:sz w:val="28"/>
        </w:rPr>
        <w:t>8</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Банк-ремитент</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Рис. 3.2.2. Схема инкассовой формы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 заключение контракта, в котором указываются банки, через которые будут производиться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 отгрузка экспортером товара в соответствии с условиями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 получение экспортером документов от перевозчика;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 представление экспортером комплекта документов в банк - ремитент вместе с инкассовым поручением;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 проверка комплекта документов банком-ремитентом и отсылка их с инкассовым поручением инкассирующему банку;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 представление инкассирующим банком комплекта документов импортеру для проверки с целью получения платежа или акцепта тратт;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 получение инкассирующим банком платежа от импортера и выдача ему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8 - перевод инкассирующим банком выручки банку-ремитенту в соответствии с поручением на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9 - зачисление банком-ремитентом выручки по инкассо экспортеру.</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в форме инкассо позволяют банкам осуществлять контроль за своевременностью получения платежа, однако банки, как правило, не имеют реальных рычагов воздействия на импортера с целью ускорения оплаты (акцепта)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представляет собой банковский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Одной из самых универсальных форм расчетов является банковский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Банковский перевод - одна из основных форм международных расчетов. При этой форме расчетов банк принимает на себя обязательство по поручению плательщика за счет средств, находящихся на его счете, перевести в обусловленный срок определенную денежную сумму на счет указанного плательщиком лица (бенефициара) в этом или ином банке.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Банковский перевод всегда осуществляется в форме кредитового перевода. Как и другие формы финансовых расчетов, он осуществляется в безналичной форме.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Участниками банковского перевода являются: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перевододатель - лицо, выдающее первое платежное поручение в ходе кредитового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бенефициар - лицо, указанное в платежном поручении перевододателя в качестве получателя средств в результате кредитового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банк-получатель - банк, который получает платежное поручение;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банк-посредник - любой банк-получатель, не являющийся банком перевододателя и банком бенефициара.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Банковские переводы осуществляются посредством платежных поручений, а также (при наличии межбанковской договоренности) посредством банковских чеков и иных расчетных документов.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Можно ли представить операции по банковскому переводу в виде схемы?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в форме банковского перевода по валютным операциям коммерческого характера можно отразить следующей схемой (рис. 3.2.3).</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Банки начинают принимать участие в этой форме расчетов при представлении в банк импортера соответствующего поручения на оплату контракта. Банки не несут никакой ответственности за платеж (поставка товара, передача документов, а также сам платеж не входят в функции банка до момента представления платежного поручения). Таким образом, банки несут минимальную ответственность при банковском переводе и, следовательно, взимают при этой форме расчетов минимальную комиссию. При банковском переводе комиссию, как правило, взыскивает банк импортера с перевододателя, и размер ее определяется в тарифах комиссионного вознаграждения коммерческого банка по работе с клиентами (размер ее определяется самим банком и является либо фиксированным, либо выражается в промилле, процентах и т.п.). Банк импортера, приняв платежное поручение от клиента-импортера, направляет от своего имени платежное поручение в соответствующий банк экспортера тем способом, какой указан в поручении клиента: по почте, телексу, системе SWIFT.</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1</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ИМПОРТЕР</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ЭКСПОРТЕР</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│(перевододатель) │</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(бенефициар)</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 Пункт назначения │</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Пункт отгрузки</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│3</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2</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│6</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Перевозчик</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5</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6│</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Банк ремитент</w:t>
      </w:r>
      <w:r w:rsidR="00E30CCD">
        <w:rPr>
          <w:rFonts w:ascii="Times New Roman" w:hAnsi="Times New Roman"/>
          <w:sz w:val="28"/>
        </w:rPr>
        <w:t xml:space="preserve"> </w:t>
      </w:r>
      <w:r w:rsidRPr="00E30CCD">
        <w:rPr>
          <w:rFonts w:ascii="Times New Roman" w:hAnsi="Times New Roman"/>
          <w:sz w:val="28"/>
        </w:rPr>
        <w:t>├────────────────────────────────┤ Инкассирующий банк│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│4</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7│</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Рис. 3.2.3. Схема расчетов в форме банковского перевода: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 заключение контракта, в котором указываются условия и форма расчетов, а также банки, через которые будут производиться расчеты;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 отгрузка экспортером товара в соответствии с условиями контракта;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 представление импортером в свой банк поручения (заявления) на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 проверка банком импортера правильности заполнения поручения на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 осуществление перевода банком импортера валюты банку-экспортеру;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6 - проверка банком экспортера подлинности платежного поручения, зачисление экспортной выручки на счет бенефициара перевода и уведомление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7 - соблюдение банком экспортера процедуры домицилирования (очистка экспортной выручки в случае наличия процедуры обязательной продажи в стране экспортера).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Такая форма банковского перевода более выгодна импортеру, т.к. последний получает товар и документы, как правило, до момента 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международной банковской практике применяют и другой вид банковского перевода - в оплату аванса по контракту. В ряде случаев в разделе "Условия платежа" контракта содержится положение о переводе какого-либо процента цены контракта авансом, то есть до начала отгрузки товара экспортером. Перевод аванса обычно осуществляется в размере 15 - 30% от стоимости контракта, а оплата оставшейся части производится за фактически поставленный товар. Перевод аванса до начала отгрузки товара невыгоден импортеру, т.к. представляет собой скрытую форму кредитования экспортера в размере переводимого аванса. Кроме того, перевод аванса создает для импортера риск потери денег в случае непоставки товара экспортером.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международные расчеты проводятся в форме банковского перевода, то для защиты импортера от риска невозврата / потери аванса в случае непоставки товара экспортером используют банковскую гарантию на возврат аванса или документарный перевод.</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документарным (условным) переводом?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Под документарным (условным) переводом понимается перевод аванса с условием, что банк экспортера (бенефициара) произведет фактическую выплату аванса на его счет только против представления транспортного (отгрузочного)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этом указывается период, в течение которого должна быть произведена отгрузка и представлен отгрузочный документ.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в разделе "Условия платежа" контракта содержится положение о переводе аванса под гарантию первоклассного коммерческого банка на возврат аванса, то до перевода аванса фирма-экспортер (принципал по гарантии) обращается в один из банков своей страны (банк-гарант) с просьбой выдать гарантию на возврат аванса в пользу импортера (бенефициара по гарантии). Обычно банки берут высокую комиссию за выдачу таких гарантий (10 - 15% от суммы гарантии). Основное содержание гарантии заключается в том, что банк гарантирует импортеру возврат переводного аванса в случае непоставки товара (неисполнения контракта). Кроме того, оговаривается, что гарантия носит безотзывный и безусловный характер, а также что банк-гарант вернет сумму аванса с учетом процентов, полученных за весь период пользования средствами.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понимается под вексельной формой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Вексельная форма расчетов представляет собой расчеты между поставщиком и плательщиком за товары или услуги с отсрочкой платежа (коммерческий кредит) на основе специального документа - векселя.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вексель?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Вексель - это безусловное письменное долговое обязательство строго установленной законом формы, дающее его владельцу (векселедателю) бесспорное право по наступлении срока требовать от должника уплаты обозначенной в векселе денежной суммы.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векселей существуют?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Существует два основных вида векселей: простые и переводные.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Простой вексель (соло-вексель) представляет собой письменный документ, содержащий простое и ничем не обусловленное обязательство векселедателя (должника) уплатить определенную сумму денег в определенный срок и в определенном месте получателю средств. Простой вексель выписывает сам плательщик, и по существу он является долговой распиской.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Переводный вексель (тратта) - это письменный документ, содержащий безусловный приказ векселедателя (кредитора) плательщику об уплате указанной в векселе денежной суммы третьему лицу.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отличие от простого, в переводном векселе участвуют не два, а как минимум три лица: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векселедатель (трассант), выдающий вексель;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плательщик (трассат), к которому обращен приказ произвести платеж по векселю;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векселедержатель (ремитент) - получатель платежа по векселю.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Переводный вексель обязательно должен быть акцептован плательщиком (трассатом), и только после этого он приобретает силу исполнительного документа.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обязательные реквизиты содержит вексель?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Вексель является строго формальным документом. Он содержит перечень обязательных реквизитов. Отсутствие хотя бы одного из них лишает вексель юридической силы.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 обязательным вексельным реквизитам относятся: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вексельная метка, то есть обозначение документа словом "вексель";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место и дата составления векселя;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обещание (предложение) уплатить определенную денежную сумму;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указание суммы цифрами и прописью;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срок и место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наименование, кому или по приказу кого должен быть совершен платеж;</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подпись векселедателя.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Для переводных векселей существует еще один обязательный реквизит: наименование плательщика (трассата), и обычно вместо слов "обязуюсь оплатить", как это имеется в простом векселе, в переводном записывается приказ уплатить: "заплатите", "платите".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Положение о простом и переводном векселе предусматривает, что платеж по акцептованному плательщиком векселю может быть дополнительно гарантирован посредством выдачи поручительства (аваля). Такое поручительство дается третьим лицом (обычно банком). Данная процедура повышает надежность векселей, способствует развитию вексельного обращения.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Что такое индоссамент?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Индоссамент - передаточная надпись на векселе.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Посредством индоссамента существует возможность передачи векселя из рук в руки в качестве инструмента платежа. Передача векселя по индоссаменту означает передачу вместе с векселем другому лицу и права на получение им платежа по данному векселю.</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Возможность индоссирования векселей расширяет границы их использования, превращая их из простого средства оформления коммерческого кредита в кредитное средство обращения, обслуживающее реализацию товаров и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векселями чаще всего используются в качестве средства платежа при расчетах по аккредитивам и инкассо.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Хотелось бы обратить внимание на то, о чем обычно забывают при расчетах векселями - порядке заполнения паспорта сделки. Если оплата по экспортному контракту производится путем передачи нерезидентом векселя, то в графе 28 паспорта сделки заполняется только третья строка, в которой указывается планируемая дата поступления денежных средств, которая не должна превышать 90 календарных дней с даты отгрузки товара. К сведению, перерасчет валюты цены контракта в валюту номинала векселя производится по официальному курсу Национального банка Республики Беларусь на дату составления акта приема-передачи векселя.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Существует ли возможность оплаты чеком?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Оплата чеком является вариантом оплаты. Чек является письменным поручением выплаты банком определенной суммы денег предъявителю чека или определенному лицу, указанному в чеке. Чек по своей сути напоминает вексель, однако он подчиняется другим законам, которые устанавливаются в каждой отдельной стране. Единого международного чекового права не существует, и только некоторые страны привели в соответствие с предложением международной конвенции свои положения чекового права. Согласно белорусскому законодательству подлежащие оплате в Республике Беларусь чеки должны удовлетворять требованиям белорусского права. Аналогичным образом выданный в Республике Беларусь чек, подлежащий уплате за рубежом, должен отвечать требованиям права страны места платежа.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Какие виды чеков встречаются в международной банковской практике?</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мировой банковской практике в зависимости от того, кто указан получателем платежа, чеки делят на именные, ордерные, предъявительские. Платеж по именному чеку может быть совершен только в пользу лица, указанного в чеке, по ордерному - как в пользу лица, указанного в чеке, так и по его приказу (оформленному на обороте чека) другому лицу, по предъявительскому - в пользу лица, предъявившего чек в банк.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Различают также следующие виды чеков: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обычный или кассовый чек (наличными), обеспечивающий возможность получения в банке суммы наличными;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расчетный чек, предназначенный для перевода задолженности с одного банковского счета на другой. Обычно такой чек содержит памятку "только для расчетов";</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помеченный чек, по которому трассат (банк) может выплатить сумму по чеку только определенному лицу или только банкиру либо в руки постоянного клиента. Реализация помеченных чеков, как правило, оговаривается при заключении соглашения между банком и владельцем счета. Такой чек помечен параллельными линиями, пересекающими чек наискось;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дорожный чек. Чеки этого типа выпускают большие банки, причем денежная сумма на таком чеке отпечатана, а не написана от руки.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Если чек является средством оплаты за экспортные поставки, то товар не может быть отправлен до тех пор, пока банк не признает безоговорочно, что счет экспортера в порядке в смысле денежного эквивалента по чеку.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чековых операциях участвуют: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лицо, выписавшее чек (трассант);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лицо, имеющее право требовать и получать оплату (ремитент);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банк, который может осуществить выплату (трассат).</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содержании чека принято выделять следующие элементы: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слово "чек";</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безусловное поручение выплаты строго определенной денежной суммы;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обозначение места, где производилась бы выплата;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обозначение места и даты выписки чека;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подпись лица, выписавшего чек.</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Можно ли представить расчеты чеками операционной схемой?</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чеками можно представить в виде следующей схемы (рис. 3.2.4).</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w:t>
      </w:r>
      <w:r w:rsidR="00E30CCD">
        <w:rPr>
          <w:rFonts w:ascii="Times New Roman" w:hAnsi="Times New Roman"/>
          <w:sz w:val="28"/>
        </w:rPr>
        <w:t xml:space="preserve"> </w:t>
      </w:r>
      <w:r w:rsidRPr="00E30CCD">
        <w:rPr>
          <w:rFonts w:ascii="Times New Roman" w:hAnsi="Times New Roman"/>
          <w:sz w:val="28"/>
        </w:rPr>
        <w:t>3</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w:t>
      </w:r>
      <w:r w:rsidR="00E30CCD">
        <w:rPr>
          <w:rFonts w:ascii="Times New Roman" w:hAnsi="Times New Roman"/>
          <w:sz w:val="28"/>
        </w:rPr>
        <w:t xml:space="preserve"> </w:t>
      </w:r>
      <w:r w:rsidRPr="00E30CCD">
        <w:rPr>
          <w:rFonts w:ascii="Times New Roman" w:hAnsi="Times New Roman"/>
          <w:sz w:val="28"/>
        </w:rPr>
        <w:t>ПОСТАВЩИК</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4</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ПОКУПАТЕЛЬ</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w:t>
      </w:r>
      <w:r w:rsidR="00E30CCD">
        <w:rPr>
          <w:rFonts w:ascii="Times New Roman" w:hAnsi="Times New Roman"/>
          <w:sz w:val="28"/>
        </w:rPr>
        <w:t xml:space="preserve"> </w:t>
      </w:r>
      <w:r w:rsidRPr="00E30CCD">
        <w:rPr>
          <w:rFonts w:ascii="Times New Roman" w:hAnsi="Times New Roman"/>
          <w:sz w:val="28"/>
        </w:rPr>
        <w:t>├───────────────────────────────────────┤</w:t>
      </w:r>
      <w:r w:rsidR="00E30CCD">
        <w:rPr>
          <w:rFonts w:ascii="Times New Roman" w:hAnsi="Times New Roman"/>
          <w:sz w:val="28"/>
        </w:rPr>
        <w:t xml:space="preserve"> </w:t>
      </w:r>
      <w:r w:rsidRPr="00E30CCD">
        <w:rPr>
          <w:rFonts w:ascii="Times New Roman" w:hAnsi="Times New Roman"/>
          <w:sz w:val="28"/>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 xml:space="preserve"> └────────┬────┘</w:t>
      </w:r>
      <w:r w:rsidR="00E30CCD">
        <w:rPr>
          <w:rFonts w:ascii="Times New Roman" w:hAnsi="Times New Roman"/>
          <w:sz w:val="28"/>
        </w:rPr>
        <w:t xml:space="preserve"> </w:t>
      </w:r>
      <w:r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5│</w:t>
      </w:r>
      <w:r>
        <w:rPr>
          <w:rFonts w:ascii="Times New Roman" w:hAnsi="Times New Roman"/>
          <w:sz w:val="28"/>
        </w:rPr>
        <w:t xml:space="preserve"> </w:t>
      </w:r>
      <w:r w:rsidR="00FE381E" w:rsidRPr="00E30CCD">
        <w:rPr>
          <w:rFonts w:ascii="Times New Roman" w:hAnsi="Times New Roman"/>
          <w:sz w:val="28"/>
        </w:rPr>
        <w:t>1│</w:t>
      </w:r>
      <w:r>
        <w:rPr>
          <w:rFonts w:ascii="Times New Roman" w:hAnsi="Times New Roman"/>
          <w:sz w:val="28"/>
        </w:rPr>
        <w:t xml:space="preserve"> </w:t>
      </w:r>
      <w:r w:rsidR="00FE381E" w:rsidRPr="00E30CCD">
        <w:rPr>
          <w:rFonts w:ascii="Times New Roman" w:hAnsi="Times New Roman"/>
          <w:sz w:val="28"/>
        </w:rPr>
        <w:t>│2</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Банк-экспортер</w:t>
      </w: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r>
        <w:rPr>
          <w:rFonts w:ascii="Times New Roman" w:hAnsi="Times New Roman"/>
          <w:sz w:val="28"/>
        </w:rPr>
        <w:t xml:space="preserve"> </w:t>
      </w:r>
      <w:r w:rsidR="00FE381E" w:rsidRPr="00E30CCD">
        <w:rPr>
          <w:rFonts w:ascii="Times New Roman" w:hAnsi="Times New Roman"/>
          <w:sz w:val="28"/>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Рис. 3.2.4. Схема расчетов чеками: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1 - покупатель направляет в банк заявление на выдачу чековой книжки;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2 - банк выдает ему чековую книжку;</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3 - отгрузка товара или оказание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4 - оплата товара чеком;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5 - поставщик предъявляет чек в банк к оплате, и последний списывает средства со счета покупателя и зачисляет их на счет поставщика.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Чеки, в отличие от тратт, не требуют акцепта, имеют ограниченный чековым правом срок действия (например, в течение 20 дней со дня выписки чека в странах Европы). В отношении чеков действуют установленные сроки опротестования (как в случае векселя в форме нотариального акта) в случае отказа банком выплаты задолженности по нему. В некоторых случаях чек может быть аннулирован.</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Какими законодательными и нормативными документами предусмотрена регистрация паспортов сделки в таможенных органах?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Порядок осуществления внешнеторговой деятельности субъектами хозяйствования регламентирует Указ Президента Республики Беларусь от 27.03.2008 N 178 "О порядке проведения и контроля внешнеторговых операций". По каждому внешнеторговому договору, предусматривающему экспорт (импорт) товаров, общая стоимость которых превышает в эквиваленте 3000 евро, экспортер (импортер) обязан до начала исполнения договора (отгрузки или поступления товаров, проведения или поступления платежей) зарегистрировать паспорт сделки в соответствующем таможенном органе, который является основным документом валютного контроля. Однако до регистрации в таможенных органах паспорт сделки должен быть завизирован в уполномоченном банке, в соответствии с которым банк будет осуществлять контроль за правильностью проведения клиентами платежей по импорту и предоставлением информации о поступлении денежных средств от экспорта товаров (работ, услуг). По сделкам, предусматривающим платеж различными валютами или с различных счетов заявителя, паспорт сделки оформляется отдельно на каждую валюту или каждый банковский счет. Для визирования паспорта сделки ответственный работник банка сопоставляет заполненные в паспорте графы 9 "Получатель платежа / Плательщик", 13 (указывается цифровой код валюты платежа в случаях, когда предусмотренная договором валюта платежа отличается от валюты оценки), 22 "Валюта и общая фактурная стоимость товаров", 28 "Финансовые и банковские сведения" с соответствующими реквизитами внешнеторгового договора. При соответствии указанных граф названному договору паспорт сделки визируется уполномоченным работником банка путем указания в графе "B" данного паспорта сделки его должности, фамилии и инициалов, заверения его подписью и штампом.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Визируя паспорт сделки по внешнеторговому договору, банк обеспечивает контроль внешнеторговых операций в соответствии с требованиями законодательства. Другими словами, осуществляя такое визирование, банк принимает импортный или экспортный внешнеторговый договор клиента на расчетное обслуживание и возлагает на себя обязательство по выполнению функции контроля за обоснованностью платежей в иностранной валюте и поступлением валютной выручки от экспорта товаров (работ, услуг). Банк вправе требовать представления клиентами дополнительных документов, подтверждающих законность проведения операции.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каких случаях не производится оформление паспорта сделки?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ряде случаев оформление паспорта сделки не производится. В числе таких случаев выделим:</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а) внешнеторговые договоры, предусматривающие экспорт (импорт) товара стоимостью менее 3000 евро;</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б) импорт товаров с оплатой ценными бумагами (например, векселями);</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экспорт товаров на условиях 100-процентной предоплаты.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Однако если периодическая стоимость товара менее 3000 евро, оформление паспорта сделки заменяет статистическая декларация.</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В функции банка входит обязанность обеспечить контроль за:</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поступлением денежных средств от экспорта товаров (работ, услуг) не позднее 90 календарных дней с даты отгрузки товаров, выполнения работ, оказания услуг;</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 поступлением товаров по импорту не позднее 60 календарных дней с даты проведения платежа за товары.</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Следует отметить, что поступление денежных средств от экспорта товаров (работ, услуг) осуществляется только на счета экспортеров, если иное не определено Советом Министров Республики Беларусь и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Расчеты по внешнеторговым договорам, предусматривающим импорт товаров (работ, услуг), осуществляются только со счетов импортеров, за исключением случаев, когда платежи осуществляются со счетов нерезидентов Республики Беларусь либо если иное определено Советом Министров Республики Беларусь и Национальным банком Республики Беларусь.</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поступлении экспортной выручки банк контролирует своевременность представления юридическими лицами и индивидуальными предпринимателями информации о поступлении на их счет денежных средств, а также соблюдение ими сроков осуществления обязательной продажи средств в свободно конвертируемой валюте и российских рублях.</w:t>
      </w:r>
    </w:p>
    <w:p w:rsidR="00FE381E" w:rsidRPr="00E30CCD" w:rsidRDefault="00FE381E" w:rsidP="00E30CCD">
      <w:pPr>
        <w:pStyle w:val="ConsPlusNormal"/>
        <w:keepNext/>
        <w:spacing w:line="360" w:lineRule="auto"/>
        <w:ind w:firstLine="709"/>
        <w:jc w:val="both"/>
        <w:rPr>
          <w:rFonts w:ascii="Times New Roman" w:hAnsi="Times New Roman"/>
          <w:sz w:val="28"/>
        </w:rPr>
      </w:pPr>
      <w:r w:rsidRPr="00E30CCD">
        <w:rPr>
          <w:rFonts w:ascii="Times New Roman" w:hAnsi="Times New Roman"/>
          <w:sz w:val="28"/>
        </w:rPr>
        <w:t>При необходимости покупки юридическими лицами и индивидуальными предпринимателями иностранной валюты банк требует представления документов, подтверждающих обоснованность покупки резидентами Республики Беларусь иностранной валюты на внутреннем валютном рынке Республики Беларусь, а также осуществляет контроль за целевым ее использованием.</w:t>
      </w:r>
    </w:p>
    <w:p w:rsidR="00FE381E" w:rsidRPr="001559C9" w:rsidRDefault="001559C9" w:rsidP="001559C9">
      <w:pPr>
        <w:pStyle w:val="ConsPlusNormal"/>
        <w:keepNext/>
        <w:spacing w:line="360" w:lineRule="auto"/>
        <w:ind w:firstLine="709"/>
        <w:jc w:val="center"/>
        <w:rPr>
          <w:rFonts w:ascii="Times New Roman" w:hAnsi="Times New Roman"/>
          <w:b/>
          <w:sz w:val="28"/>
        </w:rPr>
      </w:pPr>
      <w:r>
        <w:rPr>
          <w:rFonts w:ascii="Times New Roman" w:hAnsi="Times New Roman"/>
          <w:sz w:val="28"/>
        </w:rPr>
        <w:br w:type="page"/>
      </w:r>
      <w:r w:rsidR="00FE381E" w:rsidRPr="001559C9">
        <w:rPr>
          <w:rFonts w:ascii="Times New Roman" w:hAnsi="Times New Roman"/>
          <w:b/>
          <w:sz w:val="28"/>
        </w:rPr>
        <w:t>ГЛОССАРИЙ</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ACCEPT</w:t>
      </w:r>
      <w:r w:rsidR="00E30CCD">
        <w:rPr>
          <w:rFonts w:ascii="Times New Roman" w:hAnsi="Times New Roman"/>
          <w:sz w:val="28"/>
        </w:rPr>
        <w:t xml:space="preserve"> </w:t>
      </w:r>
      <w:r w:rsidRPr="00E30CCD">
        <w:rPr>
          <w:rFonts w:ascii="Times New Roman" w:hAnsi="Times New Roman"/>
          <w:sz w:val="28"/>
        </w:rPr>
        <w:t>принимать, акцептовать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ACCEPTANCE</w:t>
      </w:r>
      <w:r w:rsidR="00E30CCD">
        <w:rPr>
          <w:rFonts w:ascii="Times New Roman" w:hAnsi="Times New Roman"/>
          <w:sz w:val="28"/>
        </w:rPr>
        <w:t xml:space="preserve"> </w:t>
      </w:r>
      <w:r w:rsidRPr="00E30CCD">
        <w:rPr>
          <w:rFonts w:ascii="Times New Roman" w:hAnsi="Times New Roman"/>
          <w:sz w:val="28"/>
        </w:rPr>
        <w:t>1) принятие, акцепт, акцептование;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акцептованная тратта;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3) приемка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ACCEPTOR</w:t>
      </w:r>
      <w:r w:rsidR="00E30CCD">
        <w:rPr>
          <w:rFonts w:ascii="Times New Roman" w:hAnsi="Times New Roman"/>
          <w:sz w:val="28"/>
        </w:rPr>
        <w:t xml:space="preserve"> </w:t>
      </w:r>
      <w:r w:rsidRPr="00E30CCD">
        <w:rPr>
          <w:rFonts w:ascii="Times New Roman" w:hAnsi="Times New Roman"/>
          <w:sz w:val="28"/>
        </w:rPr>
        <w:t>акцептант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ACCOUNT</w:t>
      </w:r>
      <w:r w:rsidR="00E30CCD">
        <w:rPr>
          <w:rFonts w:ascii="Times New Roman" w:hAnsi="Times New Roman"/>
          <w:sz w:val="28"/>
        </w:rPr>
        <w:t xml:space="preserve"> </w:t>
      </w:r>
      <w:r w:rsidRPr="00E30CCD">
        <w:rPr>
          <w:rFonts w:ascii="Times New Roman" w:hAnsi="Times New Roman"/>
          <w:sz w:val="28"/>
        </w:rPr>
        <w:t>счет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current account</w:t>
      </w:r>
      <w:r w:rsidR="00E30CCD" w:rsidRPr="00E30CCD">
        <w:rPr>
          <w:rFonts w:ascii="Times New Roman" w:hAnsi="Times New Roman"/>
          <w:sz w:val="28"/>
          <w:lang w:val="en-US"/>
        </w:rPr>
        <w:t xml:space="preserve"> </w:t>
      </w:r>
      <w:r w:rsidRPr="00E30CCD">
        <w:rPr>
          <w:rFonts w:ascii="Times New Roman" w:hAnsi="Times New Roman"/>
          <w:sz w:val="28"/>
        </w:rPr>
        <w:t>текущий</w:t>
      </w:r>
      <w:r w:rsidRPr="00E30CCD">
        <w:rPr>
          <w:rFonts w:ascii="Times New Roman" w:hAnsi="Times New Roman"/>
          <w:sz w:val="28"/>
          <w:lang w:val="en-US"/>
        </w:rPr>
        <w:t xml:space="preserve"> </w:t>
      </w:r>
      <w:r w:rsidRPr="00E30CCD">
        <w:rPr>
          <w:rFonts w:ascii="Times New Roman" w:hAnsi="Times New Roman"/>
          <w:sz w:val="28"/>
        </w:rPr>
        <w:t>счет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ACCOUNTANT</w:t>
      </w:r>
      <w:r w:rsidR="00E30CCD" w:rsidRPr="00E30CCD">
        <w:rPr>
          <w:rFonts w:ascii="Times New Roman" w:hAnsi="Times New Roman"/>
          <w:sz w:val="28"/>
          <w:lang w:val="en-US"/>
        </w:rPr>
        <w:t xml:space="preserve"> </w:t>
      </w:r>
      <w:r w:rsidRPr="00E30CCD">
        <w:rPr>
          <w:rFonts w:ascii="Times New Roman" w:hAnsi="Times New Roman"/>
          <w:sz w:val="28"/>
        </w:rPr>
        <w:t>бухгалтер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chief accountant</w:t>
      </w:r>
      <w:r w:rsidR="00E30CCD">
        <w:rPr>
          <w:rFonts w:ascii="Times New Roman" w:hAnsi="Times New Roman"/>
          <w:sz w:val="28"/>
        </w:rPr>
        <w:t xml:space="preserve"> </w:t>
      </w:r>
      <w:r w:rsidRPr="00E30CCD">
        <w:rPr>
          <w:rFonts w:ascii="Times New Roman" w:hAnsi="Times New Roman"/>
          <w:sz w:val="28"/>
        </w:rPr>
        <w:t>главный бухгалтер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ADDENDUM</w:t>
      </w:r>
      <w:r w:rsidR="00E30CCD">
        <w:rPr>
          <w:rFonts w:ascii="Times New Roman" w:hAnsi="Times New Roman"/>
          <w:sz w:val="28"/>
        </w:rPr>
        <w:t xml:space="preserve"> </w:t>
      </w:r>
      <w:r w:rsidRPr="00E30CCD">
        <w:rPr>
          <w:rFonts w:ascii="Times New Roman" w:hAnsi="Times New Roman"/>
          <w:sz w:val="28"/>
        </w:rPr>
        <w:t>дополнение, приложение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ADDENDA</w:t>
      </w:r>
      <w:r w:rsidR="00E30CCD">
        <w:rPr>
          <w:rFonts w:ascii="Times New Roman" w:hAnsi="Times New Roman"/>
          <w:sz w:val="28"/>
        </w:rPr>
        <w:t xml:space="preserve"> </w:t>
      </w:r>
      <w:r w:rsidRPr="00E30CCD">
        <w:rPr>
          <w:rFonts w:ascii="Times New Roman" w:hAnsi="Times New Roman"/>
          <w:sz w:val="28"/>
        </w:rPr>
        <w:t>дополнения, приложения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ADJUST</w:t>
      </w:r>
      <w:r w:rsidR="00E30CCD">
        <w:rPr>
          <w:rFonts w:ascii="Times New Roman" w:hAnsi="Times New Roman"/>
          <w:sz w:val="28"/>
        </w:rPr>
        <w:t xml:space="preserve"> </w:t>
      </w:r>
      <w:r w:rsidRPr="00E30CCD">
        <w:rPr>
          <w:rFonts w:ascii="Times New Roman" w:hAnsi="Times New Roman"/>
          <w:sz w:val="28"/>
        </w:rPr>
        <w:t>регулировать, уточнять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ADJUSTMENT</w:t>
      </w:r>
      <w:r w:rsidR="00E30CCD">
        <w:rPr>
          <w:rFonts w:ascii="Times New Roman" w:hAnsi="Times New Roman"/>
          <w:sz w:val="28"/>
        </w:rPr>
        <w:t xml:space="preserve"> </w:t>
      </w:r>
      <w:r w:rsidRPr="00E30CCD">
        <w:rPr>
          <w:rFonts w:ascii="Times New Roman" w:hAnsi="Times New Roman"/>
          <w:sz w:val="28"/>
        </w:rPr>
        <w:t>урегулирование, расчет, уточнение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ADVANCE</w:t>
      </w:r>
      <w:r w:rsidR="00E30CCD">
        <w:rPr>
          <w:rFonts w:ascii="Times New Roman" w:hAnsi="Times New Roman"/>
          <w:sz w:val="28"/>
        </w:rPr>
        <w:t xml:space="preserve"> </w:t>
      </w:r>
      <w:r w:rsidRPr="00E30CCD">
        <w:rPr>
          <w:rFonts w:ascii="Times New Roman" w:hAnsi="Times New Roman"/>
          <w:sz w:val="28"/>
        </w:rPr>
        <w:t>1) ссуда, аванс;</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давать ссуду, платить авансом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ADVICE</w:t>
      </w:r>
      <w:r w:rsidR="00E30CCD">
        <w:rPr>
          <w:rFonts w:ascii="Times New Roman" w:hAnsi="Times New Roman"/>
          <w:sz w:val="28"/>
        </w:rPr>
        <w:t xml:space="preserve"> </w:t>
      </w:r>
      <w:r w:rsidRPr="00E30CCD">
        <w:rPr>
          <w:rFonts w:ascii="Times New Roman" w:hAnsi="Times New Roman"/>
          <w:sz w:val="28"/>
        </w:rPr>
        <w:t>извещение, авизо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advice of sale</w:t>
      </w:r>
      <w:r w:rsidR="00E30CCD">
        <w:rPr>
          <w:rFonts w:ascii="Times New Roman" w:hAnsi="Times New Roman"/>
          <w:sz w:val="28"/>
        </w:rPr>
        <w:t xml:space="preserve"> </w:t>
      </w:r>
      <w:r w:rsidRPr="00E30CCD">
        <w:rPr>
          <w:rFonts w:ascii="Times New Roman" w:hAnsi="Times New Roman"/>
          <w:sz w:val="28"/>
        </w:rPr>
        <w:t>извещение о продаже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ADVICE (verb.)</w:t>
      </w:r>
      <w:r w:rsidR="00E30CCD">
        <w:rPr>
          <w:rFonts w:ascii="Times New Roman" w:hAnsi="Times New Roman"/>
          <w:sz w:val="28"/>
        </w:rPr>
        <w:t xml:space="preserve"> </w:t>
      </w:r>
      <w:r w:rsidRPr="00E30CCD">
        <w:rPr>
          <w:rFonts w:ascii="Times New Roman" w:hAnsi="Times New Roman"/>
          <w:sz w:val="28"/>
        </w:rPr>
        <w:t>извещать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keep advised</w:t>
      </w:r>
      <w:r w:rsidR="00E30CCD">
        <w:rPr>
          <w:rFonts w:ascii="Times New Roman" w:hAnsi="Times New Roman"/>
          <w:sz w:val="28"/>
        </w:rPr>
        <w:t xml:space="preserve"> </w:t>
      </w:r>
      <w:r w:rsidRPr="00E30CCD">
        <w:rPr>
          <w:rFonts w:ascii="Times New Roman" w:hAnsi="Times New Roman"/>
          <w:sz w:val="28"/>
        </w:rPr>
        <w:t>держать в курсе, извещать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AGREEMENT</w:t>
      </w:r>
      <w:r w:rsidR="00E30CCD">
        <w:rPr>
          <w:rFonts w:ascii="Times New Roman" w:hAnsi="Times New Roman"/>
          <w:sz w:val="28"/>
        </w:rPr>
        <w:t xml:space="preserve"> </w:t>
      </w:r>
      <w:r w:rsidRPr="00E30CCD">
        <w:rPr>
          <w:rFonts w:ascii="Times New Roman" w:hAnsi="Times New Roman"/>
          <w:sz w:val="28"/>
        </w:rPr>
        <w:t>соглашение, договор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AGREEMENT</w:t>
      </w:r>
      <w:r w:rsidR="00E30CCD">
        <w:rPr>
          <w:rFonts w:ascii="Times New Roman" w:hAnsi="Times New Roman"/>
          <w:sz w:val="28"/>
        </w:rPr>
        <w:t xml:space="preserve"> </w:t>
      </w:r>
      <w:r w:rsidRPr="00E30CCD">
        <w:rPr>
          <w:rFonts w:ascii="Times New Roman" w:hAnsi="Times New Roman"/>
          <w:sz w:val="28"/>
        </w:rPr>
        <w:t>отправитель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AGGREGATE</w:t>
      </w:r>
      <w:r w:rsidR="00E30CCD">
        <w:rPr>
          <w:rFonts w:ascii="Times New Roman" w:hAnsi="Times New Roman"/>
          <w:sz w:val="28"/>
        </w:rPr>
        <w:t xml:space="preserve"> </w:t>
      </w:r>
      <w:r w:rsidRPr="00E30CCD">
        <w:rPr>
          <w:rFonts w:ascii="Times New Roman" w:hAnsi="Times New Roman"/>
          <w:sz w:val="28"/>
        </w:rPr>
        <w:t>общий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ALTER</w:t>
      </w:r>
      <w:r w:rsidR="00E30CCD">
        <w:rPr>
          <w:rFonts w:ascii="Times New Roman" w:hAnsi="Times New Roman"/>
          <w:sz w:val="28"/>
        </w:rPr>
        <w:t xml:space="preserve"> </w:t>
      </w:r>
      <w:r w:rsidRPr="00E30CCD">
        <w:rPr>
          <w:rFonts w:ascii="Times New Roman" w:hAnsi="Times New Roman"/>
          <w:sz w:val="28"/>
        </w:rPr>
        <w:t>изменять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AIRCRAFT</w:t>
      </w:r>
      <w:r w:rsidR="00E30CCD">
        <w:rPr>
          <w:rFonts w:ascii="Times New Roman" w:hAnsi="Times New Roman"/>
          <w:sz w:val="28"/>
        </w:rPr>
        <w:t xml:space="preserve"> </w:t>
      </w:r>
      <w:r w:rsidRPr="00E30CCD">
        <w:rPr>
          <w:rFonts w:ascii="Times New Roman" w:hAnsi="Times New Roman"/>
          <w:sz w:val="28"/>
        </w:rPr>
        <w:t>самолет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AIRMAIL</w:t>
      </w:r>
      <w:r w:rsidR="00E30CCD">
        <w:rPr>
          <w:rFonts w:ascii="Times New Roman" w:hAnsi="Times New Roman"/>
          <w:sz w:val="28"/>
        </w:rPr>
        <w:t xml:space="preserve"> </w:t>
      </w:r>
      <w:r w:rsidRPr="00E30CCD">
        <w:rPr>
          <w:rFonts w:ascii="Times New Roman" w:hAnsi="Times New Roman"/>
          <w:sz w:val="28"/>
        </w:rPr>
        <w:t>авиапочта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ALLOW</w:t>
      </w:r>
      <w:r w:rsidR="00E30CCD">
        <w:rPr>
          <w:rFonts w:ascii="Times New Roman" w:hAnsi="Times New Roman"/>
          <w:sz w:val="28"/>
        </w:rPr>
        <w:t xml:space="preserve"> </w:t>
      </w:r>
      <w:r w:rsidRPr="00E30CCD">
        <w:rPr>
          <w:rFonts w:ascii="Times New Roman" w:hAnsi="Times New Roman"/>
          <w:sz w:val="28"/>
        </w:rPr>
        <w:t>разрешать, предоставлять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allow a discount</w:t>
      </w:r>
      <w:r w:rsidR="00E30CCD">
        <w:rPr>
          <w:rFonts w:ascii="Times New Roman" w:hAnsi="Times New Roman"/>
          <w:sz w:val="28"/>
        </w:rPr>
        <w:t xml:space="preserve"> </w:t>
      </w:r>
      <w:r w:rsidRPr="00E30CCD">
        <w:rPr>
          <w:rFonts w:ascii="Times New Roman" w:hAnsi="Times New Roman"/>
          <w:sz w:val="28"/>
        </w:rPr>
        <w:t>предоставить скидку</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ALLOWANCE</w:t>
      </w:r>
      <w:r w:rsidR="00E30CCD" w:rsidRPr="00E30CCD">
        <w:rPr>
          <w:rFonts w:ascii="Times New Roman" w:hAnsi="Times New Roman"/>
          <w:sz w:val="28"/>
          <w:lang w:val="en-US"/>
        </w:rPr>
        <w:t xml:space="preserve"> </w:t>
      </w:r>
      <w:r w:rsidRPr="00E30CCD">
        <w:rPr>
          <w:rFonts w:ascii="Times New Roman" w:hAnsi="Times New Roman"/>
          <w:sz w:val="28"/>
        </w:rPr>
        <w:t>скидка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make an allowance</w:t>
      </w:r>
      <w:r w:rsidR="00E30CCD" w:rsidRPr="00E30CCD">
        <w:rPr>
          <w:rFonts w:ascii="Times New Roman" w:hAnsi="Times New Roman"/>
          <w:sz w:val="28"/>
          <w:lang w:val="en-US"/>
        </w:rPr>
        <w:t xml:space="preserve"> </w:t>
      </w:r>
      <w:r w:rsidRPr="00E30CCD">
        <w:rPr>
          <w:rFonts w:ascii="Times New Roman" w:hAnsi="Times New Roman"/>
          <w:sz w:val="28"/>
        </w:rPr>
        <w:t>сделать</w:t>
      </w:r>
      <w:r w:rsidRPr="00E30CCD">
        <w:rPr>
          <w:rFonts w:ascii="Times New Roman" w:hAnsi="Times New Roman"/>
          <w:sz w:val="28"/>
          <w:lang w:val="en-US"/>
        </w:rPr>
        <w:t xml:space="preserve"> </w:t>
      </w:r>
      <w:r w:rsidRPr="00E30CCD">
        <w:rPr>
          <w:rFonts w:ascii="Times New Roman" w:hAnsi="Times New Roman"/>
          <w:sz w:val="28"/>
        </w:rPr>
        <w:t>скидку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AMEND</w:t>
      </w:r>
      <w:r w:rsidR="00E30CCD">
        <w:rPr>
          <w:rFonts w:ascii="Times New Roman" w:hAnsi="Times New Roman"/>
          <w:sz w:val="28"/>
        </w:rPr>
        <w:t xml:space="preserve"> </w:t>
      </w:r>
      <w:r w:rsidRPr="00E30CCD">
        <w:rPr>
          <w:rFonts w:ascii="Times New Roman" w:hAnsi="Times New Roman"/>
          <w:sz w:val="28"/>
        </w:rPr>
        <w:t>исправлять, вносить исправления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AMOUNT</w:t>
      </w:r>
      <w:r w:rsidR="00E30CCD">
        <w:rPr>
          <w:rFonts w:ascii="Times New Roman" w:hAnsi="Times New Roman"/>
          <w:sz w:val="28"/>
        </w:rPr>
        <w:t xml:space="preserve"> </w:t>
      </w:r>
      <w:r w:rsidRPr="00E30CCD">
        <w:rPr>
          <w:rFonts w:ascii="Times New Roman" w:hAnsi="Times New Roman"/>
          <w:sz w:val="28"/>
        </w:rPr>
        <w:t>сумма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to the amount of</w:t>
      </w:r>
      <w:r w:rsidR="00E30CCD"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сумму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amount</w:t>
      </w:r>
      <w:r w:rsidR="00E30CCD">
        <w:rPr>
          <w:rFonts w:ascii="Times New Roman" w:hAnsi="Times New Roman"/>
          <w:sz w:val="28"/>
        </w:rPr>
        <w:t xml:space="preserve"> </w:t>
      </w:r>
      <w:r w:rsidRPr="00E30CCD">
        <w:rPr>
          <w:rFonts w:ascii="Times New Roman" w:hAnsi="Times New Roman"/>
          <w:sz w:val="28"/>
        </w:rPr>
        <w:t>составлять (сумму)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APPLICANT</w:t>
      </w:r>
      <w:r w:rsidR="00E30CCD">
        <w:rPr>
          <w:rFonts w:ascii="Times New Roman" w:hAnsi="Times New Roman"/>
          <w:sz w:val="28"/>
        </w:rPr>
        <w:t xml:space="preserve"> </w:t>
      </w:r>
      <w:r w:rsidRPr="00E30CCD">
        <w:rPr>
          <w:rFonts w:ascii="Times New Roman" w:hAnsi="Times New Roman"/>
          <w:sz w:val="28"/>
        </w:rPr>
        <w:t>апликант (приказодатель)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APPLY</w:t>
      </w:r>
      <w:r w:rsidR="00E30CCD">
        <w:rPr>
          <w:rFonts w:ascii="Times New Roman" w:hAnsi="Times New Roman"/>
          <w:sz w:val="28"/>
        </w:rPr>
        <w:t xml:space="preserve"> </w:t>
      </w:r>
      <w:r w:rsidRPr="00E30CCD">
        <w:rPr>
          <w:rFonts w:ascii="Times New Roman" w:hAnsi="Times New Roman"/>
          <w:sz w:val="28"/>
        </w:rPr>
        <w:t>1) применять;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идентифицировать согласно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PER</w:t>
      </w:r>
      <w:r w:rsidR="00E30CCD">
        <w:rPr>
          <w:rFonts w:ascii="Times New Roman" w:hAnsi="Times New Roman"/>
          <w:sz w:val="28"/>
        </w:rPr>
        <w:t xml:space="preserve"> </w:t>
      </w:r>
      <w:r w:rsidRPr="00E30CCD">
        <w:rPr>
          <w:rFonts w:ascii="Times New Roman" w:hAnsi="Times New Roman"/>
          <w:sz w:val="28"/>
        </w:rPr>
        <w:t>что касается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REGARDS</w:t>
      </w:r>
      <w:r w:rsidR="00E30CCD">
        <w:rPr>
          <w:rFonts w:ascii="Times New Roman" w:hAnsi="Times New Roman"/>
          <w:sz w:val="28"/>
        </w:rPr>
        <w:t xml:space="preserve"> </w:t>
      </w:r>
      <w:r w:rsidRPr="00E30CCD">
        <w:rPr>
          <w:rFonts w:ascii="Times New Roman" w:hAnsi="Times New Roman"/>
          <w:sz w:val="28"/>
        </w:rPr>
        <w:t>по состоянию на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ON</w:t>
      </w:r>
      <w:r w:rsidR="00E30CCD">
        <w:rPr>
          <w:rFonts w:ascii="Times New Roman" w:hAnsi="Times New Roman"/>
          <w:sz w:val="28"/>
        </w:rPr>
        <w:t xml:space="preserve"> </w:t>
      </w:r>
      <w:r w:rsidRPr="00E30CCD">
        <w:rPr>
          <w:rFonts w:ascii="Times New Roman" w:hAnsi="Times New Roman"/>
          <w:sz w:val="28"/>
        </w:rPr>
        <w:t>с такого-то числа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OF</w:t>
      </w:r>
      <w:r w:rsidR="00E30CCD">
        <w:rPr>
          <w:rFonts w:ascii="Times New Roman" w:hAnsi="Times New Roman"/>
          <w:sz w:val="28"/>
        </w:rPr>
        <w:t xml:space="preserve"> </w:t>
      </w:r>
      <w:r w:rsidRPr="00E30CCD">
        <w:rPr>
          <w:rFonts w:ascii="Times New Roman" w:hAnsi="Times New Roman"/>
          <w:sz w:val="28"/>
        </w:rPr>
        <w:t>что касается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TO</w:t>
      </w:r>
      <w:r w:rsidR="00E30CCD">
        <w:rPr>
          <w:rFonts w:ascii="Times New Roman" w:hAnsi="Times New Roman"/>
          <w:sz w:val="28"/>
        </w:rPr>
        <w:t xml:space="preserve"> </w:t>
      </w:r>
      <w:r w:rsidRPr="00E30CCD">
        <w:rPr>
          <w:rFonts w:ascii="Times New Roman" w:hAnsi="Times New Roman"/>
          <w:sz w:val="28"/>
        </w:rPr>
        <w:t>то 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ATTACH</w:t>
      </w:r>
      <w:r w:rsidR="00E30CCD">
        <w:rPr>
          <w:rFonts w:ascii="Times New Roman" w:hAnsi="Times New Roman"/>
          <w:sz w:val="28"/>
        </w:rPr>
        <w:t xml:space="preserve"> </w:t>
      </w:r>
      <w:r w:rsidRPr="00E30CCD">
        <w:rPr>
          <w:rFonts w:ascii="Times New Roman" w:hAnsi="Times New Roman"/>
          <w:sz w:val="28"/>
        </w:rPr>
        <w:t>прилагается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AUTHENTIC</w:t>
      </w:r>
      <w:r w:rsidR="00E30CCD">
        <w:rPr>
          <w:rFonts w:ascii="Times New Roman" w:hAnsi="Times New Roman"/>
          <w:sz w:val="28"/>
        </w:rPr>
        <w:t xml:space="preserve"> </w:t>
      </w:r>
      <w:r w:rsidRPr="00E30CCD">
        <w:rPr>
          <w:rFonts w:ascii="Times New Roman" w:hAnsi="Times New Roman"/>
          <w:sz w:val="28"/>
        </w:rPr>
        <w:t>достоверный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AUTHENTICATE</w:t>
      </w:r>
      <w:r w:rsidR="00E30CCD">
        <w:rPr>
          <w:rFonts w:ascii="Times New Roman" w:hAnsi="Times New Roman"/>
          <w:sz w:val="28"/>
        </w:rPr>
        <w:t xml:space="preserve"> </w:t>
      </w:r>
      <w:r w:rsidRPr="00E30CCD">
        <w:rPr>
          <w:rFonts w:ascii="Times New Roman" w:hAnsi="Times New Roman"/>
          <w:sz w:val="28"/>
        </w:rPr>
        <w:t>подтвердить, заверить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AUTHENTICITY</w:t>
      </w:r>
      <w:r w:rsidR="00E30CCD">
        <w:rPr>
          <w:rFonts w:ascii="Times New Roman" w:hAnsi="Times New Roman"/>
          <w:sz w:val="28"/>
        </w:rPr>
        <w:t xml:space="preserve"> </w:t>
      </w:r>
      <w:r w:rsidRPr="00E30CCD">
        <w:rPr>
          <w:rFonts w:ascii="Times New Roman" w:hAnsi="Times New Roman"/>
          <w:sz w:val="28"/>
        </w:rPr>
        <w:t>подлинность, достоверность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AUTHORIZE</w:t>
      </w:r>
      <w:r w:rsidR="00E30CCD">
        <w:rPr>
          <w:rFonts w:ascii="Times New Roman" w:hAnsi="Times New Roman"/>
          <w:sz w:val="28"/>
        </w:rPr>
        <w:t xml:space="preserve"> </w:t>
      </w:r>
      <w:r w:rsidRPr="00E30CCD">
        <w:rPr>
          <w:rFonts w:ascii="Times New Roman" w:hAnsi="Times New Roman"/>
          <w:sz w:val="28"/>
        </w:rPr>
        <w:t>уполномочивать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AUTHORIZATION</w:t>
      </w:r>
      <w:r w:rsidR="00E30CCD">
        <w:rPr>
          <w:rFonts w:ascii="Times New Roman" w:hAnsi="Times New Roman"/>
          <w:sz w:val="28"/>
        </w:rPr>
        <w:t xml:space="preserve"> </w:t>
      </w:r>
      <w:r w:rsidRPr="00E30CCD">
        <w:rPr>
          <w:rFonts w:ascii="Times New Roman" w:hAnsi="Times New Roman"/>
          <w:sz w:val="28"/>
        </w:rPr>
        <w:t>полномочие, разрешение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AVAIL</w:t>
      </w:r>
      <w:r w:rsidR="00E30CCD">
        <w:rPr>
          <w:rFonts w:ascii="Times New Roman" w:hAnsi="Times New Roman"/>
          <w:sz w:val="28"/>
        </w:rPr>
        <w:t xml:space="preserve"> </w:t>
      </w:r>
      <w:r w:rsidRPr="00E30CCD">
        <w:rPr>
          <w:rFonts w:ascii="Times New Roman" w:hAnsi="Times New Roman"/>
          <w:sz w:val="28"/>
        </w:rPr>
        <w:t>аваль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AVAIL (verb.)</w:t>
      </w:r>
      <w:r w:rsidR="00E30CCD">
        <w:rPr>
          <w:rFonts w:ascii="Times New Roman" w:hAnsi="Times New Roman"/>
          <w:sz w:val="28"/>
        </w:rPr>
        <w:t xml:space="preserve"> </w:t>
      </w:r>
      <w:r w:rsidRPr="00E30CCD">
        <w:rPr>
          <w:rFonts w:ascii="Times New Roman" w:hAnsi="Times New Roman"/>
          <w:sz w:val="28"/>
        </w:rPr>
        <w:t>авалировать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AVAILABLE</w:t>
      </w:r>
      <w:r w:rsidR="00E30CCD">
        <w:rPr>
          <w:rFonts w:ascii="Times New Roman" w:hAnsi="Times New Roman"/>
          <w:sz w:val="28"/>
        </w:rPr>
        <w:t xml:space="preserve"> </w:t>
      </w:r>
      <w:r w:rsidRPr="00E30CCD">
        <w:rPr>
          <w:rFonts w:ascii="Times New Roman" w:hAnsi="Times New Roman"/>
          <w:sz w:val="28"/>
        </w:rPr>
        <w:t>1) имеющийся в наличии;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оплаченный, действительный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BALANCE</w:t>
      </w:r>
      <w:r w:rsidR="00E30CCD">
        <w:rPr>
          <w:rFonts w:ascii="Times New Roman" w:hAnsi="Times New Roman"/>
          <w:sz w:val="28"/>
        </w:rPr>
        <w:t xml:space="preserve"> </w:t>
      </w:r>
      <w:r w:rsidRPr="00E30CCD">
        <w:rPr>
          <w:rFonts w:ascii="Times New Roman" w:hAnsi="Times New Roman"/>
          <w:sz w:val="28"/>
        </w:rPr>
        <w:t>1) остаток, остающаяся в наличии сумма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opening balance</w:t>
      </w:r>
      <w:r w:rsidR="00E30CCD">
        <w:rPr>
          <w:rFonts w:ascii="Times New Roman" w:hAnsi="Times New Roman"/>
          <w:sz w:val="28"/>
        </w:rPr>
        <w:t xml:space="preserve"> </w:t>
      </w:r>
      <w:r w:rsidRPr="00E30CCD">
        <w:rPr>
          <w:rFonts w:ascii="Times New Roman" w:hAnsi="Times New Roman"/>
          <w:sz w:val="28"/>
        </w:rPr>
        <w:t>остаток средств на счете (начало дня)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closing balance</w:t>
      </w:r>
      <w:r w:rsidR="00E30CCD">
        <w:rPr>
          <w:rFonts w:ascii="Times New Roman" w:hAnsi="Times New Roman"/>
          <w:sz w:val="28"/>
        </w:rPr>
        <w:t xml:space="preserve"> </w:t>
      </w:r>
      <w:r w:rsidRPr="00E30CCD">
        <w:rPr>
          <w:rFonts w:ascii="Times New Roman" w:hAnsi="Times New Roman"/>
          <w:sz w:val="28"/>
        </w:rPr>
        <w:t>остаток средств на счете (конец дня)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the balance of account</w:t>
      </w:r>
      <w:r w:rsidR="00E30CCD" w:rsidRPr="00E30CCD">
        <w:rPr>
          <w:rFonts w:ascii="Times New Roman" w:hAnsi="Times New Roman"/>
          <w:sz w:val="28"/>
          <w:lang w:val="en-US"/>
        </w:rPr>
        <w:t xml:space="preserve"> </w:t>
      </w:r>
      <w:r w:rsidRPr="00E30CCD">
        <w:rPr>
          <w:rFonts w:ascii="Times New Roman" w:hAnsi="Times New Roman"/>
          <w:sz w:val="28"/>
        </w:rPr>
        <w:t>остаток</w:t>
      </w:r>
      <w:r w:rsidRPr="00E30CCD">
        <w:rPr>
          <w:rFonts w:ascii="Times New Roman" w:hAnsi="Times New Roman"/>
          <w:sz w:val="28"/>
          <w:lang w:val="en-US"/>
        </w:rPr>
        <w:t xml:space="preserve"> </w:t>
      </w:r>
      <w:r w:rsidRPr="00E30CCD">
        <w:rPr>
          <w:rFonts w:ascii="Times New Roman" w:hAnsi="Times New Roman"/>
          <w:sz w:val="28"/>
        </w:rPr>
        <w:t>счета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the balance in account</w:t>
      </w:r>
      <w:r w:rsidR="00E30CCD" w:rsidRPr="00E30CCD">
        <w:rPr>
          <w:rFonts w:ascii="Times New Roman" w:hAnsi="Times New Roman"/>
          <w:sz w:val="28"/>
          <w:lang w:val="en-US"/>
        </w:rPr>
        <w:t xml:space="preserve"> </w:t>
      </w:r>
      <w:r w:rsidRPr="00E30CCD">
        <w:rPr>
          <w:rFonts w:ascii="Times New Roman" w:hAnsi="Times New Roman"/>
          <w:sz w:val="28"/>
        </w:rPr>
        <w:t>остаток</w:t>
      </w:r>
      <w:r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счете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BALANCE (verb.)</w:t>
      </w:r>
      <w:r w:rsidR="00E30CCD">
        <w:rPr>
          <w:rFonts w:ascii="Times New Roman" w:hAnsi="Times New Roman"/>
          <w:sz w:val="28"/>
        </w:rPr>
        <w:t xml:space="preserve"> </w:t>
      </w:r>
      <w:r w:rsidRPr="00E30CCD">
        <w:rPr>
          <w:rFonts w:ascii="Times New Roman" w:hAnsi="Times New Roman"/>
          <w:sz w:val="28"/>
        </w:rPr>
        <w:t>2) сбалансировать, уравнять, погасить (счет)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BANK</w:t>
      </w:r>
      <w:r w:rsidR="00E30CCD">
        <w:rPr>
          <w:rFonts w:ascii="Times New Roman" w:hAnsi="Times New Roman"/>
          <w:sz w:val="28"/>
        </w:rPr>
        <w:t xml:space="preserve"> </w:t>
      </w:r>
      <w:r w:rsidRPr="00E30CCD">
        <w:rPr>
          <w:rFonts w:ascii="Times New Roman" w:hAnsi="Times New Roman"/>
          <w:sz w:val="28"/>
        </w:rPr>
        <w:t>банк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 NATIONAL BANK</w:t>
      </w:r>
      <w:r w:rsidR="00E30CCD">
        <w:rPr>
          <w:rFonts w:ascii="Times New Roman" w:hAnsi="Times New Roman"/>
          <w:sz w:val="28"/>
        </w:rPr>
        <w:t xml:space="preserve"> </w:t>
      </w:r>
      <w:r w:rsidRPr="00E30CCD">
        <w:rPr>
          <w:rFonts w:ascii="Times New Roman" w:hAnsi="Times New Roman"/>
          <w:sz w:val="28"/>
        </w:rPr>
        <w:t>Национальный банк Республики Беларусь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OF BELARUS</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BELVNESHECONOM BANK</w:t>
      </w:r>
      <w:r w:rsidR="00E30CCD" w:rsidRPr="00E30CCD">
        <w:rPr>
          <w:rFonts w:ascii="Times New Roman" w:hAnsi="Times New Roman"/>
          <w:sz w:val="28"/>
          <w:lang w:val="en-US"/>
        </w:rPr>
        <w:t xml:space="preserve"> </w:t>
      </w:r>
      <w:r w:rsidRPr="00E30CCD">
        <w:rPr>
          <w:rFonts w:ascii="Times New Roman" w:hAnsi="Times New Roman"/>
          <w:sz w:val="28"/>
        </w:rPr>
        <w:t>Белвнешэкономбанк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Advising bank</w:t>
      </w:r>
      <w:r w:rsidR="00E30CCD" w:rsidRPr="00E30CCD">
        <w:rPr>
          <w:rFonts w:ascii="Times New Roman" w:hAnsi="Times New Roman"/>
          <w:sz w:val="28"/>
          <w:lang w:val="en-US"/>
        </w:rPr>
        <w:t xml:space="preserve"> </w:t>
      </w:r>
      <w:r w:rsidRPr="00E30CCD">
        <w:rPr>
          <w:rFonts w:ascii="Times New Roman" w:hAnsi="Times New Roman"/>
          <w:sz w:val="28"/>
        </w:rPr>
        <w:t>авизирующий</w:t>
      </w:r>
      <w:r w:rsidRPr="00E30CCD">
        <w:rPr>
          <w:rFonts w:ascii="Times New Roman" w:hAnsi="Times New Roman"/>
          <w:sz w:val="28"/>
          <w:lang w:val="en-US"/>
        </w:rPr>
        <w:t xml:space="preserve"> </w:t>
      </w:r>
      <w:r w:rsidRPr="00E30CCD">
        <w:rPr>
          <w:rFonts w:ascii="Times New Roman" w:hAnsi="Times New Roman"/>
          <w:sz w:val="28"/>
        </w:rPr>
        <w:t>банк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Collecting bank</w:t>
      </w:r>
      <w:r w:rsidR="00E30CCD" w:rsidRPr="00E30CCD">
        <w:rPr>
          <w:rFonts w:ascii="Times New Roman" w:hAnsi="Times New Roman"/>
          <w:sz w:val="28"/>
          <w:lang w:val="en-US"/>
        </w:rPr>
        <w:t xml:space="preserve"> </w:t>
      </w:r>
      <w:r w:rsidRPr="00E30CCD">
        <w:rPr>
          <w:rFonts w:ascii="Times New Roman" w:hAnsi="Times New Roman"/>
          <w:sz w:val="28"/>
        </w:rPr>
        <w:t>инкассирующий</w:t>
      </w:r>
      <w:r w:rsidRPr="00E30CCD">
        <w:rPr>
          <w:rFonts w:ascii="Times New Roman" w:hAnsi="Times New Roman"/>
          <w:sz w:val="28"/>
          <w:lang w:val="en-US"/>
        </w:rPr>
        <w:t xml:space="preserve"> </w:t>
      </w:r>
      <w:r w:rsidRPr="00E30CCD">
        <w:rPr>
          <w:rFonts w:ascii="Times New Roman" w:hAnsi="Times New Roman"/>
          <w:sz w:val="28"/>
        </w:rPr>
        <w:t>банк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Intermediary bank</w:t>
      </w:r>
      <w:r w:rsidR="00E30CCD" w:rsidRPr="00E30CCD">
        <w:rPr>
          <w:rFonts w:ascii="Times New Roman" w:hAnsi="Times New Roman"/>
          <w:sz w:val="28"/>
          <w:lang w:val="en-US"/>
        </w:rPr>
        <w:t xml:space="preserve"> </w:t>
      </w:r>
      <w:r w:rsidRPr="00E30CCD">
        <w:rPr>
          <w:rFonts w:ascii="Times New Roman" w:hAnsi="Times New Roman"/>
          <w:sz w:val="28"/>
        </w:rPr>
        <w:t>банк</w:t>
      </w:r>
      <w:r w:rsidRPr="00E30CCD">
        <w:rPr>
          <w:rFonts w:ascii="Times New Roman" w:hAnsi="Times New Roman"/>
          <w:sz w:val="28"/>
          <w:lang w:val="en-US"/>
        </w:rPr>
        <w:t>-</w:t>
      </w:r>
      <w:r w:rsidRPr="00E30CCD">
        <w:rPr>
          <w:rFonts w:ascii="Times New Roman" w:hAnsi="Times New Roman"/>
          <w:sz w:val="28"/>
        </w:rPr>
        <w:t>посредник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Negotiating bank</w:t>
      </w:r>
      <w:r w:rsidR="00E30CCD">
        <w:rPr>
          <w:rFonts w:ascii="Times New Roman" w:hAnsi="Times New Roman"/>
          <w:sz w:val="28"/>
        </w:rPr>
        <w:t xml:space="preserve"> </w:t>
      </w:r>
      <w:r w:rsidRPr="00E30CCD">
        <w:rPr>
          <w:rFonts w:ascii="Times New Roman" w:hAnsi="Times New Roman"/>
          <w:sz w:val="28"/>
        </w:rPr>
        <w:t>негоциирующий банк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Presenting bank</w:t>
      </w:r>
      <w:r w:rsidR="00E30CCD">
        <w:rPr>
          <w:rFonts w:ascii="Times New Roman" w:hAnsi="Times New Roman"/>
          <w:sz w:val="28"/>
        </w:rPr>
        <w:t xml:space="preserve"> </w:t>
      </w:r>
      <w:r w:rsidRPr="00E30CCD">
        <w:rPr>
          <w:rFonts w:ascii="Times New Roman" w:hAnsi="Times New Roman"/>
          <w:sz w:val="28"/>
        </w:rPr>
        <w:t>представляющий документы банк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Remitting bank</w:t>
      </w:r>
      <w:r w:rsidR="00E30CCD" w:rsidRPr="00E30CCD">
        <w:rPr>
          <w:rFonts w:ascii="Times New Roman" w:hAnsi="Times New Roman"/>
          <w:sz w:val="28"/>
          <w:lang w:val="en-US"/>
        </w:rPr>
        <w:t xml:space="preserve"> </w:t>
      </w:r>
      <w:r w:rsidRPr="00E30CCD">
        <w:rPr>
          <w:rFonts w:ascii="Times New Roman" w:hAnsi="Times New Roman"/>
          <w:sz w:val="28"/>
        </w:rPr>
        <w:t>банк</w:t>
      </w:r>
      <w:r w:rsidRPr="00E30CCD">
        <w:rPr>
          <w:rFonts w:ascii="Times New Roman" w:hAnsi="Times New Roman"/>
          <w:sz w:val="28"/>
          <w:lang w:val="en-US"/>
        </w:rPr>
        <w:t>-</w:t>
      </w:r>
      <w:r w:rsidRPr="00E30CCD">
        <w:rPr>
          <w:rFonts w:ascii="Times New Roman" w:hAnsi="Times New Roman"/>
          <w:sz w:val="28"/>
        </w:rPr>
        <w:t>ремитент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BEAR</w:t>
      </w:r>
      <w:r w:rsidR="00E30CCD" w:rsidRPr="00E30CCD">
        <w:rPr>
          <w:rFonts w:ascii="Times New Roman" w:hAnsi="Times New Roman"/>
          <w:sz w:val="28"/>
          <w:lang w:val="en-US"/>
        </w:rPr>
        <w:t xml:space="preserve"> </w:t>
      </w:r>
      <w:r w:rsidRPr="00E30CCD">
        <w:rPr>
          <w:rFonts w:ascii="Times New Roman" w:hAnsi="Times New Roman"/>
          <w:sz w:val="28"/>
        </w:rPr>
        <w:t>нести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bear expenses</w:t>
      </w:r>
      <w:r w:rsidR="00E30CCD">
        <w:rPr>
          <w:rFonts w:ascii="Times New Roman" w:hAnsi="Times New Roman"/>
          <w:sz w:val="28"/>
        </w:rPr>
        <w:t xml:space="preserve"> </w:t>
      </w:r>
      <w:r w:rsidRPr="00E30CCD">
        <w:rPr>
          <w:rFonts w:ascii="Times New Roman" w:hAnsi="Times New Roman"/>
          <w:sz w:val="28"/>
        </w:rPr>
        <w:t>нести расходы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BEARER</w:t>
      </w:r>
      <w:r w:rsidR="00E30CCD">
        <w:rPr>
          <w:rFonts w:ascii="Times New Roman" w:hAnsi="Times New Roman"/>
          <w:sz w:val="28"/>
        </w:rPr>
        <w:t xml:space="preserve"> </w:t>
      </w:r>
      <w:r w:rsidRPr="00E30CCD">
        <w:rPr>
          <w:rFonts w:ascii="Times New Roman" w:hAnsi="Times New Roman"/>
          <w:sz w:val="28"/>
        </w:rPr>
        <w:t>предъявитель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BENEFICIARY</w:t>
      </w:r>
      <w:r w:rsidR="00E30CCD">
        <w:rPr>
          <w:rFonts w:ascii="Times New Roman" w:hAnsi="Times New Roman"/>
          <w:sz w:val="28"/>
        </w:rPr>
        <w:t xml:space="preserve"> </w:t>
      </w:r>
      <w:r w:rsidRPr="00E30CCD">
        <w:rPr>
          <w:rFonts w:ascii="Times New Roman" w:hAnsi="Times New Roman"/>
          <w:sz w:val="28"/>
        </w:rPr>
        <w:t>бенефициар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BILL</w:t>
      </w:r>
      <w:r w:rsidR="00E30CCD">
        <w:rPr>
          <w:rFonts w:ascii="Times New Roman" w:hAnsi="Times New Roman"/>
          <w:sz w:val="28"/>
        </w:rPr>
        <w:t xml:space="preserve"> </w:t>
      </w:r>
      <w:r w:rsidRPr="00E30CCD">
        <w:rPr>
          <w:rFonts w:ascii="Times New Roman" w:hAnsi="Times New Roman"/>
          <w:sz w:val="28"/>
        </w:rPr>
        <w:t>1) счет;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переводный вексель, тратта;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3) накладная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foreingn bill</w:t>
      </w:r>
      <w:r w:rsidR="00E30CCD">
        <w:rPr>
          <w:rFonts w:ascii="Times New Roman" w:hAnsi="Times New Roman"/>
          <w:sz w:val="28"/>
        </w:rPr>
        <w:t xml:space="preserve"> </w:t>
      </w:r>
      <w:r w:rsidRPr="00E30CCD">
        <w:rPr>
          <w:rFonts w:ascii="Times New Roman" w:hAnsi="Times New Roman"/>
          <w:sz w:val="28"/>
        </w:rPr>
        <w:t>иностранная тратта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inland bill</w:t>
      </w:r>
      <w:r w:rsidR="00E30CCD">
        <w:rPr>
          <w:rFonts w:ascii="Times New Roman" w:hAnsi="Times New Roman"/>
          <w:sz w:val="28"/>
        </w:rPr>
        <w:t xml:space="preserve"> </w:t>
      </w:r>
      <w:r w:rsidRPr="00E30CCD">
        <w:rPr>
          <w:rFonts w:ascii="Times New Roman" w:hAnsi="Times New Roman"/>
          <w:sz w:val="28"/>
        </w:rPr>
        <w:t>внутренняя тратта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railway bill</w:t>
      </w:r>
      <w:r w:rsidR="00E30CCD">
        <w:rPr>
          <w:rFonts w:ascii="Times New Roman" w:hAnsi="Times New Roman"/>
          <w:sz w:val="28"/>
        </w:rPr>
        <w:t xml:space="preserve"> </w:t>
      </w:r>
      <w:r w:rsidRPr="00E30CCD">
        <w:rPr>
          <w:rFonts w:ascii="Times New Roman" w:hAnsi="Times New Roman"/>
          <w:sz w:val="28"/>
        </w:rPr>
        <w:t>железнодорожная накладная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airway bill</w:t>
      </w:r>
      <w:r w:rsidR="00E30CCD">
        <w:rPr>
          <w:rFonts w:ascii="Times New Roman" w:hAnsi="Times New Roman"/>
          <w:sz w:val="28"/>
        </w:rPr>
        <w:t xml:space="preserve"> </w:t>
      </w:r>
      <w:r w:rsidRPr="00E30CCD">
        <w:rPr>
          <w:rFonts w:ascii="Times New Roman" w:hAnsi="Times New Roman"/>
          <w:sz w:val="28"/>
        </w:rPr>
        <w:t>авианакладная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bill of exchange</w:t>
      </w:r>
      <w:r w:rsidR="00E30CCD">
        <w:rPr>
          <w:rFonts w:ascii="Times New Roman" w:hAnsi="Times New Roman"/>
          <w:sz w:val="28"/>
        </w:rPr>
        <w:t xml:space="preserve"> </w:t>
      </w:r>
      <w:r w:rsidRPr="00E30CCD">
        <w:rPr>
          <w:rFonts w:ascii="Times New Roman" w:hAnsi="Times New Roman"/>
          <w:sz w:val="28"/>
        </w:rPr>
        <w:t>переводный вексель, тратта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bill of lading</w:t>
      </w:r>
      <w:r w:rsidR="00E30CCD" w:rsidRPr="00E30CCD">
        <w:rPr>
          <w:rFonts w:ascii="Times New Roman" w:hAnsi="Times New Roman"/>
          <w:sz w:val="28"/>
          <w:lang w:val="en-US"/>
        </w:rPr>
        <w:t xml:space="preserve"> </w:t>
      </w:r>
      <w:r w:rsidRPr="00E30CCD">
        <w:rPr>
          <w:rFonts w:ascii="Times New Roman" w:hAnsi="Times New Roman"/>
          <w:sz w:val="28"/>
        </w:rPr>
        <w:t>коносамент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clean bill of lading</w:t>
      </w:r>
      <w:r w:rsidR="00E30CCD" w:rsidRPr="00E30CCD">
        <w:rPr>
          <w:rFonts w:ascii="Times New Roman" w:hAnsi="Times New Roman"/>
          <w:sz w:val="28"/>
          <w:lang w:val="en-US"/>
        </w:rPr>
        <w:t xml:space="preserve"> </w:t>
      </w:r>
      <w:r w:rsidRPr="00E30CCD">
        <w:rPr>
          <w:rFonts w:ascii="Times New Roman" w:hAnsi="Times New Roman"/>
          <w:sz w:val="28"/>
        </w:rPr>
        <w:t>чистый</w:t>
      </w:r>
      <w:r w:rsidRPr="00E30CCD">
        <w:rPr>
          <w:rFonts w:ascii="Times New Roman" w:hAnsi="Times New Roman"/>
          <w:sz w:val="28"/>
          <w:lang w:val="en-US"/>
        </w:rPr>
        <w:t xml:space="preserve"> </w:t>
      </w:r>
      <w:r w:rsidRPr="00E30CCD">
        <w:rPr>
          <w:rFonts w:ascii="Times New Roman" w:hAnsi="Times New Roman"/>
          <w:sz w:val="28"/>
        </w:rPr>
        <w:t>коносамент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on board bill of lading</w:t>
      </w:r>
      <w:r w:rsidR="00E30CCD" w:rsidRPr="00E30CCD">
        <w:rPr>
          <w:rFonts w:ascii="Times New Roman" w:hAnsi="Times New Roman"/>
          <w:sz w:val="28"/>
          <w:lang w:val="en-US"/>
        </w:rPr>
        <w:t xml:space="preserve"> </w:t>
      </w:r>
      <w:r w:rsidRPr="00E30CCD">
        <w:rPr>
          <w:rFonts w:ascii="Times New Roman" w:hAnsi="Times New Roman"/>
          <w:sz w:val="28"/>
        </w:rPr>
        <w:t>бортовой</w:t>
      </w:r>
      <w:r w:rsidRPr="00E30CCD">
        <w:rPr>
          <w:rFonts w:ascii="Times New Roman" w:hAnsi="Times New Roman"/>
          <w:sz w:val="28"/>
          <w:lang w:val="en-US"/>
        </w:rPr>
        <w:t xml:space="preserve"> </w:t>
      </w:r>
      <w:r w:rsidRPr="00E30CCD">
        <w:rPr>
          <w:rFonts w:ascii="Times New Roman" w:hAnsi="Times New Roman"/>
          <w:sz w:val="28"/>
        </w:rPr>
        <w:t>коносамент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received for shipment</w:t>
      </w:r>
      <w:r w:rsidR="00E30CCD">
        <w:rPr>
          <w:rFonts w:ascii="Times New Roman" w:hAnsi="Times New Roman"/>
          <w:sz w:val="28"/>
        </w:rPr>
        <w:t xml:space="preserve"> </w:t>
      </w:r>
      <w:r w:rsidRPr="00E30CCD">
        <w:rPr>
          <w:rFonts w:ascii="Times New Roman" w:hAnsi="Times New Roman"/>
          <w:sz w:val="28"/>
        </w:rPr>
        <w:t>коносамент на груз, принятый для отправки</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bill of lading</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bill for collection</w:t>
      </w:r>
      <w:r w:rsidR="00E30CCD" w:rsidRPr="00E30CCD">
        <w:rPr>
          <w:rFonts w:ascii="Times New Roman" w:hAnsi="Times New Roman"/>
          <w:sz w:val="28"/>
          <w:lang w:val="en-US"/>
        </w:rPr>
        <w:t xml:space="preserve"> </w:t>
      </w:r>
      <w:r w:rsidRPr="00E30CCD">
        <w:rPr>
          <w:rFonts w:ascii="Times New Roman" w:hAnsi="Times New Roman"/>
          <w:sz w:val="28"/>
        </w:rPr>
        <w:t>инкассо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BLANK</w:t>
      </w:r>
      <w:r w:rsidR="00E30CCD" w:rsidRPr="00E30CCD">
        <w:rPr>
          <w:rFonts w:ascii="Times New Roman" w:hAnsi="Times New Roman"/>
          <w:sz w:val="28"/>
          <w:lang w:val="en-US"/>
        </w:rPr>
        <w:t xml:space="preserve"> </w:t>
      </w:r>
      <w:r w:rsidRPr="00E30CCD">
        <w:rPr>
          <w:rFonts w:ascii="Times New Roman" w:hAnsi="Times New Roman"/>
          <w:sz w:val="28"/>
        </w:rPr>
        <w:t>бланк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BOARD</w:t>
      </w:r>
      <w:r w:rsidR="00E30CCD" w:rsidRPr="00E30CCD">
        <w:rPr>
          <w:rFonts w:ascii="Times New Roman" w:hAnsi="Times New Roman"/>
          <w:sz w:val="28"/>
          <w:lang w:val="en-US"/>
        </w:rPr>
        <w:t xml:space="preserve"> </w:t>
      </w:r>
      <w:r w:rsidRPr="00E30CCD">
        <w:rPr>
          <w:rFonts w:ascii="Times New Roman" w:hAnsi="Times New Roman"/>
          <w:sz w:val="28"/>
        </w:rPr>
        <w:t>борт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on board vessel</w:t>
      </w:r>
      <w:r w:rsidR="00E30CCD"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борту</w:t>
      </w:r>
      <w:r w:rsidRPr="00E30CCD">
        <w:rPr>
          <w:rFonts w:ascii="Times New Roman" w:hAnsi="Times New Roman"/>
          <w:sz w:val="28"/>
          <w:lang w:val="en-US"/>
        </w:rPr>
        <w:t xml:space="preserve"> (</w:t>
      </w:r>
      <w:r w:rsidRPr="00E30CCD">
        <w:rPr>
          <w:rFonts w:ascii="Times New Roman" w:hAnsi="Times New Roman"/>
          <w:sz w:val="28"/>
        </w:rPr>
        <w:t>у</w:t>
      </w:r>
      <w:r w:rsidRPr="00E30CCD">
        <w:rPr>
          <w:rFonts w:ascii="Times New Roman" w:hAnsi="Times New Roman"/>
          <w:sz w:val="28"/>
          <w:lang w:val="en-US"/>
        </w:rPr>
        <w:t xml:space="preserve">) </w:t>
      </w:r>
      <w:r w:rsidRPr="00E30CCD">
        <w:rPr>
          <w:rFonts w:ascii="Times New Roman" w:hAnsi="Times New Roman"/>
          <w:sz w:val="28"/>
        </w:rPr>
        <w:t>судна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on board (FOB)</w:t>
      </w:r>
      <w:r w:rsidR="00E30CCD" w:rsidRPr="00E30CCD">
        <w:rPr>
          <w:rFonts w:ascii="Times New Roman" w:hAnsi="Times New Roman"/>
          <w:sz w:val="28"/>
          <w:lang w:val="en-US"/>
        </w:rPr>
        <w:t xml:space="preserve"> </w:t>
      </w:r>
      <w:r w:rsidRPr="00E30CCD">
        <w:rPr>
          <w:rFonts w:ascii="Times New Roman" w:hAnsi="Times New Roman"/>
          <w:sz w:val="28"/>
          <w:lang w:val="en-US"/>
        </w:rPr>
        <w:t xml:space="preserve">1) </w:t>
      </w:r>
      <w:r w:rsidRPr="00E30CCD">
        <w:rPr>
          <w:rFonts w:ascii="Times New Roman" w:hAnsi="Times New Roman"/>
          <w:sz w:val="28"/>
        </w:rPr>
        <w:t>франко</w:t>
      </w:r>
      <w:r w:rsidRPr="00E30CCD">
        <w:rPr>
          <w:rFonts w:ascii="Times New Roman" w:hAnsi="Times New Roman"/>
          <w:sz w:val="28"/>
          <w:lang w:val="en-US"/>
        </w:rPr>
        <w:t>-</w:t>
      </w:r>
      <w:r w:rsidRPr="00E30CCD">
        <w:rPr>
          <w:rFonts w:ascii="Times New Roman" w:hAnsi="Times New Roman"/>
          <w:sz w:val="28"/>
        </w:rPr>
        <w:t>борт</w:t>
      </w:r>
      <w:r w:rsidRPr="00E30CCD">
        <w:rPr>
          <w:rFonts w:ascii="Times New Roman" w:hAnsi="Times New Roman"/>
          <w:sz w:val="28"/>
          <w:lang w:val="en-US"/>
        </w:rPr>
        <w:t xml:space="preserve"> </w:t>
      </w:r>
      <w:r w:rsidRPr="00E30CCD">
        <w:rPr>
          <w:rFonts w:ascii="Times New Roman" w:hAnsi="Times New Roman"/>
          <w:sz w:val="28"/>
        </w:rPr>
        <w:t>судна</w:t>
      </w:r>
      <w:r w:rsidRPr="00E30CCD">
        <w:rPr>
          <w:rFonts w:ascii="Times New Roman" w:hAnsi="Times New Roman"/>
          <w:sz w:val="28"/>
          <w:lang w:val="en-US"/>
        </w:rPr>
        <w:t xml:space="preserve">, </w:t>
      </w:r>
      <w:r w:rsidRPr="00E30CCD">
        <w:rPr>
          <w:rFonts w:ascii="Times New Roman" w:hAnsi="Times New Roman"/>
          <w:sz w:val="28"/>
        </w:rPr>
        <w:t>ФОБ</w:t>
      </w:r>
      <w:r w:rsidRPr="00E30CCD">
        <w:rPr>
          <w:rFonts w:ascii="Times New Roman" w:hAnsi="Times New Roman"/>
          <w:sz w:val="28"/>
          <w:lang w:val="en-US"/>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правление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BOAT</w:t>
      </w:r>
      <w:r w:rsidR="00E30CCD">
        <w:rPr>
          <w:rFonts w:ascii="Times New Roman" w:hAnsi="Times New Roman"/>
          <w:sz w:val="28"/>
        </w:rPr>
        <w:t xml:space="preserve"> </w:t>
      </w:r>
      <w:r w:rsidRPr="00E30CCD">
        <w:rPr>
          <w:rFonts w:ascii="Times New Roman" w:hAnsi="Times New Roman"/>
          <w:sz w:val="28"/>
        </w:rPr>
        <w:t>судно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BONUS</w:t>
      </w:r>
      <w:r w:rsidR="00E30CCD">
        <w:rPr>
          <w:rFonts w:ascii="Times New Roman" w:hAnsi="Times New Roman"/>
          <w:sz w:val="28"/>
        </w:rPr>
        <w:t xml:space="preserve"> </w:t>
      </w:r>
      <w:r w:rsidRPr="00E30CCD">
        <w:rPr>
          <w:rFonts w:ascii="Times New Roman" w:hAnsi="Times New Roman"/>
          <w:sz w:val="28"/>
        </w:rPr>
        <w:t>надбавка, бонификация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BORDER</w:t>
      </w:r>
      <w:r w:rsidR="00E30CCD">
        <w:rPr>
          <w:rFonts w:ascii="Times New Roman" w:hAnsi="Times New Roman"/>
          <w:sz w:val="28"/>
        </w:rPr>
        <w:t xml:space="preserve"> </w:t>
      </w:r>
      <w:r w:rsidRPr="00E30CCD">
        <w:rPr>
          <w:rFonts w:ascii="Times New Roman" w:hAnsi="Times New Roman"/>
          <w:sz w:val="28"/>
        </w:rPr>
        <w:t>граница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BRANCH</w:t>
      </w:r>
      <w:r w:rsidR="00E30CCD">
        <w:rPr>
          <w:rFonts w:ascii="Times New Roman" w:hAnsi="Times New Roman"/>
          <w:sz w:val="28"/>
        </w:rPr>
        <w:t xml:space="preserve"> </w:t>
      </w:r>
      <w:r w:rsidRPr="00E30CCD">
        <w:rPr>
          <w:rFonts w:ascii="Times New Roman" w:hAnsi="Times New Roman"/>
          <w:sz w:val="28"/>
        </w:rPr>
        <w:t>отделение, филиал</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CABLE</w:t>
      </w:r>
      <w:r w:rsidR="00E30CCD">
        <w:rPr>
          <w:rFonts w:ascii="Times New Roman" w:hAnsi="Times New Roman"/>
          <w:sz w:val="28"/>
        </w:rPr>
        <w:t xml:space="preserve"> </w:t>
      </w:r>
      <w:r w:rsidRPr="00E30CCD">
        <w:rPr>
          <w:rFonts w:ascii="Times New Roman" w:hAnsi="Times New Roman"/>
          <w:sz w:val="28"/>
        </w:rPr>
        <w:t>телеграмма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by cable</w:t>
      </w:r>
      <w:r w:rsidR="00E30CCD">
        <w:rPr>
          <w:rFonts w:ascii="Times New Roman" w:hAnsi="Times New Roman"/>
          <w:sz w:val="28"/>
        </w:rPr>
        <w:t xml:space="preserve"> </w:t>
      </w:r>
      <w:r w:rsidRPr="00E30CCD">
        <w:rPr>
          <w:rFonts w:ascii="Times New Roman" w:hAnsi="Times New Roman"/>
          <w:sz w:val="28"/>
        </w:rPr>
        <w:t>телеграммой, по телеграфу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CABLE (verb.)</w:t>
      </w:r>
      <w:r w:rsidR="00E30CCD">
        <w:rPr>
          <w:rFonts w:ascii="Times New Roman" w:hAnsi="Times New Roman"/>
          <w:sz w:val="28"/>
        </w:rPr>
        <w:t xml:space="preserve"> </w:t>
      </w:r>
      <w:r w:rsidRPr="00E30CCD">
        <w:rPr>
          <w:rFonts w:ascii="Times New Roman" w:hAnsi="Times New Roman"/>
          <w:sz w:val="28"/>
        </w:rPr>
        <w:t>телеграфировать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CALCULATE</w:t>
      </w:r>
      <w:r w:rsidR="00E30CCD">
        <w:rPr>
          <w:rFonts w:ascii="Times New Roman" w:hAnsi="Times New Roman"/>
          <w:sz w:val="28"/>
        </w:rPr>
        <w:t xml:space="preserve"> </w:t>
      </w:r>
      <w:r w:rsidRPr="00E30CCD">
        <w:rPr>
          <w:rFonts w:ascii="Times New Roman" w:hAnsi="Times New Roman"/>
          <w:sz w:val="28"/>
        </w:rPr>
        <w:t>подсчитывать, калькулировать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CALCULATION</w:t>
      </w:r>
      <w:r w:rsidR="00E30CCD">
        <w:rPr>
          <w:rFonts w:ascii="Times New Roman" w:hAnsi="Times New Roman"/>
          <w:sz w:val="28"/>
        </w:rPr>
        <w:t xml:space="preserve"> </w:t>
      </w:r>
      <w:r w:rsidRPr="00E30CCD">
        <w:rPr>
          <w:rFonts w:ascii="Times New Roman" w:hAnsi="Times New Roman"/>
          <w:sz w:val="28"/>
        </w:rPr>
        <w:t>калькуляция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CALL-FOR</w:t>
      </w:r>
      <w:r w:rsidR="00E30CCD">
        <w:rPr>
          <w:rFonts w:ascii="Times New Roman" w:hAnsi="Times New Roman"/>
          <w:sz w:val="28"/>
        </w:rPr>
        <w:t xml:space="preserve"> </w:t>
      </w:r>
      <w:r w:rsidRPr="00E30CCD">
        <w:rPr>
          <w:rFonts w:ascii="Times New Roman" w:hAnsi="Times New Roman"/>
          <w:sz w:val="28"/>
        </w:rPr>
        <w:t>1) востребовать;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предусматривать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CANCEL</w:t>
      </w:r>
      <w:r w:rsidR="00E30CCD">
        <w:rPr>
          <w:rFonts w:ascii="Times New Roman" w:hAnsi="Times New Roman"/>
          <w:sz w:val="28"/>
        </w:rPr>
        <w:t xml:space="preserve"> </w:t>
      </w:r>
      <w:r w:rsidRPr="00E30CCD">
        <w:rPr>
          <w:rFonts w:ascii="Times New Roman" w:hAnsi="Times New Roman"/>
          <w:sz w:val="28"/>
        </w:rPr>
        <w:t>аннулировать, отменять, расторгать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CANCELLATION</w:t>
      </w:r>
      <w:r w:rsidR="00E30CCD">
        <w:rPr>
          <w:rFonts w:ascii="Times New Roman" w:hAnsi="Times New Roman"/>
          <w:sz w:val="28"/>
        </w:rPr>
        <w:t xml:space="preserve"> </w:t>
      </w:r>
      <w:r w:rsidRPr="00E30CCD">
        <w:rPr>
          <w:rFonts w:ascii="Times New Roman" w:hAnsi="Times New Roman"/>
          <w:sz w:val="28"/>
        </w:rPr>
        <w:t>аннулирование, расторжение, отмена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CAPTION, IN CAPTION</w:t>
      </w:r>
      <w:r w:rsidR="00E30CCD">
        <w:rPr>
          <w:rFonts w:ascii="Times New Roman" w:hAnsi="Times New Roman"/>
          <w:sz w:val="28"/>
        </w:rPr>
        <w:t xml:space="preserve"> </w:t>
      </w:r>
      <w:r w:rsidRPr="00E30CCD">
        <w:rPr>
          <w:rFonts w:ascii="Times New Roman" w:hAnsi="Times New Roman"/>
          <w:sz w:val="28"/>
        </w:rPr>
        <w:t>о котором идет речь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CAPTIONED</w:t>
      </w:r>
      <w:r w:rsidR="00E30CCD">
        <w:rPr>
          <w:rFonts w:ascii="Times New Roman" w:hAnsi="Times New Roman"/>
          <w:sz w:val="28"/>
        </w:rPr>
        <w:t xml:space="preserve"> </w:t>
      </w:r>
      <w:r w:rsidRPr="00E30CCD">
        <w:rPr>
          <w:rFonts w:ascii="Times New Roman" w:hAnsi="Times New Roman"/>
          <w:sz w:val="28"/>
        </w:rPr>
        <w:t>то 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CARE</w:t>
      </w:r>
      <w:r w:rsidR="00E30CCD">
        <w:rPr>
          <w:rFonts w:ascii="Times New Roman" w:hAnsi="Times New Roman"/>
          <w:sz w:val="28"/>
        </w:rPr>
        <w:t xml:space="preserve"> </w:t>
      </w:r>
      <w:r w:rsidRPr="00E30CCD">
        <w:rPr>
          <w:rFonts w:ascii="Times New Roman" w:hAnsi="Times New Roman"/>
          <w:sz w:val="28"/>
        </w:rPr>
        <w:t>забота, попечение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care of</w:t>
      </w:r>
      <w:r w:rsidR="00E30CCD">
        <w:rPr>
          <w:rFonts w:ascii="Times New Roman" w:hAnsi="Times New Roman"/>
          <w:sz w:val="28"/>
        </w:rPr>
        <w:t xml:space="preserve"> </w:t>
      </w:r>
      <w:r w:rsidRPr="00E30CCD">
        <w:rPr>
          <w:rFonts w:ascii="Times New Roman" w:hAnsi="Times New Roman"/>
          <w:sz w:val="28"/>
        </w:rPr>
        <w:t>по адресу, через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 care of</w:t>
      </w:r>
      <w:r w:rsidR="00E30CCD">
        <w:rPr>
          <w:rFonts w:ascii="Times New Roman" w:hAnsi="Times New Roman"/>
          <w:sz w:val="28"/>
        </w:rPr>
        <w:t xml:space="preserve"> </w:t>
      </w:r>
      <w:r w:rsidRPr="00E30CCD">
        <w:rPr>
          <w:rFonts w:ascii="Times New Roman" w:hAnsi="Times New Roman"/>
          <w:sz w:val="28"/>
        </w:rPr>
        <w:t>то 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CARGO</w:t>
      </w:r>
      <w:r w:rsidR="00E30CCD">
        <w:rPr>
          <w:rFonts w:ascii="Times New Roman" w:hAnsi="Times New Roman"/>
          <w:sz w:val="28"/>
        </w:rPr>
        <w:t xml:space="preserve"> </w:t>
      </w:r>
      <w:r w:rsidRPr="00E30CCD">
        <w:rPr>
          <w:rFonts w:ascii="Times New Roman" w:hAnsi="Times New Roman"/>
          <w:sz w:val="28"/>
        </w:rPr>
        <w:t>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deck cargo</w:t>
      </w:r>
      <w:r w:rsidR="00E30CCD">
        <w:rPr>
          <w:rFonts w:ascii="Times New Roman" w:hAnsi="Times New Roman"/>
          <w:sz w:val="28"/>
        </w:rPr>
        <w:t xml:space="preserve"> </w:t>
      </w:r>
      <w:r w:rsidRPr="00E30CCD">
        <w:rPr>
          <w:rFonts w:ascii="Times New Roman" w:hAnsi="Times New Roman"/>
          <w:sz w:val="28"/>
        </w:rPr>
        <w:t>палубный 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general cargo</w:t>
      </w:r>
      <w:r w:rsidR="00E30CCD">
        <w:rPr>
          <w:rFonts w:ascii="Times New Roman" w:hAnsi="Times New Roman"/>
          <w:sz w:val="28"/>
        </w:rPr>
        <w:t xml:space="preserve"> </w:t>
      </w:r>
      <w:r w:rsidRPr="00E30CCD">
        <w:rPr>
          <w:rFonts w:ascii="Times New Roman" w:hAnsi="Times New Roman"/>
          <w:sz w:val="28"/>
        </w:rPr>
        <w:t>генеральный (смешанный) 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inward cargo</w:t>
      </w:r>
      <w:r w:rsidR="00E30CCD">
        <w:rPr>
          <w:rFonts w:ascii="Times New Roman" w:hAnsi="Times New Roman"/>
          <w:sz w:val="28"/>
        </w:rPr>
        <w:t xml:space="preserve"> </w:t>
      </w:r>
      <w:r w:rsidRPr="00E30CCD">
        <w:rPr>
          <w:rFonts w:ascii="Times New Roman" w:hAnsi="Times New Roman"/>
          <w:sz w:val="28"/>
        </w:rPr>
        <w:t>1) доставленный (импортный) 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полный пароходный 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CARRIAGE</w:t>
      </w:r>
      <w:r w:rsidR="00E30CCD">
        <w:rPr>
          <w:rFonts w:ascii="Times New Roman" w:hAnsi="Times New Roman"/>
          <w:sz w:val="28"/>
        </w:rPr>
        <w:t xml:space="preserve"> </w:t>
      </w:r>
      <w:r w:rsidRPr="00E30CCD">
        <w:rPr>
          <w:rFonts w:ascii="Times New Roman" w:hAnsi="Times New Roman"/>
          <w:sz w:val="28"/>
        </w:rPr>
        <w:t>перевозка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carriage paid</w:t>
      </w:r>
      <w:r w:rsidR="00E30CCD">
        <w:rPr>
          <w:rFonts w:ascii="Times New Roman" w:hAnsi="Times New Roman"/>
          <w:sz w:val="28"/>
        </w:rPr>
        <w:t xml:space="preserve"> </w:t>
      </w:r>
      <w:r w:rsidRPr="00E30CCD">
        <w:rPr>
          <w:rFonts w:ascii="Times New Roman" w:hAnsi="Times New Roman"/>
          <w:sz w:val="28"/>
        </w:rPr>
        <w:t>перевозка оплачена / с оплаченной перевозкой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CARRIER</w:t>
      </w:r>
      <w:r w:rsidR="00E30CCD">
        <w:rPr>
          <w:rFonts w:ascii="Times New Roman" w:hAnsi="Times New Roman"/>
          <w:sz w:val="28"/>
        </w:rPr>
        <w:t xml:space="preserve"> </w:t>
      </w:r>
      <w:r w:rsidRPr="00E30CCD">
        <w:rPr>
          <w:rFonts w:ascii="Times New Roman" w:hAnsi="Times New Roman"/>
          <w:sz w:val="28"/>
        </w:rPr>
        <w:t>перевозчик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CASE</w:t>
      </w:r>
      <w:r w:rsidR="00E30CCD">
        <w:rPr>
          <w:rFonts w:ascii="Times New Roman" w:hAnsi="Times New Roman"/>
          <w:sz w:val="28"/>
        </w:rPr>
        <w:t xml:space="preserve"> </w:t>
      </w:r>
      <w:r w:rsidRPr="00E30CCD">
        <w:rPr>
          <w:rFonts w:ascii="Times New Roman" w:hAnsi="Times New Roman"/>
          <w:sz w:val="28"/>
        </w:rPr>
        <w:t>ящик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packing case</w:t>
      </w:r>
      <w:r w:rsidR="00E30CCD">
        <w:rPr>
          <w:rFonts w:ascii="Times New Roman" w:hAnsi="Times New Roman"/>
          <w:sz w:val="28"/>
        </w:rPr>
        <w:t xml:space="preserve"> </w:t>
      </w:r>
      <w:r w:rsidRPr="00E30CCD">
        <w:rPr>
          <w:rFonts w:ascii="Times New Roman" w:hAnsi="Times New Roman"/>
          <w:sz w:val="28"/>
        </w:rPr>
        <w:t>ящик для упаковки, упаковочный ящик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CASH</w:t>
      </w:r>
      <w:r w:rsidR="00E30CCD">
        <w:rPr>
          <w:rFonts w:ascii="Times New Roman" w:hAnsi="Times New Roman"/>
          <w:sz w:val="28"/>
        </w:rPr>
        <w:t xml:space="preserve"> </w:t>
      </w:r>
      <w:r w:rsidRPr="00E30CCD">
        <w:rPr>
          <w:rFonts w:ascii="Times New Roman" w:hAnsi="Times New Roman"/>
          <w:sz w:val="28"/>
        </w:rPr>
        <w:t>наличные деньги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cash on delivery</w:t>
      </w:r>
      <w:r w:rsidR="00E30CCD">
        <w:rPr>
          <w:rFonts w:ascii="Times New Roman" w:hAnsi="Times New Roman"/>
          <w:sz w:val="28"/>
        </w:rPr>
        <w:t xml:space="preserve"> </w:t>
      </w:r>
      <w:r w:rsidRPr="00E30CCD">
        <w:rPr>
          <w:rFonts w:ascii="Times New Roman" w:hAnsi="Times New Roman"/>
          <w:sz w:val="28"/>
        </w:rPr>
        <w:t>оплата при доставке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cash with order</w:t>
      </w:r>
      <w:r w:rsidR="00E30CCD">
        <w:rPr>
          <w:rFonts w:ascii="Times New Roman" w:hAnsi="Times New Roman"/>
          <w:sz w:val="28"/>
        </w:rPr>
        <w:t xml:space="preserve"> </w:t>
      </w:r>
      <w:r w:rsidRPr="00E30CCD">
        <w:rPr>
          <w:rFonts w:ascii="Times New Roman" w:hAnsi="Times New Roman"/>
          <w:sz w:val="28"/>
        </w:rPr>
        <w:t>оплата наличными при выдаче заказа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net cash</w:t>
      </w:r>
      <w:r w:rsidR="00E30CCD">
        <w:rPr>
          <w:rFonts w:ascii="Times New Roman" w:hAnsi="Times New Roman"/>
          <w:sz w:val="28"/>
        </w:rPr>
        <w:t xml:space="preserve"> </w:t>
      </w:r>
      <w:r w:rsidRPr="00E30CCD">
        <w:rPr>
          <w:rFonts w:ascii="Times New Roman" w:hAnsi="Times New Roman"/>
          <w:sz w:val="28"/>
        </w:rPr>
        <w:t>оплата наличными без скидки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spot cash</w:t>
      </w:r>
      <w:r w:rsidR="00E30CCD">
        <w:rPr>
          <w:rFonts w:ascii="Times New Roman" w:hAnsi="Times New Roman"/>
          <w:sz w:val="28"/>
        </w:rPr>
        <w:t xml:space="preserve"> </w:t>
      </w:r>
      <w:r w:rsidRPr="00E30CCD">
        <w:rPr>
          <w:rFonts w:ascii="Times New Roman" w:hAnsi="Times New Roman"/>
          <w:sz w:val="28"/>
        </w:rPr>
        <w:t>немедленная оплата наличными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CASH (verb.)</w:t>
      </w:r>
      <w:r w:rsidR="00E30CCD">
        <w:rPr>
          <w:rFonts w:ascii="Times New Roman" w:hAnsi="Times New Roman"/>
          <w:sz w:val="28"/>
        </w:rPr>
        <w:t xml:space="preserve"> </w:t>
      </w:r>
      <w:r w:rsidRPr="00E30CCD">
        <w:rPr>
          <w:rFonts w:ascii="Times New Roman" w:hAnsi="Times New Roman"/>
          <w:sz w:val="28"/>
        </w:rPr>
        <w:t>1) оплатить чек / вексель;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2) получить деньги по чеку / векселю</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CENT</w:t>
      </w:r>
      <w:r w:rsidR="00E30CCD">
        <w:rPr>
          <w:rFonts w:ascii="Times New Roman" w:hAnsi="Times New Roman"/>
          <w:sz w:val="28"/>
        </w:rPr>
        <w:t xml:space="preserve"> </w:t>
      </w:r>
      <w:r w:rsidRPr="00E30CCD">
        <w:rPr>
          <w:rFonts w:ascii="Times New Roman" w:hAnsi="Times New Roman"/>
          <w:sz w:val="28"/>
        </w:rPr>
        <w:t>цент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CERTIFICATE</w:t>
      </w:r>
      <w:r w:rsidR="00E30CCD">
        <w:rPr>
          <w:rFonts w:ascii="Times New Roman" w:hAnsi="Times New Roman"/>
          <w:sz w:val="28"/>
        </w:rPr>
        <w:t xml:space="preserve"> </w:t>
      </w:r>
      <w:r w:rsidRPr="00E30CCD">
        <w:rPr>
          <w:rFonts w:ascii="Times New Roman" w:hAnsi="Times New Roman"/>
          <w:sz w:val="28"/>
        </w:rPr>
        <w:t>сертификат, свидетельство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certificate of insurance</w:t>
      </w:r>
      <w:r w:rsidR="00E30CCD">
        <w:rPr>
          <w:rFonts w:ascii="Times New Roman" w:hAnsi="Times New Roman"/>
          <w:sz w:val="28"/>
        </w:rPr>
        <w:t xml:space="preserve"> </w:t>
      </w:r>
      <w:r w:rsidRPr="00E30CCD">
        <w:rPr>
          <w:rFonts w:ascii="Times New Roman" w:hAnsi="Times New Roman"/>
          <w:sz w:val="28"/>
        </w:rPr>
        <w:t>страховой сертификат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works test certificate</w:t>
      </w:r>
      <w:r w:rsidR="00E30CCD">
        <w:rPr>
          <w:rFonts w:ascii="Times New Roman" w:hAnsi="Times New Roman"/>
          <w:sz w:val="28"/>
        </w:rPr>
        <w:t xml:space="preserve"> </w:t>
      </w:r>
      <w:r w:rsidRPr="00E30CCD">
        <w:rPr>
          <w:rFonts w:ascii="Times New Roman" w:hAnsi="Times New Roman"/>
          <w:sz w:val="28"/>
        </w:rPr>
        <w:t>заводское свидетельство об испытании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CERTIFY</w:t>
      </w:r>
      <w:r w:rsidR="00E30CCD">
        <w:rPr>
          <w:rFonts w:ascii="Times New Roman" w:hAnsi="Times New Roman"/>
          <w:sz w:val="28"/>
        </w:rPr>
        <w:t xml:space="preserve"> </w:t>
      </w:r>
      <w:r w:rsidRPr="00E30CCD">
        <w:rPr>
          <w:rFonts w:ascii="Times New Roman" w:hAnsi="Times New Roman"/>
          <w:sz w:val="28"/>
        </w:rPr>
        <w:t>удостоверять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CESSATION</w:t>
      </w:r>
      <w:r w:rsidR="00E30CCD">
        <w:rPr>
          <w:rFonts w:ascii="Times New Roman" w:hAnsi="Times New Roman"/>
          <w:sz w:val="28"/>
        </w:rPr>
        <w:t xml:space="preserve"> </w:t>
      </w:r>
      <w:r w:rsidRPr="00E30CCD">
        <w:rPr>
          <w:rFonts w:ascii="Times New Roman" w:hAnsi="Times New Roman"/>
          <w:sz w:val="28"/>
        </w:rPr>
        <w:t>прекращение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CHAIRMAN</w:t>
      </w:r>
      <w:r w:rsidR="00E30CCD">
        <w:rPr>
          <w:rFonts w:ascii="Times New Roman" w:hAnsi="Times New Roman"/>
          <w:sz w:val="28"/>
        </w:rPr>
        <w:t xml:space="preserve"> </w:t>
      </w:r>
      <w:r w:rsidRPr="00E30CCD">
        <w:rPr>
          <w:rFonts w:ascii="Times New Roman" w:hAnsi="Times New Roman"/>
          <w:sz w:val="28"/>
        </w:rPr>
        <w:t>председатель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CHAMBER</w:t>
      </w:r>
      <w:r w:rsidR="00E30CCD" w:rsidRPr="00E30CCD">
        <w:rPr>
          <w:rFonts w:ascii="Times New Roman" w:hAnsi="Times New Roman"/>
          <w:sz w:val="28"/>
          <w:lang w:val="en-US"/>
        </w:rPr>
        <w:t xml:space="preserve"> </w:t>
      </w:r>
      <w:r w:rsidRPr="00E30CCD">
        <w:rPr>
          <w:rFonts w:ascii="Times New Roman" w:hAnsi="Times New Roman"/>
          <w:sz w:val="28"/>
        </w:rPr>
        <w:t>палата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chamber of commerce</w:t>
      </w:r>
      <w:r w:rsidR="00E30CCD" w:rsidRPr="00E30CCD">
        <w:rPr>
          <w:rFonts w:ascii="Times New Roman" w:hAnsi="Times New Roman"/>
          <w:sz w:val="28"/>
          <w:lang w:val="en-US"/>
        </w:rPr>
        <w:t xml:space="preserve"> </w:t>
      </w:r>
      <w:r w:rsidRPr="00E30CCD">
        <w:rPr>
          <w:rFonts w:ascii="Times New Roman" w:hAnsi="Times New Roman"/>
          <w:sz w:val="28"/>
        </w:rPr>
        <w:t>торговая</w:t>
      </w:r>
      <w:r w:rsidRPr="00E30CCD">
        <w:rPr>
          <w:rFonts w:ascii="Times New Roman" w:hAnsi="Times New Roman"/>
          <w:sz w:val="28"/>
          <w:lang w:val="en-US"/>
        </w:rPr>
        <w:t xml:space="preserve"> </w:t>
      </w:r>
      <w:r w:rsidRPr="00E30CCD">
        <w:rPr>
          <w:rFonts w:ascii="Times New Roman" w:hAnsi="Times New Roman"/>
          <w:sz w:val="28"/>
        </w:rPr>
        <w:t>палата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CHARGE</w:t>
      </w:r>
      <w:r w:rsidR="00E30CCD">
        <w:rPr>
          <w:rFonts w:ascii="Times New Roman" w:hAnsi="Times New Roman"/>
          <w:sz w:val="28"/>
        </w:rPr>
        <w:t xml:space="preserve"> </w:t>
      </w:r>
      <w:r w:rsidRPr="00E30CCD">
        <w:rPr>
          <w:rFonts w:ascii="Times New Roman" w:hAnsi="Times New Roman"/>
          <w:sz w:val="28"/>
        </w:rPr>
        <w:t>начисление, взимание, сбор, расход</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free of charge</w:t>
      </w:r>
      <w:r w:rsidR="00E30CCD">
        <w:rPr>
          <w:rFonts w:ascii="Times New Roman" w:hAnsi="Times New Roman"/>
          <w:sz w:val="28"/>
        </w:rPr>
        <w:t xml:space="preserve"> </w:t>
      </w:r>
      <w:r w:rsidRPr="00E30CCD">
        <w:rPr>
          <w:rFonts w:ascii="Times New Roman" w:hAnsi="Times New Roman"/>
          <w:sz w:val="28"/>
        </w:rPr>
        <w:t>бесплатно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CHARGES</w:t>
      </w:r>
      <w:r w:rsidR="00E30CCD">
        <w:rPr>
          <w:rFonts w:ascii="Times New Roman" w:hAnsi="Times New Roman"/>
          <w:sz w:val="28"/>
        </w:rPr>
        <w:t xml:space="preserve"> </w:t>
      </w:r>
      <w:r w:rsidRPr="00E30CCD">
        <w:rPr>
          <w:rFonts w:ascii="Times New Roman" w:hAnsi="Times New Roman"/>
          <w:sz w:val="28"/>
        </w:rPr>
        <w:t>расходы, издержки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bank charges</w:t>
      </w:r>
      <w:r w:rsidR="00E30CCD">
        <w:rPr>
          <w:rFonts w:ascii="Times New Roman" w:hAnsi="Times New Roman"/>
          <w:sz w:val="28"/>
        </w:rPr>
        <w:t xml:space="preserve"> </w:t>
      </w:r>
      <w:r w:rsidRPr="00E30CCD">
        <w:rPr>
          <w:rFonts w:ascii="Times New Roman" w:hAnsi="Times New Roman"/>
          <w:sz w:val="28"/>
        </w:rPr>
        <w:t>банковские расходы, комиссия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interest charges</w:t>
      </w:r>
      <w:r w:rsidR="00E30CCD">
        <w:rPr>
          <w:rFonts w:ascii="Times New Roman" w:hAnsi="Times New Roman"/>
          <w:sz w:val="28"/>
        </w:rPr>
        <w:t xml:space="preserve"> </w:t>
      </w:r>
      <w:r w:rsidRPr="00E30CCD">
        <w:rPr>
          <w:rFonts w:ascii="Times New Roman" w:hAnsi="Times New Roman"/>
          <w:sz w:val="28"/>
        </w:rPr>
        <w:t>подлежащие уплате проценты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less charges</w:t>
      </w:r>
      <w:r w:rsidR="00E30CCD">
        <w:rPr>
          <w:rFonts w:ascii="Times New Roman" w:hAnsi="Times New Roman"/>
          <w:sz w:val="28"/>
        </w:rPr>
        <w:t xml:space="preserve"> </w:t>
      </w:r>
      <w:r w:rsidRPr="00E30CCD">
        <w:rPr>
          <w:rFonts w:ascii="Times New Roman" w:hAnsi="Times New Roman"/>
          <w:sz w:val="28"/>
        </w:rPr>
        <w:t>за исключением расходов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charges to / for our</w:t>
      </w:r>
      <w:r w:rsidR="00E30CCD" w:rsidRPr="00E30CCD">
        <w:rPr>
          <w:rFonts w:ascii="Times New Roman" w:hAnsi="Times New Roman"/>
          <w:sz w:val="28"/>
          <w:lang w:val="en-US"/>
        </w:rPr>
        <w:t xml:space="preserve"> </w:t>
      </w:r>
      <w:r w:rsidRPr="00E30CCD">
        <w:rPr>
          <w:rFonts w:ascii="Times New Roman" w:hAnsi="Times New Roman"/>
          <w:sz w:val="28"/>
        </w:rPr>
        <w:t>расходы</w:t>
      </w:r>
      <w:r w:rsidRPr="00E30CCD">
        <w:rPr>
          <w:rFonts w:ascii="Times New Roman" w:hAnsi="Times New Roman"/>
          <w:sz w:val="28"/>
          <w:lang w:val="en-US"/>
        </w:rPr>
        <w:t xml:space="preserve"> </w:t>
      </w:r>
      <w:r w:rsidRPr="00E30CCD">
        <w:rPr>
          <w:rFonts w:ascii="Times New Roman" w:hAnsi="Times New Roman"/>
          <w:sz w:val="28"/>
        </w:rPr>
        <w:t>за</w:t>
      </w:r>
      <w:r w:rsidRPr="00E30CCD">
        <w:rPr>
          <w:rFonts w:ascii="Times New Roman" w:hAnsi="Times New Roman"/>
          <w:sz w:val="28"/>
          <w:lang w:val="en-US"/>
        </w:rPr>
        <w:t xml:space="preserve"> </w:t>
      </w:r>
      <w:r w:rsidRPr="00E30CCD">
        <w:rPr>
          <w:rFonts w:ascii="Times New Roman" w:hAnsi="Times New Roman"/>
          <w:sz w:val="28"/>
        </w:rPr>
        <w:t>наш</w:t>
      </w:r>
      <w:r w:rsidRPr="00E30CCD">
        <w:rPr>
          <w:rFonts w:ascii="Times New Roman" w:hAnsi="Times New Roman"/>
          <w:sz w:val="28"/>
          <w:lang w:val="en-US"/>
        </w:rPr>
        <w:t xml:space="preserve"> </w:t>
      </w:r>
      <w:r w:rsidRPr="00E30CCD">
        <w:rPr>
          <w:rFonts w:ascii="Times New Roman" w:hAnsi="Times New Roman"/>
          <w:sz w:val="28"/>
        </w:rPr>
        <w:t>счет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account charge</w:t>
      </w:r>
      <w:r w:rsidR="00E30CCD" w:rsidRPr="00E30CCD">
        <w:rPr>
          <w:rFonts w:ascii="Times New Roman" w:hAnsi="Times New Roman"/>
          <w:sz w:val="28"/>
          <w:lang w:val="en-US"/>
        </w:rPr>
        <w:t xml:space="preserve"> </w:t>
      </w:r>
      <w:r w:rsidRPr="00E30CCD">
        <w:rPr>
          <w:rFonts w:ascii="Times New Roman" w:hAnsi="Times New Roman"/>
          <w:sz w:val="28"/>
        </w:rPr>
        <w:t>брать</w:t>
      </w:r>
      <w:r w:rsidRPr="00E30CCD">
        <w:rPr>
          <w:rFonts w:ascii="Times New Roman" w:hAnsi="Times New Roman"/>
          <w:sz w:val="28"/>
          <w:lang w:val="en-US"/>
        </w:rPr>
        <w:t xml:space="preserve">, </w:t>
      </w:r>
      <w:r w:rsidRPr="00E30CCD">
        <w:rPr>
          <w:rFonts w:ascii="Times New Roman" w:hAnsi="Times New Roman"/>
          <w:sz w:val="28"/>
        </w:rPr>
        <w:t>дебетовать</w:t>
      </w:r>
      <w:r w:rsidRPr="00E30CCD">
        <w:rPr>
          <w:rFonts w:ascii="Times New Roman" w:hAnsi="Times New Roman"/>
          <w:sz w:val="28"/>
          <w:lang w:val="en-US"/>
        </w:rPr>
        <w:t xml:space="preserve">, </w:t>
      </w:r>
      <w:r w:rsidRPr="00E30CCD">
        <w:rPr>
          <w:rFonts w:ascii="Times New Roman" w:hAnsi="Times New Roman"/>
          <w:sz w:val="28"/>
        </w:rPr>
        <w:t>взимать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CHARTER</w:t>
      </w:r>
      <w:r w:rsidR="00E30CCD" w:rsidRPr="00E30CCD">
        <w:rPr>
          <w:rFonts w:ascii="Times New Roman" w:hAnsi="Times New Roman"/>
          <w:sz w:val="28"/>
          <w:lang w:val="en-US"/>
        </w:rPr>
        <w:t xml:space="preserve"> </w:t>
      </w:r>
      <w:r w:rsidRPr="00E30CCD">
        <w:rPr>
          <w:rFonts w:ascii="Times New Roman" w:hAnsi="Times New Roman"/>
          <w:sz w:val="28"/>
        </w:rPr>
        <w:t>чартер</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CHARTER (verb.)</w:t>
      </w:r>
      <w:r w:rsidR="00E30CCD" w:rsidRPr="00E30CCD">
        <w:rPr>
          <w:rFonts w:ascii="Times New Roman" w:hAnsi="Times New Roman"/>
          <w:sz w:val="28"/>
          <w:lang w:val="en-US"/>
        </w:rPr>
        <w:t xml:space="preserve"> </w:t>
      </w:r>
      <w:r w:rsidRPr="00E30CCD">
        <w:rPr>
          <w:rFonts w:ascii="Times New Roman" w:hAnsi="Times New Roman"/>
          <w:sz w:val="28"/>
        </w:rPr>
        <w:t>фрахтовать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CHARTERER</w:t>
      </w:r>
      <w:r w:rsidR="00E30CCD">
        <w:rPr>
          <w:rFonts w:ascii="Times New Roman" w:hAnsi="Times New Roman"/>
          <w:sz w:val="28"/>
        </w:rPr>
        <w:t xml:space="preserve"> </w:t>
      </w:r>
      <w:r w:rsidRPr="00E30CCD">
        <w:rPr>
          <w:rFonts w:ascii="Times New Roman" w:hAnsi="Times New Roman"/>
          <w:sz w:val="28"/>
        </w:rPr>
        <w:t>фрахтователь (лицо, нанимающее судно)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CHARTERING</w:t>
      </w:r>
      <w:r w:rsidR="00E30CCD" w:rsidRPr="00E30CCD">
        <w:rPr>
          <w:rFonts w:ascii="Times New Roman" w:hAnsi="Times New Roman"/>
          <w:sz w:val="28"/>
          <w:lang w:val="en-US"/>
        </w:rPr>
        <w:t xml:space="preserve"> </w:t>
      </w:r>
      <w:r w:rsidRPr="00E30CCD">
        <w:rPr>
          <w:rFonts w:ascii="Times New Roman" w:hAnsi="Times New Roman"/>
          <w:sz w:val="28"/>
        </w:rPr>
        <w:t>фрахтование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CHECK</w:t>
      </w:r>
      <w:r w:rsidR="00E30CCD" w:rsidRPr="00E30CCD">
        <w:rPr>
          <w:rFonts w:ascii="Times New Roman" w:hAnsi="Times New Roman"/>
          <w:sz w:val="28"/>
          <w:lang w:val="en-US"/>
        </w:rPr>
        <w:t xml:space="preserve"> </w:t>
      </w:r>
      <w:r w:rsidRPr="00E30CCD">
        <w:rPr>
          <w:rFonts w:ascii="Times New Roman" w:hAnsi="Times New Roman"/>
          <w:sz w:val="28"/>
        </w:rPr>
        <w:t>чек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CHECK (verb.)</w:t>
      </w:r>
      <w:r w:rsidR="00E30CCD" w:rsidRPr="00E30CCD">
        <w:rPr>
          <w:rFonts w:ascii="Times New Roman" w:hAnsi="Times New Roman"/>
          <w:sz w:val="28"/>
          <w:lang w:val="en-US"/>
        </w:rPr>
        <w:t xml:space="preserve"> </w:t>
      </w:r>
      <w:r w:rsidRPr="00E30CCD">
        <w:rPr>
          <w:rFonts w:ascii="Times New Roman" w:hAnsi="Times New Roman"/>
          <w:sz w:val="28"/>
        </w:rPr>
        <w:t>проверять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check sheet</w:t>
      </w:r>
      <w:r w:rsidR="00E30CCD">
        <w:rPr>
          <w:rFonts w:ascii="Times New Roman" w:hAnsi="Times New Roman"/>
          <w:sz w:val="28"/>
        </w:rPr>
        <w:t xml:space="preserve"> </w:t>
      </w:r>
      <w:r w:rsidRPr="00E30CCD">
        <w:rPr>
          <w:rFonts w:ascii="Times New Roman" w:hAnsi="Times New Roman"/>
          <w:sz w:val="28"/>
        </w:rPr>
        <w:t>проверочный лист, контрольный список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CHEQUE</w:t>
      </w:r>
      <w:r w:rsidR="00E30CCD">
        <w:rPr>
          <w:rFonts w:ascii="Times New Roman" w:hAnsi="Times New Roman"/>
          <w:sz w:val="28"/>
        </w:rPr>
        <w:t xml:space="preserve"> </w:t>
      </w:r>
      <w:r w:rsidRPr="00E30CCD">
        <w:rPr>
          <w:rFonts w:ascii="Times New Roman" w:hAnsi="Times New Roman"/>
          <w:sz w:val="28"/>
        </w:rPr>
        <w:t>чек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bearer cheque</w:t>
      </w:r>
      <w:r w:rsidR="00E30CCD">
        <w:rPr>
          <w:rFonts w:ascii="Times New Roman" w:hAnsi="Times New Roman"/>
          <w:sz w:val="28"/>
        </w:rPr>
        <w:t xml:space="preserve"> </w:t>
      </w:r>
      <w:r w:rsidRPr="00E30CCD">
        <w:rPr>
          <w:rFonts w:ascii="Times New Roman" w:hAnsi="Times New Roman"/>
          <w:sz w:val="28"/>
        </w:rPr>
        <w:t>чек на предъявителя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cross cheque</w:t>
      </w:r>
      <w:r w:rsidR="00E30CCD">
        <w:rPr>
          <w:rFonts w:ascii="Times New Roman" w:hAnsi="Times New Roman"/>
          <w:sz w:val="28"/>
        </w:rPr>
        <w:t xml:space="preserve"> </w:t>
      </w:r>
      <w:r w:rsidRPr="00E30CCD">
        <w:rPr>
          <w:rFonts w:ascii="Times New Roman" w:hAnsi="Times New Roman"/>
          <w:sz w:val="28"/>
        </w:rPr>
        <w:t>кроссированный чек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order cheque</w:t>
      </w:r>
      <w:r w:rsidR="00E30CCD">
        <w:rPr>
          <w:rFonts w:ascii="Times New Roman" w:hAnsi="Times New Roman"/>
          <w:sz w:val="28"/>
        </w:rPr>
        <w:t xml:space="preserve"> </w:t>
      </w:r>
      <w:r w:rsidRPr="00E30CCD">
        <w:rPr>
          <w:rFonts w:ascii="Times New Roman" w:hAnsi="Times New Roman"/>
          <w:sz w:val="28"/>
        </w:rPr>
        <w:t>ордерный чек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CLAIM</w:t>
      </w:r>
      <w:r w:rsidR="00E30CCD">
        <w:rPr>
          <w:rFonts w:ascii="Times New Roman" w:hAnsi="Times New Roman"/>
          <w:sz w:val="28"/>
        </w:rPr>
        <w:t xml:space="preserve"> </w:t>
      </w:r>
      <w:r w:rsidRPr="00E30CCD">
        <w:rPr>
          <w:rFonts w:ascii="Times New Roman" w:hAnsi="Times New Roman"/>
          <w:sz w:val="28"/>
        </w:rPr>
        <w:t>претензия, рекламация, требование, иск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notice of claim</w:t>
      </w:r>
      <w:r w:rsidR="00E30CCD">
        <w:rPr>
          <w:rFonts w:ascii="Times New Roman" w:hAnsi="Times New Roman"/>
          <w:sz w:val="28"/>
        </w:rPr>
        <w:t xml:space="preserve"> </w:t>
      </w:r>
      <w:r w:rsidRPr="00E30CCD">
        <w:rPr>
          <w:rFonts w:ascii="Times New Roman" w:hAnsi="Times New Roman"/>
          <w:sz w:val="28"/>
        </w:rPr>
        <w:t>заявление претензии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claim for damages</w:t>
      </w:r>
      <w:r w:rsidR="00E30CCD">
        <w:rPr>
          <w:rFonts w:ascii="Times New Roman" w:hAnsi="Times New Roman"/>
          <w:sz w:val="28"/>
        </w:rPr>
        <w:t xml:space="preserve"> </w:t>
      </w:r>
      <w:r w:rsidRPr="00E30CCD">
        <w:rPr>
          <w:rFonts w:ascii="Times New Roman" w:hAnsi="Times New Roman"/>
          <w:sz w:val="28"/>
        </w:rPr>
        <w:t>иск / претензия об убытках</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CLAIM</w:t>
      </w:r>
      <w:r w:rsidR="00E30CCD">
        <w:rPr>
          <w:rFonts w:ascii="Times New Roman" w:hAnsi="Times New Roman"/>
          <w:sz w:val="28"/>
        </w:rPr>
        <w:t xml:space="preserve"> </w:t>
      </w:r>
      <w:r w:rsidRPr="00E30CCD">
        <w:rPr>
          <w:rFonts w:ascii="Times New Roman" w:hAnsi="Times New Roman"/>
          <w:sz w:val="28"/>
        </w:rPr>
        <w:t>требовать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CLAUSE</w:t>
      </w:r>
      <w:r w:rsidR="00E30CCD">
        <w:rPr>
          <w:rFonts w:ascii="Times New Roman" w:hAnsi="Times New Roman"/>
          <w:sz w:val="28"/>
        </w:rPr>
        <w:t xml:space="preserve"> </w:t>
      </w:r>
      <w:r w:rsidRPr="00E30CCD">
        <w:rPr>
          <w:rFonts w:ascii="Times New Roman" w:hAnsi="Times New Roman"/>
          <w:sz w:val="28"/>
        </w:rPr>
        <w:t>пункт / условие контракта, оговорка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price clause</w:t>
      </w:r>
      <w:r w:rsidR="00E30CCD">
        <w:rPr>
          <w:rFonts w:ascii="Times New Roman" w:hAnsi="Times New Roman"/>
          <w:sz w:val="28"/>
        </w:rPr>
        <w:t xml:space="preserve"> </w:t>
      </w:r>
      <w:r w:rsidRPr="00E30CCD">
        <w:rPr>
          <w:rFonts w:ascii="Times New Roman" w:hAnsi="Times New Roman"/>
          <w:sz w:val="28"/>
        </w:rPr>
        <w:t>пункт о цене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payment clause</w:t>
      </w:r>
      <w:r w:rsidR="00E30CCD">
        <w:rPr>
          <w:rFonts w:ascii="Times New Roman" w:hAnsi="Times New Roman"/>
          <w:sz w:val="28"/>
        </w:rPr>
        <w:t xml:space="preserve"> </w:t>
      </w:r>
      <w:r w:rsidRPr="00E30CCD">
        <w:rPr>
          <w:rFonts w:ascii="Times New Roman" w:hAnsi="Times New Roman"/>
          <w:sz w:val="28"/>
        </w:rPr>
        <w:t>пункт о платеже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CLEAR</w:t>
      </w:r>
      <w:r w:rsidR="00E30CCD">
        <w:rPr>
          <w:rFonts w:ascii="Times New Roman" w:hAnsi="Times New Roman"/>
          <w:sz w:val="28"/>
        </w:rPr>
        <w:t xml:space="preserve"> </w:t>
      </w:r>
      <w:r w:rsidRPr="00E30CCD">
        <w:rPr>
          <w:rFonts w:ascii="Times New Roman" w:hAnsi="Times New Roman"/>
          <w:sz w:val="28"/>
        </w:rPr>
        <w:t>очищать(ся)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clear an item from</w:t>
      </w:r>
      <w:r w:rsidR="00E30CCD" w:rsidRPr="00E30CCD">
        <w:rPr>
          <w:rFonts w:ascii="Times New Roman" w:hAnsi="Times New Roman"/>
          <w:sz w:val="28"/>
          <w:lang w:val="en-US"/>
        </w:rPr>
        <w:t xml:space="preserve"> </w:t>
      </w:r>
      <w:r w:rsidRPr="00E30CCD">
        <w:rPr>
          <w:rFonts w:ascii="Times New Roman" w:hAnsi="Times New Roman"/>
          <w:sz w:val="28"/>
        </w:rPr>
        <w:t>снять</w:t>
      </w:r>
      <w:r w:rsidRPr="00E30CCD">
        <w:rPr>
          <w:rFonts w:ascii="Times New Roman" w:hAnsi="Times New Roman"/>
          <w:sz w:val="28"/>
          <w:lang w:val="en-US"/>
        </w:rPr>
        <w:t xml:space="preserve"> </w:t>
      </w:r>
      <w:r w:rsidRPr="00E30CCD">
        <w:rPr>
          <w:rFonts w:ascii="Times New Roman" w:hAnsi="Times New Roman"/>
          <w:sz w:val="28"/>
        </w:rPr>
        <w:t>с</w:t>
      </w:r>
      <w:r w:rsidRPr="00E30CCD">
        <w:rPr>
          <w:rFonts w:ascii="Times New Roman" w:hAnsi="Times New Roman"/>
          <w:sz w:val="28"/>
          <w:lang w:val="en-US"/>
        </w:rPr>
        <w:t xml:space="preserve"> </w:t>
      </w:r>
      <w:r w:rsidRPr="00E30CCD">
        <w:rPr>
          <w:rFonts w:ascii="Times New Roman" w:hAnsi="Times New Roman"/>
          <w:sz w:val="28"/>
        </w:rPr>
        <w:t>учета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books clearance</w:t>
      </w:r>
      <w:r w:rsidR="00E30CCD">
        <w:rPr>
          <w:rFonts w:ascii="Times New Roman" w:hAnsi="Times New Roman"/>
          <w:sz w:val="28"/>
        </w:rPr>
        <w:t xml:space="preserve"> </w:t>
      </w:r>
      <w:r w:rsidRPr="00E30CCD">
        <w:rPr>
          <w:rFonts w:ascii="Times New Roman" w:hAnsi="Times New Roman"/>
          <w:sz w:val="28"/>
        </w:rPr>
        <w:t>очистка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customs clearance</w:t>
      </w:r>
      <w:r w:rsidR="00E30CCD">
        <w:rPr>
          <w:rFonts w:ascii="Times New Roman" w:hAnsi="Times New Roman"/>
          <w:sz w:val="28"/>
        </w:rPr>
        <w:t xml:space="preserve"> </w:t>
      </w:r>
      <w:r w:rsidRPr="00E30CCD">
        <w:rPr>
          <w:rFonts w:ascii="Times New Roman" w:hAnsi="Times New Roman"/>
          <w:sz w:val="28"/>
        </w:rPr>
        <w:t>очистка от таможенных формальностей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CLEARED</w:t>
      </w:r>
      <w:r w:rsidR="00E30CCD">
        <w:rPr>
          <w:rFonts w:ascii="Times New Roman" w:hAnsi="Times New Roman"/>
          <w:sz w:val="28"/>
        </w:rPr>
        <w:t xml:space="preserve"> </w:t>
      </w:r>
      <w:r w:rsidRPr="00E30CCD">
        <w:rPr>
          <w:rFonts w:ascii="Times New Roman" w:hAnsi="Times New Roman"/>
          <w:sz w:val="28"/>
        </w:rPr>
        <w:t>оплаченный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cleared draft</w:t>
      </w:r>
      <w:r w:rsidR="00E30CCD">
        <w:rPr>
          <w:rFonts w:ascii="Times New Roman" w:hAnsi="Times New Roman"/>
          <w:sz w:val="28"/>
        </w:rPr>
        <w:t xml:space="preserve"> </w:t>
      </w:r>
      <w:r w:rsidRPr="00E30CCD">
        <w:rPr>
          <w:rFonts w:ascii="Times New Roman" w:hAnsi="Times New Roman"/>
          <w:sz w:val="28"/>
        </w:rPr>
        <w:t>оплаченный вексель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CLEARING</w:t>
      </w:r>
      <w:r w:rsidR="00E30CCD">
        <w:rPr>
          <w:rFonts w:ascii="Times New Roman" w:hAnsi="Times New Roman"/>
          <w:sz w:val="28"/>
        </w:rPr>
        <w:t xml:space="preserve"> </w:t>
      </w:r>
      <w:r w:rsidRPr="00E30CCD">
        <w:rPr>
          <w:rFonts w:ascii="Times New Roman" w:hAnsi="Times New Roman"/>
          <w:sz w:val="28"/>
        </w:rPr>
        <w:t>клиринг</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CLIENT(S)</w:t>
      </w:r>
      <w:r w:rsidR="00E30CCD">
        <w:rPr>
          <w:rFonts w:ascii="Times New Roman" w:hAnsi="Times New Roman"/>
          <w:sz w:val="28"/>
        </w:rPr>
        <w:t xml:space="preserve"> </w:t>
      </w:r>
      <w:r w:rsidRPr="00E30CCD">
        <w:rPr>
          <w:rFonts w:ascii="Times New Roman" w:hAnsi="Times New Roman"/>
          <w:sz w:val="28"/>
        </w:rPr>
        <w:t>клиент, комитент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CLOSE</w:t>
      </w:r>
      <w:r w:rsidR="00E30CCD">
        <w:rPr>
          <w:rFonts w:ascii="Times New Roman" w:hAnsi="Times New Roman"/>
          <w:sz w:val="28"/>
        </w:rPr>
        <w:t xml:space="preserve"> </w:t>
      </w:r>
      <w:r w:rsidRPr="00E30CCD">
        <w:rPr>
          <w:rFonts w:ascii="Times New Roman" w:hAnsi="Times New Roman"/>
          <w:sz w:val="28"/>
        </w:rPr>
        <w:t>закрывать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close an item in books</w:t>
      </w:r>
      <w:r w:rsidR="00E30CCD" w:rsidRPr="00E30CCD">
        <w:rPr>
          <w:rFonts w:ascii="Times New Roman" w:hAnsi="Times New Roman"/>
          <w:sz w:val="28"/>
          <w:lang w:val="en-US"/>
        </w:rPr>
        <w:t xml:space="preserve"> </w:t>
      </w:r>
      <w:r w:rsidRPr="00E30CCD">
        <w:rPr>
          <w:rFonts w:ascii="Times New Roman" w:hAnsi="Times New Roman"/>
          <w:sz w:val="28"/>
        </w:rPr>
        <w:t>закрыть</w:t>
      </w:r>
      <w:r w:rsidRPr="00E30CCD">
        <w:rPr>
          <w:rFonts w:ascii="Times New Roman" w:hAnsi="Times New Roman"/>
          <w:sz w:val="28"/>
          <w:lang w:val="en-US"/>
        </w:rPr>
        <w:t xml:space="preserve"> </w:t>
      </w:r>
      <w:r w:rsidRPr="00E30CCD">
        <w:rPr>
          <w:rFonts w:ascii="Times New Roman" w:hAnsi="Times New Roman"/>
          <w:sz w:val="28"/>
        </w:rPr>
        <w:t>дело</w:t>
      </w:r>
      <w:r w:rsidRPr="00E30CCD">
        <w:rPr>
          <w:rFonts w:ascii="Times New Roman" w:hAnsi="Times New Roman"/>
          <w:sz w:val="28"/>
          <w:lang w:val="en-US"/>
        </w:rPr>
        <w:t xml:space="preserve">, </w:t>
      </w:r>
      <w:r w:rsidRPr="00E30CCD">
        <w:rPr>
          <w:rFonts w:ascii="Times New Roman" w:hAnsi="Times New Roman"/>
          <w:sz w:val="28"/>
        </w:rPr>
        <w:t>снять</w:t>
      </w:r>
      <w:r w:rsidRPr="00E30CCD">
        <w:rPr>
          <w:rFonts w:ascii="Times New Roman" w:hAnsi="Times New Roman"/>
          <w:sz w:val="28"/>
          <w:lang w:val="en-US"/>
        </w:rPr>
        <w:t xml:space="preserve"> </w:t>
      </w:r>
      <w:r w:rsidRPr="00E30CCD">
        <w:rPr>
          <w:rFonts w:ascii="Times New Roman" w:hAnsi="Times New Roman"/>
          <w:sz w:val="28"/>
        </w:rPr>
        <w:t>с</w:t>
      </w:r>
      <w:r w:rsidRPr="00E30CCD">
        <w:rPr>
          <w:rFonts w:ascii="Times New Roman" w:hAnsi="Times New Roman"/>
          <w:sz w:val="28"/>
          <w:lang w:val="en-US"/>
        </w:rPr>
        <w:t xml:space="preserve"> </w:t>
      </w:r>
      <w:r w:rsidRPr="00E30CCD">
        <w:rPr>
          <w:rFonts w:ascii="Times New Roman" w:hAnsi="Times New Roman"/>
          <w:sz w:val="28"/>
        </w:rPr>
        <w:t>учета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COLLECT</w:t>
      </w:r>
      <w:r w:rsidR="00E30CCD" w:rsidRPr="00E30CCD">
        <w:rPr>
          <w:rFonts w:ascii="Times New Roman" w:hAnsi="Times New Roman"/>
          <w:sz w:val="28"/>
          <w:lang w:val="en-US"/>
        </w:rPr>
        <w:t xml:space="preserve"> </w:t>
      </w:r>
      <w:r w:rsidRPr="00E30CCD">
        <w:rPr>
          <w:rFonts w:ascii="Times New Roman" w:hAnsi="Times New Roman"/>
          <w:sz w:val="28"/>
        </w:rPr>
        <w:t>инкассировать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COLLECTION</w:t>
      </w:r>
      <w:r w:rsidR="00E30CCD" w:rsidRPr="00E30CCD">
        <w:rPr>
          <w:rFonts w:ascii="Times New Roman" w:hAnsi="Times New Roman"/>
          <w:sz w:val="28"/>
          <w:lang w:val="en-US"/>
        </w:rPr>
        <w:t xml:space="preserve"> </w:t>
      </w:r>
      <w:r w:rsidRPr="00E30CCD">
        <w:rPr>
          <w:rFonts w:ascii="Times New Roman" w:hAnsi="Times New Roman"/>
          <w:sz w:val="28"/>
        </w:rPr>
        <w:t>инкассирование</w:t>
      </w:r>
      <w:r w:rsidRPr="00E30CCD">
        <w:rPr>
          <w:rFonts w:ascii="Times New Roman" w:hAnsi="Times New Roman"/>
          <w:sz w:val="28"/>
          <w:lang w:val="en-US"/>
        </w:rPr>
        <w:t xml:space="preserve">, </w:t>
      </w:r>
      <w:r w:rsidRPr="00E30CCD">
        <w:rPr>
          <w:rFonts w:ascii="Times New Roman" w:hAnsi="Times New Roman"/>
          <w:sz w:val="28"/>
        </w:rPr>
        <w:t>инкассо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for collection</w:t>
      </w:r>
      <w:r w:rsidR="00E30CCD"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инкассо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collection order</w:t>
      </w:r>
      <w:r w:rsidR="00E30CCD" w:rsidRPr="00E30CCD">
        <w:rPr>
          <w:rFonts w:ascii="Times New Roman" w:hAnsi="Times New Roman"/>
          <w:sz w:val="28"/>
          <w:lang w:val="en-US"/>
        </w:rPr>
        <w:t xml:space="preserve"> </w:t>
      </w:r>
      <w:r w:rsidRPr="00E30CCD">
        <w:rPr>
          <w:rFonts w:ascii="Times New Roman" w:hAnsi="Times New Roman"/>
          <w:sz w:val="28"/>
        </w:rPr>
        <w:t>инкассовое</w:t>
      </w:r>
      <w:r w:rsidRPr="00E30CCD">
        <w:rPr>
          <w:rFonts w:ascii="Times New Roman" w:hAnsi="Times New Roman"/>
          <w:sz w:val="28"/>
          <w:lang w:val="en-US"/>
        </w:rPr>
        <w:t xml:space="preserve"> </w:t>
      </w:r>
      <w:r w:rsidRPr="00E30CCD">
        <w:rPr>
          <w:rFonts w:ascii="Times New Roman" w:hAnsi="Times New Roman"/>
          <w:sz w:val="28"/>
        </w:rPr>
        <w:t>поручение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COMMISSION</w:t>
      </w:r>
      <w:r w:rsidR="00E30CCD" w:rsidRPr="00E30CCD">
        <w:rPr>
          <w:rFonts w:ascii="Times New Roman" w:hAnsi="Times New Roman"/>
          <w:sz w:val="28"/>
          <w:lang w:val="en-US"/>
        </w:rPr>
        <w:t xml:space="preserve"> </w:t>
      </w:r>
      <w:r w:rsidRPr="00E30CCD">
        <w:rPr>
          <w:rFonts w:ascii="Times New Roman" w:hAnsi="Times New Roman"/>
          <w:sz w:val="28"/>
        </w:rPr>
        <w:t>комиссия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COMMITMENT</w:t>
      </w:r>
      <w:r w:rsidR="00E30CCD" w:rsidRPr="00E30CCD">
        <w:rPr>
          <w:rFonts w:ascii="Times New Roman" w:hAnsi="Times New Roman"/>
          <w:sz w:val="28"/>
          <w:lang w:val="en-US"/>
        </w:rPr>
        <w:t xml:space="preserve"> </w:t>
      </w:r>
      <w:r w:rsidRPr="00E30CCD">
        <w:rPr>
          <w:rFonts w:ascii="Times New Roman" w:hAnsi="Times New Roman"/>
          <w:sz w:val="28"/>
        </w:rPr>
        <w:t>обязательство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COMMODITY</w:t>
      </w:r>
      <w:r w:rsidR="00E30CCD">
        <w:rPr>
          <w:rFonts w:ascii="Times New Roman" w:hAnsi="Times New Roman"/>
          <w:sz w:val="28"/>
        </w:rPr>
        <w:t xml:space="preserve"> </w:t>
      </w:r>
      <w:r w:rsidRPr="00E30CCD">
        <w:rPr>
          <w:rFonts w:ascii="Times New Roman" w:hAnsi="Times New Roman"/>
          <w:sz w:val="28"/>
        </w:rPr>
        <w:t>товар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COMPANY (Co)</w:t>
      </w:r>
      <w:r w:rsidR="00E30CCD">
        <w:rPr>
          <w:rFonts w:ascii="Times New Roman" w:hAnsi="Times New Roman"/>
          <w:sz w:val="28"/>
        </w:rPr>
        <w:t xml:space="preserve"> </w:t>
      </w:r>
      <w:r w:rsidRPr="00E30CCD">
        <w:rPr>
          <w:rFonts w:ascii="Times New Roman" w:hAnsi="Times New Roman"/>
          <w:sz w:val="28"/>
        </w:rPr>
        <w:t>компания, акционерное общество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CONDITION</w:t>
      </w:r>
      <w:r w:rsidR="00E30CCD" w:rsidRPr="00E30CCD">
        <w:rPr>
          <w:rFonts w:ascii="Times New Roman" w:hAnsi="Times New Roman"/>
          <w:sz w:val="28"/>
          <w:lang w:val="en-US"/>
        </w:rPr>
        <w:t xml:space="preserve"> </w:t>
      </w:r>
      <w:r w:rsidRPr="00E30CCD">
        <w:rPr>
          <w:rFonts w:ascii="Times New Roman" w:hAnsi="Times New Roman"/>
          <w:sz w:val="28"/>
        </w:rPr>
        <w:t>условие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general conditions</w:t>
      </w:r>
      <w:r w:rsidR="00E30CCD" w:rsidRPr="00E30CCD">
        <w:rPr>
          <w:rFonts w:ascii="Times New Roman" w:hAnsi="Times New Roman"/>
          <w:sz w:val="28"/>
          <w:lang w:val="en-US"/>
        </w:rPr>
        <w:t xml:space="preserve"> </w:t>
      </w:r>
      <w:r w:rsidRPr="00E30CCD">
        <w:rPr>
          <w:rFonts w:ascii="Times New Roman" w:hAnsi="Times New Roman"/>
          <w:sz w:val="28"/>
        </w:rPr>
        <w:t>общие</w:t>
      </w:r>
      <w:r w:rsidRPr="00E30CCD">
        <w:rPr>
          <w:rFonts w:ascii="Times New Roman" w:hAnsi="Times New Roman"/>
          <w:sz w:val="28"/>
          <w:lang w:val="en-US"/>
        </w:rPr>
        <w:t xml:space="preserve"> </w:t>
      </w:r>
      <w:r w:rsidRPr="00E30CCD">
        <w:rPr>
          <w:rFonts w:ascii="Times New Roman" w:hAnsi="Times New Roman"/>
          <w:sz w:val="28"/>
        </w:rPr>
        <w:t>условия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technical conditions</w:t>
      </w:r>
      <w:r w:rsidR="00E30CCD">
        <w:rPr>
          <w:rFonts w:ascii="Times New Roman" w:hAnsi="Times New Roman"/>
          <w:sz w:val="28"/>
        </w:rPr>
        <w:t xml:space="preserve"> </w:t>
      </w:r>
      <w:r w:rsidRPr="00E30CCD">
        <w:rPr>
          <w:rFonts w:ascii="Times New Roman" w:hAnsi="Times New Roman"/>
          <w:sz w:val="28"/>
        </w:rPr>
        <w:t>технические условия, состояние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CONFIRM</w:t>
      </w:r>
      <w:r w:rsidR="00E30CCD">
        <w:rPr>
          <w:rFonts w:ascii="Times New Roman" w:hAnsi="Times New Roman"/>
          <w:sz w:val="28"/>
        </w:rPr>
        <w:t xml:space="preserve"> </w:t>
      </w:r>
      <w:r w:rsidRPr="00E30CCD">
        <w:rPr>
          <w:rFonts w:ascii="Times New Roman" w:hAnsi="Times New Roman"/>
          <w:sz w:val="28"/>
        </w:rPr>
        <w:t>подтверждать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CONFIRMATION</w:t>
      </w:r>
      <w:r w:rsidR="00E30CCD">
        <w:rPr>
          <w:rFonts w:ascii="Times New Roman" w:hAnsi="Times New Roman"/>
          <w:sz w:val="28"/>
        </w:rPr>
        <w:t xml:space="preserve"> </w:t>
      </w:r>
      <w:r w:rsidRPr="00E30CCD">
        <w:rPr>
          <w:rFonts w:ascii="Times New Roman" w:hAnsi="Times New Roman"/>
          <w:sz w:val="28"/>
        </w:rPr>
        <w:t>подтверждение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order confirmation</w:t>
      </w:r>
      <w:r w:rsidR="00E30CCD">
        <w:rPr>
          <w:rFonts w:ascii="Times New Roman" w:hAnsi="Times New Roman"/>
          <w:sz w:val="28"/>
        </w:rPr>
        <w:t xml:space="preserve"> </w:t>
      </w:r>
      <w:r w:rsidRPr="00E30CCD">
        <w:rPr>
          <w:rFonts w:ascii="Times New Roman" w:hAnsi="Times New Roman"/>
          <w:sz w:val="28"/>
        </w:rPr>
        <w:t>подтверждение заказа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CONFORM</w:t>
      </w:r>
      <w:r w:rsidR="00E30CCD">
        <w:rPr>
          <w:rFonts w:ascii="Times New Roman" w:hAnsi="Times New Roman"/>
          <w:sz w:val="28"/>
        </w:rPr>
        <w:t xml:space="preserve"> </w:t>
      </w:r>
      <w:r w:rsidRPr="00E30CCD">
        <w:rPr>
          <w:rFonts w:ascii="Times New Roman" w:hAnsi="Times New Roman"/>
          <w:sz w:val="28"/>
        </w:rPr>
        <w:t>соответствовать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CONFORMITY</w:t>
      </w:r>
      <w:r w:rsidR="00E30CCD">
        <w:rPr>
          <w:rFonts w:ascii="Times New Roman" w:hAnsi="Times New Roman"/>
          <w:sz w:val="28"/>
        </w:rPr>
        <w:t xml:space="preserve"> </w:t>
      </w:r>
      <w:r w:rsidRPr="00E30CCD">
        <w:rPr>
          <w:rFonts w:ascii="Times New Roman" w:hAnsi="Times New Roman"/>
          <w:sz w:val="28"/>
        </w:rPr>
        <w:t>соответствие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CONSIGNEE</w:t>
      </w:r>
      <w:r w:rsidR="00E30CCD">
        <w:rPr>
          <w:rFonts w:ascii="Times New Roman" w:hAnsi="Times New Roman"/>
          <w:sz w:val="28"/>
        </w:rPr>
        <w:t xml:space="preserve"> </w:t>
      </w:r>
      <w:r w:rsidRPr="00E30CCD">
        <w:rPr>
          <w:rFonts w:ascii="Times New Roman" w:hAnsi="Times New Roman"/>
          <w:sz w:val="28"/>
        </w:rPr>
        <w:t>грузополучатель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CONSIGNMENT</w:t>
      </w:r>
      <w:r w:rsidR="00E30CCD">
        <w:rPr>
          <w:rFonts w:ascii="Times New Roman" w:hAnsi="Times New Roman"/>
          <w:sz w:val="28"/>
        </w:rPr>
        <w:t xml:space="preserve"> </w:t>
      </w:r>
      <w:r w:rsidRPr="00E30CCD">
        <w:rPr>
          <w:rFonts w:ascii="Times New Roman" w:hAnsi="Times New Roman"/>
          <w:sz w:val="28"/>
        </w:rPr>
        <w:t>партия товара, груз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consignment note</w:t>
      </w:r>
      <w:r w:rsidR="00E30CCD">
        <w:rPr>
          <w:rFonts w:ascii="Times New Roman" w:hAnsi="Times New Roman"/>
          <w:sz w:val="28"/>
        </w:rPr>
        <w:t xml:space="preserve"> </w:t>
      </w:r>
      <w:r w:rsidRPr="00E30CCD">
        <w:rPr>
          <w:rFonts w:ascii="Times New Roman" w:hAnsi="Times New Roman"/>
          <w:sz w:val="28"/>
        </w:rPr>
        <w:t>грузовая накладная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 one consignment</w:t>
      </w:r>
      <w:r w:rsidR="00E30CCD" w:rsidRPr="00E30CCD">
        <w:rPr>
          <w:rFonts w:ascii="Times New Roman" w:hAnsi="Times New Roman"/>
          <w:sz w:val="28"/>
          <w:lang w:val="en-US"/>
        </w:rPr>
        <w:t xml:space="preserve"> </w:t>
      </w:r>
      <w:r w:rsidRPr="00E30CCD">
        <w:rPr>
          <w:rFonts w:ascii="Times New Roman" w:hAnsi="Times New Roman"/>
          <w:sz w:val="28"/>
        </w:rPr>
        <w:t>одним</w:t>
      </w:r>
      <w:r w:rsidRPr="00E30CCD">
        <w:rPr>
          <w:rFonts w:ascii="Times New Roman" w:hAnsi="Times New Roman"/>
          <w:sz w:val="28"/>
          <w:lang w:val="en-US"/>
        </w:rPr>
        <w:t xml:space="preserve"> </w:t>
      </w:r>
      <w:r w:rsidRPr="00E30CCD">
        <w:rPr>
          <w:rFonts w:ascii="Times New Roman" w:hAnsi="Times New Roman"/>
          <w:sz w:val="28"/>
        </w:rPr>
        <w:t>грузом</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 part consignment</w:t>
      </w:r>
      <w:r w:rsidR="00E30CCD" w:rsidRPr="00E30CCD">
        <w:rPr>
          <w:rFonts w:ascii="Times New Roman" w:hAnsi="Times New Roman"/>
          <w:sz w:val="28"/>
          <w:lang w:val="en-US"/>
        </w:rPr>
        <w:t xml:space="preserve"> </w:t>
      </w:r>
      <w:r w:rsidRPr="00E30CCD">
        <w:rPr>
          <w:rFonts w:ascii="Times New Roman" w:hAnsi="Times New Roman"/>
          <w:sz w:val="28"/>
        </w:rPr>
        <w:t>отправка</w:t>
      </w:r>
      <w:r w:rsidRPr="00E30CCD">
        <w:rPr>
          <w:rFonts w:ascii="Times New Roman" w:hAnsi="Times New Roman"/>
          <w:sz w:val="28"/>
          <w:lang w:val="en-US"/>
        </w:rPr>
        <w:t xml:space="preserve"> </w:t>
      </w:r>
      <w:r w:rsidRPr="00E30CCD">
        <w:rPr>
          <w:rFonts w:ascii="Times New Roman" w:hAnsi="Times New Roman"/>
          <w:sz w:val="28"/>
        </w:rPr>
        <w:t>частями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CONSIGNMENT</w:t>
      </w:r>
      <w:r w:rsidR="00E30CCD">
        <w:rPr>
          <w:rFonts w:ascii="Times New Roman" w:hAnsi="Times New Roman"/>
          <w:sz w:val="28"/>
        </w:rPr>
        <w:t xml:space="preserve"> </w:t>
      </w:r>
      <w:r w:rsidRPr="00E30CCD">
        <w:rPr>
          <w:rFonts w:ascii="Times New Roman" w:hAnsi="Times New Roman"/>
          <w:sz w:val="28"/>
        </w:rPr>
        <w:t>консигнация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CONSIGNOR</w:t>
      </w:r>
      <w:r w:rsidR="00E30CCD">
        <w:rPr>
          <w:rFonts w:ascii="Times New Roman" w:hAnsi="Times New Roman"/>
          <w:sz w:val="28"/>
        </w:rPr>
        <w:t xml:space="preserve"> </w:t>
      </w:r>
      <w:r w:rsidRPr="00E30CCD">
        <w:rPr>
          <w:rFonts w:ascii="Times New Roman" w:hAnsi="Times New Roman"/>
          <w:sz w:val="28"/>
        </w:rPr>
        <w:t>1) грузоотправитель;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комитент, консигнант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CONSULAR</w:t>
      </w:r>
      <w:r w:rsidR="00E30CCD">
        <w:rPr>
          <w:rFonts w:ascii="Times New Roman" w:hAnsi="Times New Roman"/>
          <w:sz w:val="28"/>
        </w:rPr>
        <w:t xml:space="preserve"> </w:t>
      </w:r>
      <w:r w:rsidRPr="00E30CCD">
        <w:rPr>
          <w:rFonts w:ascii="Times New Roman" w:hAnsi="Times New Roman"/>
          <w:sz w:val="28"/>
        </w:rPr>
        <w:t>консульский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CONTAIN</w:t>
      </w:r>
      <w:r w:rsidR="00E30CCD">
        <w:rPr>
          <w:rFonts w:ascii="Times New Roman" w:hAnsi="Times New Roman"/>
          <w:sz w:val="28"/>
        </w:rPr>
        <w:t xml:space="preserve"> </w:t>
      </w:r>
      <w:r w:rsidRPr="00E30CCD">
        <w:rPr>
          <w:rFonts w:ascii="Times New Roman" w:hAnsi="Times New Roman"/>
          <w:sz w:val="28"/>
        </w:rPr>
        <w:t>содержать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CONTINGENCY</w:t>
      </w:r>
      <w:r w:rsidR="00E30CCD">
        <w:rPr>
          <w:rFonts w:ascii="Times New Roman" w:hAnsi="Times New Roman"/>
          <w:sz w:val="28"/>
        </w:rPr>
        <w:t xml:space="preserve"> </w:t>
      </w:r>
      <w:r w:rsidRPr="00E30CCD">
        <w:rPr>
          <w:rFonts w:ascii="Times New Roman" w:hAnsi="Times New Roman"/>
          <w:sz w:val="28"/>
        </w:rPr>
        <w:t>непредвиденное обстоятельство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CONTRACT</w:t>
      </w:r>
      <w:r w:rsidR="00E30CCD">
        <w:rPr>
          <w:rFonts w:ascii="Times New Roman" w:hAnsi="Times New Roman"/>
          <w:sz w:val="28"/>
        </w:rPr>
        <w:t xml:space="preserve"> </w:t>
      </w:r>
      <w:r w:rsidRPr="00E30CCD">
        <w:rPr>
          <w:rFonts w:ascii="Times New Roman" w:hAnsi="Times New Roman"/>
          <w:sz w:val="28"/>
        </w:rPr>
        <w:t>контракт, договор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insurance contract</w:t>
      </w:r>
      <w:r w:rsidR="00E30CCD">
        <w:rPr>
          <w:rFonts w:ascii="Times New Roman" w:hAnsi="Times New Roman"/>
          <w:sz w:val="28"/>
        </w:rPr>
        <w:t xml:space="preserve"> </w:t>
      </w:r>
      <w:r w:rsidRPr="00E30CCD">
        <w:rPr>
          <w:rFonts w:ascii="Times New Roman" w:hAnsi="Times New Roman"/>
          <w:sz w:val="28"/>
        </w:rPr>
        <w:t>договор страхования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sales contract</w:t>
      </w:r>
      <w:r w:rsidR="00E30CCD">
        <w:rPr>
          <w:rFonts w:ascii="Times New Roman" w:hAnsi="Times New Roman"/>
          <w:sz w:val="28"/>
        </w:rPr>
        <w:t xml:space="preserve"> </w:t>
      </w:r>
      <w:r w:rsidRPr="00E30CCD">
        <w:rPr>
          <w:rFonts w:ascii="Times New Roman" w:hAnsi="Times New Roman"/>
          <w:sz w:val="28"/>
        </w:rPr>
        <w:t>договор продажи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CONTRACTUAL</w:t>
      </w:r>
      <w:r w:rsidR="00E30CCD">
        <w:rPr>
          <w:rFonts w:ascii="Times New Roman" w:hAnsi="Times New Roman"/>
          <w:sz w:val="28"/>
        </w:rPr>
        <w:t xml:space="preserve"> </w:t>
      </w:r>
      <w:r w:rsidRPr="00E30CCD">
        <w:rPr>
          <w:rFonts w:ascii="Times New Roman" w:hAnsi="Times New Roman"/>
          <w:sz w:val="28"/>
        </w:rPr>
        <w:t>договорный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CONVERT</w:t>
      </w:r>
      <w:r w:rsidR="00E30CCD">
        <w:rPr>
          <w:rFonts w:ascii="Times New Roman" w:hAnsi="Times New Roman"/>
          <w:sz w:val="28"/>
        </w:rPr>
        <w:t xml:space="preserve"> </w:t>
      </w:r>
      <w:r w:rsidRPr="00E30CCD">
        <w:rPr>
          <w:rFonts w:ascii="Times New Roman" w:hAnsi="Times New Roman"/>
          <w:sz w:val="28"/>
        </w:rPr>
        <w:t>конвертировать, переводить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COPY</w:t>
      </w:r>
      <w:r w:rsidR="00E30CCD">
        <w:rPr>
          <w:rFonts w:ascii="Times New Roman" w:hAnsi="Times New Roman"/>
          <w:sz w:val="28"/>
        </w:rPr>
        <w:t xml:space="preserve"> </w:t>
      </w:r>
      <w:r w:rsidRPr="00E30CCD">
        <w:rPr>
          <w:rFonts w:ascii="Times New Roman" w:hAnsi="Times New Roman"/>
          <w:sz w:val="28"/>
        </w:rPr>
        <w:t>экземпляр, копия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CORPORATION</w:t>
      </w:r>
      <w:r w:rsidR="00E30CCD">
        <w:rPr>
          <w:rFonts w:ascii="Times New Roman" w:hAnsi="Times New Roman"/>
          <w:sz w:val="28"/>
        </w:rPr>
        <w:t xml:space="preserve"> </w:t>
      </w:r>
      <w:r w:rsidRPr="00E30CCD">
        <w:rPr>
          <w:rFonts w:ascii="Times New Roman" w:hAnsi="Times New Roman"/>
          <w:sz w:val="28"/>
        </w:rPr>
        <w:t>корпорация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stock corporation</w:t>
      </w:r>
      <w:r w:rsidR="00E30CCD">
        <w:rPr>
          <w:rFonts w:ascii="Times New Roman" w:hAnsi="Times New Roman"/>
          <w:sz w:val="28"/>
        </w:rPr>
        <w:t xml:space="preserve"> </w:t>
      </w:r>
      <w:r w:rsidRPr="00E30CCD">
        <w:rPr>
          <w:rFonts w:ascii="Times New Roman" w:hAnsi="Times New Roman"/>
          <w:sz w:val="28"/>
        </w:rPr>
        <w:t>акционерная корпорация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CORRECT</w:t>
      </w:r>
      <w:r w:rsidR="00E30CCD">
        <w:rPr>
          <w:rFonts w:ascii="Times New Roman" w:hAnsi="Times New Roman"/>
          <w:sz w:val="28"/>
        </w:rPr>
        <w:t xml:space="preserve"> </w:t>
      </w:r>
      <w:r w:rsidRPr="00E30CCD">
        <w:rPr>
          <w:rFonts w:ascii="Times New Roman" w:hAnsi="Times New Roman"/>
          <w:sz w:val="28"/>
        </w:rPr>
        <w:t>исправлять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CORRECTION</w:t>
      </w:r>
      <w:r w:rsidR="00E30CCD">
        <w:rPr>
          <w:rFonts w:ascii="Times New Roman" w:hAnsi="Times New Roman"/>
          <w:sz w:val="28"/>
        </w:rPr>
        <w:t xml:space="preserve"> </w:t>
      </w:r>
      <w:r w:rsidRPr="00E30CCD">
        <w:rPr>
          <w:rFonts w:ascii="Times New Roman" w:hAnsi="Times New Roman"/>
          <w:sz w:val="28"/>
        </w:rPr>
        <w:t>исправление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CORRESPOND</w:t>
      </w:r>
      <w:r w:rsidR="00E30CCD">
        <w:rPr>
          <w:rFonts w:ascii="Times New Roman" w:hAnsi="Times New Roman"/>
          <w:sz w:val="28"/>
        </w:rPr>
        <w:t xml:space="preserve"> </w:t>
      </w:r>
      <w:r w:rsidRPr="00E30CCD">
        <w:rPr>
          <w:rFonts w:ascii="Times New Roman" w:hAnsi="Times New Roman"/>
          <w:sz w:val="28"/>
        </w:rPr>
        <w:t>соответствовать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CORRESPONDING BANK</w:t>
      </w:r>
      <w:r w:rsidR="00E30CCD">
        <w:rPr>
          <w:rFonts w:ascii="Times New Roman" w:hAnsi="Times New Roman"/>
          <w:sz w:val="28"/>
        </w:rPr>
        <w:t xml:space="preserve"> </w:t>
      </w:r>
      <w:r w:rsidRPr="00E30CCD">
        <w:rPr>
          <w:rFonts w:ascii="Times New Roman" w:hAnsi="Times New Roman"/>
          <w:sz w:val="28"/>
        </w:rPr>
        <w:t>банк-корреспондент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COST</w:t>
      </w:r>
      <w:r w:rsidR="00E30CCD">
        <w:rPr>
          <w:rFonts w:ascii="Times New Roman" w:hAnsi="Times New Roman"/>
          <w:sz w:val="28"/>
        </w:rPr>
        <w:t xml:space="preserve"> </w:t>
      </w:r>
      <w:r w:rsidRPr="00E30CCD">
        <w:rPr>
          <w:rFonts w:ascii="Times New Roman" w:hAnsi="Times New Roman"/>
          <w:sz w:val="28"/>
        </w:rPr>
        <w:t>стоимость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COST (verb.)</w:t>
      </w:r>
      <w:r w:rsidR="00E30CCD">
        <w:rPr>
          <w:rFonts w:ascii="Times New Roman" w:hAnsi="Times New Roman"/>
          <w:sz w:val="28"/>
        </w:rPr>
        <w:t xml:space="preserve"> </w:t>
      </w:r>
      <w:r w:rsidRPr="00E30CCD">
        <w:rPr>
          <w:rFonts w:ascii="Times New Roman" w:hAnsi="Times New Roman"/>
          <w:sz w:val="28"/>
        </w:rPr>
        <w:t>стоить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COSTS</w:t>
      </w:r>
      <w:r w:rsidR="00E30CCD">
        <w:rPr>
          <w:rFonts w:ascii="Times New Roman" w:hAnsi="Times New Roman"/>
          <w:sz w:val="28"/>
        </w:rPr>
        <w:t xml:space="preserve"> </w:t>
      </w:r>
      <w:r w:rsidRPr="00E30CCD">
        <w:rPr>
          <w:rFonts w:ascii="Times New Roman" w:hAnsi="Times New Roman"/>
          <w:sz w:val="28"/>
        </w:rPr>
        <w:t>издержки, расходы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COUNTERSIGN</w:t>
      </w:r>
      <w:r w:rsidR="00E30CCD">
        <w:rPr>
          <w:rFonts w:ascii="Times New Roman" w:hAnsi="Times New Roman"/>
          <w:sz w:val="28"/>
        </w:rPr>
        <w:t xml:space="preserve"> </w:t>
      </w:r>
      <w:r w:rsidRPr="00E30CCD">
        <w:rPr>
          <w:rFonts w:ascii="Times New Roman" w:hAnsi="Times New Roman"/>
          <w:sz w:val="28"/>
        </w:rPr>
        <w:t>скреплять подписью</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COVER</w:t>
      </w:r>
      <w:r w:rsidR="00E30CCD">
        <w:rPr>
          <w:rFonts w:ascii="Times New Roman" w:hAnsi="Times New Roman"/>
          <w:sz w:val="28"/>
        </w:rPr>
        <w:t xml:space="preserve"> </w:t>
      </w:r>
      <w:r w:rsidRPr="00E30CCD">
        <w:rPr>
          <w:rFonts w:ascii="Times New Roman" w:hAnsi="Times New Roman"/>
          <w:sz w:val="28"/>
        </w:rPr>
        <w:t>1) конверт, обертка;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покрытие (денежное, страховое)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 separate cover</w:t>
      </w:r>
      <w:r w:rsidR="00E30CCD">
        <w:rPr>
          <w:rFonts w:ascii="Times New Roman" w:hAnsi="Times New Roman"/>
          <w:sz w:val="28"/>
        </w:rPr>
        <w:t xml:space="preserve"> </w:t>
      </w:r>
      <w:r w:rsidRPr="00E30CCD">
        <w:rPr>
          <w:rFonts w:ascii="Times New Roman" w:hAnsi="Times New Roman"/>
          <w:sz w:val="28"/>
        </w:rPr>
        <w:t>в отдельном конверте, отдельным пакетом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COVER (verb.)</w:t>
      </w:r>
      <w:r w:rsidR="00E30CCD">
        <w:rPr>
          <w:rFonts w:ascii="Times New Roman" w:hAnsi="Times New Roman"/>
          <w:sz w:val="28"/>
        </w:rPr>
        <w:t xml:space="preserve"> </w:t>
      </w:r>
      <w:r w:rsidRPr="00E30CCD">
        <w:rPr>
          <w:rFonts w:ascii="Times New Roman" w:hAnsi="Times New Roman"/>
          <w:sz w:val="28"/>
        </w:rPr>
        <w:t>покрывать, обеспечивать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COVERING</w:t>
      </w:r>
      <w:r w:rsidR="00E30CCD">
        <w:rPr>
          <w:rFonts w:ascii="Times New Roman" w:hAnsi="Times New Roman"/>
          <w:sz w:val="28"/>
        </w:rPr>
        <w:t xml:space="preserve"> </w:t>
      </w:r>
      <w:r w:rsidRPr="00E30CCD">
        <w:rPr>
          <w:rFonts w:ascii="Times New Roman" w:hAnsi="Times New Roman"/>
          <w:sz w:val="28"/>
        </w:rPr>
        <w:t>сопроводительный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covering letter</w:t>
      </w:r>
      <w:r w:rsidR="00E30CCD">
        <w:rPr>
          <w:rFonts w:ascii="Times New Roman" w:hAnsi="Times New Roman"/>
          <w:sz w:val="28"/>
        </w:rPr>
        <w:t xml:space="preserve"> </w:t>
      </w:r>
      <w:r w:rsidRPr="00E30CCD">
        <w:rPr>
          <w:rFonts w:ascii="Times New Roman" w:hAnsi="Times New Roman"/>
          <w:sz w:val="28"/>
        </w:rPr>
        <w:t>сопроводительное письмо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CREDIT</w:t>
      </w:r>
      <w:r w:rsidR="00E30CCD">
        <w:rPr>
          <w:rFonts w:ascii="Times New Roman" w:hAnsi="Times New Roman"/>
          <w:sz w:val="28"/>
        </w:rPr>
        <w:t xml:space="preserve"> </w:t>
      </w:r>
      <w:r w:rsidRPr="00E30CCD">
        <w:rPr>
          <w:rFonts w:ascii="Times New Roman" w:hAnsi="Times New Roman"/>
          <w:sz w:val="28"/>
        </w:rPr>
        <w:t>1) кредит;</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аккредитив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credit note</w:t>
      </w:r>
      <w:r w:rsidR="00E30CCD">
        <w:rPr>
          <w:rFonts w:ascii="Times New Roman" w:hAnsi="Times New Roman"/>
          <w:sz w:val="28"/>
        </w:rPr>
        <w:t xml:space="preserve"> </w:t>
      </w:r>
      <w:r w:rsidRPr="00E30CCD">
        <w:rPr>
          <w:rFonts w:ascii="Times New Roman" w:hAnsi="Times New Roman"/>
          <w:sz w:val="28"/>
        </w:rPr>
        <w:t>кредитовое авизо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credit entry</w:t>
      </w:r>
      <w:r w:rsidR="00E30CCD">
        <w:rPr>
          <w:rFonts w:ascii="Times New Roman" w:hAnsi="Times New Roman"/>
          <w:sz w:val="28"/>
        </w:rPr>
        <w:t xml:space="preserve"> </w:t>
      </w:r>
      <w:r w:rsidRPr="00E30CCD">
        <w:rPr>
          <w:rFonts w:ascii="Times New Roman" w:hAnsi="Times New Roman"/>
          <w:sz w:val="28"/>
        </w:rPr>
        <w:t>кредитовая запись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CURRENCY</w:t>
      </w:r>
      <w:r w:rsidR="00E30CCD">
        <w:rPr>
          <w:rFonts w:ascii="Times New Roman" w:hAnsi="Times New Roman"/>
          <w:sz w:val="28"/>
        </w:rPr>
        <w:t xml:space="preserve"> </w:t>
      </w:r>
      <w:r w:rsidRPr="00E30CCD">
        <w:rPr>
          <w:rFonts w:ascii="Times New Roman" w:hAnsi="Times New Roman"/>
          <w:sz w:val="28"/>
        </w:rPr>
        <w:t>валюта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CURRENT</w:t>
      </w:r>
      <w:r w:rsidR="00E30CCD">
        <w:rPr>
          <w:rFonts w:ascii="Times New Roman" w:hAnsi="Times New Roman"/>
          <w:sz w:val="28"/>
        </w:rPr>
        <w:t xml:space="preserve"> </w:t>
      </w:r>
      <w:r w:rsidRPr="00E30CCD">
        <w:rPr>
          <w:rFonts w:ascii="Times New Roman" w:hAnsi="Times New Roman"/>
          <w:sz w:val="28"/>
        </w:rPr>
        <w:t>текущий, настоящий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CUSTODY</w:t>
      </w:r>
      <w:r w:rsidR="00E30CCD">
        <w:rPr>
          <w:rFonts w:ascii="Times New Roman" w:hAnsi="Times New Roman"/>
          <w:sz w:val="28"/>
        </w:rPr>
        <w:t xml:space="preserve"> </w:t>
      </w:r>
      <w:r w:rsidRPr="00E30CCD">
        <w:rPr>
          <w:rFonts w:ascii="Times New Roman" w:hAnsi="Times New Roman"/>
          <w:sz w:val="28"/>
        </w:rPr>
        <w:t>хранение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CUSTODIAN</w:t>
      </w:r>
      <w:r w:rsidR="00E30CCD">
        <w:rPr>
          <w:rFonts w:ascii="Times New Roman" w:hAnsi="Times New Roman"/>
          <w:sz w:val="28"/>
        </w:rPr>
        <w:t xml:space="preserve"> </w:t>
      </w:r>
      <w:r w:rsidRPr="00E30CCD">
        <w:rPr>
          <w:rFonts w:ascii="Times New Roman" w:hAnsi="Times New Roman"/>
          <w:sz w:val="28"/>
        </w:rPr>
        <w:t>хранитель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CUSTOMER</w:t>
      </w:r>
      <w:r w:rsidR="00E30CCD">
        <w:rPr>
          <w:rFonts w:ascii="Times New Roman" w:hAnsi="Times New Roman"/>
          <w:sz w:val="28"/>
        </w:rPr>
        <w:t xml:space="preserve"> </w:t>
      </w:r>
      <w:r w:rsidRPr="00E30CCD">
        <w:rPr>
          <w:rFonts w:ascii="Times New Roman" w:hAnsi="Times New Roman"/>
          <w:sz w:val="28"/>
        </w:rPr>
        <w:t>покупатель, клиент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CUSTOMS</w:t>
      </w:r>
      <w:r w:rsidR="00E30CCD">
        <w:rPr>
          <w:rFonts w:ascii="Times New Roman" w:hAnsi="Times New Roman"/>
          <w:sz w:val="28"/>
        </w:rPr>
        <w:t xml:space="preserve"> </w:t>
      </w:r>
      <w:r w:rsidRPr="00E30CCD">
        <w:rPr>
          <w:rFonts w:ascii="Times New Roman" w:hAnsi="Times New Roman"/>
          <w:sz w:val="28"/>
        </w:rPr>
        <w:t>таможня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customs house</w:t>
      </w:r>
      <w:r w:rsidR="00E30CCD">
        <w:rPr>
          <w:rFonts w:ascii="Times New Roman" w:hAnsi="Times New Roman"/>
          <w:sz w:val="28"/>
        </w:rPr>
        <w:t xml:space="preserve"> </w:t>
      </w:r>
      <w:r w:rsidRPr="00E30CCD">
        <w:rPr>
          <w:rFonts w:ascii="Times New Roman" w:hAnsi="Times New Roman"/>
          <w:sz w:val="28"/>
        </w:rPr>
        <w:t>то 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customs dues</w:t>
      </w:r>
      <w:r w:rsidR="00E30CCD">
        <w:rPr>
          <w:rFonts w:ascii="Times New Roman" w:hAnsi="Times New Roman"/>
          <w:sz w:val="28"/>
        </w:rPr>
        <w:t xml:space="preserve"> </w:t>
      </w:r>
      <w:r w:rsidRPr="00E30CCD">
        <w:rPr>
          <w:rFonts w:ascii="Times New Roman" w:hAnsi="Times New Roman"/>
          <w:sz w:val="28"/>
        </w:rPr>
        <w:t>таможенные сборы</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DAMAGE</w:t>
      </w:r>
      <w:r w:rsidR="00E30CCD">
        <w:rPr>
          <w:rFonts w:ascii="Times New Roman" w:hAnsi="Times New Roman"/>
          <w:sz w:val="28"/>
        </w:rPr>
        <w:t xml:space="preserve"> </w:t>
      </w:r>
      <w:r w:rsidRPr="00E30CCD">
        <w:rPr>
          <w:rFonts w:ascii="Times New Roman" w:hAnsi="Times New Roman"/>
          <w:sz w:val="28"/>
        </w:rPr>
        <w:t>повреждение, ущерб</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DAMAGES</w:t>
      </w:r>
      <w:r w:rsidR="00E30CCD">
        <w:rPr>
          <w:rFonts w:ascii="Times New Roman" w:hAnsi="Times New Roman"/>
          <w:sz w:val="28"/>
        </w:rPr>
        <w:t xml:space="preserve"> </w:t>
      </w:r>
      <w:r w:rsidRPr="00E30CCD">
        <w:rPr>
          <w:rFonts w:ascii="Times New Roman" w:hAnsi="Times New Roman"/>
          <w:sz w:val="28"/>
        </w:rPr>
        <w:t>возмещение ущерба, убытков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agreed and liquidated</w:t>
      </w:r>
      <w:r w:rsidR="00E30CCD">
        <w:rPr>
          <w:rFonts w:ascii="Times New Roman" w:hAnsi="Times New Roman"/>
          <w:sz w:val="28"/>
        </w:rPr>
        <w:t xml:space="preserve"> </w:t>
      </w:r>
      <w:r w:rsidRPr="00E30CCD">
        <w:rPr>
          <w:rFonts w:ascii="Times New Roman" w:hAnsi="Times New Roman"/>
          <w:sz w:val="28"/>
        </w:rPr>
        <w:t>согласованные и заранее оцененные убытки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damages</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DAMAGE (verb.)</w:t>
      </w:r>
      <w:r w:rsidR="00E30CCD">
        <w:rPr>
          <w:rFonts w:ascii="Times New Roman" w:hAnsi="Times New Roman"/>
          <w:sz w:val="28"/>
        </w:rPr>
        <w:t xml:space="preserve"> </w:t>
      </w:r>
      <w:r w:rsidRPr="00E30CCD">
        <w:rPr>
          <w:rFonts w:ascii="Times New Roman" w:hAnsi="Times New Roman"/>
          <w:sz w:val="28"/>
        </w:rPr>
        <w:t>вредить, портить, наносить ущерб</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DATA</w:t>
      </w:r>
      <w:r w:rsidR="00E30CCD">
        <w:rPr>
          <w:rFonts w:ascii="Times New Roman" w:hAnsi="Times New Roman"/>
          <w:sz w:val="28"/>
        </w:rPr>
        <w:t xml:space="preserve"> </w:t>
      </w:r>
      <w:r w:rsidRPr="00E30CCD">
        <w:rPr>
          <w:rFonts w:ascii="Times New Roman" w:hAnsi="Times New Roman"/>
          <w:sz w:val="28"/>
        </w:rPr>
        <w:t>данные, сведения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DATE</w:t>
      </w:r>
      <w:r w:rsidR="00E30CCD">
        <w:rPr>
          <w:rFonts w:ascii="Times New Roman" w:hAnsi="Times New Roman"/>
          <w:sz w:val="28"/>
        </w:rPr>
        <w:t xml:space="preserve"> </w:t>
      </w:r>
      <w:r w:rsidRPr="00E30CCD">
        <w:rPr>
          <w:rFonts w:ascii="Times New Roman" w:hAnsi="Times New Roman"/>
          <w:sz w:val="28"/>
        </w:rPr>
        <w:t>дата, число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value date</w:t>
      </w:r>
      <w:r w:rsidR="00E30CCD">
        <w:rPr>
          <w:rFonts w:ascii="Times New Roman" w:hAnsi="Times New Roman"/>
          <w:sz w:val="28"/>
        </w:rPr>
        <w:t xml:space="preserve"> </w:t>
      </w:r>
      <w:r w:rsidRPr="00E30CCD">
        <w:rPr>
          <w:rFonts w:ascii="Times New Roman" w:hAnsi="Times New Roman"/>
          <w:sz w:val="28"/>
        </w:rPr>
        <w:t>дата валютирования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DATE</w:t>
      </w:r>
      <w:r w:rsidR="00E30CCD">
        <w:rPr>
          <w:rFonts w:ascii="Times New Roman" w:hAnsi="Times New Roman"/>
          <w:sz w:val="28"/>
        </w:rPr>
        <w:t xml:space="preserve"> </w:t>
      </w:r>
      <w:r w:rsidRPr="00E30CCD">
        <w:rPr>
          <w:rFonts w:ascii="Times New Roman" w:hAnsi="Times New Roman"/>
          <w:sz w:val="28"/>
        </w:rPr>
        <w:t>датировать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DAY</w:t>
      </w:r>
      <w:r w:rsidR="00E30CCD" w:rsidRPr="00E30CCD">
        <w:rPr>
          <w:rFonts w:ascii="Times New Roman" w:hAnsi="Times New Roman"/>
          <w:sz w:val="28"/>
          <w:lang w:val="en-US"/>
        </w:rPr>
        <w:t xml:space="preserve"> </w:t>
      </w:r>
      <w:r w:rsidRPr="00E30CCD">
        <w:rPr>
          <w:rFonts w:ascii="Times New Roman" w:hAnsi="Times New Roman"/>
          <w:sz w:val="28"/>
        </w:rPr>
        <w:t>день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days of grace</w:t>
      </w:r>
      <w:r w:rsidR="00E30CCD" w:rsidRPr="00E30CCD">
        <w:rPr>
          <w:rFonts w:ascii="Times New Roman" w:hAnsi="Times New Roman"/>
          <w:sz w:val="28"/>
          <w:lang w:val="en-US"/>
        </w:rPr>
        <w:t xml:space="preserve"> </w:t>
      </w:r>
      <w:r w:rsidRPr="00E30CCD">
        <w:rPr>
          <w:rFonts w:ascii="Times New Roman" w:hAnsi="Times New Roman"/>
          <w:sz w:val="28"/>
        </w:rPr>
        <w:t>льготные</w:t>
      </w:r>
      <w:r w:rsidRPr="00E30CCD">
        <w:rPr>
          <w:rFonts w:ascii="Times New Roman" w:hAnsi="Times New Roman"/>
          <w:sz w:val="28"/>
          <w:lang w:val="en-US"/>
        </w:rPr>
        <w:t xml:space="preserve"> </w:t>
      </w:r>
      <w:r w:rsidRPr="00E30CCD">
        <w:rPr>
          <w:rFonts w:ascii="Times New Roman" w:hAnsi="Times New Roman"/>
          <w:sz w:val="28"/>
        </w:rPr>
        <w:t>дни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running days</w:t>
      </w:r>
      <w:r w:rsidR="00E30CCD">
        <w:rPr>
          <w:rFonts w:ascii="Times New Roman" w:hAnsi="Times New Roman"/>
          <w:sz w:val="28"/>
        </w:rPr>
        <w:t xml:space="preserve"> </w:t>
      </w:r>
      <w:r w:rsidRPr="00E30CCD">
        <w:rPr>
          <w:rFonts w:ascii="Times New Roman" w:hAnsi="Times New Roman"/>
          <w:sz w:val="28"/>
        </w:rPr>
        <w:t>последовательные / календарные дни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DEBIT</w:t>
      </w:r>
      <w:r w:rsidR="00E30CCD">
        <w:rPr>
          <w:rFonts w:ascii="Times New Roman" w:hAnsi="Times New Roman"/>
          <w:sz w:val="28"/>
        </w:rPr>
        <w:t xml:space="preserve"> </w:t>
      </w:r>
      <w:r w:rsidRPr="00E30CCD">
        <w:rPr>
          <w:rFonts w:ascii="Times New Roman" w:hAnsi="Times New Roman"/>
          <w:sz w:val="28"/>
        </w:rPr>
        <w:t>дебет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debit note</w:t>
      </w:r>
      <w:r w:rsidR="00E30CCD">
        <w:rPr>
          <w:rFonts w:ascii="Times New Roman" w:hAnsi="Times New Roman"/>
          <w:sz w:val="28"/>
        </w:rPr>
        <w:t xml:space="preserve"> </w:t>
      </w:r>
      <w:r w:rsidRPr="00E30CCD">
        <w:rPr>
          <w:rFonts w:ascii="Times New Roman" w:hAnsi="Times New Roman"/>
          <w:sz w:val="28"/>
        </w:rPr>
        <w:t>дебет-нота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debit entry</w:t>
      </w:r>
      <w:r w:rsidR="00E30CCD">
        <w:rPr>
          <w:rFonts w:ascii="Times New Roman" w:hAnsi="Times New Roman"/>
          <w:sz w:val="28"/>
        </w:rPr>
        <w:t xml:space="preserve"> </w:t>
      </w:r>
      <w:r w:rsidRPr="00E30CCD">
        <w:rPr>
          <w:rFonts w:ascii="Times New Roman" w:hAnsi="Times New Roman"/>
          <w:sz w:val="28"/>
        </w:rPr>
        <w:t>дебетовая запись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DEBIT (verb.)</w:t>
      </w:r>
      <w:r w:rsidR="00E30CCD">
        <w:rPr>
          <w:rFonts w:ascii="Times New Roman" w:hAnsi="Times New Roman"/>
          <w:sz w:val="28"/>
        </w:rPr>
        <w:t xml:space="preserve"> </w:t>
      </w:r>
      <w:r w:rsidRPr="00E30CCD">
        <w:rPr>
          <w:rFonts w:ascii="Times New Roman" w:hAnsi="Times New Roman"/>
          <w:sz w:val="28"/>
        </w:rPr>
        <w:t>дебетовать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DEAL</w:t>
      </w:r>
      <w:r w:rsidR="00E30CCD">
        <w:rPr>
          <w:rFonts w:ascii="Times New Roman" w:hAnsi="Times New Roman"/>
          <w:sz w:val="28"/>
        </w:rPr>
        <w:t xml:space="preserve"> </w:t>
      </w:r>
      <w:r w:rsidRPr="00E30CCD">
        <w:rPr>
          <w:rFonts w:ascii="Times New Roman" w:hAnsi="Times New Roman"/>
          <w:sz w:val="28"/>
        </w:rPr>
        <w:t>сделка, соглашение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DEALINGS</w:t>
      </w:r>
      <w:r w:rsidR="00E30CCD">
        <w:rPr>
          <w:rFonts w:ascii="Times New Roman" w:hAnsi="Times New Roman"/>
          <w:sz w:val="28"/>
        </w:rPr>
        <w:t xml:space="preserve"> </w:t>
      </w:r>
      <w:r w:rsidRPr="00E30CCD">
        <w:rPr>
          <w:rFonts w:ascii="Times New Roman" w:hAnsi="Times New Roman"/>
          <w:sz w:val="28"/>
        </w:rPr>
        <w:t>дела, сделки, торговые операции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DECLARATION</w:t>
      </w:r>
      <w:r w:rsidR="00E30CCD">
        <w:rPr>
          <w:rFonts w:ascii="Times New Roman" w:hAnsi="Times New Roman"/>
          <w:sz w:val="28"/>
        </w:rPr>
        <w:t xml:space="preserve"> </w:t>
      </w:r>
      <w:r w:rsidRPr="00E30CCD">
        <w:rPr>
          <w:rFonts w:ascii="Times New Roman" w:hAnsi="Times New Roman"/>
          <w:sz w:val="28"/>
        </w:rPr>
        <w:t>декларация, заявление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DECLARE</w:t>
      </w:r>
      <w:r w:rsidR="00E30CCD">
        <w:rPr>
          <w:rFonts w:ascii="Times New Roman" w:hAnsi="Times New Roman"/>
          <w:sz w:val="28"/>
        </w:rPr>
        <w:t xml:space="preserve"> </w:t>
      </w:r>
      <w:r w:rsidRPr="00E30CCD">
        <w:rPr>
          <w:rFonts w:ascii="Times New Roman" w:hAnsi="Times New Roman"/>
          <w:sz w:val="28"/>
        </w:rPr>
        <w:t>декларировать, заявлять, объявлять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DECREASE</w:t>
      </w:r>
      <w:r w:rsidR="00E30CCD">
        <w:rPr>
          <w:rFonts w:ascii="Times New Roman" w:hAnsi="Times New Roman"/>
          <w:sz w:val="28"/>
        </w:rPr>
        <w:t xml:space="preserve"> </w:t>
      </w:r>
      <w:r w:rsidRPr="00E30CCD">
        <w:rPr>
          <w:rFonts w:ascii="Times New Roman" w:hAnsi="Times New Roman"/>
          <w:sz w:val="28"/>
        </w:rPr>
        <w:t>уменьшение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DECREASE (verb.)</w:t>
      </w:r>
      <w:r w:rsidR="00E30CCD" w:rsidRPr="00E30CCD">
        <w:rPr>
          <w:rFonts w:ascii="Times New Roman" w:hAnsi="Times New Roman"/>
          <w:sz w:val="28"/>
          <w:lang w:val="en-US"/>
        </w:rPr>
        <w:t xml:space="preserve"> </w:t>
      </w:r>
      <w:r w:rsidRPr="00E30CCD">
        <w:rPr>
          <w:rFonts w:ascii="Times New Roman" w:hAnsi="Times New Roman"/>
          <w:sz w:val="28"/>
        </w:rPr>
        <w:t>уменьшать</w:t>
      </w:r>
      <w:r w:rsidRPr="00E30CCD">
        <w:rPr>
          <w:rFonts w:ascii="Times New Roman" w:hAnsi="Times New Roman"/>
          <w:sz w:val="28"/>
          <w:lang w:val="en-US"/>
        </w:rPr>
        <w:t>(</w:t>
      </w:r>
      <w:r w:rsidRPr="00E30CCD">
        <w:rPr>
          <w:rFonts w:ascii="Times New Roman" w:hAnsi="Times New Roman"/>
          <w:sz w:val="28"/>
        </w:rPr>
        <w:t>ся</w:t>
      </w:r>
      <w:r w:rsidRPr="00E30CCD">
        <w:rPr>
          <w:rFonts w:ascii="Times New Roman" w:hAnsi="Times New Roman"/>
          <w:sz w:val="28"/>
          <w:lang w:val="en-US"/>
        </w:rPr>
        <w:t>)</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DEDUCT</w:t>
      </w:r>
      <w:r w:rsidR="00E30CCD" w:rsidRPr="00E30CCD">
        <w:rPr>
          <w:rFonts w:ascii="Times New Roman" w:hAnsi="Times New Roman"/>
          <w:sz w:val="28"/>
          <w:lang w:val="en-US"/>
        </w:rPr>
        <w:t xml:space="preserve"> </w:t>
      </w:r>
      <w:r w:rsidRPr="00E30CCD">
        <w:rPr>
          <w:rFonts w:ascii="Times New Roman" w:hAnsi="Times New Roman"/>
          <w:sz w:val="28"/>
        </w:rPr>
        <w:t>вычитать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DEDUCTION</w:t>
      </w:r>
      <w:r w:rsidR="00E30CCD">
        <w:rPr>
          <w:rFonts w:ascii="Times New Roman" w:hAnsi="Times New Roman"/>
          <w:sz w:val="28"/>
        </w:rPr>
        <w:t xml:space="preserve"> </w:t>
      </w:r>
      <w:r w:rsidRPr="00E30CCD">
        <w:rPr>
          <w:rFonts w:ascii="Times New Roman" w:hAnsi="Times New Roman"/>
          <w:sz w:val="28"/>
        </w:rPr>
        <w:t>вычет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DEFAULT</w:t>
      </w:r>
      <w:r w:rsidR="00E30CCD">
        <w:rPr>
          <w:rFonts w:ascii="Times New Roman" w:hAnsi="Times New Roman"/>
          <w:sz w:val="28"/>
        </w:rPr>
        <w:t xml:space="preserve"> </w:t>
      </w:r>
      <w:r w:rsidRPr="00E30CCD">
        <w:rPr>
          <w:rFonts w:ascii="Times New Roman" w:hAnsi="Times New Roman"/>
          <w:sz w:val="28"/>
        </w:rPr>
        <w:t>невыполнение, неисполнение, отсутствие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 default</w:t>
      </w:r>
      <w:r w:rsidR="00E30CCD">
        <w:rPr>
          <w:rFonts w:ascii="Times New Roman" w:hAnsi="Times New Roman"/>
          <w:sz w:val="28"/>
        </w:rPr>
        <w:t xml:space="preserve"> </w:t>
      </w:r>
      <w:r w:rsidRPr="00E30CCD">
        <w:rPr>
          <w:rFonts w:ascii="Times New Roman" w:hAnsi="Times New Roman"/>
          <w:sz w:val="28"/>
        </w:rPr>
        <w:t>в случае невыполнения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DEFER</w:t>
      </w:r>
      <w:r w:rsidR="00E30CCD">
        <w:rPr>
          <w:rFonts w:ascii="Times New Roman" w:hAnsi="Times New Roman"/>
          <w:sz w:val="28"/>
        </w:rPr>
        <w:t xml:space="preserve"> </w:t>
      </w:r>
      <w:r w:rsidRPr="00E30CCD">
        <w:rPr>
          <w:rFonts w:ascii="Times New Roman" w:hAnsi="Times New Roman"/>
          <w:sz w:val="28"/>
        </w:rPr>
        <w:t>отложить, отсрочить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DEFERRED PAYMENT</w:t>
      </w:r>
      <w:r w:rsidR="00E30CCD">
        <w:rPr>
          <w:rFonts w:ascii="Times New Roman" w:hAnsi="Times New Roman"/>
          <w:sz w:val="28"/>
        </w:rPr>
        <w:t xml:space="preserve"> </w:t>
      </w:r>
      <w:r w:rsidRPr="00E30CCD">
        <w:rPr>
          <w:rFonts w:ascii="Times New Roman" w:hAnsi="Times New Roman"/>
          <w:sz w:val="28"/>
        </w:rPr>
        <w:t>платеж в рассрочку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DELAY</w:t>
      </w:r>
      <w:r w:rsidR="00E30CCD">
        <w:rPr>
          <w:rFonts w:ascii="Times New Roman" w:hAnsi="Times New Roman"/>
          <w:sz w:val="28"/>
        </w:rPr>
        <w:t xml:space="preserve"> </w:t>
      </w:r>
      <w:r w:rsidRPr="00E30CCD">
        <w:rPr>
          <w:rFonts w:ascii="Times New Roman" w:hAnsi="Times New Roman"/>
          <w:sz w:val="28"/>
        </w:rPr>
        <w:t>задержка, запоздание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delay in delivery</w:t>
      </w:r>
      <w:r w:rsidR="00E30CCD">
        <w:rPr>
          <w:rFonts w:ascii="Times New Roman" w:hAnsi="Times New Roman"/>
          <w:sz w:val="28"/>
        </w:rPr>
        <w:t xml:space="preserve"> </w:t>
      </w:r>
      <w:r w:rsidRPr="00E30CCD">
        <w:rPr>
          <w:rFonts w:ascii="Times New Roman" w:hAnsi="Times New Roman"/>
          <w:sz w:val="28"/>
        </w:rPr>
        <w:t>задержка в поставке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DELAY (verb.)</w:t>
      </w:r>
      <w:r w:rsidR="00E30CCD">
        <w:rPr>
          <w:rFonts w:ascii="Times New Roman" w:hAnsi="Times New Roman"/>
          <w:sz w:val="28"/>
        </w:rPr>
        <w:t xml:space="preserve"> </w:t>
      </w:r>
      <w:r w:rsidRPr="00E30CCD">
        <w:rPr>
          <w:rFonts w:ascii="Times New Roman" w:hAnsi="Times New Roman"/>
          <w:sz w:val="28"/>
        </w:rPr>
        <w:t>задерживать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DELETE</w:t>
      </w:r>
      <w:r w:rsidR="00E30CCD">
        <w:rPr>
          <w:rFonts w:ascii="Times New Roman" w:hAnsi="Times New Roman"/>
          <w:sz w:val="28"/>
        </w:rPr>
        <w:t xml:space="preserve"> </w:t>
      </w:r>
      <w:r w:rsidRPr="00E30CCD">
        <w:rPr>
          <w:rFonts w:ascii="Times New Roman" w:hAnsi="Times New Roman"/>
          <w:sz w:val="28"/>
        </w:rPr>
        <w:t>зачеркивать, вычеркивать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DELIVER</w:t>
      </w:r>
      <w:r w:rsidR="00E30CCD">
        <w:rPr>
          <w:rFonts w:ascii="Times New Roman" w:hAnsi="Times New Roman"/>
          <w:sz w:val="28"/>
        </w:rPr>
        <w:t xml:space="preserve"> </w:t>
      </w:r>
      <w:r w:rsidRPr="00E30CCD">
        <w:rPr>
          <w:rFonts w:ascii="Times New Roman" w:hAnsi="Times New Roman"/>
          <w:sz w:val="28"/>
        </w:rPr>
        <w:t>1) поставлять, сдавать;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доставлять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DELIVERY</w:t>
      </w:r>
      <w:r w:rsidR="00E30CCD">
        <w:rPr>
          <w:rFonts w:ascii="Times New Roman" w:hAnsi="Times New Roman"/>
          <w:sz w:val="28"/>
        </w:rPr>
        <w:t xml:space="preserve"> </w:t>
      </w:r>
      <w:r w:rsidRPr="00E30CCD">
        <w:rPr>
          <w:rFonts w:ascii="Times New Roman" w:hAnsi="Times New Roman"/>
          <w:sz w:val="28"/>
        </w:rPr>
        <w:t>поставка, сдача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take delivery</w:t>
      </w:r>
      <w:r w:rsidR="00E30CCD">
        <w:rPr>
          <w:rFonts w:ascii="Times New Roman" w:hAnsi="Times New Roman"/>
          <w:sz w:val="28"/>
        </w:rPr>
        <w:t xml:space="preserve"> </w:t>
      </w:r>
      <w:r w:rsidRPr="00E30CCD">
        <w:rPr>
          <w:rFonts w:ascii="Times New Roman" w:hAnsi="Times New Roman"/>
          <w:sz w:val="28"/>
        </w:rPr>
        <w:t>принять поставку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delivery time</w:t>
      </w:r>
      <w:r w:rsidR="00E30CCD">
        <w:rPr>
          <w:rFonts w:ascii="Times New Roman" w:hAnsi="Times New Roman"/>
          <w:sz w:val="28"/>
        </w:rPr>
        <w:t xml:space="preserve"> </w:t>
      </w:r>
      <w:r w:rsidRPr="00E30CCD">
        <w:rPr>
          <w:rFonts w:ascii="Times New Roman" w:hAnsi="Times New Roman"/>
          <w:sz w:val="28"/>
        </w:rPr>
        <w:t>срок поставки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part delivery</w:t>
      </w:r>
      <w:r w:rsidR="00E30CCD">
        <w:rPr>
          <w:rFonts w:ascii="Times New Roman" w:hAnsi="Times New Roman"/>
          <w:sz w:val="28"/>
        </w:rPr>
        <w:t xml:space="preserve"> </w:t>
      </w:r>
      <w:r w:rsidRPr="00E30CCD">
        <w:rPr>
          <w:rFonts w:ascii="Times New Roman" w:hAnsi="Times New Roman"/>
          <w:sz w:val="28"/>
        </w:rPr>
        <w:t>частичная поставка / сдача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express delivery</w:t>
      </w:r>
      <w:r w:rsidR="00E30CCD">
        <w:rPr>
          <w:rFonts w:ascii="Times New Roman" w:hAnsi="Times New Roman"/>
          <w:sz w:val="28"/>
        </w:rPr>
        <w:t xml:space="preserve"> </w:t>
      </w:r>
      <w:r w:rsidRPr="00E30CCD">
        <w:rPr>
          <w:rFonts w:ascii="Times New Roman" w:hAnsi="Times New Roman"/>
          <w:sz w:val="28"/>
        </w:rPr>
        <w:t>срочная доставка; вручение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delivery order</w:t>
      </w:r>
      <w:r w:rsidR="00E30CCD">
        <w:rPr>
          <w:rFonts w:ascii="Times New Roman" w:hAnsi="Times New Roman"/>
          <w:sz w:val="28"/>
        </w:rPr>
        <w:t xml:space="preserve"> </w:t>
      </w:r>
      <w:r w:rsidRPr="00E30CCD">
        <w:rPr>
          <w:rFonts w:ascii="Times New Roman" w:hAnsi="Times New Roman"/>
          <w:sz w:val="28"/>
        </w:rPr>
        <w:t>распоряжение о выдаче товара</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DEMAND</w:t>
      </w:r>
      <w:r w:rsidR="00E30CCD">
        <w:rPr>
          <w:rFonts w:ascii="Times New Roman" w:hAnsi="Times New Roman"/>
          <w:sz w:val="28"/>
        </w:rPr>
        <w:t xml:space="preserve"> </w:t>
      </w:r>
      <w:r w:rsidRPr="00E30CCD">
        <w:rPr>
          <w:rFonts w:ascii="Times New Roman" w:hAnsi="Times New Roman"/>
          <w:sz w:val="28"/>
        </w:rPr>
        <w:t>требование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make a demand</w:t>
      </w:r>
      <w:r w:rsidR="00E30CCD">
        <w:rPr>
          <w:rFonts w:ascii="Times New Roman" w:hAnsi="Times New Roman"/>
          <w:sz w:val="28"/>
        </w:rPr>
        <w:t xml:space="preserve"> </w:t>
      </w:r>
      <w:r w:rsidRPr="00E30CCD">
        <w:rPr>
          <w:rFonts w:ascii="Times New Roman" w:hAnsi="Times New Roman"/>
          <w:sz w:val="28"/>
        </w:rPr>
        <w:t>предъявить требование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on demand</w:t>
      </w:r>
      <w:r w:rsidR="00E30CCD">
        <w:rPr>
          <w:rFonts w:ascii="Times New Roman" w:hAnsi="Times New Roman"/>
          <w:sz w:val="28"/>
        </w:rPr>
        <w:t xml:space="preserve"> </w:t>
      </w:r>
      <w:r w:rsidRPr="00E30CCD">
        <w:rPr>
          <w:rFonts w:ascii="Times New Roman" w:hAnsi="Times New Roman"/>
          <w:sz w:val="28"/>
        </w:rPr>
        <w:t>по требованию</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demand draft</w:t>
      </w:r>
      <w:r w:rsidR="00E30CCD">
        <w:rPr>
          <w:rFonts w:ascii="Times New Roman" w:hAnsi="Times New Roman"/>
          <w:sz w:val="28"/>
        </w:rPr>
        <w:t xml:space="preserve"> </w:t>
      </w:r>
      <w:r w:rsidRPr="00E30CCD">
        <w:rPr>
          <w:rFonts w:ascii="Times New Roman" w:hAnsi="Times New Roman"/>
          <w:sz w:val="28"/>
        </w:rPr>
        <w:t>срочная тратта,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тратта с оплатой немедленно по предъявлении</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DENOMINATION</w:t>
      </w:r>
      <w:r w:rsidR="00E30CCD" w:rsidRPr="00E30CCD">
        <w:rPr>
          <w:rFonts w:ascii="Times New Roman" w:hAnsi="Times New Roman"/>
          <w:sz w:val="28"/>
          <w:lang w:val="en-US"/>
        </w:rPr>
        <w:t xml:space="preserve"> </w:t>
      </w:r>
      <w:r w:rsidRPr="00E30CCD">
        <w:rPr>
          <w:rFonts w:ascii="Times New Roman" w:hAnsi="Times New Roman"/>
          <w:sz w:val="28"/>
        </w:rPr>
        <w:t>название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DENOMINATOR</w:t>
      </w:r>
      <w:r w:rsidR="00E30CCD" w:rsidRPr="00E30CCD">
        <w:rPr>
          <w:rFonts w:ascii="Times New Roman" w:hAnsi="Times New Roman"/>
          <w:sz w:val="28"/>
          <w:lang w:val="en-US"/>
        </w:rPr>
        <w:t xml:space="preserve"> </w:t>
      </w:r>
      <w:r w:rsidRPr="00E30CCD">
        <w:rPr>
          <w:rFonts w:ascii="Times New Roman" w:hAnsi="Times New Roman"/>
          <w:sz w:val="28"/>
        </w:rPr>
        <w:t>знаменатель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DEPARTMENT</w:t>
      </w:r>
      <w:r w:rsidR="00E30CCD" w:rsidRPr="00E30CCD">
        <w:rPr>
          <w:rFonts w:ascii="Times New Roman" w:hAnsi="Times New Roman"/>
          <w:sz w:val="28"/>
          <w:lang w:val="en-US"/>
        </w:rPr>
        <w:t xml:space="preserve"> </w:t>
      </w:r>
      <w:r w:rsidRPr="00E30CCD">
        <w:rPr>
          <w:rFonts w:ascii="Times New Roman" w:hAnsi="Times New Roman"/>
          <w:sz w:val="28"/>
        </w:rPr>
        <w:t>отдел</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accounts department</w:t>
      </w:r>
      <w:r w:rsidR="00E30CCD" w:rsidRPr="00E30CCD">
        <w:rPr>
          <w:rFonts w:ascii="Times New Roman" w:hAnsi="Times New Roman"/>
          <w:sz w:val="28"/>
          <w:lang w:val="en-US"/>
        </w:rPr>
        <w:t xml:space="preserve"> </w:t>
      </w:r>
      <w:r w:rsidRPr="00E30CCD">
        <w:rPr>
          <w:rFonts w:ascii="Times New Roman" w:hAnsi="Times New Roman"/>
          <w:sz w:val="28"/>
        </w:rPr>
        <w:t>бухгалтерия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DEPOSIT</w:t>
      </w:r>
      <w:r w:rsidR="00E30CCD" w:rsidRPr="00E30CCD">
        <w:rPr>
          <w:rFonts w:ascii="Times New Roman" w:hAnsi="Times New Roman"/>
          <w:sz w:val="28"/>
          <w:lang w:val="en-US"/>
        </w:rPr>
        <w:t xml:space="preserve"> </w:t>
      </w:r>
      <w:r w:rsidRPr="00E30CCD">
        <w:rPr>
          <w:rFonts w:ascii="Times New Roman" w:hAnsi="Times New Roman"/>
          <w:sz w:val="28"/>
        </w:rPr>
        <w:t>вклад</w:t>
      </w:r>
      <w:r w:rsidRPr="00E30CCD">
        <w:rPr>
          <w:rFonts w:ascii="Times New Roman" w:hAnsi="Times New Roman"/>
          <w:sz w:val="28"/>
          <w:lang w:val="en-US"/>
        </w:rPr>
        <w:t xml:space="preserve">, </w:t>
      </w:r>
      <w:r w:rsidRPr="00E30CCD">
        <w:rPr>
          <w:rFonts w:ascii="Times New Roman" w:hAnsi="Times New Roman"/>
          <w:sz w:val="28"/>
        </w:rPr>
        <w:t>взнос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DEPOSIT (verb.)</w:t>
      </w:r>
      <w:r w:rsidR="00E30CCD">
        <w:rPr>
          <w:rFonts w:ascii="Times New Roman" w:hAnsi="Times New Roman"/>
          <w:sz w:val="28"/>
        </w:rPr>
        <w:t xml:space="preserve"> </w:t>
      </w:r>
      <w:r w:rsidRPr="00E30CCD">
        <w:rPr>
          <w:rFonts w:ascii="Times New Roman" w:hAnsi="Times New Roman"/>
          <w:sz w:val="28"/>
        </w:rPr>
        <w:t>вкладывать средства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DEPOT</w:t>
      </w:r>
      <w:r w:rsidR="00E30CCD">
        <w:rPr>
          <w:rFonts w:ascii="Times New Roman" w:hAnsi="Times New Roman"/>
          <w:sz w:val="28"/>
        </w:rPr>
        <w:t xml:space="preserve"> </w:t>
      </w:r>
      <w:r w:rsidRPr="00E30CCD">
        <w:rPr>
          <w:rFonts w:ascii="Times New Roman" w:hAnsi="Times New Roman"/>
          <w:sz w:val="28"/>
        </w:rPr>
        <w:t>склад</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floating depot</w:t>
      </w:r>
      <w:r w:rsidR="00E30CCD" w:rsidRPr="00E30CCD">
        <w:rPr>
          <w:rFonts w:ascii="Times New Roman" w:hAnsi="Times New Roman"/>
          <w:sz w:val="28"/>
          <w:lang w:val="en-US"/>
        </w:rPr>
        <w:t xml:space="preserve"> </w:t>
      </w:r>
      <w:r w:rsidRPr="00E30CCD">
        <w:rPr>
          <w:rFonts w:ascii="Times New Roman" w:hAnsi="Times New Roman"/>
          <w:sz w:val="28"/>
        </w:rPr>
        <w:t>плавучий</w:t>
      </w:r>
      <w:r w:rsidRPr="00E30CCD">
        <w:rPr>
          <w:rFonts w:ascii="Times New Roman" w:hAnsi="Times New Roman"/>
          <w:sz w:val="28"/>
          <w:lang w:val="en-US"/>
        </w:rPr>
        <w:t xml:space="preserve"> </w:t>
      </w:r>
      <w:r w:rsidRPr="00E30CCD">
        <w:rPr>
          <w:rFonts w:ascii="Times New Roman" w:hAnsi="Times New Roman"/>
          <w:sz w:val="28"/>
        </w:rPr>
        <w:t>склад</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DESCRIPTION</w:t>
      </w:r>
      <w:r w:rsidR="00E30CCD" w:rsidRPr="00E30CCD">
        <w:rPr>
          <w:rFonts w:ascii="Times New Roman" w:hAnsi="Times New Roman"/>
          <w:sz w:val="28"/>
          <w:lang w:val="en-US"/>
        </w:rPr>
        <w:t xml:space="preserve"> </w:t>
      </w:r>
      <w:r w:rsidRPr="00E30CCD">
        <w:rPr>
          <w:rFonts w:ascii="Times New Roman" w:hAnsi="Times New Roman"/>
          <w:sz w:val="28"/>
        </w:rPr>
        <w:t>описание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DESPATCH / DISPATCH</w:t>
      </w:r>
      <w:r w:rsidR="00E30CCD">
        <w:rPr>
          <w:rFonts w:ascii="Times New Roman" w:hAnsi="Times New Roman"/>
          <w:sz w:val="28"/>
        </w:rPr>
        <w:t xml:space="preserve"> </w:t>
      </w:r>
      <w:r w:rsidRPr="00E30CCD">
        <w:rPr>
          <w:rFonts w:ascii="Times New Roman" w:hAnsi="Times New Roman"/>
          <w:sz w:val="28"/>
        </w:rPr>
        <w:t>1) отправка;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скорость, быстрота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DESPATCH (verb.)</w:t>
      </w:r>
      <w:r w:rsidR="00E30CCD">
        <w:rPr>
          <w:rFonts w:ascii="Times New Roman" w:hAnsi="Times New Roman"/>
          <w:sz w:val="28"/>
        </w:rPr>
        <w:t xml:space="preserve"> </w:t>
      </w:r>
      <w:r w:rsidRPr="00E30CCD">
        <w:rPr>
          <w:rFonts w:ascii="Times New Roman" w:hAnsi="Times New Roman"/>
          <w:sz w:val="28"/>
        </w:rPr>
        <w:t>отправлять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DESTINATION</w:t>
      </w:r>
      <w:r w:rsidR="00E30CCD" w:rsidRPr="00E30CCD">
        <w:rPr>
          <w:rFonts w:ascii="Times New Roman" w:hAnsi="Times New Roman"/>
          <w:sz w:val="28"/>
          <w:lang w:val="en-US"/>
        </w:rPr>
        <w:t xml:space="preserve"> </w:t>
      </w:r>
      <w:r w:rsidRPr="00E30CCD">
        <w:rPr>
          <w:rFonts w:ascii="Times New Roman" w:hAnsi="Times New Roman"/>
          <w:sz w:val="28"/>
        </w:rPr>
        <w:t>назначение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 of destination</w:t>
      </w:r>
      <w:r w:rsidR="00E30CCD" w:rsidRPr="00E30CCD">
        <w:rPr>
          <w:rFonts w:ascii="Times New Roman" w:hAnsi="Times New Roman"/>
          <w:sz w:val="28"/>
          <w:lang w:val="en-US"/>
        </w:rPr>
        <w:t xml:space="preserve"> </w:t>
      </w:r>
      <w:r w:rsidRPr="00E30CCD">
        <w:rPr>
          <w:rFonts w:ascii="Times New Roman" w:hAnsi="Times New Roman"/>
          <w:sz w:val="28"/>
        </w:rPr>
        <w:t>порт</w:t>
      </w:r>
      <w:r w:rsidRPr="00E30CCD">
        <w:rPr>
          <w:rFonts w:ascii="Times New Roman" w:hAnsi="Times New Roman"/>
          <w:sz w:val="28"/>
          <w:lang w:val="en-US"/>
        </w:rPr>
        <w:t xml:space="preserve"> </w:t>
      </w:r>
      <w:r w:rsidRPr="00E30CCD">
        <w:rPr>
          <w:rFonts w:ascii="Times New Roman" w:hAnsi="Times New Roman"/>
          <w:sz w:val="28"/>
        </w:rPr>
        <w:t>назначения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DETAIN</w:t>
      </w:r>
      <w:r w:rsidR="00E30CCD">
        <w:rPr>
          <w:rFonts w:ascii="Times New Roman" w:hAnsi="Times New Roman"/>
          <w:sz w:val="28"/>
        </w:rPr>
        <w:t xml:space="preserve"> </w:t>
      </w:r>
      <w:r w:rsidRPr="00E30CCD">
        <w:rPr>
          <w:rFonts w:ascii="Times New Roman" w:hAnsi="Times New Roman"/>
          <w:sz w:val="28"/>
        </w:rPr>
        <w:t>задерживать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DETEN TION</w:t>
      </w:r>
      <w:r w:rsidR="00E30CCD">
        <w:rPr>
          <w:rFonts w:ascii="Times New Roman" w:hAnsi="Times New Roman"/>
          <w:sz w:val="28"/>
        </w:rPr>
        <w:t xml:space="preserve"> </w:t>
      </w:r>
      <w:r w:rsidRPr="00E30CCD">
        <w:rPr>
          <w:rFonts w:ascii="Times New Roman" w:hAnsi="Times New Roman"/>
          <w:sz w:val="28"/>
        </w:rPr>
        <w:t>1) задержка, простой (судна);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возмещение за задержку (судна) сверх срока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DIFFERENCE</w:t>
      </w:r>
      <w:r w:rsidR="00E30CCD">
        <w:rPr>
          <w:rFonts w:ascii="Times New Roman" w:hAnsi="Times New Roman"/>
          <w:sz w:val="28"/>
        </w:rPr>
        <w:t xml:space="preserve"> </w:t>
      </w:r>
      <w:r w:rsidRPr="00E30CCD">
        <w:rPr>
          <w:rFonts w:ascii="Times New Roman" w:hAnsi="Times New Roman"/>
          <w:sz w:val="28"/>
        </w:rPr>
        <w:t>1) разница;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разногласие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DISAGREE</w:t>
      </w:r>
      <w:r w:rsidR="00E30CCD">
        <w:rPr>
          <w:rFonts w:ascii="Times New Roman" w:hAnsi="Times New Roman"/>
          <w:sz w:val="28"/>
        </w:rPr>
        <w:t xml:space="preserve"> </w:t>
      </w:r>
      <w:r w:rsidRPr="00E30CCD">
        <w:rPr>
          <w:rFonts w:ascii="Times New Roman" w:hAnsi="Times New Roman"/>
          <w:sz w:val="28"/>
        </w:rPr>
        <w:t>не соглашаться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DISBURSEMENT/S</w:t>
      </w:r>
      <w:r w:rsidR="00E30CCD">
        <w:rPr>
          <w:rFonts w:ascii="Times New Roman" w:hAnsi="Times New Roman"/>
          <w:sz w:val="28"/>
        </w:rPr>
        <w:t xml:space="preserve"> </w:t>
      </w:r>
      <w:r w:rsidRPr="00E30CCD">
        <w:rPr>
          <w:rFonts w:ascii="Times New Roman" w:hAnsi="Times New Roman"/>
          <w:sz w:val="28"/>
        </w:rPr>
        <w:t>расходы, издержки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DISCHARGE</w:t>
      </w:r>
      <w:r w:rsidR="00E30CCD">
        <w:rPr>
          <w:rFonts w:ascii="Times New Roman" w:hAnsi="Times New Roman"/>
          <w:sz w:val="28"/>
        </w:rPr>
        <w:t xml:space="preserve"> </w:t>
      </w:r>
      <w:r w:rsidRPr="00E30CCD">
        <w:rPr>
          <w:rFonts w:ascii="Times New Roman" w:hAnsi="Times New Roman"/>
          <w:sz w:val="28"/>
        </w:rPr>
        <w:t>1) разгрузка;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погашение, ликвидация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DISCOUNT</w:t>
      </w:r>
      <w:r w:rsidR="00E30CCD">
        <w:rPr>
          <w:rFonts w:ascii="Times New Roman" w:hAnsi="Times New Roman"/>
          <w:sz w:val="28"/>
        </w:rPr>
        <w:t xml:space="preserve"> </w:t>
      </w:r>
      <w:r w:rsidRPr="00E30CCD">
        <w:rPr>
          <w:rFonts w:ascii="Times New Roman" w:hAnsi="Times New Roman"/>
          <w:sz w:val="28"/>
        </w:rPr>
        <w:t>скидка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allow / grant a discount</w:t>
      </w:r>
      <w:r w:rsidR="00E30CCD">
        <w:rPr>
          <w:rFonts w:ascii="Times New Roman" w:hAnsi="Times New Roman"/>
          <w:sz w:val="28"/>
        </w:rPr>
        <w:t xml:space="preserve"> </w:t>
      </w:r>
      <w:r w:rsidRPr="00E30CCD">
        <w:rPr>
          <w:rFonts w:ascii="Times New Roman" w:hAnsi="Times New Roman"/>
          <w:sz w:val="28"/>
        </w:rPr>
        <w:t>предоставлять скидку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resale discount</w:t>
      </w:r>
      <w:r w:rsidR="00E30CCD">
        <w:rPr>
          <w:rFonts w:ascii="Times New Roman" w:hAnsi="Times New Roman"/>
          <w:sz w:val="28"/>
        </w:rPr>
        <w:t xml:space="preserve"> </w:t>
      </w:r>
      <w:r w:rsidRPr="00E30CCD">
        <w:rPr>
          <w:rFonts w:ascii="Times New Roman" w:hAnsi="Times New Roman"/>
          <w:sz w:val="28"/>
        </w:rPr>
        <w:t>скидка для торговцев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DISCOUNT (verb.)</w:t>
      </w:r>
      <w:r w:rsidR="00E30CCD">
        <w:rPr>
          <w:rFonts w:ascii="Times New Roman" w:hAnsi="Times New Roman"/>
          <w:sz w:val="28"/>
        </w:rPr>
        <w:t xml:space="preserve"> </w:t>
      </w:r>
      <w:r w:rsidRPr="00E30CCD">
        <w:rPr>
          <w:rFonts w:ascii="Times New Roman" w:hAnsi="Times New Roman"/>
          <w:sz w:val="28"/>
        </w:rPr>
        <w:t>учитывать (вексель, тратту)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DISCREPANCY</w:t>
      </w:r>
      <w:r w:rsidR="00E30CCD">
        <w:rPr>
          <w:rFonts w:ascii="Times New Roman" w:hAnsi="Times New Roman"/>
          <w:sz w:val="28"/>
        </w:rPr>
        <w:t xml:space="preserve"> </w:t>
      </w:r>
      <w:r w:rsidRPr="00E30CCD">
        <w:rPr>
          <w:rFonts w:ascii="Times New Roman" w:hAnsi="Times New Roman"/>
          <w:sz w:val="28"/>
        </w:rPr>
        <w:t>расхождение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DISHONOUR</w:t>
      </w:r>
      <w:r w:rsidR="00E30CCD">
        <w:rPr>
          <w:rFonts w:ascii="Times New Roman" w:hAnsi="Times New Roman"/>
          <w:sz w:val="28"/>
        </w:rPr>
        <w:t xml:space="preserve"> </w:t>
      </w:r>
      <w:r w:rsidRPr="00E30CCD">
        <w:rPr>
          <w:rFonts w:ascii="Times New Roman" w:hAnsi="Times New Roman"/>
          <w:sz w:val="28"/>
        </w:rPr>
        <w:t>не платить, не акцептовать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DISPATCH (</w:t>
      </w:r>
      <w:r w:rsidRPr="00E30CCD">
        <w:rPr>
          <w:rFonts w:ascii="Times New Roman" w:hAnsi="Times New Roman"/>
          <w:sz w:val="28"/>
        </w:rPr>
        <w:t>см</w:t>
      </w:r>
      <w:r w:rsidRPr="00E30CCD">
        <w:rPr>
          <w:rFonts w:ascii="Times New Roman" w:hAnsi="Times New Roman"/>
          <w:sz w:val="28"/>
          <w:lang w:val="en-US"/>
        </w:rPr>
        <w:t>. DESPATCH)</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DISPOSAL</w:t>
      </w:r>
      <w:r w:rsidR="00E30CCD" w:rsidRPr="00E30CCD">
        <w:rPr>
          <w:rFonts w:ascii="Times New Roman" w:hAnsi="Times New Roman"/>
          <w:sz w:val="28"/>
          <w:lang w:val="en-US"/>
        </w:rPr>
        <w:t xml:space="preserve"> </w:t>
      </w:r>
      <w:r w:rsidRPr="00E30CCD">
        <w:rPr>
          <w:rFonts w:ascii="Times New Roman" w:hAnsi="Times New Roman"/>
          <w:sz w:val="28"/>
        </w:rPr>
        <w:t>в</w:t>
      </w:r>
      <w:r w:rsidRPr="00E30CCD">
        <w:rPr>
          <w:rFonts w:ascii="Times New Roman" w:hAnsi="Times New Roman"/>
          <w:sz w:val="28"/>
          <w:lang w:val="en-US"/>
        </w:rPr>
        <w:t xml:space="preserve"> </w:t>
      </w:r>
      <w:r w:rsidRPr="00E30CCD">
        <w:rPr>
          <w:rFonts w:ascii="Times New Roman" w:hAnsi="Times New Roman"/>
          <w:sz w:val="28"/>
        </w:rPr>
        <w:t>распоряжении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DISPOSITION</w:t>
      </w:r>
      <w:r w:rsidR="00E30CCD">
        <w:rPr>
          <w:rFonts w:ascii="Times New Roman" w:hAnsi="Times New Roman"/>
          <w:sz w:val="28"/>
        </w:rPr>
        <w:t xml:space="preserve"> </w:t>
      </w:r>
      <w:r w:rsidRPr="00E30CCD">
        <w:rPr>
          <w:rFonts w:ascii="Times New Roman" w:hAnsi="Times New Roman"/>
          <w:sz w:val="28"/>
        </w:rPr>
        <w:t>распоряжение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 our disposition</w:t>
      </w:r>
      <w:r w:rsidR="00E30CCD">
        <w:rPr>
          <w:rFonts w:ascii="Times New Roman" w:hAnsi="Times New Roman"/>
          <w:sz w:val="28"/>
        </w:rPr>
        <w:t xml:space="preserve"> </w:t>
      </w:r>
      <w:r w:rsidRPr="00E30CCD">
        <w:rPr>
          <w:rFonts w:ascii="Times New Roman" w:hAnsi="Times New Roman"/>
          <w:sz w:val="28"/>
        </w:rPr>
        <w:t>в нашем распоряжении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DITTO</w:t>
      </w:r>
      <w:r w:rsidR="00E30CCD">
        <w:rPr>
          <w:rFonts w:ascii="Times New Roman" w:hAnsi="Times New Roman"/>
          <w:sz w:val="28"/>
        </w:rPr>
        <w:t xml:space="preserve"> </w:t>
      </w:r>
      <w:r w:rsidRPr="00E30CCD">
        <w:rPr>
          <w:rFonts w:ascii="Times New Roman" w:hAnsi="Times New Roman"/>
          <w:sz w:val="28"/>
        </w:rPr>
        <w:t>то же (употребляется в таблице или колонке</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во избежание повторения слов и цифр)</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DIVISIBLE</w:t>
      </w:r>
      <w:r w:rsidR="00E30CCD" w:rsidRPr="00E30CCD">
        <w:rPr>
          <w:rFonts w:ascii="Times New Roman" w:hAnsi="Times New Roman"/>
          <w:sz w:val="28"/>
          <w:lang w:val="en-US"/>
        </w:rPr>
        <w:t xml:space="preserve"> </w:t>
      </w:r>
      <w:r w:rsidRPr="00E30CCD">
        <w:rPr>
          <w:rFonts w:ascii="Times New Roman" w:hAnsi="Times New Roman"/>
          <w:sz w:val="28"/>
        </w:rPr>
        <w:t>делимый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divisible letter of credit</w:t>
      </w:r>
      <w:r w:rsidR="00E30CCD" w:rsidRPr="00E30CCD">
        <w:rPr>
          <w:rFonts w:ascii="Times New Roman" w:hAnsi="Times New Roman"/>
          <w:sz w:val="28"/>
          <w:lang w:val="en-US"/>
        </w:rPr>
        <w:t xml:space="preserve"> </w:t>
      </w:r>
      <w:r w:rsidRPr="00E30CCD">
        <w:rPr>
          <w:rFonts w:ascii="Times New Roman" w:hAnsi="Times New Roman"/>
          <w:sz w:val="28"/>
        </w:rPr>
        <w:t>делимый</w:t>
      </w:r>
      <w:r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DOCUMENT</w:t>
      </w:r>
      <w:r w:rsidR="00E30CCD">
        <w:rPr>
          <w:rFonts w:ascii="Times New Roman" w:hAnsi="Times New Roman"/>
          <w:sz w:val="28"/>
        </w:rPr>
        <w:t xml:space="preserve"> </w:t>
      </w:r>
      <w:r w:rsidRPr="00E30CCD">
        <w:rPr>
          <w:rFonts w:ascii="Times New Roman" w:hAnsi="Times New Roman"/>
          <w:sz w:val="28"/>
        </w:rPr>
        <w:t>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shipping documents</w:t>
      </w:r>
      <w:r w:rsidR="00E30CCD">
        <w:rPr>
          <w:rFonts w:ascii="Times New Roman" w:hAnsi="Times New Roman"/>
          <w:sz w:val="28"/>
        </w:rPr>
        <w:t xml:space="preserve"> </w:t>
      </w:r>
      <w:r w:rsidRPr="00E30CCD">
        <w:rPr>
          <w:rFonts w:ascii="Times New Roman" w:hAnsi="Times New Roman"/>
          <w:sz w:val="28"/>
        </w:rPr>
        <w:t>грузовые (погрузочные) документы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DOCUMENTATION</w:t>
      </w:r>
      <w:r w:rsidR="00E30CCD">
        <w:rPr>
          <w:rFonts w:ascii="Times New Roman" w:hAnsi="Times New Roman"/>
          <w:sz w:val="28"/>
        </w:rPr>
        <w:t xml:space="preserve"> </w:t>
      </w:r>
      <w:r w:rsidRPr="00E30CCD">
        <w:rPr>
          <w:rFonts w:ascii="Times New Roman" w:hAnsi="Times New Roman"/>
          <w:sz w:val="28"/>
        </w:rPr>
        <w:t>документация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DRAFT</w:t>
      </w:r>
      <w:r w:rsidR="00E30CCD">
        <w:rPr>
          <w:rFonts w:ascii="Times New Roman" w:hAnsi="Times New Roman"/>
          <w:sz w:val="28"/>
        </w:rPr>
        <w:t xml:space="preserve"> </w:t>
      </w:r>
      <w:r w:rsidRPr="00E30CCD">
        <w:rPr>
          <w:rFonts w:ascii="Times New Roman" w:hAnsi="Times New Roman"/>
          <w:sz w:val="28"/>
        </w:rPr>
        <w:t>тратта, переводный вексель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draft at three months</w:t>
      </w:r>
      <w:r w:rsidR="00E30CCD">
        <w:rPr>
          <w:rFonts w:ascii="Times New Roman" w:hAnsi="Times New Roman"/>
          <w:sz w:val="28"/>
        </w:rPr>
        <w:t xml:space="preserve"> </w:t>
      </w:r>
      <w:r w:rsidRPr="00E30CCD">
        <w:rPr>
          <w:rFonts w:ascii="Times New Roman" w:hAnsi="Times New Roman"/>
          <w:sz w:val="28"/>
        </w:rPr>
        <w:t>тратта со сроком платежа через 3 месяца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draft (payable) at sight</w:t>
      </w:r>
      <w:r w:rsidR="00E30CCD">
        <w:rPr>
          <w:rFonts w:ascii="Times New Roman" w:hAnsi="Times New Roman"/>
          <w:sz w:val="28"/>
        </w:rPr>
        <w:t xml:space="preserve"> </w:t>
      </w:r>
      <w:r w:rsidRPr="00E30CCD">
        <w:rPr>
          <w:rFonts w:ascii="Times New Roman" w:hAnsi="Times New Roman"/>
          <w:sz w:val="28"/>
        </w:rPr>
        <w:t>тратта, оплачиваемая по предъявлении</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DOUBLE</w:t>
      </w:r>
      <w:r w:rsidR="00E30CCD" w:rsidRPr="00E30CCD">
        <w:rPr>
          <w:rFonts w:ascii="Times New Roman" w:hAnsi="Times New Roman"/>
          <w:sz w:val="28"/>
          <w:lang w:val="en-US"/>
        </w:rPr>
        <w:t xml:space="preserve"> </w:t>
      </w:r>
      <w:r w:rsidRPr="00E30CCD">
        <w:rPr>
          <w:rFonts w:ascii="Times New Roman" w:hAnsi="Times New Roman"/>
          <w:sz w:val="28"/>
        </w:rPr>
        <w:t>двойной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double payment</w:t>
      </w:r>
      <w:r w:rsidR="00E30CCD" w:rsidRPr="00E30CCD">
        <w:rPr>
          <w:rFonts w:ascii="Times New Roman" w:hAnsi="Times New Roman"/>
          <w:sz w:val="28"/>
          <w:lang w:val="en-US"/>
        </w:rPr>
        <w:t xml:space="preserve"> </w:t>
      </w:r>
      <w:r w:rsidRPr="00E30CCD">
        <w:rPr>
          <w:rFonts w:ascii="Times New Roman" w:hAnsi="Times New Roman"/>
          <w:sz w:val="28"/>
        </w:rPr>
        <w:t>двойной</w:t>
      </w:r>
      <w:r w:rsidRPr="00E30CCD">
        <w:rPr>
          <w:rFonts w:ascii="Times New Roman" w:hAnsi="Times New Roman"/>
          <w:sz w:val="28"/>
          <w:lang w:val="en-US"/>
        </w:rPr>
        <w:t xml:space="preserve"> </w:t>
      </w:r>
      <w:r w:rsidRPr="00E30CCD">
        <w:rPr>
          <w:rFonts w:ascii="Times New Roman" w:hAnsi="Times New Roman"/>
          <w:sz w:val="28"/>
        </w:rPr>
        <w:t>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avoid double payment</w:t>
      </w:r>
      <w:r w:rsidR="00E30CCD">
        <w:rPr>
          <w:rFonts w:ascii="Times New Roman" w:hAnsi="Times New Roman"/>
          <w:sz w:val="28"/>
        </w:rPr>
        <w:t xml:space="preserve"> </w:t>
      </w:r>
      <w:r w:rsidRPr="00E30CCD">
        <w:rPr>
          <w:rFonts w:ascii="Times New Roman" w:hAnsi="Times New Roman"/>
          <w:sz w:val="28"/>
        </w:rPr>
        <w:t>не допускайте двойного платежа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DRAWEE</w:t>
      </w:r>
      <w:r w:rsidR="00E30CCD">
        <w:rPr>
          <w:rFonts w:ascii="Times New Roman" w:hAnsi="Times New Roman"/>
          <w:sz w:val="28"/>
        </w:rPr>
        <w:t xml:space="preserve"> </w:t>
      </w:r>
      <w:r w:rsidRPr="00E30CCD">
        <w:rPr>
          <w:rFonts w:ascii="Times New Roman" w:hAnsi="Times New Roman"/>
          <w:sz w:val="28"/>
        </w:rPr>
        <w:t>трассат (лицо, на которое выставлена тратта,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плательщик)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DRAWER</w:t>
      </w:r>
      <w:r w:rsidR="00E30CCD">
        <w:rPr>
          <w:rFonts w:ascii="Times New Roman" w:hAnsi="Times New Roman"/>
          <w:sz w:val="28"/>
        </w:rPr>
        <w:t xml:space="preserve"> </w:t>
      </w:r>
      <w:r w:rsidRPr="00E30CCD">
        <w:rPr>
          <w:rFonts w:ascii="Times New Roman" w:hAnsi="Times New Roman"/>
          <w:sz w:val="28"/>
        </w:rPr>
        <w:t>трассант (лицо, выставившее тратту, доверитель)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DRAWING</w:t>
      </w:r>
      <w:r w:rsidR="00E30CCD">
        <w:rPr>
          <w:rFonts w:ascii="Times New Roman" w:hAnsi="Times New Roman"/>
          <w:sz w:val="28"/>
        </w:rPr>
        <w:t xml:space="preserve"> </w:t>
      </w:r>
      <w:r w:rsidRPr="00E30CCD">
        <w:rPr>
          <w:rFonts w:ascii="Times New Roman" w:hAnsi="Times New Roman"/>
          <w:sz w:val="28"/>
        </w:rPr>
        <w:t>выписка тратт;</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списание / снятие суммы аккредитива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 rate drawing</w:t>
      </w:r>
      <w:r w:rsidR="00E30CCD">
        <w:rPr>
          <w:rFonts w:ascii="Times New Roman" w:hAnsi="Times New Roman"/>
          <w:sz w:val="28"/>
        </w:rPr>
        <w:t xml:space="preserve"> </w:t>
      </w:r>
      <w:r w:rsidRPr="00E30CCD">
        <w:rPr>
          <w:rFonts w:ascii="Times New Roman" w:hAnsi="Times New Roman"/>
          <w:sz w:val="28"/>
        </w:rPr>
        <w:t>выписка тратт на суммы,</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пропорциональные количеству груза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DUE</w:t>
      </w:r>
      <w:r w:rsidR="00E30CCD">
        <w:rPr>
          <w:rFonts w:ascii="Times New Roman" w:hAnsi="Times New Roman"/>
          <w:sz w:val="28"/>
        </w:rPr>
        <w:t xml:space="preserve"> </w:t>
      </w:r>
      <w:r w:rsidRPr="00E30CCD">
        <w:rPr>
          <w:rFonts w:ascii="Times New Roman" w:hAnsi="Times New Roman"/>
          <w:sz w:val="28"/>
        </w:rPr>
        <w:t>1) должный;</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причитающийся;</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3) срочный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fall due</w:t>
      </w:r>
      <w:r w:rsidR="00E30CCD">
        <w:rPr>
          <w:rFonts w:ascii="Times New Roman" w:hAnsi="Times New Roman"/>
          <w:sz w:val="28"/>
        </w:rPr>
        <w:t xml:space="preserve"> </w:t>
      </w:r>
      <w:r w:rsidRPr="00E30CCD">
        <w:rPr>
          <w:rFonts w:ascii="Times New Roman" w:hAnsi="Times New Roman"/>
          <w:sz w:val="28"/>
        </w:rPr>
        <w:t>наступать сроку (о платеже, о векселе)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DUES</w:t>
      </w:r>
      <w:r w:rsidR="00E30CCD">
        <w:rPr>
          <w:rFonts w:ascii="Times New Roman" w:hAnsi="Times New Roman"/>
          <w:sz w:val="28"/>
        </w:rPr>
        <w:t xml:space="preserve"> </w:t>
      </w:r>
      <w:r w:rsidRPr="00E30CCD">
        <w:rPr>
          <w:rFonts w:ascii="Times New Roman" w:hAnsi="Times New Roman"/>
          <w:sz w:val="28"/>
        </w:rPr>
        <w:t>пошлины, сборы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customs dues</w:t>
      </w:r>
      <w:r w:rsidR="00E30CCD">
        <w:rPr>
          <w:rFonts w:ascii="Times New Roman" w:hAnsi="Times New Roman"/>
          <w:sz w:val="28"/>
        </w:rPr>
        <w:t xml:space="preserve"> </w:t>
      </w:r>
      <w:r w:rsidRPr="00E30CCD">
        <w:rPr>
          <w:rFonts w:ascii="Times New Roman" w:hAnsi="Times New Roman"/>
          <w:sz w:val="28"/>
        </w:rPr>
        <w:t>таможенные сборы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DUPLICATE</w:t>
      </w:r>
      <w:r w:rsidR="00E30CCD">
        <w:rPr>
          <w:rFonts w:ascii="Times New Roman" w:hAnsi="Times New Roman"/>
          <w:sz w:val="28"/>
        </w:rPr>
        <w:t xml:space="preserve"> </w:t>
      </w:r>
      <w:r w:rsidRPr="00E30CCD">
        <w:rPr>
          <w:rFonts w:ascii="Times New Roman" w:hAnsi="Times New Roman"/>
          <w:sz w:val="28"/>
        </w:rPr>
        <w:t>дубликат, копия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 duplicate</w:t>
      </w:r>
      <w:r w:rsidR="00E30CCD">
        <w:rPr>
          <w:rFonts w:ascii="Times New Roman" w:hAnsi="Times New Roman"/>
          <w:sz w:val="28"/>
        </w:rPr>
        <w:t xml:space="preserve"> </w:t>
      </w:r>
      <w:r w:rsidRPr="00E30CCD">
        <w:rPr>
          <w:rFonts w:ascii="Times New Roman" w:hAnsi="Times New Roman"/>
          <w:sz w:val="28"/>
        </w:rPr>
        <w:t>в двух экземплярах</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DUPLICATION</w:t>
      </w:r>
      <w:r w:rsidR="00E30CCD">
        <w:rPr>
          <w:rFonts w:ascii="Times New Roman" w:hAnsi="Times New Roman"/>
          <w:sz w:val="28"/>
        </w:rPr>
        <w:t xml:space="preserve"> </w:t>
      </w:r>
      <w:r w:rsidRPr="00E30CCD">
        <w:rPr>
          <w:rFonts w:ascii="Times New Roman" w:hAnsi="Times New Roman"/>
          <w:sz w:val="28"/>
        </w:rPr>
        <w:t>двойной 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DUTY</w:t>
      </w:r>
      <w:r w:rsidR="00E30CCD">
        <w:rPr>
          <w:rFonts w:ascii="Times New Roman" w:hAnsi="Times New Roman"/>
          <w:sz w:val="28"/>
        </w:rPr>
        <w:t xml:space="preserve"> </w:t>
      </w:r>
      <w:r w:rsidRPr="00E30CCD">
        <w:rPr>
          <w:rFonts w:ascii="Times New Roman" w:hAnsi="Times New Roman"/>
          <w:sz w:val="28"/>
        </w:rPr>
        <w:t>пошлина, налог, сбор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stamp duty</w:t>
      </w:r>
      <w:r w:rsidR="00E30CCD">
        <w:rPr>
          <w:rFonts w:ascii="Times New Roman" w:hAnsi="Times New Roman"/>
          <w:sz w:val="28"/>
        </w:rPr>
        <w:t xml:space="preserve"> </w:t>
      </w:r>
      <w:r w:rsidRPr="00E30CCD">
        <w:rPr>
          <w:rFonts w:ascii="Times New Roman" w:hAnsi="Times New Roman"/>
          <w:sz w:val="28"/>
        </w:rPr>
        <w:t>гербовый сбор</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ENCLOSE</w:t>
      </w:r>
      <w:r w:rsidR="00E30CCD">
        <w:rPr>
          <w:rFonts w:ascii="Times New Roman" w:hAnsi="Times New Roman"/>
          <w:sz w:val="28"/>
        </w:rPr>
        <w:t xml:space="preserve"> </w:t>
      </w:r>
      <w:r w:rsidRPr="00E30CCD">
        <w:rPr>
          <w:rFonts w:ascii="Times New Roman" w:hAnsi="Times New Roman"/>
          <w:sz w:val="28"/>
        </w:rPr>
        <w:t>прилагать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enclose with a letter</w:t>
      </w:r>
      <w:r w:rsidR="00E30CCD" w:rsidRPr="00E30CCD">
        <w:rPr>
          <w:rFonts w:ascii="Times New Roman" w:hAnsi="Times New Roman"/>
          <w:sz w:val="28"/>
          <w:lang w:val="en-US"/>
        </w:rPr>
        <w:t xml:space="preserve"> </w:t>
      </w:r>
      <w:r w:rsidRPr="00E30CCD">
        <w:rPr>
          <w:rFonts w:ascii="Times New Roman" w:hAnsi="Times New Roman"/>
          <w:sz w:val="28"/>
        </w:rPr>
        <w:t>приложить</w:t>
      </w:r>
      <w:r w:rsidRPr="00E30CCD">
        <w:rPr>
          <w:rFonts w:ascii="Times New Roman" w:hAnsi="Times New Roman"/>
          <w:sz w:val="28"/>
          <w:lang w:val="en-US"/>
        </w:rPr>
        <w:t xml:space="preserve"> </w:t>
      </w:r>
      <w:r w:rsidRPr="00E30CCD">
        <w:rPr>
          <w:rFonts w:ascii="Times New Roman" w:hAnsi="Times New Roman"/>
          <w:sz w:val="28"/>
        </w:rPr>
        <w:t>к</w:t>
      </w:r>
      <w:r w:rsidRPr="00E30CCD">
        <w:rPr>
          <w:rFonts w:ascii="Times New Roman" w:hAnsi="Times New Roman"/>
          <w:sz w:val="28"/>
          <w:lang w:val="en-US"/>
        </w:rPr>
        <w:t xml:space="preserve"> </w:t>
      </w:r>
      <w:r w:rsidRPr="00E30CCD">
        <w:rPr>
          <w:rFonts w:ascii="Times New Roman" w:hAnsi="Times New Roman"/>
          <w:sz w:val="28"/>
        </w:rPr>
        <w:t>письму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ENCLOSURE</w:t>
      </w:r>
      <w:r w:rsidR="00E30CCD">
        <w:rPr>
          <w:rFonts w:ascii="Times New Roman" w:hAnsi="Times New Roman"/>
          <w:sz w:val="28"/>
        </w:rPr>
        <w:t xml:space="preserve"> </w:t>
      </w:r>
      <w:r w:rsidRPr="00E30CCD">
        <w:rPr>
          <w:rFonts w:ascii="Times New Roman" w:hAnsi="Times New Roman"/>
          <w:sz w:val="28"/>
        </w:rPr>
        <w:t>приложение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ENDORSE</w:t>
      </w:r>
      <w:r w:rsidR="00E30CCD">
        <w:rPr>
          <w:rFonts w:ascii="Times New Roman" w:hAnsi="Times New Roman"/>
          <w:sz w:val="28"/>
        </w:rPr>
        <w:t xml:space="preserve"> </w:t>
      </w:r>
      <w:r w:rsidRPr="00E30CCD">
        <w:rPr>
          <w:rFonts w:ascii="Times New Roman" w:hAnsi="Times New Roman"/>
          <w:sz w:val="28"/>
        </w:rPr>
        <w:t>1) записать или напечатать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на оборотной стороне документа,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внести или вписать в коносамент;</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индоссировать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(делать передаточную надпись)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endorse on the bill of lading подпись в товарной накладной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endorse a bill of lading</w:t>
      </w:r>
      <w:r w:rsidR="00E30CCD" w:rsidRPr="00E30CCD">
        <w:rPr>
          <w:rFonts w:ascii="Times New Roman" w:hAnsi="Times New Roman"/>
          <w:sz w:val="28"/>
          <w:lang w:val="en-US"/>
        </w:rPr>
        <w:t xml:space="preserve"> </w:t>
      </w:r>
      <w:r w:rsidRPr="00E30CCD">
        <w:rPr>
          <w:rFonts w:ascii="Times New Roman" w:hAnsi="Times New Roman"/>
          <w:sz w:val="28"/>
        </w:rPr>
        <w:t>индоссировать</w:t>
      </w:r>
      <w:r w:rsidRPr="00E30CCD">
        <w:rPr>
          <w:rFonts w:ascii="Times New Roman" w:hAnsi="Times New Roman"/>
          <w:sz w:val="28"/>
          <w:lang w:val="en-US"/>
        </w:rPr>
        <w:t xml:space="preserve"> </w:t>
      </w:r>
      <w:r w:rsidRPr="00E30CCD">
        <w:rPr>
          <w:rFonts w:ascii="Times New Roman" w:hAnsi="Times New Roman"/>
          <w:sz w:val="28"/>
        </w:rPr>
        <w:t>коносамент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endorse a bill of exchange</w:t>
      </w:r>
      <w:r w:rsidR="00E30CCD" w:rsidRPr="00E30CCD">
        <w:rPr>
          <w:rFonts w:ascii="Times New Roman" w:hAnsi="Times New Roman"/>
          <w:sz w:val="28"/>
          <w:lang w:val="en-US"/>
        </w:rPr>
        <w:t xml:space="preserve"> </w:t>
      </w:r>
      <w:r w:rsidRPr="00E30CCD">
        <w:rPr>
          <w:rFonts w:ascii="Times New Roman" w:hAnsi="Times New Roman"/>
          <w:sz w:val="28"/>
        </w:rPr>
        <w:t>индоссировать</w:t>
      </w:r>
      <w:r w:rsidRPr="00E30CCD">
        <w:rPr>
          <w:rFonts w:ascii="Times New Roman" w:hAnsi="Times New Roman"/>
          <w:sz w:val="28"/>
          <w:lang w:val="en-US"/>
        </w:rPr>
        <w:t xml:space="preserve"> </w:t>
      </w:r>
      <w:r w:rsidRPr="00E30CCD">
        <w:rPr>
          <w:rFonts w:ascii="Times New Roman" w:hAnsi="Times New Roman"/>
          <w:sz w:val="28"/>
        </w:rPr>
        <w:t>тратту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endorsed in blank</w:t>
      </w:r>
      <w:r w:rsidR="00E30CCD">
        <w:rPr>
          <w:rFonts w:ascii="Times New Roman" w:hAnsi="Times New Roman"/>
          <w:sz w:val="28"/>
        </w:rPr>
        <w:t xml:space="preserve"> </w:t>
      </w:r>
      <w:r w:rsidRPr="00E30CCD">
        <w:rPr>
          <w:rFonts w:ascii="Times New Roman" w:hAnsi="Times New Roman"/>
          <w:sz w:val="28"/>
        </w:rPr>
        <w:t>с бланковым индоссаментом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ENDORSEMENT</w:t>
      </w:r>
      <w:r w:rsidR="00E30CCD">
        <w:rPr>
          <w:rFonts w:ascii="Times New Roman" w:hAnsi="Times New Roman"/>
          <w:sz w:val="28"/>
        </w:rPr>
        <w:t xml:space="preserve"> </w:t>
      </w:r>
      <w:r w:rsidRPr="00E30CCD">
        <w:rPr>
          <w:rFonts w:ascii="Times New Roman" w:hAnsi="Times New Roman"/>
          <w:sz w:val="28"/>
        </w:rPr>
        <w:t>индоссамент, индоссо (передаточная надпись)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blank endorsement</w:t>
      </w:r>
      <w:r w:rsidR="00E30CCD">
        <w:rPr>
          <w:rFonts w:ascii="Times New Roman" w:hAnsi="Times New Roman"/>
          <w:sz w:val="28"/>
        </w:rPr>
        <w:t xml:space="preserve"> </w:t>
      </w:r>
      <w:r w:rsidRPr="00E30CCD">
        <w:rPr>
          <w:rFonts w:ascii="Times New Roman" w:hAnsi="Times New Roman"/>
          <w:sz w:val="28"/>
        </w:rPr>
        <w:t>бланковый индоссамент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restrictive endorsement</w:t>
      </w:r>
      <w:r w:rsidR="00E30CCD">
        <w:rPr>
          <w:rFonts w:ascii="Times New Roman" w:hAnsi="Times New Roman"/>
          <w:sz w:val="28"/>
        </w:rPr>
        <w:t xml:space="preserve"> </w:t>
      </w:r>
      <w:r w:rsidRPr="00E30CCD">
        <w:rPr>
          <w:rFonts w:ascii="Times New Roman" w:hAnsi="Times New Roman"/>
          <w:sz w:val="28"/>
        </w:rPr>
        <w:t>ограниченный индоссамент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special endorsement</w:t>
      </w:r>
      <w:r w:rsidR="00E30CCD">
        <w:rPr>
          <w:rFonts w:ascii="Times New Roman" w:hAnsi="Times New Roman"/>
          <w:sz w:val="28"/>
        </w:rPr>
        <w:t xml:space="preserve"> </w:t>
      </w:r>
      <w:r w:rsidRPr="00E30CCD">
        <w:rPr>
          <w:rFonts w:ascii="Times New Roman" w:hAnsi="Times New Roman"/>
          <w:sz w:val="28"/>
        </w:rPr>
        <w:t>именной индоссамент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ENDORSER</w:t>
      </w:r>
      <w:r w:rsidR="00E30CCD">
        <w:rPr>
          <w:rFonts w:ascii="Times New Roman" w:hAnsi="Times New Roman"/>
          <w:sz w:val="28"/>
        </w:rPr>
        <w:t xml:space="preserve"> </w:t>
      </w:r>
      <w:r w:rsidRPr="00E30CCD">
        <w:rPr>
          <w:rFonts w:ascii="Times New Roman" w:hAnsi="Times New Roman"/>
          <w:sz w:val="28"/>
        </w:rPr>
        <w:t>индоссатор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ENFORCE</w:t>
      </w:r>
      <w:r w:rsidR="00E30CCD">
        <w:rPr>
          <w:rFonts w:ascii="Times New Roman" w:hAnsi="Times New Roman"/>
          <w:sz w:val="28"/>
        </w:rPr>
        <w:t xml:space="preserve"> </w:t>
      </w:r>
      <w:r w:rsidRPr="00E30CCD">
        <w:rPr>
          <w:rFonts w:ascii="Times New Roman" w:hAnsi="Times New Roman"/>
          <w:sz w:val="28"/>
        </w:rPr>
        <w:t>принуждать, взыскивать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ENGAGEMENT</w:t>
      </w:r>
      <w:r w:rsidR="00E30CCD">
        <w:rPr>
          <w:rFonts w:ascii="Times New Roman" w:hAnsi="Times New Roman"/>
          <w:sz w:val="28"/>
        </w:rPr>
        <w:t xml:space="preserve"> </w:t>
      </w:r>
      <w:r w:rsidRPr="00E30CCD">
        <w:rPr>
          <w:rFonts w:ascii="Times New Roman" w:hAnsi="Times New Roman"/>
          <w:sz w:val="28"/>
        </w:rPr>
        <w:t>обязательство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without engagement</w:t>
      </w:r>
      <w:r w:rsidR="00E30CCD">
        <w:rPr>
          <w:rFonts w:ascii="Times New Roman" w:hAnsi="Times New Roman"/>
          <w:sz w:val="28"/>
        </w:rPr>
        <w:t xml:space="preserve"> </w:t>
      </w:r>
      <w:r w:rsidRPr="00E30CCD">
        <w:rPr>
          <w:rFonts w:ascii="Times New Roman" w:hAnsi="Times New Roman"/>
          <w:sz w:val="28"/>
        </w:rPr>
        <w:t>без обязательства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ENTRY</w:t>
      </w:r>
      <w:r w:rsidR="00E30CCD">
        <w:rPr>
          <w:rFonts w:ascii="Times New Roman" w:hAnsi="Times New Roman"/>
          <w:sz w:val="28"/>
        </w:rPr>
        <w:t xml:space="preserve"> </w:t>
      </w:r>
      <w:r w:rsidRPr="00E30CCD">
        <w:rPr>
          <w:rFonts w:ascii="Times New Roman" w:hAnsi="Times New Roman"/>
          <w:sz w:val="28"/>
        </w:rPr>
        <w:t>запись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ESTIMATE</w:t>
      </w:r>
      <w:r w:rsidR="00E30CCD">
        <w:rPr>
          <w:rFonts w:ascii="Times New Roman" w:hAnsi="Times New Roman"/>
          <w:sz w:val="28"/>
        </w:rPr>
        <w:t xml:space="preserve"> </w:t>
      </w:r>
      <w:r w:rsidRPr="00E30CCD">
        <w:rPr>
          <w:rFonts w:ascii="Times New Roman" w:hAnsi="Times New Roman"/>
          <w:sz w:val="28"/>
        </w:rPr>
        <w:t>оценка, наметка, смета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ESTIMATE (verb.)</w:t>
      </w:r>
      <w:r w:rsidR="00E30CCD">
        <w:rPr>
          <w:rFonts w:ascii="Times New Roman" w:hAnsi="Times New Roman"/>
          <w:sz w:val="28"/>
        </w:rPr>
        <w:t xml:space="preserve"> </w:t>
      </w:r>
      <w:r w:rsidRPr="00E30CCD">
        <w:rPr>
          <w:rFonts w:ascii="Times New Roman" w:hAnsi="Times New Roman"/>
          <w:sz w:val="28"/>
        </w:rPr>
        <w:t>оценивать, исчислять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EXCHANGE</w:t>
      </w:r>
      <w:r w:rsidR="00E30CCD">
        <w:rPr>
          <w:rFonts w:ascii="Times New Roman" w:hAnsi="Times New Roman"/>
          <w:sz w:val="28"/>
        </w:rPr>
        <w:t xml:space="preserve"> </w:t>
      </w:r>
      <w:r w:rsidRPr="00E30CCD">
        <w:rPr>
          <w:rFonts w:ascii="Times New Roman" w:hAnsi="Times New Roman"/>
          <w:sz w:val="28"/>
        </w:rPr>
        <w:t>обмен</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EXCHANGE OF LETTERS</w:t>
      </w:r>
      <w:r w:rsidR="00E30CCD" w:rsidRPr="00E30CCD">
        <w:rPr>
          <w:rFonts w:ascii="Times New Roman" w:hAnsi="Times New Roman"/>
          <w:sz w:val="28"/>
          <w:lang w:val="en-US"/>
        </w:rPr>
        <w:t xml:space="preserve"> </w:t>
      </w:r>
      <w:r w:rsidRPr="00E30CCD">
        <w:rPr>
          <w:rFonts w:ascii="Times New Roman" w:hAnsi="Times New Roman"/>
          <w:sz w:val="28"/>
          <w:lang w:val="en-US"/>
        </w:rPr>
        <w:t xml:space="preserve">1) </w:t>
      </w:r>
      <w:r w:rsidRPr="00E30CCD">
        <w:rPr>
          <w:rFonts w:ascii="Times New Roman" w:hAnsi="Times New Roman"/>
          <w:sz w:val="28"/>
        </w:rPr>
        <w:t>обмен</w:t>
      </w:r>
      <w:r w:rsidRPr="00E30CCD">
        <w:rPr>
          <w:rFonts w:ascii="Times New Roman" w:hAnsi="Times New Roman"/>
          <w:sz w:val="28"/>
          <w:lang w:val="en-US"/>
        </w:rPr>
        <w:t xml:space="preserve"> </w:t>
      </w:r>
      <w:r w:rsidRPr="00E30CCD">
        <w:rPr>
          <w:rFonts w:ascii="Times New Roman" w:hAnsi="Times New Roman"/>
          <w:sz w:val="28"/>
        </w:rPr>
        <w:t>письмами</w:t>
      </w:r>
      <w:r w:rsidRPr="00E30CCD">
        <w:rPr>
          <w:rFonts w:ascii="Times New Roman" w:hAnsi="Times New Roman"/>
          <w:sz w:val="28"/>
          <w:lang w:val="en-US"/>
        </w:rPr>
        <w:t>;</w:t>
      </w:r>
    </w:p>
    <w:p w:rsidR="00FE381E" w:rsidRPr="00E30CCD" w:rsidRDefault="00E30CCD"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lang w:val="en-US"/>
        </w:rPr>
        <w:t xml:space="preserve"> </w:t>
      </w:r>
      <w:r w:rsidR="00FE381E" w:rsidRPr="00E30CCD">
        <w:rPr>
          <w:rFonts w:ascii="Times New Roman" w:hAnsi="Times New Roman"/>
          <w:sz w:val="28"/>
        </w:rPr>
        <w:t>2) валюта, иностранная валюта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foreign exchange</w:t>
      </w:r>
      <w:r w:rsidR="00E30CCD">
        <w:rPr>
          <w:rFonts w:ascii="Times New Roman" w:hAnsi="Times New Roman"/>
          <w:sz w:val="28"/>
        </w:rPr>
        <w:t xml:space="preserve"> </w:t>
      </w:r>
      <w:r w:rsidRPr="00E30CCD">
        <w:rPr>
          <w:rFonts w:ascii="Times New Roman" w:hAnsi="Times New Roman"/>
          <w:sz w:val="28"/>
        </w:rPr>
        <w:t>иностранная валюта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EXEMPT</w:t>
      </w:r>
      <w:r w:rsidR="00E30CCD">
        <w:rPr>
          <w:rFonts w:ascii="Times New Roman" w:hAnsi="Times New Roman"/>
          <w:sz w:val="28"/>
        </w:rPr>
        <w:t xml:space="preserve"> </w:t>
      </w:r>
      <w:r w:rsidRPr="00E30CCD">
        <w:rPr>
          <w:rFonts w:ascii="Times New Roman" w:hAnsi="Times New Roman"/>
          <w:sz w:val="28"/>
        </w:rPr>
        <w:t>освобождать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EXEMPTION</w:t>
      </w:r>
      <w:r w:rsidR="00E30CCD">
        <w:rPr>
          <w:rFonts w:ascii="Times New Roman" w:hAnsi="Times New Roman"/>
          <w:sz w:val="28"/>
        </w:rPr>
        <w:t xml:space="preserve"> </w:t>
      </w:r>
      <w:r w:rsidRPr="00E30CCD">
        <w:rPr>
          <w:rFonts w:ascii="Times New Roman" w:hAnsi="Times New Roman"/>
          <w:sz w:val="28"/>
        </w:rPr>
        <w:t>освобождение, изъятие, исключение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EXPIRATION</w:t>
      </w:r>
      <w:r w:rsidR="00E30CCD">
        <w:rPr>
          <w:rFonts w:ascii="Times New Roman" w:hAnsi="Times New Roman"/>
          <w:sz w:val="28"/>
        </w:rPr>
        <w:t xml:space="preserve"> </w:t>
      </w:r>
      <w:r w:rsidRPr="00E30CCD">
        <w:rPr>
          <w:rFonts w:ascii="Times New Roman" w:hAnsi="Times New Roman"/>
          <w:sz w:val="28"/>
        </w:rPr>
        <w:t>истечение (срока)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EXPIRE</w:t>
      </w:r>
      <w:r w:rsidR="00E30CCD">
        <w:rPr>
          <w:rFonts w:ascii="Times New Roman" w:hAnsi="Times New Roman"/>
          <w:sz w:val="28"/>
        </w:rPr>
        <w:t xml:space="preserve"> </w:t>
      </w:r>
      <w:r w:rsidRPr="00E30CCD">
        <w:rPr>
          <w:rFonts w:ascii="Times New Roman" w:hAnsi="Times New Roman"/>
          <w:sz w:val="28"/>
        </w:rPr>
        <w:t>истекать (о сроке)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EXPORT</w:t>
      </w:r>
      <w:r w:rsidR="00E30CCD">
        <w:rPr>
          <w:rFonts w:ascii="Times New Roman" w:hAnsi="Times New Roman"/>
          <w:sz w:val="28"/>
        </w:rPr>
        <w:t xml:space="preserve"> </w:t>
      </w:r>
      <w:r w:rsidRPr="00E30CCD">
        <w:rPr>
          <w:rFonts w:ascii="Times New Roman" w:hAnsi="Times New Roman"/>
          <w:sz w:val="28"/>
        </w:rPr>
        <w:t>экспорт, вывоз</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EXPORT (verb.)</w:t>
      </w:r>
      <w:r w:rsidR="00E30CCD">
        <w:rPr>
          <w:rFonts w:ascii="Times New Roman" w:hAnsi="Times New Roman"/>
          <w:sz w:val="28"/>
        </w:rPr>
        <w:t xml:space="preserve"> </w:t>
      </w:r>
      <w:r w:rsidRPr="00E30CCD">
        <w:rPr>
          <w:rFonts w:ascii="Times New Roman" w:hAnsi="Times New Roman"/>
          <w:sz w:val="28"/>
        </w:rPr>
        <w:t>экспортировать, вывозить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EXPORTER</w:t>
      </w:r>
      <w:r w:rsidR="00E30CCD">
        <w:rPr>
          <w:rFonts w:ascii="Times New Roman" w:hAnsi="Times New Roman"/>
          <w:sz w:val="28"/>
        </w:rPr>
        <w:t xml:space="preserve"> </w:t>
      </w:r>
      <w:r w:rsidRPr="00E30CCD">
        <w:rPr>
          <w:rFonts w:ascii="Times New Roman" w:hAnsi="Times New Roman"/>
          <w:sz w:val="28"/>
        </w:rPr>
        <w:t>экспортер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EXTEND</w:t>
      </w:r>
      <w:r w:rsidR="00E30CCD">
        <w:rPr>
          <w:rFonts w:ascii="Times New Roman" w:hAnsi="Times New Roman"/>
          <w:sz w:val="28"/>
        </w:rPr>
        <w:t xml:space="preserve"> </w:t>
      </w:r>
      <w:r w:rsidRPr="00E30CCD">
        <w:rPr>
          <w:rFonts w:ascii="Times New Roman" w:hAnsi="Times New Roman"/>
          <w:sz w:val="28"/>
        </w:rPr>
        <w:t>1) продлевать;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расширять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EXTENSION</w:t>
      </w:r>
      <w:r w:rsidR="00E30CCD">
        <w:rPr>
          <w:rFonts w:ascii="Times New Roman" w:hAnsi="Times New Roman"/>
          <w:sz w:val="28"/>
        </w:rPr>
        <w:t xml:space="preserve"> </w:t>
      </w:r>
      <w:r w:rsidRPr="00E30CCD">
        <w:rPr>
          <w:rFonts w:ascii="Times New Roman" w:hAnsi="Times New Roman"/>
          <w:sz w:val="28"/>
        </w:rPr>
        <w:t>продление, пролонгация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EXTRA</w:t>
      </w:r>
      <w:r w:rsidR="00E30CCD">
        <w:rPr>
          <w:rFonts w:ascii="Times New Roman" w:hAnsi="Times New Roman"/>
          <w:sz w:val="28"/>
        </w:rPr>
        <w:t xml:space="preserve"> </w:t>
      </w:r>
      <w:r w:rsidRPr="00E30CCD">
        <w:rPr>
          <w:rFonts w:ascii="Times New Roman" w:hAnsi="Times New Roman"/>
          <w:sz w:val="28"/>
        </w:rPr>
        <w:t>1) дополнительный, добавочный;</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особо, дополнительно, сверх того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EXTRACT</w:t>
      </w:r>
      <w:r w:rsidR="00E30CCD">
        <w:rPr>
          <w:rFonts w:ascii="Times New Roman" w:hAnsi="Times New Roman"/>
          <w:sz w:val="28"/>
        </w:rPr>
        <w:t xml:space="preserve"> </w:t>
      </w:r>
      <w:r w:rsidRPr="00E30CCD">
        <w:rPr>
          <w:rFonts w:ascii="Times New Roman" w:hAnsi="Times New Roman"/>
          <w:sz w:val="28"/>
        </w:rPr>
        <w:t>выдержка, выписка</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FAILING</w:t>
      </w:r>
      <w:r w:rsidR="00E30CCD">
        <w:rPr>
          <w:rFonts w:ascii="Times New Roman" w:hAnsi="Times New Roman"/>
          <w:sz w:val="28"/>
        </w:rPr>
        <w:t xml:space="preserve"> </w:t>
      </w:r>
      <w:r w:rsidRPr="00E30CCD">
        <w:rPr>
          <w:rFonts w:ascii="Times New Roman" w:hAnsi="Times New Roman"/>
          <w:sz w:val="28"/>
        </w:rPr>
        <w:t>в случае отсутствия, в случае невыполнения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failing your acceptance</w:t>
      </w:r>
      <w:r w:rsidR="00E30CCD">
        <w:rPr>
          <w:rFonts w:ascii="Times New Roman" w:hAnsi="Times New Roman"/>
          <w:sz w:val="28"/>
        </w:rPr>
        <w:t xml:space="preserve"> </w:t>
      </w:r>
      <w:r w:rsidRPr="00E30CCD">
        <w:rPr>
          <w:rFonts w:ascii="Times New Roman" w:hAnsi="Times New Roman"/>
          <w:sz w:val="28"/>
        </w:rPr>
        <w:t>если Вы не акцептуете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failing which</w:t>
      </w:r>
      <w:r w:rsidR="00E30CCD">
        <w:rPr>
          <w:rFonts w:ascii="Times New Roman" w:hAnsi="Times New Roman"/>
          <w:sz w:val="28"/>
        </w:rPr>
        <w:t xml:space="preserve"> </w:t>
      </w:r>
      <w:r w:rsidRPr="00E30CCD">
        <w:rPr>
          <w:rFonts w:ascii="Times New Roman" w:hAnsi="Times New Roman"/>
          <w:sz w:val="28"/>
        </w:rPr>
        <w:t>в противном случае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FAILURE</w:t>
      </w:r>
      <w:r w:rsidR="00E30CCD">
        <w:rPr>
          <w:rFonts w:ascii="Times New Roman" w:hAnsi="Times New Roman"/>
          <w:sz w:val="28"/>
        </w:rPr>
        <w:t xml:space="preserve"> </w:t>
      </w:r>
      <w:r w:rsidRPr="00E30CCD">
        <w:rPr>
          <w:rFonts w:ascii="Times New Roman" w:hAnsi="Times New Roman"/>
          <w:sz w:val="28"/>
        </w:rPr>
        <w:t>1) неудача;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банкротство;</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3) невыполнение, несоблюдение чего-либо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failure to comply</w:t>
      </w:r>
      <w:r w:rsidR="00E30CCD">
        <w:rPr>
          <w:rFonts w:ascii="Times New Roman" w:hAnsi="Times New Roman"/>
          <w:sz w:val="28"/>
        </w:rPr>
        <w:t xml:space="preserve"> </w:t>
      </w:r>
      <w:r w:rsidRPr="00E30CCD">
        <w:rPr>
          <w:rFonts w:ascii="Times New Roman" w:hAnsi="Times New Roman"/>
          <w:sz w:val="28"/>
        </w:rPr>
        <w:t>несоблюдение наших инструкций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with our instructions</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FALL DUE</w:t>
      </w:r>
      <w:r w:rsidR="00E30CCD" w:rsidRPr="00E30CCD">
        <w:rPr>
          <w:rFonts w:ascii="Times New Roman" w:hAnsi="Times New Roman"/>
          <w:sz w:val="28"/>
          <w:lang w:val="en-US"/>
        </w:rPr>
        <w:t xml:space="preserve"> </w:t>
      </w:r>
      <w:r w:rsidRPr="00E30CCD">
        <w:rPr>
          <w:rFonts w:ascii="Times New Roman" w:hAnsi="Times New Roman"/>
          <w:sz w:val="28"/>
        </w:rPr>
        <w:t>наступать</w:t>
      </w:r>
      <w:r w:rsidRPr="00E30CCD">
        <w:rPr>
          <w:rFonts w:ascii="Times New Roman" w:hAnsi="Times New Roman"/>
          <w:sz w:val="28"/>
          <w:lang w:val="en-US"/>
        </w:rPr>
        <w:t xml:space="preserve"> </w:t>
      </w:r>
      <w:r w:rsidRPr="00E30CCD">
        <w:rPr>
          <w:rFonts w:ascii="Times New Roman" w:hAnsi="Times New Roman"/>
          <w:sz w:val="28"/>
        </w:rPr>
        <w:t>сроку</w:t>
      </w:r>
      <w:r w:rsidRPr="00E30CCD">
        <w:rPr>
          <w:rFonts w:ascii="Times New Roman" w:hAnsi="Times New Roman"/>
          <w:sz w:val="28"/>
          <w:lang w:val="en-US"/>
        </w:rPr>
        <w:t xml:space="preserve"> </w:t>
      </w:r>
      <w:r w:rsidRPr="00E30CCD">
        <w:rPr>
          <w:rFonts w:ascii="Times New Roman" w:hAnsi="Times New Roman"/>
          <w:sz w:val="28"/>
        </w:rPr>
        <w:t>платежа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FAVOUR</w:t>
      </w:r>
      <w:r w:rsidR="00E30CCD" w:rsidRPr="00E30CCD">
        <w:rPr>
          <w:rFonts w:ascii="Times New Roman" w:hAnsi="Times New Roman"/>
          <w:sz w:val="28"/>
          <w:lang w:val="en-US"/>
        </w:rPr>
        <w:t xml:space="preserve"> </w:t>
      </w:r>
      <w:r w:rsidRPr="00E30CCD">
        <w:rPr>
          <w:rFonts w:ascii="Times New Roman" w:hAnsi="Times New Roman"/>
          <w:sz w:val="28"/>
        </w:rPr>
        <w:t>польза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letter of credit in your</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favour</w:t>
      </w:r>
      <w:r w:rsidR="00E30CCD">
        <w:rPr>
          <w:rFonts w:ascii="Times New Roman" w:hAnsi="Times New Roman"/>
          <w:sz w:val="28"/>
        </w:rPr>
        <w:t xml:space="preserve"> </w:t>
      </w:r>
      <w:r w:rsidRPr="00E30CCD">
        <w:rPr>
          <w:rFonts w:ascii="Times New Roman" w:hAnsi="Times New Roman"/>
          <w:sz w:val="28"/>
        </w:rPr>
        <w:t>1) аккредитив в Вашу пользу / на Ваше имя;</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письмо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FEE</w:t>
      </w:r>
      <w:r w:rsidR="00E30CCD">
        <w:rPr>
          <w:rFonts w:ascii="Times New Roman" w:hAnsi="Times New Roman"/>
          <w:sz w:val="28"/>
        </w:rPr>
        <w:t xml:space="preserve"> </w:t>
      </w:r>
      <w:r w:rsidRPr="00E30CCD">
        <w:rPr>
          <w:rFonts w:ascii="Times New Roman" w:hAnsi="Times New Roman"/>
          <w:sz w:val="28"/>
        </w:rPr>
        <w:t>сбор, вознаграждение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commission fee</w:t>
      </w:r>
      <w:r w:rsidR="00E30CCD">
        <w:rPr>
          <w:rFonts w:ascii="Times New Roman" w:hAnsi="Times New Roman"/>
          <w:sz w:val="28"/>
        </w:rPr>
        <w:t xml:space="preserve"> </w:t>
      </w:r>
      <w:r w:rsidRPr="00E30CCD">
        <w:rPr>
          <w:rFonts w:ascii="Times New Roman" w:hAnsi="Times New Roman"/>
          <w:sz w:val="28"/>
        </w:rPr>
        <w:t>комиссионное вознаграждение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FILE</w:t>
      </w:r>
      <w:r w:rsidR="00E30CCD">
        <w:rPr>
          <w:rFonts w:ascii="Times New Roman" w:hAnsi="Times New Roman"/>
          <w:sz w:val="28"/>
        </w:rPr>
        <w:t xml:space="preserve"> </w:t>
      </w:r>
      <w:r w:rsidRPr="00E30CCD">
        <w:rPr>
          <w:rFonts w:ascii="Times New Roman" w:hAnsi="Times New Roman"/>
          <w:sz w:val="28"/>
        </w:rPr>
        <w:t>дело (канцелярское)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FILE (verb.)</w:t>
      </w:r>
      <w:r w:rsidR="00E30CCD">
        <w:rPr>
          <w:rFonts w:ascii="Times New Roman" w:hAnsi="Times New Roman"/>
          <w:sz w:val="28"/>
        </w:rPr>
        <w:t xml:space="preserve"> </w:t>
      </w:r>
      <w:r w:rsidRPr="00E30CCD">
        <w:rPr>
          <w:rFonts w:ascii="Times New Roman" w:hAnsi="Times New Roman"/>
          <w:sz w:val="28"/>
        </w:rPr>
        <w:t>регистрировать, подавать,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передавать, представлять (документ)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FINANCIAL</w:t>
      </w:r>
      <w:r w:rsidR="00E30CCD">
        <w:rPr>
          <w:rFonts w:ascii="Times New Roman" w:hAnsi="Times New Roman"/>
          <w:sz w:val="28"/>
        </w:rPr>
        <w:t xml:space="preserve"> </w:t>
      </w:r>
      <w:r w:rsidRPr="00E30CCD">
        <w:rPr>
          <w:rFonts w:ascii="Times New Roman" w:hAnsi="Times New Roman"/>
          <w:sz w:val="28"/>
        </w:rPr>
        <w:t>финансовый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FIRM</w:t>
      </w:r>
      <w:r w:rsidR="00E30CCD">
        <w:rPr>
          <w:rFonts w:ascii="Times New Roman" w:hAnsi="Times New Roman"/>
          <w:sz w:val="28"/>
        </w:rPr>
        <w:t xml:space="preserve"> </w:t>
      </w:r>
      <w:r w:rsidRPr="00E30CCD">
        <w:rPr>
          <w:rFonts w:ascii="Times New Roman" w:hAnsi="Times New Roman"/>
          <w:sz w:val="28"/>
        </w:rPr>
        <w:t>фирма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FIRST-CLASS</w:t>
      </w:r>
      <w:r w:rsidR="00E30CCD">
        <w:rPr>
          <w:rFonts w:ascii="Times New Roman" w:hAnsi="Times New Roman"/>
          <w:sz w:val="28"/>
        </w:rPr>
        <w:t xml:space="preserve"> </w:t>
      </w:r>
      <w:r w:rsidRPr="00E30CCD">
        <w:rPr>
          <w:rFonts w:ascii="Times New Roman" w:hAnsi="Times New Roman"/>
          <w:sz w:val="28"/>
        </w:rPr>
        <w:t>первоклассный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FIRST OF EXCHANGE</w:t>
      </w:r>
      <w:r w:rsidR="00E30CCD">
        <w:rPr>
          <w:rFonts w:ascii="Times New Roman" w:hAnsi="Times New Roman"/>
          <w:sz w:val="28"/>
        </w:rPr>
        <w:t xml:space="preserve"> </w:t>
      </w:r>
      <w:r w:rsidRPr="00E30CCD">
        <w:rPr>
          <w:rFonts w:ascii="Times New Roman" w:hAnsi="Times New Roman"/>
          <w:sz w:val="28"/>
        </w:rPr>
        <w:t>первый экземпляр переводного векселя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FIRST-RATE</w:t>
      </w:r>
      <w:r w:rsidR="00E30CCD">
        <w:rPr>
          <w:rFonts w:ascii="Times New Roman" w:hAnsi="Times New Roman"/>
          <w:sz w:val="28"/>
        </w:rPr>
        <w:t xml:space="preserve"> </w:t>
      </w:r>
      <w:r w:rsidRPr="00E30CCD">
        <w:rPr>
          <w:rFonts w:ascii="Times New Roman" w:hAnsi="Times New Roman"/>
          <w:sz w:val="28"/>
        </w:rPr>
        <w:t>первоклассный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FOLLOW</w:t>
      </w:r>
      <w:r w:rsidR="00E30CCD">
        <w:rPr>
          <w:rFonts w:ascii="Times New Roman" w:hAnsi="Times New Roman"/>
          <w:sz w:val="28"/>
        </w:rPr>
        <w:t xml:space="preserve"> </w:t>
      </w:r>
      <w:r w:rsidRPr="00E30CCD">
        <w:rPr>
          <w:rFonts w:ascii="Times New Roman" w:hAnsi="Times New Roman"/>
          <w:sz w:val="28"/>
        </w:rPr>
        <w:t>следовать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as follows</w:t>
      </w:r>
      <w:r w:rsidR="00E30CCD">
        <w:rPr>
          <w:rFonts w:ascii="Times New Roman" w:hAnsi="Times New Roman"/>
          <w:sz w:val="28"/>
        </w:rPr>
        <w:t xml:space="preserve"> </w:t>
      </w:r>
      <w:r w:rsidRPr="00E30CCD">
        <w:rPr>
          <w:rFonts w:ascii="Times New Roman" w:hAnsi="Times New Roman"/>
          <w:sz w:val="28"/>
        </w:rPr>
        <w:t>как изложено ниже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FOLLOWING</w:t>
      </w:r>
      <w:r w:rsidR="00E30CCD" w:rsidRPr="00E30CCD">
        <w:rPr>
          <w:rFonts w:ascii="Times New Roman" w:hAnsi="Times New Roman"/>
          <w:sz w:val="28"/>
          <w:lang w:val="en-US"/>
        </w:rPr>
        <w:t xml:space="preserve"> </w:t>
      </w:r>
      <w:r w:rsidRPr="00E30CCD">
        <w:rPr>
          <w:rFonts w:ascii="Times New Roman" w:hAnsi="Times New Roman"/>
          <w:sz w:val="28"/>
        </w:rPr>
        <w:t>следующий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following which</w:t>
      </w:r>
      <w:r w:rsidR="00E30CCD" w:rsidRPr="00E30CCD">
        <w:rPr>
          <w:rFonts w:ascii="Times New Roman" w:hAnsi="Times New Roman"/>
          <w:sz w:val="28"/>
          <w:lang w:val="en-US"/>
        </w:rPr>
        <w:t xml:space="preserve"> </w:t>
      </w:r>
      <w:r w:rsidRPr="00E30CCD">
        <w:rPr>
          <w:rFonts w:ascii="Times New Roman" w:hAnsi="Times New Roman"/>
          <w:sz w:val="28"/>
        </w:rPr>
        <w:t>после</w:t>
      </w:r>
      <w:r w:rsidRPr="00E30CCD">
        <w:rPr>
          <w:rFonts w:ascii="Times New Roman" w:hAnsi="Times New Roman"/>
          <w:sz w:val="28"/>
          <w:lang w:val="en-US"/>
        </w:rPr>
        <w:t xml:space="preserve"> </w:t>
      </w:r>
      <w:r w:rsidRPr="00E30CCD">
        <w:rPr>
          <w:rFonts w:ascii="Times New Roman" w:hAnsi="Times New Roman"/>
          <w:sz w:val="28"/>
        </w:rPr>
        <w:t>чего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 following</w:t>
      </w:r>
      <w:r w:rsidR="00E30CCD">
        <w:rPr>
          <w:rFonts w:ascii="Times New Roman" w:hAnsi="Times New Roman"/>
          <w:sz w:val="28"/>
        </w:rPr>
        <w:t xml:space="preserve"> </w:t>
      </w:r>
      <w:r w:rsidRPr="00E30CCD">
        <w:rPr>
          <w:rFonts w:ascii="Times New Roman" w:hAnsi="Times New Roman"/>
          <w:sz w:val="28"/>
        </w:rPr>
        <w:t>следующее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FOREGOING</w:t>
      </w:r>
      <w:r w:rsidR="00E30CCD">
        <w:rPr>
          <w:rFonts w:ascii="Times New Roman" w:hAnsi="Times New Roman"/>
          <w:sz w:val="28"/>
        </w:rPr>
        <w:t xml:space="preserve"> </w:t>
      </w:r>
      <w:r w:rsidRPr="00E30CCD">
        <w:rPr>
          <w:rFonts w:ascii="Times New Roman" w:hAnsi="Times New Roman"/>
          <w:sz w:val="28"/>
        </w:rPr>
        <w:t>предшествующий, изложенный выше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 foregoing</w:t>
      </w:r>
      <w:r w:rsidR="00E30CCD">
        <w:rPr>
          <w:rFonts w:ascii="Times New Roman" w:hAnsi="Times New Roman"/>
          <w:sz w:val="28"/>
        </w:rPr>
        <w:t xml:space="preserve"> </w:t>
      </w:r>
      <w:r w:rsidRPr="00E30CCD">
        <w:rPr>
          <w:rFonts w:ascii="Times New Roman" w:hAnsi="Times New Roman"/>
          <w:sz w:val="28"/>
        </w:rPr>
        <w:t>изложенное выше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FOREIGN</w:t>
      </w:r>
      <w:r w:rsidR="00E30CCD">
        <w:rPr>
          <w:rFonts w:ascii="Times New Roman" w:hAnsi="Times New Roman"/>
          <w:sz w:val="28"/>
        </w:rPr>
        <w:t xml:space="preserve"> </w:t>
      </w:r>
      <w:r w:rsidRPr="00E30CCD">
        <w:rPr>
          <w:rFonts w:ascii="Times New Roman" w:hAnsi="Times New Roman"/>
          <w:sz w:val="28"/>
        </w:rPr>
        <w:t>иностранный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foreign trade</w:t>
      </w:r>
      <w:r w:rsidR="00E30CCD">
        <w:rPr>
          <w:rFonts w:ascii="Times New Roman" w:hAnsi="Times New Roman"/>
          <w:sz w:val="28"/>
        </w:rPr>
        <w:t xml:space="preserve"> </w:t>
      </w:r>
      <w:r w:rsidRPr="00E30CCD">
        <w:rPr>
          <w:rFonts w:ascii="Times New Roman" w:hAnsi="Times New Roman"/>
          <w:sz w:val="28"/>
        </w:rPr>
        <w:t>внешняя торговля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 foreign trade</w:t>
      </w:r>
      <w:r w:rsidR="00E30CCD">
        <w:rPr>
          <w:rFonts w:ascii="Times New Roman" w:hAnsi="Times New Roman"/>
          <w:sz w:val="28"/>
        </w:rPr>
        <w:t xml:space="preserve"> </w:t>
      </w:r>
      <w:r w:rsidRPr="00E30CCD">
        <w:rPr>
          <w:rFonts w:ascii="Times New Roman" w:hAnsi="Times New Roman"/>
          <w:sz w:val="28"/>
        </w:rPr>
        <w:t>внешнеторговая арбитражная комиссия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arbitration commission</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FORWARD</w:t>
      </w:r>
      <w:r w:rsidR="00E30CCD">
        <w:rPr>
          <w:rFonts w:ascii="Times New Roman" w:hAnsi="Times New Roman"/>
          <w:sz w:val="28"/>
        </w:rPr>
        <w:t xml:space="preserve"> </w:t>
      </w:r>
      <w:r w:rsidRPr="00E30CCD">
        <w:rPr>
          <w:rFonts w:ascii="Times New Roman" w:hAnsi="Times New Roman"/>
          <w:sz w:val="28"/>
        </w:rPr>
        <w:t>пересылать, направлять, отправлять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FORWARDING</w:t>
      </w:r>
      <w:r w:rsidR="00E30CCD">
        <w:rPr>
          <w:rFonts w:ascii="Times New Roman" w:hAnsi="Times New Roman"/>
          <w:sz w:val="28"/>
        </w:rPr>
        <w:t xml:space="preserve"> </w:t>
      </w:r>
      <w:r w:rsidRPr="00E30CCD">
        <w:rPr>
          <w:rFonts w:ascii="Times New Roman" w:hAnsi="Times New Roman"/>
          <w:sz w:val="28"/>
        </w:rPr>
        <w:t>транспортировка, транспортный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FREE</w:t>
      </w:r>
      <w:r w:rsidR="00E30CCD">
        <w:rPr>
          <w:rFonts w:ascii="Times New Roman" w:hAnsi="Times New Roman"/>
          <w:sz w:val="28"/>
        </w:rPr>
        <w:t xml:space="preserve"> </w:t>
      </w:r>
      <w:r w:rsidRPr="00E30CCD">
        <w:rPr>
          <w:rFonts w:ascii="Times New Roman" w:hAnsi="Times New Roman"/>
          <w:sz w:val="28"/>
        </w:rPr>
        <w:t>франко, свободный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of charge</w:t>
      </w:r>
      <w:r w:rsidR="00E30CCD" w:rsidRPr="00E30CCD">
        <w:rPr>
          <w:rFonts w:ascii="Times New Roman" w:hAnsi="Times New Roman"/>
          <w:sz w:val="28"/>
          <w:lang w:val="en-US"/>
        </w:rPr>
        <w:t xml:space="preserve"> </w:t>
      </w:r>
      <w:r w:rsidRPr="00E30CCD">
        <w:rPr>
          <w:rFonts w:ascii="Times New Roman" w:hAnsi="Times New Roman"/>
          <w:sz w:val="28"/>
        </w:rPr>
        <w:t>бесплатно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alongside ship</w:t>
      </w:r>
      <w:r w:rsidR="00E30CCD" w:rsidRPr="00E30CCD">
        <w:rPr>
          <w:rFonts w:ascii="Times New Roman" w:hAnsi="Times New Roman"/>
          <w:sz w:val="28"/>
          <w:lang w:val="en-US"/>
        </w:rPr>
        <w:t xml:space="preserve"> </w:t>
      </w:r>
      <w:r w:rsidRPr="00E30CCD">
        <w:rPr>
          <w:rFonts w:ascii="Times New Roman" w:hAnsi="Times New Roman"/>
          <w:sz w:val="28"/>
        </w:rPr>
        <w:t>франко</w:t>
      </w:r>
      <w:r w:rsidRPr="00E30CCD">
        <w:rPr>
          <w:rFonts w:ascii="Times New Roman" w:hAnsi="Times New Roman"/>
          <w:sz w:val="28"/>
          <w:lang w:val="en-US"/>
        </w:rPr>
        <w:t xml:space="preserve"> </w:t>
      </w:r>
      <w:r w:rsidRPr="00E30CCD">
        <w:rPr>
          <w:rFonts w:ascii="Times New Roman" w:hAnsi="Times New Roman"/>
          <w:sz w:val="28"/>
        </w:rPr>
        <w:t>вдоль</w:t>
      </w:r>
      <w:r w:rsidRPr="00E30CCD">
        <w:rPr>
          <w:rFonts w:ascii="Times New Roman" w:hAnsi="Times New Roman"/>
          <w:sz w:val="28"/>
          <w:lang w:val="en-US"/>
        </w:rPr>
        <w:t xml:space="preserve"> </w:t>
      </w:r>
      <w:r w:rsidRPr="00E30CCD">
        <w:rPr>
          <w:rFonts w:ascii="Times New Roman" w:hAnsi="Times New Roman"/>
          <w:sz w:val="28"/>
        </w:rPr>
        <w:t>борта</w:t>
      </w:r>
      <w:r w:rsidRPr="00E30CCD">
        <w:rPr>
          <w:rFonts w:ascii="Times New Roman" w:hAnsi="Times New Roman"/>
          <w:sz w:val="28"/>
          <w:lang w:val="en-US"/>
        </w:rPr>
        <w:t xml:space="preserve"> </w:t>
      </w:r>
      <w:r w:rsidRPr="00E30CCD">
        <w:rPr>
          <w:rFonts w:ascii="Times New Roman" w:hAnsi="Times New Roman"/>
          <w:sz w:val="28"/>
        </w:rPr>
        <w:t>судна</w:t>
      </w:r>
      <w:r w:rsidRPr="00E30CCD">
        <w:rPr>
          <w:rFonts w:ascii="Times New Roman" w:hAnsi="Times New Roman"/>
          <w:sz w:val="28"/>
          <w:lang w:val="en-US"/>
        </w:rPr>
        <w:t xml:space="preserve">, </w:t>
      </w:r>
      <w:r w:rsidRPr="00E30CCD">
        <w:rPr>
          <w:rFonts w:ascii="Times New Roman" w:hAnsi="Times New Roman"/>
          <w:sz w:val="28"/>
        </w:rPr>
        <w:t>ФАС</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on board</w:t>
      </w:r>
      <w:r w:rsidR="00E30CCD" w:rsidRPr="00E30CCD">
        <w:rPr>
          <w:rFonts w:ascii="Times New Roman" w:hAnsi="Times New Roman"/>
          <w:sz w:val="28"/>
          <w:lang w:val="en-US"/>
        </w:rPr>
        <w:t xml:space="preserve"> </w:t>
      </w:r>
      <w:r w:rsidRPr="00E30CCD">
        <w:rPr>
          <w:rFonts w:ascii="Times New Roman" w:hAnsi="Times New Roman"/>
          <w:sz w:val="28"/>
        </w:rPr>
        <w:t>франко</w:t>
      </w:r>
      <w:r w:rsidRPr="00E30CCD">
        <w:rPr>
          <w:rFonts w:ascii="Times New Roman" w:hAnsi="Times New Roman"/>
          <w:sz w:val="28"/>
          <w:lang w:val="en-US"/>
        </w:rPr>
        <w:t xml:space="preserve"> - </w:t>
      </w:r>
      <w:r w:rsidRPr="00E30CCD">
        <w:rPr>
          <w:rFonts w:ascii="Times New Roman" w:hAnsi="Times New Roman"/>
          <w:sz w:val="28"/>
        </w:rPr>
        <w:t>борт</w:t>
      </w:r>
      <w:r w:rsidRPr="00E30CCD">
        <w:rPr>
          <w:rFonts w:ascii="Times New Roman" w:hAnsi="Times New Roman"/>
          <w:sz w:val="28"/>
          <w:lang w:val="en-US"/>
        </w:rPr>
        <w:t xml:space="preserve"> </w:t>
      </w:r>
      <w:r w:rsidRPr="00E30CCD">
        <w:rPr>
          <w:rFonts w:ascii="Times New Roman" w:hAnsi="Times New Roman"/>
          <w:sz w:val="28"/>
        </w:rPr>
        <w:t>судна</w:t>
      </w:r>
      <w:r w:rsidRPr="00E30CCD">
        <w:rPr>
          <w:rFonts w:ascii="Times New Roman" w:hAnsi="Times New Roman"/>
          <w:sz w:val="28"/>
          <w:lang w:val="en-US"/>
        </w:rPr>
        <w:t xml:space="preserve">, </w:t>
      </w:r>
      <w:r w:rsidRPr="00E30CCD">
        <w:rPr>
          <w:rFonts w:ascii="Times New Roman" w:hAnsi="Times New Roman"/>
          <w:sz w:val="28"/>
        </w:rPr>
        <w:t>ФОБ</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on rail</w:t>
      </w:r>
      <w:r w:rsidR="00E30CCD" w:rsidRPr="00E30CCD">
        <w:rPr>
          <w:rFonts w:ascii="Times New Roman" w:hAnsi="Times New Roman"/>
          <w:sz w:val="28"/>
          <w:lang w:val="en-US"/>
        </w:rPr>
        <w:t xml:space="preserve"> </w:t>
      </w:r>
      <w:r w:rsidRPr="00E30CCD">
        <w:rPr>
          <w:rFonts w:ascii="Times New Roman" w:hAnsi="Times New Roman"/>
          <w:sz w:val="28"/>
        </w:rPr>
        <w:t>франко</w:t>
      </w:r>
      <w:r w:rsidRPr="00E30CCD">
        <w:rPr>
          <w:rFonts w:ascii="Times New Roman" w:hAnsi="Times New Roman"/>
          <w:sz w:val="28"/>
          <w:lang w:val="en-US"/>
        </w:rPr>
        <w:t xml:space="preserve"> - </w:t>
      </w:r>
      <w:r w:rsidRPr="00E30CCD">
        <w:rPr>
          <w:rFonts w:ascii="Times New Roman" w:hAnsi="Times New Roman"/>
          <w:sz w:val="28"/>
        </w:rPr>
        <w:t>рельсы</w:t>
      </w:r>
      <w:r w:rsidRPr="00E30CCD">
        <w:rPr>
          <w:rFonts w:ascii="Times New Roman" w:hAnsi="Times New Roman"/>
          <w:sz w:val="28"/>
          <w:lang w:val="en-US"/>
        </w:rPr>
        <w:t xml:space="preserve">, </w:t>
      </w:r>
      <w:r w:rsidRPr="00E30CCD">
        <w:rPr>
          <w:rFonts w:ascii="Times New Roman" w:hAnsi="Times New Roman"/>
          <w:sz w:val="28"/>
        </w:rPr>
        <w:t>франко</w:t>
      </w:r>
      <w:r w:rsidRPr="00E30CCD">
        <w:rPr>
          <w:rFonts w:ascii="Times New Roman" w:hAnsi="Times New Roman"/>
          <w:sz w:val="28"/>
          <w:lang w:val="en-US"/>
        </w:rPr>
        <w:t xml:space="preserve"> - </w:t>
      </w:r>
      <w:r w:rsidRPr="00E30CCD">
        <w:rPr>
          <w:rFonts w:ascii="Times New Roman" w:hAnsi="Times New Roman"/>
          <w:sz w:val="28"/>
        </w:rPr>
        <w:t>вагон</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FREIGHT</w:t>
      </w:r>
      <w:r w:rsidR="00E30CCD" w:rsidRPr="00E30CCD">
        <w:rPr>
          <w:rFonts w:ascii="Times New Roman" w:hAnsi="Times New Roman"/>
          <w:sz w:val="28"/>
          <w:lang w:val="en-US"/>
        </w:rPr>
        <w:t xml:space="preserve"> </w:t>
      </w:r>
      <w:r w:rsidRPr="00E30CCD">
        <w:rPr>
          <w:rFonts w:ascii="Times New Roman" w:hAnsi="Times New Roman"/>
          <w:sz w:val="28"/>
        </w:rPr>
        <w:t>фрахт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freight account</w:t>
      </w:r>
      <w:r w:rsidR="00E30CCD" w:rsidRPr="00E30CCD">
        <w:rPr>
          <w:rFonts w:ascii="Times New Roman" w:hAnsi="Times New Roman"/>
          <w:sz w:val="28"/>
          <w:lang w:val="en-US"/>
        </w:rPr>
        <w:t xml:space="preserve"> </w:t>
      </w:r>
      <w:r w:rsidRPr="00E30CCD">
        <w:rPr>
          <w:rFonts w:ascii="Times New Roman" w:hAnsi="Times New Roman"/>
          <w:sz w:val="28"/>
        </w:rPr>
        <w:t>счет</w:t>
      </w:r>
      <w:r w:rsidRPr="00E30CCD">
        <w:rPr>
          <w:rFonts w:ascii="Times New Roman" w:hAnsi="Times New Roman"/>
          <w:sz w:val="28"/>
          <w:lang w:val="en-US"/>
        </w:rPr>
        <w:t xml:space="preserve"> </w:t>
      </w:r>
      <w:r w:rsidRPr="00E30CCD">
        <w:rPr>
          <w:rFonts w:ascii="Times New Roman" w:hAnsi="Times New Roman"/>
          <w:sz w:val="28"/>
        </w:rPr>
        <w:t>за</w:t>
      </w:r>
      <w:r w:rsidRPr="00E30CCD">
        <w:rPr>
          <w:rFonts w:ascii="Times New Roman" w:hAnsi="Times New Roman"/>
          <w:sz w:val="28"/>
          <w:lang w:val="en-US"/>
        </w:rPr>
        <w:t xml:space="preserve"> </w:t>
      </w:r>
      <w:r w:rsidRPr="00E30CCD">
        <w:rPr>
          <w:rFonts w:ascii="Times New Roman" w:hAnsi="Times New Roman"/>
          <w:sz w:val="28"/>
        </w:rPr>
        <w:t>фрахт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freight prepaid</w:t>
      </w:r>
      <w:r w:rsidR="00E30CCD">
        <w:rPr>
          <w:rFonts w:ascii="Times New Roman" w:hAnsi="Times New Roman"/>
          <w:sz w:val="28"/>
        </w:rPr>
        <w:t xml:space="preserve"> </w:t>
      </w:r>
      <w:r w:rsidRPr="00E30CCD">
        <w:rPr>
          <w:rFonts w:ascii="Times New Roman" w:hAnsi="Times New Roman"/>
          <w:sz w:val="28"/>
        </w:rPr>
        <w:t>фрахт уплачен</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(до ухода судна из порта разгрузки)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dead freight</w:t>
      </w:r>
      <w:r w:rsidR="00E30CCD">
        <w:rPr>
          <w:rFonts w:ascii="Times New Roman" w:hAnsi="Times New Roman"/>
          <w:sz w:val="28"/>
        </w:rPr>
        <w:t xml:space="preserve"> </w:t>
      </w:r>
      <w:r w:rsidRPr="00E30CCD">
        <w:rPr>
          <w:rFonts w:ascii="Times New Roman" w:hAnsi="Times New Roman"/>
          <w:sz w:val="28"/>
        </w:rPr>
        <w:t>мертвый фрахт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sea freight</w:t>
      </w:r>
      <w:r w:rsidR="00E30CCD">
        <w:rPr>
          <w:rFonts w:ascii="Times New Roman" w:hAnsi="Times New Roman"/>
          <w:sz w:val="28"/>
        </w:rPr>
        <w:t xml:space="preserve"> </w:t>
      </w:r>
      <w:r w:rsidRPr="00E30CCD">
        <w:rPr>
          <w:rFonts w:ascii="Times New Roman" w:hAnsi="Times New Roman"/>
          <w:sz w:val="28"/>
        </w:rPr>
        <w:t>морской фрахт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FULLY</w:t>
      </w:r>
      <w:r w:rsidR="00E30CCD">
        <w:rPr>
          <w:rFonts w:ascii="Times New Roman" w:hAnsi="Times New Roman"/>
          <w:sz w:val="28"/>
        </w:rPr>
        <w:t xml:space="preserve"> </w:t>
      </w:r>
      <w:r w:rsidRPr="00E30CCD">
        <w:rPr>
          <w:rFonts w:ascii="Times New Roman" w:hAnsi="Times New Roman"/>
          <w:sz w:val="28"/>
        </w:rPr>
        <w:t>полностью, сполна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fully paid</w:t>
      </w:r>
      <w:r w:rsidR="00E30CCD">
        <w:rPr>
          <w:rFonts w:ascii="Times New Roman" w:hAnsi="Times New Roman"/>
          <w:sz w:val="28"/>
        </w:rPr>
        <w:t xml:space="preserve"> </w:t>
      </w:r>
      <w:r w:rsidRPr="00E30CCD">
        <w:rPr>
          <w:rFonts w:ascii="Times New Roman" w:hAnsi="Times New Roman"/>
          <w:sz w:val="28"/>
        </w:rPr>
        <w:t>полностью оплаченный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FUNDS</w:t>
      </w:r>
      <w:r w:rsidR="00E30CCD">
        <w:rPr>
          <w:rFonts w:ascii="Times New Roman" w:hAnsi="Times New Roman"/>
          <w:sz w:val="28"/>
        </w:rPr>
        <w:t xml:space="preserve"> </w:t>
      </w:r>
      <w:r w:rsidRPr="00E30CCD">
        <w:rPr>
          <w:rFonts w:ascii="Times New Roman" w:hAnsi="Times New Roman"/>
          <w:sz w:val="28"/>
        </w:rPr>
        <w:t>средства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FURTHER</w:t>
      </w:r>
      <w:r w:rsidR="00E30CCD">
        <w:rPr>
          <w:rFonts w:ascii="Times New Roman" w:hAnsi="Times New Roman"/>
          <w:sz w:val="28"/>
        </w:rPr>
        <w:t xml:space="preserve"> </w:t>
      </w:r>
      <w:r w:rsidRPr="00E30CCD">
        <w:rPr>
          <w:rFonts w:ascii="Times New Roman" w:hAnsi="Times New Roman"/>
          <w:sz w:val="28"/>
        </w:rPr>
        <w:t>1) дополнительный, добавочный, дальнейший;</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далее, дополнительно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further to our letter</w:t>
      </w:r>
      <w:r w:rsidR="00E30CCD">
        <w:rPr>
          <w:rFonts w:ascii="Times New Roman" w:hAnsi="Times New Roman"/>
          <w:sz w:val="28"/>
        </w:rPr>
        <w:t xml:space="preserve"> </w:t>
      </w:r>
      <w:r w:rsidRPr="00E30CCD">
        <w:rPr>
          <w:rFonts w:ascii="Times New Roman" w:hAnsi="Times New Roman"/>
          <w:sz w:val="28"/>
        </w:rPr>
        <w:t>в дополнение к нашему письму</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GENERAL</w:t>
      </w:r>
      <w:r w:rsidR="00E30CCD" w:rsidRPr="00E30CCD">
        <w:rPr>
          <w:rFonts w:ascii="Times New Roman" w:hAnsi="Times New Roman"/>
          <w:sz w:val="28"/>
          <w:lang w:val="en-US"/>
        </w:rPr>
        <w:t xml:space="preserve"> </w:t>
      </w:r>
      <w:r w:rsidRPr="00E30CCD">
        <w:rPr>
          <w:rFonts w:ascii="Times New Roman" w:hAnsi="Times New Roman"/>
          <w:sz w:val="28"/>
        </w:rPr>
        <w:t>общий</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general conditions</w:t>
      </w:r>
      <w:r w:rsidR="00E30CCD" w:rsidRPr="00E30CCD">
        <w:rPr>
          <w:rFonts w:ascii="Times New Roman" w:hAnsi="Times New Roman"/>
          <w:sz w:val="28"/>
          <w:lang w:val="en-US"/>
        </w:rPr>
        <w:t xml:space="preserve"> </w:t>
      </w:r>
      <w:r w:rsidRPr="00E30CCD">
        <w:rPr>
          <w:rFonts w:ascii="Times New Roman" w:hAnsi="Times New Roman"/>
          <w:sz w:val="28"/>
        </w:rPr>
        <w:t>общие</w:t>
      </w:r>
      <w:r w:rsidRPr="00E30CCD">
        <w:rPr>
          <w:rFonts w:ascii="Times New Roman" w:hAnsi="Times New Roman"/>
          <w:sz w:val="28"/>
          <w:lang w:val="en-US"/>
        </w:rPr>
        <w:t xml:space="preserve"> </w:t>
      </w:r>
      <w:r w:rsidRPr="00E30CCD">
        <w:rPr>
          <w:rFonts w:ascii="Times New Roman" w:hAnsi="Times New Roman"/>
          <w:sz w:val="28"/>
        </w:rPr>
        <w:t>условия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 general</w:t>
      </w:r>
      <w:r w:rsidR="00E30CCD" w:rsidRPr="00E30CCD">
        <w:rPr>
          <w:rFonts w:ascii="Times New Roman" w:hAnsi="Times New Roman"/>
          <w:sz w:val="28"/>
          <w:lang w:val="en-US"/>
        </w:rPr>
        <w:t xml:space="preserve"> </w:t>
      </w:r>
      <w:r w:rsidRPr="00E30CCD">
        <w:rPr>
          <w:rFonts w:ascii="Times New Roman" w:hAnsi="Times New Roman"/>
          <w:sz w:val="28"/>
        </w:rPr>
        <w:t>вообще</w:t>
      </w:r>
      <w:r w:rsidRPr="00E30CCD">
        <w:rPr>
          <w:rFonts w:ascii="Times New Roman" w:hAnsi="Times New Roman"/>
          <w:sz w:val="28"/>
          <w:lang w:val="en-US"/>
        </w:rPr>
        <w:t xml:space="preserve">, </w:t>
      </w:r>
      <w:r w:rsidRPr="00E30CCD">
        <w:rPr>
          <w:rFonts w:ascii="Times New Roman" w:hAnsi="Times New Roman"/>
          <w:sz w:val="28"/>
        </w:rPr>
        <w:t>в</w:t>
      </w:r>
      <w:r w:rsidRPr="00E30CCD">
        <w:rPr>
          <w:rFonts w:ascii="Times New Roman" w:hAnsi="Times New Roman"/>
          <w:sz w:val="28"/>
          <w:lang w:val="en-US"/>
        </w:rPr>
        <w:t xml:space="preserve"> </w:t>
      </w:r>
      <w:r w:rsidRPr="00E30CCD">
        <w:rPr>
          <w:rFonts w:ascii="Times New Roman" w:hAnsi="Times New Roman"/>
          <w:sz w:val="28"/>
        </w:rPr>
        <w:t>общем</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GROSS</w:t>
      </w:r>
      <w:r w:rsidR="00E30CCD" w:rsidRPr="00E30CCD">
        <w:rPr>
          <w:rFonts w:ascii="Times New Roman" w:hAnsi="Times New Roman"/>
          <w:sz w:val="28"/>
          <w:lang w:val="en-US"/>
        </w:rPr>
        <w:t xml:space="preserve"> </w:t>
      </w:r>
      <w:r w:rsidRPr="00E30CCD">
        <w:rPr>
          <w:rFonts w:ascii="Times New Roman" w:hAnsi="Times New Roman"/>
          <w:sz w:val="28"/>
        </w:rPr>
        <w:t>брутто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gross weight</w:t>
      </w:r>
      <w:r w:rsidR="00E30CCD" w:rsidRPr="00E30CCD">
        <w:rPr>
          <w:rFonts w:ascii="Times New Roman" w:hAnsi="Times New Roman"/>
          <w:sz w:val="28"/>
          <w:lang w:val="en-US"/>
        </w:rPr>
        <w:t xml:space="preserve"> </w:t>
      </w:r>
      <w:r w:rsidRPr="00E30CCD">
        <w:rPr>
          <w:rFonts w:ascii="Times New Roman" w:hAnsi="Times New Roman"/>
          <w:sz w:val="28"/>
        </w:rPr>
        <w:t>вес</w:t>
      </w:r>
      <w:r w:rsidRPr="00E30CCD">
        <w:rPr>
          <w:rFonts w:ascii="Times New Roman" w:hAnsi="Times New Roman"/>
          <w:sz w:val="28"/>
          <w:lang w:val="en-US"/>
        </w:rPr>
        <w:t xml:space="preserve"> </w:t>
      </w:r>
      <w:r w:rsidRPr="00E30CCD">
        <w:rPr>
          <w:rFonts w:ascii="Times New Roman" w:hAnsi="Times New Roman"/>
          <w:sz w:val="28"/>
        </w:rPr>
        <w:t>брутто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GUARANTEE</w:t>
      </w:r>
      <w:r w:rsidR="00E30CCD" w:rsidRPr="00E30CCD">
        <w:rPr>
          <w:rFonts w:ascii="Times New Roman" w:hAnsi="Times New Roman"/>
          <w:sz w:val="28"/>
          <w:lang w:val="en-US"/>
        </w:rPr>
        <w:t xml:space="preserve"> </w:t>
      </w:r>
      <w:r w:rsidRPr="00E30CCD">
        <w:rPr>
          <w:rFonts w:ascii="Times New Roman" w:hAnsi="Times New Roman"/>
          <w:sz w:val="28"/>
        </w:rPr>
        <w:t>гарантия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letter of guarantee</w:t>
      </w:r>
      <w:r w:rsidR="00E30CCD" w:rsidRPr="00E30CCD">
        <w:rPr>
          <w:rFonts w:ascii="Times New Roman" w:hAnsi="Times New Roman"/>
          <w:sz w:val="28"/>
          <w:lang w:val="en-US"/>
        </w:rPr>
        <w:t xml:space="preserve"> </w:t>
      </w:r>
      <w:r w:rsidRPr="00E30CCD">
        <w:rPr>
          <w:rFonts w:ascii="Times New Roman" w:hAnsi="Times New Roman"/>
          <w:sz w:val="28"/>
        </w:rPr>
        <w:t>гарантийное</w:t>
      </w:r>
      <w:r w:rsidRPr="00E30CCD">
        <w:rPr>
          <w:rFonts w:ascii="Times New Roman" w:hAnsi="Times New Roman"/>
          <w:sz w:val="28"/>
          <w:lang w:val="en-US"/>
        </w:rPr>
        <w:t xml:space="preserve"> </w:t>
      </w:r>
      <w:r w:rsidRPr="00E30CCD">
        <w:rPr>
          <w:rFonts w:ascii="Times New Roman" w:hAnsi="Times New Roman"/>
          <w:sz w:val="28"/>
        </w:rPr>
        <w:t>письмо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banker's guarantee</w:t>
      </w:r>
      <w:r w:rsidR="00E30CCD">
        <w:rPr>
          <w:rFonts w:ascii="Times New Roman" w:hAnsi="Times New Roman"/>
          <w:sz w:val="28"/>
        </w:rPr>
        <w:t xml:space="preserve"> </w:t>
      </w:r>
      <w:r w:rsidRPr="00E30CCD">
        <w:rPr>
          <w:rFonts w:ascii="Times New Roman" w:hAnsi="Times New Roman"/>
          <w:sz w:val="28"/>
        </w:rPr>
        <w:t>банковская гарантия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GUARANTEE (verb.)</w:t>
      </w:r>
      <w:r w:rsidR="00E30CCD">
        <w:rPr>
          <w:rFonts w:ascii="Times New Roman" w:hAnsi="Times New Roman"/>
          <w:sz w:val="28"/>
        </w:rPr>
        <w:t xml:space="preserve"> </w:t>
      </w:r>
      <w:r w:rsidRPr="00E30CCD">
        <w:rPr>
          <w:rFonts w:ascii="Times New Roman" w:hAnsi="Times New Roman"/>
          <w:sz w:val="28"/>
        </w:rPr>
        <w:t>гарантировать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HAND (OVER)</w:t>
      </w:r>
      <w:r w:rsidR="00E30CCD">
        <w:rPr>
          <w:rFonts w:ascii="Times New Roman" w:hAnsi="Times New Roman"/>
          <w:sz w:val="28"/>
        </w:rPr>
        <w:t xml:space="preserve"> </w:t>
      </w:r>
      <w:r w:rsidRPr="00E30CCD">
        <w:rPr>
          <w:rFonts w:ascii="Times New Roman" w:hAnsi="Times New Roman"/>
          <w:sz w:val="28"/>
        </w:rPr>
        <w:t>вручать, передавать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w:t>
      </w:r>
      <w:r w:rsidR="00E30CCD">
        <w:rPr>
          <w:rFonts w:ascii="Times New Roman" w:hAnsi="Times New Roman"/>
          <w:sz w:val="28"/>
        </w:rPr>
        <w:t xml:space="preserve"> </w:t>
      </w:r>
      <w:r w:rsidRPr="00E30CCD">
        <w:rPr>
          <w:rFonts w:ascii="Times New Roman" w:hAnsi="Times New Roman"/>
          <w:sz w:val="28"/>
        </w:rPr>
        <w:t>здесь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by</w:t>
      </w:r>
      <w:r w:rsidR="00E30CCD">
        <w:rPr>
          <w:rFonts w:ascii="Times New Roman" w:hAnsi="Times New Roman"/>
          <w:sz w:val="28"/>
        </w:rPr>
        <w:t xml:space="preserve"> </w:t>
      </w:r>
      <w:r w:rsidRPr="00E30CCD">
        <w:rPr>
          <w:rFonts w:ascii="Times New Roman" w:hAnsi="Times New Roman"/>
          <w:sz w:val="28"/>
        </w:rPr>
        <w:t>настоящим (письмом)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in</w:t>
      </w:r>
      <w:r w:rsidR="00E30CCD">
        <w:rPr>
          <w:rFonts w:ascii="Times New Roman" w:hAnsi="Times New Roman"/>
          <w:sz w:val="28"/>
        </w:rPr>
        <w:t xml:space="preserve"> </w:t>
      </w:r>
      <w:r w:rsidRPr="00E30CCD">
        <w:rPr>
          <w:rFonts w:ascii="Times New Roman" w:hAnsi="Times New Roman"/>
          <w:sz w:val="28"/>
        </w:rPr>
        <w:t>в этом документе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in after</w:t>
      </w:r>
      <w:r w:rsidR="00E30CCD">
        <w:rPr>
          <w:rFonts w:ascii="Times New Roman" w:hAnsi="Times New Roman"/>
          <w:sz w:val="28"/>
        </w:rPr>
        <w:t xml:space="preserve"> </w:t>
      </w:r>
      <w:r w:rsidRPr="00E30CCD">
        <w:rPr>
          <w:rFonts w:ascii="Times New Roman" w:hAnsi="Times New Roman"/>
          <w:sz w:val="28"/>
        </w:rPr>
        <w:t>ниже, в дальнейшем, в данном документе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in after called</w:t>
      </w:r>
      <w:r w:rsidR="00E30CCD">
        <w:rPr>
          <w:rFonts w:ascii="Times New Roman" w:hAnsi="Times New Roman"/>
          <w:sz w:val="28"/>
        </w:rPr>
        <w:t xml:space="preserve"> </w:t>
      </w:r>
      <w:r w:rsidRPr="00E30CCD">
        <w:rPr>
          <w:rFonts w:ascii="Times New Roman" w:hAnsi="Times New Roman"/>
          <w:sz w:val="28"/>
        </w:rPr>
        <w:t>именуемый в дальнейшем продавец</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(referred to) as the sellers</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here of</w:t>
      </w:r>
      <w:r w:rsidR="00E30CCD" w:rsidRPr="00E30CCD">
        <w:rPr>
          <w:rFonts w:ascii="Times New Roman" w:hAnsi="Times New Roman"/>
          <w:sz w:val="28"/>
          <w:lang w:val="en-US"/>
        </w:rPr>
        <w:t xml:space="preserve"> </w:t>
      </w:r>
      <w:r w:rsidRPr="00E30CCD">
        <w:rPr>
          <w:rFonts w:ascii="Times New Roman" w:hAnsi="Times New Roman"/>
          <w:sz w:val="28"/>
        </w:rPr>
        <w:t>этого</w:t>
      </w:r>
      <w:r w:rsidRPr="00E30CCD">
        <w:rPr>
          <w:rFonts w:ascii="Times New Roman" w:hAnsi="Times New Roman"/>
          <w:sz w:val="28"/>
          <w:lang w:val="en-US"/>
        </w:rPr>
        <w:t xml:space="preserve">, </w:t>
      </w:r>
      <w:r w:rsidRPr="00E30CCD">
        <w:rPr>
          <w:rFonts w:ascii="Times New Roman" w:hAnsi="Times New Roman"/>
          <w:sz w:val="28"/>
        </w:rPr>
        <w:t>этих</w:t>
      </w:r>
      <w:r w:rsidRPr="00E30CCD">
        <w:rPr>
          <w:rFonts w:ascii="Times New Roman" w:hAnsi="Times New Roman"/>
          <w:sz w:val="28"/>
          <w:lang w:val="en-US"/>
        </w:rPr>
        <w:t xml:space="preserve">, </w:t>
      </w:r>
      <w:r w:rsidRPr="00E30CCD">
        <w:rPr>
          <w:rFonts w:ascii="Times New Roman" w:hAnsi="Times New Roman"/>
          <w:sz w:val="28"/>
        </w:rPr>
        <w:t>об</w:t>
      </w:r>
      <w:r w:rsidRPr="00E30CCD">
        <w:rPr>
          <w:rFonts w:ascii="Times New Roman" w:hAnsi="Times New Roman"/>
          <w:sz w:val="28"/>
          <w:lang w:val="en-US"/>
        </w:rPr>
        <w:t xml:space="preserve"> </w:t>
      </w:r>
      <w:r w:rsidRPr="00E30CCD">
        <w:rPr>
          <w:rFonts w:ascii="Times New Roman" w:hAnsi="Times New Roman"/>
          <w:sz w:val="28"/>
        </w:rPr>
        <w:t>этих</w:t>
      </w:r>
      <w:r w:rsidRPr="00E30CCD">
        <w:rPr>
          <w:rFonts w:ascii="Times New Roman" w:hAnsi="Times New Roman"/>
          <w:sz w:val="28"/>
          <w:lang w:val="en-US"/>
        </w:rPr>
        <w:t xml:space="preserve">, </w:t>
      </w:r>
      <w:r w:rsidRPr="00E30CCD">
        <w:rPr>
          <w:rFonts w:ascii="Times New Roman" w:hAnsi="Times New Roman"/>
          <w:sz w:val="28"/>
        </w:rPr>
        <w:t>об</w:t>
      </w:r>
      <w:r w:rsidRPr="00E30CCD">
        <w:rPr>
          <w:rFonts w:ascii="Times New Roman" w:hAnsi="Times New Roman"/>
          <w:sz w:val="28"/>
          <w:lang w:val="en-US"/>
        </w:rPr>
        <w:t xml:space="preserve"> </w:t>
      </w:r>
      <w:r w:rsidRPr="00E30CCD">
        <w:rPr>
          <w:rFonts w:ascii="Times New Roman" w:hAnsi="Times New Roman"/>
          <w:sz w:val="28"/>
        </w:rPr>
        <w:t>этом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on</w:t>
      </w:r>
      <w:r w:rsidR="00E30CCD">
        <w:rPr>
          <w:rFonts w:ascii="Times New Roman" w:hAnsi="Times New Roman"/>
          <w:sz w:val="28"/>
        </w:rPr>
        <w:t xml:space="preserve"> </w:t>
      </w:r>
      <w:r w:rsidRPr="00E30CCD">
        <w:rPr>
          <w:rFonts w:ascii="Times New Roman" w:hAnsi="Times New Roman"/>
          <w:sz w:val="28"/>
        </w:rPr>
        <w:t>на этом документе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 parties here to</w:t>
      </w:r>
      <w:r w:rsidR="00E30CCD">
        <w:rPr>
          <w:rFonts w:ascii="Times New Roman" w:hAnsi="Times New Roman"/>
          <w:sz w:val="28"/>
        </w:rPr>
        <w:t xml:space="preserve"> </w:t>
      </w:r>
      <w:r w:rsidRPr="00E30CCD">
        <w:rPr>
          <w:rFonts w:ascii="Times New Roman" w:hAnsi="Times New Roman"/>
          <w:sz w:val="28"/>
        </w:rPr>
        <w:t>стороны по этому контракту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under</w:t>
      </w:r>
      <w:r w:rsidR="00E30CCD">
        <w:rPr>
          <w:rFonts w:ascii="Times New Roman" w:hAnsi="Times New Roman"/>
          <w:sz w:val="28"/>
        </w:rPr>
        <w:t xml:space="preserve"> </w:t>
      </w:r>
      <w:r w:rsidRPr="00E30CCD">
        <w:rPr>
          <w:rFonts w:ascii="Times New Roman" w:hAnsi="Times New Roman"/>
          <w:sz w:val="28"/>
        </w:rPr>
        <w:t>по этому документу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here with</w:t>
      </w:r>
      <w:r w:rsidR="00E30CCD">
        <w:rPr>
          <w:rFonts w:ascii="Times New Roman" w:hAnsi="Times New Roman"/>
          <w:sz w:val="28"/>
        </w:rPr>
        <w:t xml:space="preserve"> </w:t>
      </w:r>
      <w:r w:rsidRPr="00E30CCD">
        <w:rPr>
          <w:rFonts w:ascii="Times New Roman" w:hAnsi="Times New Roman"/>
          <w:sz w:val="28"/>
        </w:rPr>
        <w:t>с этим письмом, при сем иметь силу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HOLD</w:t>
      </w:r>
      <w:r w:rsidR="00E30CCD">
        <w:rPr>
          <w:rFonts w:ascii="Times New Roman" w:hAnsi="Times New Roman"/>
          <w:sz w:val="28"/>
        </w:rPr>
        <w:t xml:space="preserve"> </w:t>
      </w:r>
      <w:r w:rsidRPr="00E30CCD">
        <w:rPr>
          <w:rFonts w:ascii="Times New Roman" w:hAnsi="Times New Roman"/>
          <w:sz w:val="28"/>
        </w:rPr>
        <w:t>держать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hold an account with</w:t>
      </w:r>
      <w:r w:rsidR="00E30CCD">
        <w:rPr>
          <w:rFonts w:ascii="Times New Roman" w:hAnsi="Times New Roman"/>
          <w:sz w:val="28"/>
        </w:rPr>
        <w:t xml:space="preserve"> </w:t>
      </w:r>
      <w:r w:rsidRPr="00E30CCD">
        <w:rPr>
          <w:rFonts w:ascii="Times New Roman" w:hAnsi="Times New Roman"/>
          <w:sz w:val="28"/>
        </w:rPr>
        <w:t>держать счет где-либо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hold up</w:t>
      </w:r>
      <w:r w:rsidR="00E30CCD">
        <w:rPr>
          <w:rFonts w:ascii="Times New Roman" w:hAnsi="Times New Roman"/>
          <w:sz w:val="28"/>
        </w:rPr>
        <w:t xml:space="preserve"> </w:t>
      </w:r>
      <w:r w:rsidRPr="00E30CCD">
        <w:rPr>
          <w:rFonts w:ascii="Times New Roman" w:hAnsi="Times New Roman"/>
          <w:sz w:val="28"/>
        </w:rPr>
        <w:t>останавливать, задерживать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HOLDER</w:t>
      </w:r>
      <w:r w:rsidR="00E30CCD">
        <w:rPr>
          <w:rFonts w:ascii="Times New Roman" w:hAnsi="Times New Roman"/>
          <w:sz w:val="28"/>
        </w:rPr>
        <w:t xml:space="preserve"> </w:t>
      </w:r>
      <w:r w:rsidRPr="00E30CCD">
        <w:rPr>
          <w:rFonts w:ascii="Times New Roman" w:hAnsi="Times New Roman"/>
          <w:sz w:val="28"/>
        </w:rPr>
        <w:t>держатель, предъявитель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HONOUR</w:t>
      </w:r>
      <w:r w:rsidR="00E30CCD">
        <w:rPr>
          <w:rFonts w:ascii="Times New Roman" w:hAnsi="Times New Roman"/>
          <w:sz w:val="28"/>
        </w:rPr>
        <w:t xml:space="preserve"> </w:t>
      </w:r>
      <w:r w:rsidRPr="00E30CCD">
        <w:rPr>
          <w:rFonts w:ascii="Times New Roman" w:hAnsi="Times New Roman"/>
          <w:sz w:val="28"/>
        </w:rPr>
        <w:t>оплачивать, акцептовать</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IDENTICAL</w:t>
      </w:r>
      <w:r w:rsidR="00E30CCD">
        <w:rPr>
          <w:rFonts w:ascii="Times New Roman" w:hAnsi="Times New Roman"/>
          <w:sz w:val="28"/>
        </w:rPr>
        <w:t xml:space="preserve"> </w:t>
      </w:r>
      <w:r w:rsidRPr="00E30CCD">
        <w:rPr>
          <w:rFonts w:ascii="Times New Roman" w:hAnsi="Times New Roman"/>
          <w:sz w:val="28"/>
        </w:rPr>
        <w:t>тождественный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IMMEDIATE</w:t>
      </w:r>
      <w:r w:rsidR="00E30CCD">
        <w:rPr>
          <w:rFonts w:ascii="Times New Roman" w:hAnsi="Times New Roman"/>
          <w:sz w:val="28"/>
        </w:rPr>
        <w:t xml:space="preserve"> </w:t>
      </w:r>
      <w:r w:rsidRPr="00E30CCD">
        <w:rPr>
          <w:rFonts w:ascii="Times New Roman" w:hAnsi="Times New Roman"/>
          <w:sz w:val="28"/>
        </w:rPr>
        <w:t>немедленный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INCORPORATE</w:t>
      </w:r>
      <w:r w:rsidR="00E30CCD">
        <w:rPr>
          <w:rFonts w:ascii="Times New Roman" w:hAnsi="Times New Roman"/>
          <w:sz w:val="28"/>
        </w:rPr>
        <w:t xml:space="preserve"> </w:t>
      </w:r>
      <w:r w:rsidRPr="00E30CCD">
        <w:rPr>
          <w:rFonts w:ascii="Times New Roman" w:hAnsi="Times New Roman"/>
          <w:sz w:val="28"/>
        </w:rPr>
        <w:t>включать, зарегистрировать как корпорацию</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(в конце названия американских корпораций)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INCORPORATED</w:t>
      </w:r>
      <w:r w:rsidR="00E30CCD">
        <w:rPr>
          <w:rFonts w:ascii="Times New Roman" w:hAnsi="Times New Roman"/>
          <w:sz w:val="28"/>
        </w:rPr>
        <w:t xml:space="preserve"> </w:t>
      </w:r>
      <w:r w:rsidRPr="00E30CCD">
        <w:rPr>
          <w:rFonts w:ascii="Times New Roman" w:hAnsi="Times New Roman"/>
          <w:sz w:val="28"/>
        </w:rPr>
        <w:t>зарегистрированный как корпорация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INCREASE</w:t>
      </w:r>
      <w:r w:rsidR="00E30CCD">
        <w:rPr>
          <w:rFonts w:ascii="Times New Roman" w:hAnsi="Times New Roman"/>
          <w:sz w:val="28"/>
        </w:rPr>
        <w:t xml:space="preserve"> </w:t>
      </w:r>
      <w:r w:rsidRPr="00E30CCD">
        <w:rPr>
          <w:rFonts w:ascii="Times New Roman" w:hAnsi="Times New Roman"/>
          <w:sz w:val="28"/>
        </w:rPr>
        <w:t>увеличение</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INCREASE (verb.)</w:t>
      </w:r>
      <w:r w:rsidR="00E30CCD" w:rsidRPr="00E30CCD">
        <w:rPr>
          <w:rFonts w:ascii="Times New Roman" w:hAnsi="Times New Roman"/>
          <w:sz w:val="28"/>
          <w:lang w:val="en-US"/>
        </w:rPr>
        <w:t xml:space="preserve"> </w:t>
      </w:r>
      <w:r w:rsidRPr="00E30CCD">
        <w:rPr>
          <w:rFonts w:ascii="Times New Roman" w:hAnsi="Times New Roman"/>
          <w:sz w:val="28"/>
        </w:rPr>
        <w:t>увеличивать</w:t>
      </w:r>
      <w:r w:rsidRPr="00E30CCD">
        <w:rPr>
          <w:rFonts w:ascii="Times New Roman" w:hAnsi="Times New Roman"/>
          <w:sz w:val="28"/>
          <w:lang w:val="en-US"/>
        </w:rPr>
        <w:t>(</w:t>
      </w:r>
      <w:r w:rsidRPr="00E30CCD">
        <w:rPr>
          <w:rFonts w:ascii="Times New Roman" w:hAnsi="Times New Roman"/>
          <w:sz w:val="28"/>
        </w:rPr>
        <w:t>ся</w:t>
      </w:r>
      <w:r w:rsidRPr="00E30CCD">
        <w:rPr>
          <w:rFonts w:ascii="Times New Roman" w:hAnsi="Times New Roman"/>
          <w:sz w:val="28"/>
          <w:lang w:val="en-US"/>
        </w:rPr>
        <w:t>)</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INDEMNIFICATON</w:t>
      </w:r>
      <w:r w:rsidR="00E30CCD" w:rsidRPr="00E30CCD">
        <w:rPr>
          <w:rFonts w:ascii="Times New Roman" w:hAnsi="Times New Roman"/>
          <w:sz w:val="28"/>
          <w:lang w:val="en-US"/>
        </w:rPr>
        <w:t xml:space="preserve"> </w:t>
      </w:r>
      <w:r w:rsidRPr="00E30CCD">
        <w:rPr>
          <w:rFonts w:ascii="Times New Roman" w:hAnsi="Times New Roman"/>
          <w:sz w:val="28"/>
        </w:rPr>
        <w:t>возмещение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INDEMNIFY</w:t>
      </w:r>
      <w:r w:rsidR="00E30CCD">
        <w:rPr>
          <w:rFonts w:ascii="Times New Roman" w:hAnsi="Times New Roman"/>
          <w:sz w:val="28"/>
        </w:rPr>
        <w:t xml:space="preserve"> </w:t>
      </w:r>
      <w:r w:rsidRPr="00E30CCD">
        <w:rPr>
          <w:rFonts w:ascii="Times New Roman" w:hAnsi="Times New Roman"/>
          <w:sz w:val="28"/>
        </w:rPr>
        <w:t>возмещать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INDEMNITY</w:t>
      </w:r>
      <w:r w:rsidR="00E30CCD">
        <w:rPr>
          <w:rFonts w:ascii="Times New Roman" w:hAnsi="Times New Roman"/>
          <w:sz w:val="28"/>
        </w:rPr>
        <w:t xml:space="preserve"> </w:t>
      </w:r>
      <w:r w:rsidRPr="00E30CCD">
        <w:rPr>
          <w:rFonts w:ascii="Times New Roman" w:hAnsi="Times New Roman"/>
          <w:sz w:val="28"/>
        </w:rPr>
        <w:t>1) возмещение, компенсация;</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гарантия, обязательство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INDORSE (ENDORSE)</w:t>
      </w:r>
      <w:r w:rsidR="00E30CCD">
        <w:rPr>
          <w:rFonts w:ascii="Times New Roman" w:hAnsi="Times New Roman"/>
          <w:sz w:val="28"/>
        </w:rPr>
        <w:t xml:space="preserve"> </w:t>
      </w:r>
      <w:r w:rsidRPr="00E30CCD">
        <w:rPr>
          <w:rFonts w:ascii="Times New Roman" w:hAnsi="Times New Roman"/>
          <w:sz w:val="28"/>
        </w:rPr>
        <w:t>страховое возмещение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INFRINGE</w:t>
      </w:r>
      <w:r w:rsidR="00E30CCD">
        <w:rPr>
          <w:rFonts w:ascii="Times New Roman" w:hAnsi="Times New Roman"/>
          <w:sz w:val="28"/>
        </w:rPr>
        <w:t xml:space="preserve"> </w:t>
      </w:r>
      <w:r w:rsidRPr="00E30CCD">
        <w:rPr>
          <w:rFonts w:ascii="Times New Roman" w:hAnsi="Times New Roman"/>
          <w:sz w:val="28"/>
        </w:rPr>
        <w:t>нарушать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INSPECTION</w:t>
      </w:r>
      <w:r w:rsidR="00E30CCD">
        <w:rPr>
          <w:rFonts w:ascii="Times New Roman" w:hAnsi="Times New Roman"/>
          <w:sz w:val="28"/>
        </w:rPr>
        <w:t xml:space="preserve"> </w:t>
      </w:r>
      <w:r w:rsidRPr="00E30CCD">
        <w:rPr>
          <w:rFonts w:ascii="Times New Roman" w:hAnsi="Times New Roman"/>
          <w:sz w:val="28"/>
        </w:rPr>
        <w:t>инспекция, осмотр, проверка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INSTALNMET PAYMENT IN (BY)</w:t>
      </w:r>
      <w:r w:rsidR="00E30CCD" w:rsidRPr="00E30CCD">
        <w:rPr>
          <w:rFonts w:ascii="Times New Roman" w:hAnsi="Times New Roman"/>
          <w:sz w:val="28"/>
          <w:lang w:val="en-US"/>
        </w:rPr>
        <w:t xml:space="preserve"> </w:t>
      </w:r>
      <w:r w:rsidRPr="00E30CCD">
        <w:rPr>
          <w:rFonts w:ascii="Times New Roman" w:hAnsi="Times New Roman"/>
          <w:sz w:val="28"/>
        </w:rPr>
        <w:t>частичный</w:t>
      </w:r>
      <w:r w:rsidRPr="00E30CCD">
        <w:rPr>
          <w:rFonts w:ascii="Times New Roman" w:hAnsi="Times New Roman"/>
          <w:sz w:val="28"/>
          <w:lang w:val="en-US"/>
        </w:rPr>
        <w:t xml:space="preserve"> </w:t>
      </w:r>
      <w:r w:rsidRPr="00E30CCD">
        <w:rPr>
          <w:rFonts w:ascii="Times New Roman" w:hAnsi="Times New Roman"/>
          <w:sz w:val="28"/>
        </w:rPr>
        <w:t>взнос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INSTALMENTS</w:t>
      </w:r>
      <w:r w:rsidR="00E30CCD">
        <w:rPr>
          <w:rFonts w:ascii="Times New Roman" w:hAnsi="Times New Roman"/>
          <w:sz w:val="28"/>
        </w:rPr>
        <w:t xml:space="preserve"> </w:t>
      </w:r>
      <w:r w:rsidRPr="00E30CCD">
        <w:rPr>
          <w:rFonts w:ascii="Times New Roman" w:hAnsi="Times New Roman"/>
          <w:sz w:val="28"/>
        </w:rPr>
        <w:t>платеж частями, в рассрочку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INSTRUCT</w:t>
      </w:r>
      <w:r w:rsidR="00E30CCD">
        <w:rPr>
          <w:rFonts w:ascii="Times New Roman" w:hAnsi="Times New Roman"/>
          <w:sz w:val="28"/>
        </w:rPr>
        <w:t xml:space="preserve"> </w:t>
      </w:r>
      <w:r w:rsidRPr="00E30CCD">
        <w:rPr>
          <w:rFonts w:ascii="Times New Roman" w:hAnsi="Times New Roman"/>
          <w:sz w:val="28"/>
        </w:rPr>
        <w:t>инструктировать, давать инструкции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INSTRUCTION</w:t>
      </w:r>
      <w:r w:rsidR="00E30CCD">
        <w:rPr>
          <w:rFonts w:ascii="Times New Roman" w:hAnsi="Times New Roman"/>
          <w:sz w:val="28"/>
        </w:rPr>
        <w:t xml:space="preserve"> </w:t>
      </w:r>
      <w:r w:rsidRPr="00E30CCD">
        <w:rPr>
          <w:rFonts w:ascii="Times New Roman" w:hAnsi="Times New Roman"/>
          <w:sz w:val="28"/>
        </w:rPr>
        <w:t>инструкция, указания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INSURANCE</w:t>
      </w:r>
      <w:r w:rsidR="00E30CCD">
        <w:rPr>
          <w:rFonts w:ascii="Times New Roman" w:hAnsi="Times New Roman"/>
          <w:sz w:val="28"/>
        </w:rPr>
        <w:t xml:space="preserve"> </w:t>
      </w:r>
      <w:r w:rsidRPr="00E30CCD">
        <w:rPr>
          <w:rFonts w:ascii="Times New Roman" w:hAnsi="Times New Roman"/>
          <w:sz w:val="28"/>
        </w:rPr>
        <w:t>страхование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insurance policy</w:t>
      </w:r>
      <w:r w:rsidR="00E30CCD">
        <w:rPr>
          <w:rFonts w:ascii="Times New Roman" w:hAnsi="Times New Roman"/>
          <w:sz w:val="28"/>
        </w:rPr>
        <w:t xml:space="preserve"> </w:t>
      </w:r>
      <w:r w:rsidRPr="00E30CCD">
        <w:rPr>
          <w:rFonts w:ascii="Times New Roman" w:hAnsi="Times New Roman"/>
          <w:sz w:val="28"/>
        </w:rPr>
        <w:t>страховой полис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cargo insurance</w:t>
      </w:r>
      <w:r w:rsidR="00E30CCD">
        <w:rPr>
          <w:rFonts w:ascii="Times New Roman" w:hAnsi="Times New Roman"/>
          <w:sz w:val="28"/>
        </w:rPr>
        <w:t xml:space="preserve"> </w:t>
      </w:r>
      <w:r w:rsidRPr="00E30CCD">
        <w:rPr>
          <w:rFonts w:ascii="Times New Roman" w:hAnsi="Times New Roman"/>
          <w:sz w:val="28"/>
        </w:rPr>
        <w:t>страхование грузов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INSURE</w:t>
      </w:r>
      <w:r w:rsidR="00E30CCD">
        <w:rPr>
          <w:rFonts w:ascii="Times New Roman" w:hAnsi="Times New Roman"/>
          <w:sz w:val="28"/>
        </w:rPr>
        <w:t xml:space="preserve"> </w:t>
      </w:r>
      <w:r w:rsidRPr="00E30CCD">
        <w:rPr>
          <w:rFonts w:ascii="Times New Roman" w:hAnsi="Times New Roman"/>
          <w:sz w:val="28"/>
        </w:rPr>
        <w:t>страховать, застраховать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INTEGRAL</w:t>
      </w:r>
      <w:r w:rsidR="00E30CCD">
        <w:rPr>
          <w:rFonts w:ascii="Times New Roman" w:hAnsi="Times New Roman"/>
          <w:sz w:val="28"/>
        </w:rPr>
        <w:t xml:space="preserve"> </w:t>
      </w:r>
      <w:r w:rsidRPr="00E30CCD">
        <w:rPr>
          <w:rFonts w:ascii="Times New Roman" w:hAnsi="Times New Roman"/>
          <w:sz w:val="28"/>
        </w:rPr>
        <w:t>составной, нераздельный, неотъемлемый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integral part</w:t>
      </w:r>
      <w:r w:rsidR="00E30CCD">
        <w:rPr>
          <w:rFonts w:ascii="Times New Roman" w:hAnsi="Times New Roman"/>
          <w:sz w:val="28"/>
        </w:rPr>
        <w:t xml:space="preserve"> </w:t>
      </w:r>
      <w:r w:rsidRPr="00E30CCD">
        <w:rPr>
          <w:rFonts w:ascii="Times New Roman" w:hAnsi="Times New Roman"/>
          <w:sz w:val="28"/>
        </w:rPr>
        <w:t>неотъемлемая (неотделимая) часть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INTEREST</w:t>
      </w:r>
      <w:r w:rsidR="00E30CCD">
        <w:rPr>
          <w:rFonts w:ascii="Times New Roman" w:hAnsi="Times New Roman"/>
          <w:sz w:val="28"/>
        </w:rPr>
        <w:t xml:space="preserve"> </w:t>
      </w:r>
      <w:r w:rsidRPr="00E30CCD">
        <w:rPr>
          <w:rFonts w:ascii="Times New Roman" w:hAnsi="Times New Roman"/>
          <w:sz w:val="28"/>
        </w:rPr>
        <w:t>проценты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interest charges</w:t>
      </w:r>
      <w:r w:rsidR="00E30CCD">
        <w:rPr>
          <w:rFonts w:ascii="Times New Roman" w:hAnsi="Times New Roman"/>
          <w:sz w:val="28"/>
        </w:rPr>
        <w:t xml:space="preserve"> </w:t>
      </w:r>
      <w:r w:rsidRPr="00E30CCD">
        <w:rPr>
          <w:rFonts w:ascii="Times New Roman" w:hAnsi="Times New Roman"/>
          <w:sz w:val="28"/>
        </w:rPr>
        <w:t>причитающиеся (начисленные) проценты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legal interest</w:t>
      </w:r>
      <w:r w:rsidR="00E30CCD">
        <w:rPr>
          <w:rFonts w:ascii="Times New Roman" w:hAnsi="Times New Roman"/>
          <w:sz w:val="28"/>
        </w:rPr>
        <w:t xml:space="preserve"> </w:t>
      </w:r>
      <w:r w:rsidRPr="00E30CCD">
        <w:rPr>
          <w:rFonts w:ascii="Times New Roman" w:hAnsi="Times New Roman"/>
          <w:sz w:val="28"/>
        </w:rPr>
        <w:t>законные проценты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INVALID</w:t>
      </w:r>
      <w:r w:rsidR="00E30CCD">
        <w:rPr>
          <w:rFonts w:ascii="Times New Roman" w:hAnsi="Times New Roman"/>
          <w:sz w:val="28"/>
        </w:rPr>
        <w:t xml:space="preserve"> </w:t>
      </w:r>
      <w:r w:rsidRPr="00E30CCD">
        <w:rPr>
          <w:rFonts w:ascii="Times New Roman" w:hAnsi="Times New Roman"/>
          <w:sz w:val="28"/>
        </w:rPr>
        <w:t>недействительный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INVALIDATE</w:t>
      </w:r>
      <w:r w:rsidR="00E30CCD">
        <w:rPr>
          <w:rFonts w:ascii="Times New Roman" w:hAnsi="Times New Roman"/>
          <w:sz w:val="28"/>
        </w:rPr>
        <w:t xml:space="preserve"> </w:t>
      </w:r>
      <w:r w:rsidRPr="00E30CCD">
        <w:rPr>
          <w:rFonts w:ascii="Times New Roman" w:hAnsi="Times New Roman"/>
          <w:sz w:val="28"/>
        </w:rPr>
        <w:t>делать недействительным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INVOICE</w:t>
      </w:r>
      <w:r w:rsidR="00E30CCD">
        <w:rPr>
          <w:rFonts w:ascii="Times New Roman" w:hAnsi="Times New Roman"/>
          <w:sz w:val="28"/>
        </w:rPr>
        <w:t xml:space="preserve"> </w:t>
      </w:r>
      <w:r w:rsidRPr="00E30CCD">
        <w:rPr>
          <w:rFonts w:ascii="Times New Roman" w:hAnsi="Times New Roman"/>
          <w:sz w:val="28"/>
        </w:rPr>
        <w:t>счет-фактура, счет, фактура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final invoice</w:t>
      </w:r>
      <w:r w:rsidR="00E30CCD">
        <w:rPr>
          <w:rFonts w:ascii="Times New Roman" w:hAnsi="Times New Roman"/>
          <w:sz w:val="28"/>
        </w:rPr>
        <w:t xml:space="preserve"> </w:t>
      </w:r>
      <w:r w:rsidRPr="00E30CCD">
        <w:rPr>
          <w:rFonts w:ascii="Times New Roman" w:hAnsi="Times New Roman"/>
          <w:sz w:val="28"/>
        </w:rPr>
        <w:t>окончательная фактура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proforma invoice</w:t>
      </w:r>
      <w:r w:rsidR="00E30CCD">
        <w:rPr>
          <w:rFonts w:ascii="Times New Roman" w:hAnsi="Times New Roman"/>
          <w:sz w:val="28"/>
        </w:rPr>
        <w:t xml:space="preserve"> </w:t>
      </w:r>
      <w:r w:rsidRPr="00E30CCD">
        <w:rPr>
          <w:rFonts w:ascii="Times New Roman" w:hAnsi="Times New Roman"/>
          <w:sz w:val="28"/>
        </w:rPr>
        <w:t>образец, предварительная фактура</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K</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KEEP</w:t>
      </w:r>
      <w:r w:rsidR="00E30CCD">
        <w:rPr>
          <w:rFonts w:ascii="Times New Roman" w:hAnsi="Times New Roman"/>
          <w:sz w:val="28"/>
        </w:rPr>
        <w:t xml:space="preserve"> </w:t>
      </w:r>
      <w:r w:rsidRPr="00E30CCD">
        <w:rPr>
          <w:rFonts w:ascii="Times New Roman" w:hAnsi="Times New Roman"/>
          <w:sz w:val="28"/>
        </w:rPr>
        <w:t>хранить, держать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keep in stock</w:t>
      </w:r>
      <w:r w:rsidR="00E30CCD">
        <w:rPr>
          <w:rFonts w:ascii="Times New Roman" w:hAnsi="Times New Roman"/>
          <w:sz w:val="28"/>
        </w:rPr>
        <w:t xml:space="preserve"> </w:t>
      </w:r>
      <w:r w:rsidRPr="00E30CCD">
        <w:rPr>
          <w:rFonts w:ascii="Times New Roman" w:hAnsi="Times New Roman"/>
          <w:sz w:val="28"/>
        </w:rPr>
        <w:t>держать на складе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keep somebody informed</w:t>
      </w:r>
      <w:r w:rsidR="00E30CCD">
        <w:rPr>
          <w:rFonts w:ascii="Times New Roman" w:hAnsi="Times New Roman"/>
          <w:sz w:val="28"/>
        </w:rPr>
        <w:t xml:space="preserve"> </w:t>
      </w:r>
      <w:r w:rsidRPr="00E30CCD">
        <w:rPr>
          <w:rFonts w:ascii="Times New Roman" w:hAnsi="Times New Roman"/>
          <w:sz w:val="28"/>
        </w:rPr>
        <w:t>держать кого-либо в курсе</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LESS</w:t>
      </w:r>
      <w:r w:rsidR="00E30CCD" w:rsidRPr="00E30CCD">
        <w:rPr>
          <w:rFonts w:ascii="Times New Roman" w:hAnsi="Times New Roman"/>
          <w:sz w:val="28"/>
          <w:lang w:val="en-US"/>
        </w:rPr>
        <w:t xml:space="preserve"> </w:t>
      </w:r>
      <w:r w:rsidRPr="00E30CCD">
        <w:rPr>
          <w:rFonts w:ascii="Times New Roman" w:hAnsi="Times New Roman"/>
          <w:sz w:val="28"/>
        </w:rPr>
        <w:t>минус</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LETTER</w:t>
      </w:r>
      <w:r w:rsidR="00E30CCD" w:rsidRPr="00E30CCD">
        <w:rPr>
          <w:rFonts w:ascii="Times New Roman" w:hAnsi="Times New Roman"/>
          <w:sz w:val="28"/>
          <w:lang w:val="en-US"/>
        </w:rPr>
        <w:t xml:space="preserve"> </w:t>
      </w:r>
      <w:r w:rsidRPr="00E30CCD">
        <w:rPr>
          <w:rFonts w:ascii="Times New Roman" w:hAnsi="Times New Roman"/>
          <w:sz w:val="28"/>
        </w:rPr>
        <w:t>письмо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letter of guarantee</w:t>
      </w:r>
      <w:r w:rsidR="00E30CCD" w:rsidRPr="00E30CCD">
        <w:rPr>
          <w:rFonts w:ascii="Times New Roman" w:hAnsi="Times New Roman"/>
          <w:sz w:val="28"/>
          <w:lang w:val="en-US"/>
        </w:rPr>
        <w:t xml:space="preserve"> </w:t>
      </w:r>
      <w:r w:rsidRPr="00E30CCD">
        <w:rPr>
          <w:rFonts w:ascii="Times New Roman" w:hAnsi="Times New Roman"/>
          <w:sz w:val="28"/>
        </w:rPr>
        <w:t>гарантийное</w:t>
      </w:r>
      <w:r w:rsidRPr="00E30CCD">
        <w:rPr>
          <w:rFonts w:ascii="Times New Roman" w:hAnsi="Times New Roman"/>
          <w:sz w:val="28"/>
          <w:lang w:val="en-US"/>
        </w:rPr>
        <w:t xml:space="preserve"> </w:t>
      </w:r>
      <w:r w:rsidRPr="00E30CCD">
        <w:rPr>
          <w:rFonts w:ascii="Times New Roman" w:hAnsi="Times New Roman"/>
          <w:sz w:val="28"/>
        </w:rPr>
        <w:t>письмо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covering letter</w:t>
      </w:r>
      <w:r w:rsidR="00E30CCD">
        <w:rPr>
          <w:rFonts w:ascii="Times New Roman" w:hAnsi="Times New Roman"/>
          <w:sz w:val="28"/>
        </w:rPr>
        <w:t xml:space="preserve"> </w:t>
      </w:r>
      <w:r w:rsidRPr="00E30CCD">
        <w:rPr>
          <w:rFonts w:ascii="Times New Roman" w:hAnsi="Times New Roman"/>
          <w:sz w:val="28"/>
        </w:rPr>
        <w:t>сопроводительное письмо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registered letter</w:t>
      </w:r>
      <w:r w:rsidR="00E30CCD">
        <w:rPr>
          <w:rFonts w:ascii="Times New Roman" w:hAnsi="Times New Roman"/>
          <w:sz w:val="28"/>
        </w:rPr>
        <w:t xml:space="preserve"> </w:t>
      </w:r>
      <w:r w:rsidRPr="00E30CCD">
        <w:rPr>
          <w:rFonts w:ascii="Times New Roman" w:hAnsi="Times New Roman"/>
          <w:sz w:val="28"/>
        </w:rPr>
        <w:t>заказное письмо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letter of credit</w:t>
      </w:r>
      <w:r w:rsidR="00E30CCD"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confirmed letter of credit</w:t>
      </w:r>
      <w:r w:rsidR="00E30CCD" w:rsidRPr="00E30CCD">
        <w:rPr>
          <w:rFonts w:ascii="Times New Roman" w:hAnsi="Times New Roman"/>
          <w:sz w:val="28"/>
          <w:lang w:val="en-US"/>
        </w:rPr>
        <w:t xml:space="preserve"> </w:t>
      </w:r>
      <w:r w:rsidRPr="00E30CCD">
        <w:rPr>
          <w:rFonts w:ascii="Times New Roman" w:hAnsi="Times New Roman"/>
          <w:sz w:val="28"/>
        </w:rPr>
        <w:t>подтвержденный</w:t>
      </w:r>
      <w:r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documentary letter of credit</w:t>
      </w:r>
      <w:r w:rsidR="00E30CCD" w:rsidRPr="00E30CCD">
        <w:rPr>
          <w:rFonts w:ascii="Times New Roman" w:hAnsi="Times New Roman"/>
          <w:sz w:val="28"/>
          <w:lang w:val="en-US"/>
        </w:rPr>
        <w:t xml:space="preserve"> </w:t>
      </w:r>
      <w:r w:rsidRPr="00E30CCD">
        <w:rPr>
          <w:rFonts w:ascii="Times New Roman" w:hAnsi="Times New Roman"/>
          <w:sz w:val="28"/>
        </w:rPr>
        <w:t>товарный</w:t>
      </w:r>
      <w:r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irrevocable letter of credit</w:t>
      </w:r>
      <w:r w:rsidR="00E30CCD" w:rsidRPr="00E30CCD">
        <w:rPr>
          <w:rFonts w:ascii="Times New Roman" w:hAnsi="Times New Roman"/>
          <w:sz w:val="28"/>
          <w:lang w:val="en-US"/>
        </w:rPr>
        <w:t xml:space="preserve"> </w:t>
      </w:r>
      <w:r w:rsidRPr="00E30CCD">
        <w:rPr>
          <w:rFonts w:ascii="Times New Roman" w:hAnsi="Times New Roman"/>
          <w:sz w:val="28"/>
        </w:rPr>
        <w:t>безотзывный</w:t>
      </w:r>
      <w:r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divisible letter of credit</w:t>
      </w:r>
      <w:r w:rsidR="00E30CCD" w:rsidRPr="00E30CCD">
        <w:rPr>
          <w:rFonts w:ascii="Times New Roman" w:hAnsi="Times New Roman"/>
          <w:sz w:val="28"/>
          <w:lang w:val="en-US"/>
        </w:rPr>
        <w:t xml:space="preserve"> </w:t>
      </w:r>
      <w:r w:rsidRPr="00E30CCD">
        <w:rPr>
          <w:rFonts w:ascii="Times New Roman" w:hAnsi="Times New Roman"/>
          <w:sz w:val="28"/>
        </w:rPr>
        <w:t>делимый</w:t>
      </w:r>
      <w:r w:rsidRPr="00E30CCD">
        <w:rPr>
          <w:rFonts w:ascii="Times New Roman" w:hAnsi="Times New Roman"/>
          <w:sz w:val="28"/>
          <w:lang w:val="en-US"/>
        </w:rPr>
        <w:t xml:space="preserve"> </w:t>
      </w:r>
      <w:r w:rsidRPr="00E30CCD">
        <w:rPr>
          <w:rFonts w:ascii="Times New Roman" w:hAnsi="Times New Roman"/>
          <w:sz w:val="28"/>
        </w:rPr>
        <w:t>аккредитив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LEVY</w:t>
      </w:r>
      <w:r w:rsidR="00E30CCD">
        <w:rPr>
          <w:rFonts w:ascii="Times New Roman" w:hAnsi="Times New Roman"/>
          <w:sz w:val="28"/>
        </w:rPr>
        <w:t xml:space="preserve"> </w:t>
      </w:r>
      <w:r w:rsidRPr="00E30CCD">
        <w:rPr>
          <w:rFonts w:ascii="Times New Roman" w:hAnsi="Times New Roman"/>
          <w:sz w:val="28"/>
        </w:rPr>
        <w:t>взимать, облагать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LIABILITY</w:t>
      </w:r>
      <w:r w:rsidR="00E30CCD">
        <w:rPr>
          <w:rFonts w:ascii="Times New Roman" w:hAnsi="Times New Roman"/>
          <w:sz w:val="28"/>
        </w:rPr>
        <w:t xml:space="preserve"> </w:t>
      </w:r>
      <w:r w:rsidRPr="00E30CCD">
        <w:rPr>
          <w:rFonts w:ascii="Times New Roman" w:hAnsi="Times New Roman"/>
          <w:sz w:val="28"/>
        </w:rPr>
        <w:t>ответственность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LIABLE</w:t>
      </w:r>
      <w:r w:rsidR="00E30CCD">
        <w:rPr>
          <w:rFonts w:ascii="Times New Roman" w:hAnsi="Times New Roman"/>
          <w:sz w:val="28"/>
        </w:rPr>
        <w:t xml:space="preserve"> </w:t>
      </w:r>
      <w:r w:rsidRPr="00E30CCD">
        <w:rPr>
          <w:rFonts w:ascii="Times New Roman" w:hAnsi="Times New Roman"/>
          <w:sz w:val="28"/>
        </w:rPr>
        <w:t>подтвержденный, ответственный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LICENCE</w:t>
      </w:r>
      <w:r w:rsidR="00E30CCD">
        <w:rPr>
          <w:rFonts w:ascii="Times New Roman" w:hAnsi="Times New Roman"/>
          <w:sz w:val="28"/>
        </w:rPr>
        <w:t xml:space="preserve"> </w:t>
      </w:r>
      <w:r w:rsidRPr="00E30CCD">
        <w:rPr>
          <w:rFonts w:ascii="Times New Roman" w:hAnsi="Times New Roman"/>
          <w:sz w:val="28"/>
        </w:rPr>
        <w:t>лицензия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LIEN</w:t>
      </w:r>
      <w:r w:rsidR="00E30CCD">
        <w:rPr>
          <w:rFonts w:ascii="Times New Roman" w:hAnsi="Times New Roman"/>
          <w:sz w:val="28"/>
        </w:rPr>
        <w:t xml:space="preserve"> </w:t>
      </w:r>
      <w:r w:rsidRPr="00E30CCD">
        <w:rPr>
          <w:rFonts w:ascii="Times New Roman" w:hAnsi="Times New Roman"/>
          <w:sz w:val="28"/>
        </w:rPr>
        <w:t>право удержания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LIMITED</w:t>
      </w:r>
      <w:r w:rsidR="00E30CCD">
        <w:rPr>
          <w:rFonts w:ascii="Times New Roman" w:hAnsi="Times New Roman"/>
          <w:sz w:val="28"/>
        </w:rPr>
        <w:t xml:space="preserve"> </w:t>
      </w:r>
      <w:r w:rsidRPr="00E30CCD">
        <w:rPr>
          <w:rFonts w:ascii="Times New Roman" w:hAnsi="Times New Roman"/>
          <w:sz w:val="28"/>
        </w:rPr>
        <w:t>в конце названия акционерных обществ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LIST</w:t>
      </w:r>
      <w:r w:rsidR="00E30CCD">
        <w:rPr>
          <w:rFonts w:ascii="Times New Roman" w:hAnsi="Times New Roman"/>
          <w:sz w:val="28"/>
        </w:rPr>
        <w:t xml:space="preserve"> </w:t>
      </w:r>
      <w:r w:rsidRPr="00E30CCD">
        <w:rPr>
          <w:rFonts w:ascii="Times New Roman" w:hAnsi="Times New Roman"/>
          <w:sz w:val="28"/>
        </w:rPr>
        <w:t>список, лист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list price</w:t>
      </w:r>
      <w:r w:rsidR="00E30CCD">
        <w:rPr>
          <w:rFonts w:ascii="Times New Roman" w:hAnsi="Times New Roman"/>
          <w:sz w:val="28"/>
        </w:rPr>
        <w:t xml:space="preserve"> </w:t>
      </w:r>
      <w:r w:rsidRPr="00E30CCD">
        <w:rPr>
          <w:rFonts w:ascii="Times New Roman" w:hAnsi="Times New Roman"/>
          <w:sz w:val="28"/>
        </w:rPr>
        <w:t>прейскурантная цена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packing list</w:t>
      </w:r>
      <w:r w:rsidR="00E30CCD">
        <w:rPr>
          <w:rFonts w:ascii="Times New Roman" w:hAnsi="Times New Roman"/>
          <w:sz w:val="28"/>
        </w:rPr>
        <w:t xml:space="preserve"> </w:t>
      </w:r>
      <w:r w:rsidRPr="00E30CCD">
        <w:rPr>
          <w:rFonts w:ascii="Times New Roman" w:hAnsi="Times New Roman"/>
          <w:sz w:val="28"/>
        </w:rPr>
        <w:t>упаковочный лист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LOAD</w:t>
      </w:r>
      <w:r w:rsidR="00E30CCD">
        <w:rPr>
          <w:rFonts w:ascii="Times New Roman" w:hAnsi="Times New Roman"/>
          <w:sz w:val="28"/>
        </w:rPr>
        <w:t xml:space="preserve"> </w:t>
      </w:r>
      <w:r w:rsidRPr="00E30CCD">
        <w:rPr>
          <w:rFonts w:ascii="Times New Roman" w:hAnsi="Times New Roman"/>
          <w:sz w:val="28"/>
        </w:rPr>
        <w:t>груз</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LOAD (verb.)</w:t>
      </w:r>
      <w:r w:rsidR="00E30CCD" w:rsidRPr="00E30CCD">
        <w:rPr>
          <w:rFonts w:ascii="Times New Roman" w:hAnsi="Times New Roman"/>
          <w:sz w:val="28"/>
          <w:lang w:val="en-US"/>
        </w:rPr>
        <w:t xml:space="preserve"> </w:t>
      </w:r>
      <w:r w:rsidRPr="00E30CCD">
        <w:rPr>
          <w:rFonts w:ascii="Times New Roman" w:hAnsi="Times New Roman"/>
          <w:sz w:val="28"/>
        </w:rPr>
        <w:t>грузить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LOT</w:t>
      </w:r>
      <w:r w:rsidR="00E30CCD" w:rsidRPr="00E30CCD">
        <w:rPr>
          <w:rFonts w:ascii="Times New Roman" w:hAnsi="Times New Roman"/>
          <w:sz w:val="28"/>
          <w:lang w:val="en-US"/>
        </w:rPr>
        <w:t xml:space="preserve"> </w:t>
      </w:r>
      <w:r w:rsidRPr="00E30CCD">
        <w:rPr>
          <w:rFonts w:ascii="Times New Roman" w:hAnsi="Times New Roman"/>
          <w:sz w:val="28"/>
        </w:rPr>
        <w:t>партия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 lots</w:t>
      </w:r>
      <w:r w:rsidR="00E30CCD" w:rsidRPr="00E30CCD">
        <w:rPr>
          <w:rFonts w:ascii="Times New Roman" w:hAnsi="Times New Roman"/>
          <w:sz w:val="28"/>
          <w:lang w:val="en-US"/>
        </w:rPr>
        <w:t xml:space="preserve"> </w:t>
      </w:r>
      <w:r w:rsidRPr="00E30CCD">
        <w:rPr>
          <w:rFonts w:ascii="Times New Roman" w:hAnsi="Times New Roman"/>
          <w:sz w:val="28"/>
        </w:rPr>
        <w:t>партиями</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MAIL</w:t>
      </w:r>
      <w:r w:rsidR="00E30CCD">
        <w:rPr>
          <w:rFonts w:ascii="Times New Roman" w:hAnsi="Times New Roman"/>
          <w:sz w:val="28"/>
        </w:rPr>
        <w:t xml:space="preserve"> </w:t>
      </w:r>
      <w:r w:rsidRPr="00E30CCD">
        <w:rPr>
          <w:rFonts w:ascii="Times New Roman" w:hAnsi="Times New Roman"/>
          <w:sz w:val="28"/>
        </w:rPr>
        <w:t>почта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by return mail</w:t>
      </w:r>
      <w:r w:rsidR="00E30CCD">
        <w:rPr>
          <w:rFonts w:ascii="Times New Roman" w:hAnsi="Times New Roman"/>
          <w:sz w:val="28"/>
        </w:rPr>
        <w:t xml:space="preserve"> </w:t>
      </w:r>
      <w:r w:rsidRPr="00E30CCD">
        <w:rPr>
          <w:rFonts w:ascii="Times New Roman" w:hAnsi="Times New Roman"/>
          <w:sz w:val="28"/>
        </w:rPr>
        <w:t>с обратной почтой, срочно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MAIL (verb.)</w:t>
      </w:r>
      <w:r w:rsidR="00E30CCD">
        <w:rPr>
          <w:rFonts w:ascii="Times New Roman" w:hAnsi="Times New Roman"/>
          <w:sz w:val="28"/>
        </w:rPr>
        <w:t xml:space="preserve"> </w:t>
      </w:r>
      <w:r w:rsidRPr="00E30CCD">
        <w:rPr>
          <w:rFonts w:ascii="Times New Roman" w:hAnsi="Times New Roman"/>
          <w:sz w:val="28"/>
        </w:rPr>
        <w:t>посылать по почте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MAINTAIN</w:t>
      </w:r>
      <w:r w:rsidR="00E30CCD">
        <w:rPr>
          <w:rFonts w:ascii="Times New Roman" w:hAnsi="Times New Roman"/>
          <w:sz w:val="28"/>
        </w:rPr>
        <w:t xml:space="preserve"> </w:t>
      </w:r>
      <w:r w:rsidRPr="00E30CCD">
        <w:rPr>
          <w:rFonts w:ascii="Times New Roman" w:hAnsi="Times New Roman"/>
          <w:sz w:val="28"/>
        </w:rPr>
        <w:t>поддерживать, сохранять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maintain an account with...</w:t>
      </w:r>
      <w:r w:rsidR="00E30CCD" w:rsidRPr="00E30CCD">
        <w:rPr>
          <w:rFonts w:ascii="Times New Roman" w:hAnsi="Times New Roman"/>
          <w:sz w:val="28"/>
          <w:lang w:val="en-US"/>
        </w:rPr>
        <w:t xml:space="preserve"> </w:t>
      </w:r>
      <w:r w:rsidRPr="00E30CCD">
        <w:rPr>
          <w:rFonts w:ascii="Times New Roman" w:hAnsi="Times New Roman"/>
          <w:sz w:val="28"/>
        </w:rPr>
        <w:t>держать</w:t>
      </w:r>
      <w:r w:rsidRPr="00E30CCD">
        <w:rPr>
          <w:rFonts w:ascii="Times New Roman" w:hAnsi="Times New Roman"/>
          <w:sz w:val="28"/>
          <w:lang w:val="en-US"/>
        </w:rPr>
        <w:t xml:space="preserve"> </w:t>
      </w:r>
      <w:r w:rsidRPr="00E30CCD">
        <w:rPr>
          <w:rFonts w:ascii="Times New Roman" w:hAnsi="Times New Roman"/>
          <w:sz w:val="28"/>
        </w:rPr>
        <w:t>счет</w:t>
      </w:r>
      <w:r w:rsidRPr="00E30CCD">
        <w:rPr>
          <w:rFonts w:ascii="Times New Roman" w:hAnsi="Times New Roman"/>
          <w:sz w:val="28"/>
          <w:lang w:val="en-US"/>
        </w:rPr>
        <w:t xml:space="preserve"> </w:t>
      </w:r>
      <w:r w:rsidRPr="00E30CCD">
        <w:rPr>
          <w:rFonts w:ascii="Times New Roman" w:hAnsi="Times New Roman"/>
          <w:sz w:val="28"/>
        </w:rPr>
        <w:t>в</w:t>
      </w:r>
      <w:r w:rsidRPr="00E30CCD">
        <w:rPr>
          <w:rFonts w:ascii="Times New Roman" w:hAnsi="Times New Roman"/>
          <w:sz w:val="28"/>
          <w:lang w:val="en-US"/>
        </w:rPr>
        <w:t>...</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MAKE OUT</w:t>
      </w:r>
      <w:r w:rsidR="00E30CCD">
        <w:rPr>
          <w:rFonts w:ascii="Times New Roman" w:hAnsi="Times New Roman"/>
          <w:sz w:val="28"/>
        </w:rPr>
        <w:t xml:space="preserve"> </w:t>
      </w:r>
      <w:r w:rsidRPr="00E30CCD">
        <w:rPr>
          <w:rFonts w:ascii="Times New Roman" w:hAnsi="Times New Roman"/>
          <w:sz w:val="28"/>
        </w:rPr>
        <w:t>выписывать (документ)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MAKE UP</w:t>
      </w:r>
      <w:r w:rsidR="00E30CCD">
        <w:rPr>
          <w:rFonts w:ascii="Times New Roman" w:hAnsi="Times New Roman"/>
          <w:sz w:val="28"/>
        </w:rPr>
        <w:t xml:space="preserve"> </w:t>
      </w:r>
      <w:r w:rsidRPr="00E30CCD">
        <w:rPr>
          <w:rFonts w:ascii="Times New Roman" w:hAnsi="Times New Roman"/>
          <w:sz w:val="28"/>
        </w:rPr>
        <w:t>составлять (из частей)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MAKER</w:t>
      </w:r>
      <w:r w:rsidR="00E30CCD">
        <w:rPr>
          <w:rFonts w:ascii="Times New Roman" w:hAnsi="Times New Roman"/>
          <w:sz w:val="28"/>
        </w:rPr>
        <w:t xml:space="preserve"> </w:t>
      </w:r>
      <w:r w:rsidRPr="00E30CCD">
        <w:rPr>
          <w:rFonts w:ascii="Times New Roman" w:hAnsi="Times New Roman"/>
          <w:sz w:val="28"/>
        </w:rPr>
        <w:t>производитель, изготовитель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MANAGER</w:t>
      </w:r>
      <w:r w:rsidR="00E30CCD">
        <w:rPr>
          <w:rFonts w:ascii="Times New Roman" w:hAnsi="Times New Roman"/>
          <w:sz w:val="28"/>
        </w:rPr>
        <w:t xml:space="preserve"> </w:t>
      </w:r>
      <w:r w:rsidRPr="00E30CCD">
        <w:rPr>
          <w:rFonts w:ascii="Times New Roman" w:hAnsi="Times New Roman"/>
          <w:sz w:val="28"/>
        </w:rPr>
        <w:t>заведующий, директор (конторы)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export manager</w:t>
      </w:r>
      <w:r w:rsidR="00E30CCD">
        <w:rPr>
          <w:rFonts w:ascii="Times New Roman" w:hAnsi="Times New Roman"/>
          <w:sz w:val="28"/>
        </w:rPr>
        <w:t xml:space="preserve"> </w:t>
      </w:r>
      <w:r w:rsidRPr="00E30CCD">
        <w:rPr>
          <w:rFonts w:ascii="Times New Roman" w:hAnsi="Times New Roman"/>
          <w:sz w:val="28"/>
        </w:rPr>
        <w:t>заведующий экспортным отделом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MANUAL</w:t>
      </w:r>
      <w:r w:rsidR="00E30CCD">
        <w:rPr>
          <w:rFonts w:ascii="Times New Roman" w:hAnsi="Times New Roman"/>
          <w:sz w:val="28"/>
        </w:rPr>
        <w:t xml:space="preserve"> </w:t>
      </w:r>
      <w:r w:rsidRPr="00E30CCD">
        <w:rPr>
          <w:rFonts w:ascii="Times New Roman" w:hAnsi="Times New Roman"/>
          <w:sz w:val="28"/>
        </w:rPr>
        <w:t>руководство, справочник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MARGIN</w:t>
      </w:r>
      <w:r w:rsidR="00E30CCD">
        <w:rPr>
          <w:rFonts w:ascii="Times New Roman" w:hAnsi="Times New Roman"/>
          <w:sz w:val="28"/>
        </w:rPr>
        <w:t xml:space="preserve"> </w:t>
      </w:r>
      <w:r w:rsidRPr="00E30CCD">
        <w:rPr>
          <w:rFonts w:ascii="Times New Roman" w:hAnsi="Times New Roman"/>
          <w:sz w:val="28"/>
        </w:rPr>
        <w:t>1) разница, остаток, маржа,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гарантийный взнос;</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поле (страницы)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MARINE</w:t>
      </w:r>
      <w:r w:rsidR="00E30CCD">
        <w:rPr>
          <w:rFonts w:ascii="Times New Roman" w:hAnsi="Times New Roman"/>
          <w:sz w:val="28"/>
        </w:rPr>
        <w:t xml:space="preserve"> </w:t>
      </w:r>
      <w:r w:rsidRPr="00E30CCD">
        <w:rPr>
          <w:rFonts w:ascii="Times New Roman" w:hAnsi="Times New Roman"/>
          <w:sz w:val="28"/>
        </w:rPr>
        <w:t>морской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marine insurance</w:t>
      </w:r>
      <w:r w:rsidR="00E30CCD">
        <w:rPr>
          <w:rFonts w:ascii="Times New Roman" w:hAnsi="Times New Roman"/>
          <w:sz w:val="28"/>
        </w:rPr>
        <w:t xml:space="preserve"> </w:t>
      </w:r>
      <w:r w:rsidRPr="00E30CCD">
        <w:rPr>
          <w:rFonts w:ascii="Times New Roman" w:hAnsi="Times New Roman"/>
          <w:sz w:val="28"/>
        </w:rPr>
        <w:t>морское страхование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marine risk</w:t>
      </w:r>
      <w:r w:rsidR="00E30CCD">
        <w:rPr>
          <w:rFonts w:ascii="Times New Roman" w:hAnsi="Times New Roman"/>
          <w:sz w:val="28"/>
        </w:rPr>
        <w:t xml:space="preserve"> </w:t>
      </w:r>
      <w:r w:rsidRPr="00E30CCD">
        <w:rPr>
          <w:rFonts w:ascii="Times New Roman" w:hAnsi="Times New Roman"/>
          <w:sz w:val="28"/>
        </w:rPr>
        <w:t>морской риск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MARK</w:t>
      </w:r>
      <w:r w:rsidR="00E30CCD">
        <w:rPr>
          <w:rFonts w:ascii="Times New Roman" w:hAnsi="Times New Roman"/>
          <w:sz w:val="28"/>
        </w:rPr>
        <w:t xml:space="preserve"> </w:t>
      </w:r>
      <w:r w:rsidRPr="00E30CCD">
        <w:rPr>
          <w:rFonts w:ascii="Times New Roman" w:hAnsi="Times New Roman"/>
          <w:sz w:val="28"/>
        </w:rPr>
        <w:t>знак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MARKS</w:t>
      </w:r>
      <w:r w:rsidR="00E30CCD">
        <w:rPr>
          <w:rFonts w:ascii="Times New Roman" w:hAnsi="Times New Roman"/>
          <w:sz w:val="28"/>
        </w:rPr>
        <w:t xml:space="preserve"> </w:t>
      </w:r>
      <w:r w:rsidRPr="00E30CCD">
        <w:rPr>
          <w:rFonts w:ascii="Times New Roman" w:hAnsi="Times New Roman"/>
          <w:sz w:val="28"/>
        </w:rPr>
        <w:t>маркировка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MARKING</w:t>
      </w:r>
      <w:r w:rsidR="00E30CCD">
        <w:rPr>
          <w:rFonts w:ascii="Times New Roman" w:hAnsi="Times New Roman"/>
          <w:sz w:val="28"/>
        </w:rPr>
        <w:t xml:space="preserve"> </w:t>
      </w:r>
      <w:r w:rsidRPr="00E30CCD">
        <w:rPr>
          <w:rFonts w:ascii="Times New Roman" w:hAnsi="Times New Roman"/>
          <w:sz w:val="28"/>
        </w:rPr>
        <w:t>маркировка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MASTER</w:t>
      </w:r>
      <w:r w:rsidR="00E30CCD">
        <w:rPr>
          <w:rFonts w:ascii="Times New Roman" w:hAnsi="Times New Roman"/>
          <w:sz w:val="28"/>
        </w:rPr>
        <w:t xml:space="preserve"> </w:t>
      </w:r>
      <w:r w:rsidRPr="00E30CCD">
        <w:rPr>
          <w:rFonts w:ascii="Times New Roman" w:hAnsi="Times New Roman"/>
          <w:sz w:val="28"/>
        </w:rPr>
        <w:t>капитан</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MATURE</w:t>
      </w:r>
      <w:r w:rsidR="00E30CCD">
        <w:rPr>
          <w:rFonts w:ascii="Times New Roman" w:hAnsi="Times New Roman"/>
          <w:sz w:val="28"/>
        </w:rPr>
        <w:t xml:space="preserve"> </w:t>
      </w:r>
      <w:r w:rsidRPr="00E30CCD">
        <w:rPr>
          <w:rFonts w:ascii="Times New Roman" w:hAnsi="Times New Roman"/>
          <w:sz w:val="28"/>
        </w:rPr>
        <w:t>наступать (о сроке платежа)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MATURITY</w:t>
      </w:r>
      <w:r w:rsidR="00E30CCD">
        <w:rPr>
          <w:rFonts w:ascii="Times New Roman" w:hAnsi="Times New Roman"/>
          <w:sz w:val="28"/>
        </w:rPr>
        <w:t xml:space="preserve"> </w:t>
      </w:r>
      <w:r w:rsidRPr="00E30CCD">
        <w:rPr>
          <w:rFonts w:ascii="Times New Roman" w:hAnsi="Times New Roman"/>
          <w:sz w:val="28"/>
        </w:rPr>
        <w:t>срок платежа, срок погашения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at maturity</w:t>
      </w:r>
      <w:r w:rsidR="00E30CCD">
        <w:rPr>
          <w:rFonts w:ascii="Times New Roman" w:hAnsi="Times New Roman"/>
          <w:sz w:val="28"/>
        </w:rPr>
        <w:t xml:space="preserve"> </w:t>
      </w:r>
      <w:r w:rsidRPr="00E30CCD">
        <w:rPr>
          <w:rFonts w:ascii="Times New Roman" w:hAnsi="Times New Roman"/>
          <w:sz w:val="28"/>
        </w:rPr>
        <w:t>при наступлении срока платежа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MEANS</w:t>
      </w:r>
      <w:r w:rsidR="00E30CCD">
        <w:rPr>
          <w:rFonts w:ascii="Times New Roman" w:hAnsi="Times New Roman"/>
          <w:sz w:val="28"/>
        </w:rPr>
        <w:t xml:space="preserve"> </w:t>
      </w:r>
      <w:r w:rsidRPr="00E30CCD">
        <w:rPr>
          <w:rFonts w:ascii="Times New Roman" w:hAnsi="Times New Roman"/>
          <w:sz w:val="28"/>
        </w:rPr>
        <w:t>способ, средство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MESSAGE</w:t>
      </w:r>
      <w:r w:rsidR="00E30CCD">
        <w:rPr>
          <w:rFonts w:ascii="Times New Roman" w:hAnsi="Times New Roman"/>
          <w:sz w:val="28"/>
        </w:rPr>
        <w:t xml:space="preserve"> </w:t>
      </w:r>
      <w:r w:rsidRPr="00E30CCD">
        <w:rPr>
          <w:rFonts w:ascii="Times New Roman" w:hAnsi="Times New Roman"/>
          <w:sz w:val="28"/>
        </w:rPr>
        <w:t>послание, сообщение, извещение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MINUS</w:t>
      </w:r>
      <w:r w:rsidR="00E30CCD">
        <w:rPr>
          <w:rFonts w:ascii="Times New Roman" w:hAnsi="Times New Roman"/>
          <w:sz w:val="28"/>
        </w:rPr>
        <w:t xml:space="preserve"> </w:t>
      </w:r>
      <w:r w:rsidRPr="00E30CCD">
        <w:rPr>
          <w:rFonts w:ascii="Times New Roman" w:hAnsi="Times New Roman"/>
          <w:sz w:val="28"/>
        </w:rPr>
        <w:t>минус, за вычетом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MISSING</w:t>
      </w:r>
      <w:r w:rsidR="00E30CCD">
        <w:rPr>
          <w:rFonts w:ascii="Times New Roman" w:hAnsi="Times New Roman"/>
          <w:sz w:val="28"/>
        </w:rPr>
        <w:t xml:space="preserve"> </w:t>
      </w:r>
      <w:r w:rsidRPr="00E30CCD">
        <w:rPr>
          <w:rFonts w:ascii="Times New Roman" w:hAnsi="Times New Roman"/>
          <w:sz w:val="28"/>
        </w:rPr>
        <w:t>отсутствующий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 missing</w:t>
      </w:r>
      <w:r w:rsidR="00E30CCD">
        <w:rPr>
          <w:rFonts w:ascii="Times New Roman" w:hAnsi="Times New Roman"/>
          <w:sz w:val="28"/>
        </w:rPr>
        <w:t xml:space="preserve"> </w:t>
      </w:r>
      <w:r w:rsidRPr="00E30CCD">
        <w:rPr>
          <w:rFonts w:ascii="Times New Roman" w:hAnsi="Times New Roman"/>
          <w:sz w:val="28"/>
        </w:rPr>
        <w:t>недоставать, пропасть без вести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MONTHLY</w:t>
      </w:r>
      <w:r w:rsidR="00E30CCD">
        <w:rPr>
          <w:rFonts w:ascii="Times New Roman" w:hAnsi="Times New Roman"/>
          <w:sz w:val="28"/>
        </w:rPr>
        <w:t xml:space="preserve"> </w:t>
      </w:r>
      <w:r w:rsidRPr="00E30CCD">
        <w:rPr>
          <w:rFonts w:ascii="Times New Roman" w:hAnsi="Times New Roman"/>
          <w:sz w:val="28"/>
        </w:rPr>
        <w:t>ежемесячно, ежемесячный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MOVEMENT</w:t>
      </w:r>
      <w:r w:rsidR="00E30CCD">
        <w:rPr>
          <w:rFonts w:ascii="Times New Roman" w:hAnsi="Times New Roman"/>
          <w:sz w:val="28"/>
        </w:rPr>
        <w:t xml:space="preserve"> </w:t>
      </w:r>
      <w:r w:rsidRPr="00E30CCD">
        <w:rPr>
          <w:rFonts w:ascii="Times New Roman" w:hAnsi="Times New Roman"/>
          <w:sz w:val="28"/>
        </w:rPr>
        <w:t>движение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movement of your account</w:t>
      </w:r>
      <w:r w:rsidR="00E30CCD">
        <w:rPr>
          <w:rFonts w:ascii="Times New Roman" w:hAnsi="Times New Roman"/>
          <w:sz w:val="28"/>
        </w:rPr>
        <w:t xml:space="preserve"> </w:t>
      </w:r>
      <w:r w:rsidRPr="00E30CCD">
        <w:rPr>
          <w:rFonts w:ascii="Times New Roman" w:hAnsi="Times New Roman"/>
          <w:sz w:val="28"/>
        </w:rPr>
        <w:t>операции по вашему счету за декабрь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for december</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MUTILATE</w:t>
      </w:r>
      <w:r w:rsidR="00E30CCD" w:rsidRPr="00E30CCD">
        <w:rPr>
          <w:rFonts w:ascii="Times New Roman" w:hAnsi="Times New Roman"/>
          <w:sz w:val="28"/>
          <w:lang w:val="en-US"/>
        </w:rPr>
        <w:t xml:space="preserve"> </w:t>
      </w:r>
      <w:r w:rsidRPr="00E30CCD">
        <w:rPr>
          <w:rFonts w:ascii="Times New Roman" w:hAnsi="Times New Roman"/>
          <w:sz w:val="28"/>
        </w:rPr>
        <w:t>искажать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N</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NAME</w:t>
      </w:r>
      <w:r w:rsidR="00E30CCD" w:rsidRPr="00E30CCD">
        <w:rPr>
          <w:rFonts w:ascii="Times New Roman" w:hAnsi="Times New Roman"/>
          <w:sz w:val="28"/>
          <w:lang w:val="en-US"/>
        </w:rPr>
        <w:t xml:space="preserve"> </w:t>
      </w:r>
      <w:r w:rsidRPr="00E30CCD">
        <w:rPr>
          <w:rFonts w:ascii="Times New Roman" w:hAnsi="Times New Roman"/>
          <w:sz w:val="28"/>
        </w:rPr>
        <w:t>имя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 the name of</w:t>
      </w:r>
      <w:r w:rsidR="00E30CCD"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имя</w:t>
      </w:r>
      <w:r w:rsidRPr="00E30CCD">
        <w:rPr>
          <w:rFonts w:ascii="Times New Roman" w:hAnsi="Times New Roman"/>
          <w:sz w:val="28"/>
          <w:lang w:val="en-US"/>
        </w:rPr>
        <w:t xml:space="preserve"> </w:t>
      </w:r>
      <w:r w:rsidRPr="00E30CCD">
        <w:rPr>
          <w:rFonts w:ascii="Times New Roman" w:hAnsi="Times New Roman"/>
          <w:sz w:val="28"/>
        </w:rPr>
        <w:t>кого</w:t>
      </w:r>
      <w:r w:rsidRPr="00E30CCD">
        <w:rPr>
          <w:rFonts w:ascii="Times New Roman" w:hAnsi="Times New Roman"/>
          <w:sz w:val="28"/>
          <w:lang w:val="en-US"/>
        </w:rPr>
        <w:t>-</w:t>
      </w:r>
      <w:r w:rsidRPr="00E30CCD">
        <w:rPr>
          <w:rFonts w:ascii="Times New Roman" w:hAnsi="Times New Roman"/>
          <w:sz w:val="28"/>
        </w:rPr>
        <w:t>либо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NECESSARY</w:t>
      </w:r>
      <w:r w:rsidR="00E30CCD">
        <w:rPr>
          <w:rFonts w:ascii="Times New Roman" w:hAnsi="Times New Roman"/>
          <w:sz w:val="28"/>
        </w:rPr>
        <w:t xml:space="preserve"> </w:t>
      </w:r>
      <w:r w:rsidRPr="00E30CCD">
        <w:rPr>
          <w:rFonts w:ascii="Times New Roman" w:hAnsi="Times New Roman"/>
          <w:sz w:val="28"/>
        </w:rPr>
        <w:t>необходимый, нужный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NEGOTIABLE</w:t>
      </w:r>
      <w:r w:rsidR="00E30CCD">
        <w:rPr>
          <w:rFonts w:ascii="Times New Roman" w:hAnsi="Times New Roman"/>
          <w:sz w:val="28"/>
        </w:rPr>
        <w:t xml:space="preserve"> </w:t>
      </w:r>
      <w:r w:rsidRPr="00E30CCD">
        <w:rPr>
          <w:rFonts w:ascii="Times New Roman" w:hAnsi="Times New Roman"/>
          <w:sz w:val="28"/>
        </w:rPr>
        <w:t>который может быть переуступлен, оборотный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negotiable document</w:t>
      </w:r>
      <w:r w:rsidR="00E30CCD">
        <w:rPr>
          <w:rFonts w:ascii="Times New Roman" w:hAnsi="Times New Roman"/>
          <w:sz w:val="28"/>
        </w:rPr>
        <w:t xml:space="preserve"> </w:t>
      </w:r>
      <w:r w:rsidRPr="00E30CCD">
        <w:rPr>
          <w:rFonts w:ascii="Times New Roman" w:hAnsi="Times New Roman"/>
          <w:sz w:val="28"/>
        </w:rPr>
        <w:t>оборотный 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not negotiable</w:t>
      </w:r>
      <w:r w:rsidR="00E30CCD">
        <w:rPr>
          <w:rFonts w:ascii="Times New Roman" w:hAnsi="Times New Roman"/>
          <w:sz w:val="28"/>
        </w:rPr>
        <w:t xml:space="preserve"> </w:t>
      </w:r>
      <w:r w:rsidRPr="00E30CCD">
        <w:rPr>
          <w:rFonts w:ascii="Times New Roman" w:hAnsi="Times New Roman"/>
          <w:sz w:val="28"/>
        </w:rPr>
        <w:t>не подлежит передаче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NEGOTIATE</w:t>
      </w:r>
      <w:r w:rsidR="00E30CCD">
        <w:rPr>
          <w:rFonts w:ascii="Times New Roman" w:hAnsi="Times New Roman"/>
          <w:sz w:val="28"/>
        </w:rPr>
        <w:t xml:space="preserve"> </w:t>
      </w:r>
      <w:r w:rsidRPr="00E30CCD">
        <w:rPr>
          <w:rFonts w:ascii="Times New Roman" w:hAnsi="Times New Roman"/>
          <w:sz w:val="28"/>
        </w:rPr>
        <w:t>продажа, передача, выплата,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негоциация, переуступка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NEGOTIATION</w:t>
      </w:r>
      <w:r w:rsidR="00E30CCD">
        <w:rPr>
          <w:rFonts w:ascii="Times New Roman" w:hAnsi="Times New Roman"/>
          <w:sz w:val="28"/>
        </w:rPr>
        <w:t xml:space="preserve"> </w:t>
      </w:r>
      <w:r w:rsidRPr="00E30CCD">
        <w:rPr>
          <w:rFonts w:ascii="Times New Roman" w:hAnsi="Times New Roman"/>
          <w:sz w:val="28"/>
        </w:rPr>
        <w:t>передавать, переуступать, получать деньги,</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уплатить, инкассировать, продать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negotiation of a letter</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of credit</w:t>
      </w:r>
      <w:r w:rsidR="00E30CCD">
        <w:rPr>
          <w:rFonts w:ascii="Times New Roman" w:hAnsi="Times New Roman"/>
          <w:sz w:val="28"/>
        </w:rPr>
        <w:t xml:space="preserve"> </w:t>
      </w:r>
      <w:r w:rsidRPr="00E30CCD">
        <w:rPr>
          <w:rFonts w:ascii="Times New Roman" w:hAnsi="Times New Roman"/>
          <w:sz w:val="28"/>
        </w:rPr>
        <w:t>выплата по аккредитиву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NET (NETT)</w:t>
      </w:r>
      <w:r w:rsidR="00E30CCD">
        <w:rPr>
          <w:rFonts w:ascii="Times New Roman" w:hAnsi="Times New Roman"/>
          <w:sz w:val="28"/>
        </w:rPr>
        <w:t xml:space="preserve"> </w:t>
      </w:r>
      <w:r w:rsidRPr="00E30CCD">
        <w:rPr>
          <w:rFonts w:ascii="Times New Roman" w:hAnsi="Times New Roman"/>
          <w:sz w:val="28"/>
        </w:rPr>
        <w:t>чистый, нетто, без вычетов, без скидки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net weight</w:t>
      </w:r>
      <w:r w:rsidR="00E30CCD">
        <w:rPr>
          <w:rFonts w:ascii="Times New Roman" w:hAnsi="Times New Roman"/>
          <w:sz w:val="28"/>
        </w:rPr>
        <w:t xml:space="preserve"> </w:t>
      </w:r>
      <w:r w:rsidRPr="00E30CCD">
        <w:rPr>
          <w:rFonts w:ascii="Times New Roman" w:hAnsi="Times New Roman"/>
          <w:sz w:val="28"/>
        </w:rPr>
        <w:t>масса нетто, чистой массы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 pound net</w:t>
      </w:r>
      <w:r w:rsidR="00E30CCD">
        <w:rPr>
          <w:rFonts w:ascii="Times New Roman" w:hAnsi="Times New Roman"/>
          <w:sz w:val="28"/>
        </w:rPr>
        <w:t xml:space="preserve"> </w:t>
      </w:r>
      <w:r w:rsidRPr="00E30CCD">
        <w:rPr>
          <w:rFonts w:ascii="Times New Roman" w:hAnsi="Times New Roman"/>
          <w:sz w:val="28"/>
        </w:rPr>
        <w:t>за фунт чистого веса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net price</w:t>
      </w:r>
      <w:r w:rsidR="00E30CCD">
        <w:rPr>
          <w:rFonts w:ascii="Times New Roman" w:hAnsi="Times New Roman"/>
          <w:sz w:val="28"/>
        </w:rPr>
        <w:t xml:space="preserve"> </w:t>
      </w:r>
      <w:r w:rsidRPr="00E30CCD">
        <w:rPr>
          <w:rFonts w:ascii="Times New Roman" w:hAnsi="Times New Roman"/>
          <w:sz w:val="28"/>
        </w:rPr>
        <w:t>цена без скидки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(by) net cash</w:t>
      </w:r>
      <w:r w:rsidR="00E30CCD">
        <w:rPr>
          <w:rFonts w:ascii="Times New Roman" w:hAnsi="Times New Roman"/>
          <w:sz w:val="28"/>
        </w:rPr>
        <w:t xml:space="preserve"> </w:t>
      </w:r>
      <w:r w:rsidRPr="00E30CCD">
        <w:rPr>
          <w:rFonts w:ascii="Times New Roman" w:hAnsi="Times New Roman"/>
          <w:sz w:val="28"/>
        </w:rPr>
        <w:t>наличными, без скидки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NOMINAL</w:t>
      </w:r>
      <w:r w:rsidR="00E30CCD">
        <w:rPr>
          <w:rFonts w:ascii="Times New Roman" w:hAnsi="Times New Roman"/>
          <w:sz w:val="28"/>
        </w:rPr>
        <w:t xml:space="preserve"> </w:t>
      </w:r>
      <w:r w:rsidRPr="00E30CCD">
        <w:rPr>
          <w:rFonts w:ascii="Times New Roman" w:hAnsi="Times New Roman"/>
          <w:sz w:val="28"/>
        </w:rPr>
        <w:t>номинальный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NOMINATE</w:t>
      </w:r>
      <w:r w:rsidR="00E30CCD">
        <w:rPr>
          <w:rFonts w:ascii="Times New Roman" w:hAnsi="Times New Roman"/>
          <w:sz w:val="28"/>
        </w:rPr>
        <w:t xml:space="preserve"> </w:t>
      </w:r>
      <w:r w:rsidRPr="00E30CCD">
        <w:rPr>
          <w:rFonts w:ascii="Times New Roman" w:hAnsi="Times New Roman"/>
          <w:sz w:val="28"/>
        </w:rPr>
        <w:t>назначать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NON-ACCEPTANCE</w:t>
      </w:r>
      <w:r w:rsidR="00E30CCD">
        <w:rPr>
          <w:rFonts w:ascii="Times New Roman" w:hAnsi="Times New Roman"/>
          <w:sz w:val="28"/>
        </w:rPr>
        <w:t xml:space="preserve"> </w:t>
      </w:r>
      <w:r w:rsidRPr="00E30CCD">
        <w:rPr>
          <w:rFonts w:ascii="Times New Roman" w:hAnsi="Times New Roman"/>
          <w:sz w:val="28"/>
        </w:rPr>
        <w:t>неприятие, отказ в акцепте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NON-PAYMENT</w:t>
      </w:r>
      <w:r w:rsidR="00E30CCD">
        <w:rPr>
          <w:rFonts w:ascii="Times New Roman" w:hAnsi="Times New Roman"/>
          <w:sz w:val="28"/>
        </w:rPr>
        <w:t xml:space="preserve"> </w:t>
      </w:r>
      <w:r w:rsidRPr="00E30CCD">
        <w:rPr>
          <w:rFonts w:ascii="Times New Roman" w:hAnsi="Times New Roman"/>
          <w:sz w:val="28"/>
        </w:rPr>
        <w:t>неплатеж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NOTE</w:t>
      </w:r>
      <w:r w:rsidR="00E30CCD">
        <w:rPr>
          <w:rFonts w:ascii="Times New Roman" w:hAnsi="Times New Roman"/>
          <w:sz w:val="28"/>
        </w:rPr>
        <w:t xml:space="preserve"> </w:t>
      </w:r>
      <w:r w:rsidRPr="00E30CCD">
        <w:rPr>
          <w:rFonts w:ascii="Times New Roman" w:hAnsi="Times New Roman"/>
          <w:sz w:val="28"/>
        </w:rPr>
        <w:t>примечание, заметка, записка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credit note</w:t>
      </w:r>
      <w:r w:rsidR="00E30CCD">
        <w:rPr>
          <w:rFonts w:ascii="Times New Roman" w:hAnsi="Times New Roman"/>
          <w:sz w:val="28"/>
        </w:rPr>
        <w:t xml:space="preserve"> </w:t>
      </w:r>
      <w:r w:rsidRPr="00E30CCD">
        <w:rPr>
          <w:rFonts w:ascii="Times New Roman" w:hAnsi="Times New Roman"/>
          <w:sz w:val="28"/>
        </w:rPr>
        <w:t>кредитовая нота, авизо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debit note</w:t>
      </w:r>
      <w:r w:rsidR="00E30CCD">
        <w:rPr>
          <w:rFonts w:ascii="Times New Roman" w:hAnsi="Times New Roman"/>
          <w:sz w:val="28"/>
        </w:rPr>
        <w:t xml:space="preserve"> </w:t>
      </w:r>
      <w:r w:rsidRPr="00E30CCD">
        <w:rPr>
          <w:rFonts w:ascii="Times New Roman" w:hAnsi="Times New Roman"/>
          <w:sz w:val="28"/>
        </w:rPr>
        <w:t>дебетовая нота, авизо</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OBLIGATION</w:t>
      </w:r>
      <w:r w:rsidR="00E30CCD">
        <w:rPr>
          <w:rFonts w:ascii="Times New Roman" w:hAnsi="Times New Roman"/>
          <w:sz w:val="28"/>
        </w:rPr>
        <w:t xml:space="preserve"> </w:t>
      </w:r>
      <w:r w:rsidRPr="00E30CCD">
        <w:rPr>
          <w:rFonts w:ascii="Times New Roman" w:hAnsi="Times New Roman"/>
          <w:sz w:val="28"/>
        </w:rPr>
        <w:t>обязательство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without obligation</w:t>
      </w:r>
      <w:r w:rsidR="00E30CCD">
        <w:rPr>
          <w:rFonts w:ascii="Times New Roman" w:hAnsi="Times New Roman"/>
          <w:sz w:val="28"/>
        </w:rPr>
        <w:t xml:space="preserve"> </w:t>
      </w:r>
      <w:r w:rsidRPr="00E30CCD">
        <w:rPr>
          <w:rFonts w:ascii="Times New Roman" w:hAnsi="Times New Roman"/>
          <w:sz w:val="28"/>
        </w:rPr>
        <w:t>без обязательства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OBLIGE</w:t>
      </w:r>
      <w:r w:rsidR="00E30CCD">
        <w:rPr>
          <w:rFonts w:ascii="Times New Roman" w:hAnsi="Times New Roman"/>
          <w:sz w:val="28"/>
        </w:rPr>
        <w:t xml:space="preserve"> </w:t>
      </w:r>
      <w:r w:rsidRPr="00E30CCD">
        <w:rPr>
          <w:rFonts w:ascii="Times New Roman" w:hAnsi="Times New Roman"/>
          <w:sz w:val="28"/>
        </w:rPr>
        <w:t>обязывать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 obliged</w:t>
      </w:r>
      <w:r w:rsidR="00E30CCD">
        <w:rPr>
          <w:rFonts w:ascii="Times New Roman" w:hAnsi="Times New Roman"/>
          <w:sz w:val="28"/>
        </w:rPr>
        <w:t xml:space="preserve"> </w:t>
      </w:r>
      <w:r w:rsidRPr="00E30CCD">
        <w:rPr>
          <w:rFonts w:ascii="Times New Roman" w:hAnsi="Times New Roman"/>
          <w:sz w:val="28"/>
        </w:rPr>
        <w:t>быть обязанным, быть должным,</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быть признательным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OBTAIN</w:t>
      </w:r>
      <w:r w:rsidR="00E30CCD">
        <w:rPr>
          <w:rFonts w:ascii="Times New Roman" w:hAnsi="Times New Roman"/>
          <w:sz w:val="28"/>
        </w:rPr>
        <w:t xml:space="preserve"> </w:t>
      </w:r>
      <w:r w:rsidRPr="00E30CCD">
        <w:rPr>
          <w:rFonts w:ascii="Times New Roman" w:hAnsi="Times New Roman"/>
          <w:sz w:val="28"/>
        </w:rPr>
        <w:t>получать, доставлять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OFFICE</w:t>
      </w:r>
      <w:r w:rsidR="00E30CCD">
        <w:rPr>
          <w:rFonts w:ascii="Times New Roman" w:hAnsi="Times New Roman"/>
          <w:sz w:val="28"/>
        </w:rPr>
        <w:t xml:space="preserve"> </w:t>
      </w:r>
      <w:r w:rsidRPr="00E30CCD">
        <w:rPr>
          <w:rFonts w:ascii="Times New Roman" w:hAnsi="Times New Roman"/>
          <w:sz w:val="28"/>
        </w:rPr>
        <w:t>контора, учреждение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office hours</w:t>
      </w:r>
      <w:r w:rsidR="00E30CCD">
        <w:rPr>
          <w:rFonts w:ascii="Times New Roman" w:hAnsi="Times New Roman"/>
          <w:sz w:val="28"/>
        </w:rPr>
        <w:t xml:space="preserve"> </w:t>
      </w:r>
      <w:r w:rsidRPr="00E30CCD">
        <w:rPr>
          <w:rFonts w:ascii="Times New Roman" w:hAnsi="Times New Roman"/>
          <w:sz w:val="28"/>
        </w:rPr>
        <w:t>служебные часы, часы работы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OMIT</w:t>
      </w:r>
      <w:r w:rsidR="00E30CCD">
        <w:rPr>
          <w:rFonts w:ascii="Times New Roman" w:hAnsi="Times New Roman"/>
          <w:sz w:val="28"/>
        </w:rPr>
        <w:t xml:space="preserve"> </w:t>
      </w:r>
      <w:r w:rsidRPr="00E30CCD">
        <w:rPr>
          <w:rFonts w:ascii="Times New Roman" w:hAnsi="Times New Roman"/>
          <w:sz w:val="28"/>
        </w:rPr>
        <w:t>пропускать, опускать, упускать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omit to do</w:t>
      </w:r>
      <w:r w:rsidR="00E30CCD">
        <w:rPr>
          <w:rFonts w:ascii="Times New Roman" w:hAnsi="Times New Roman"/>
          <w:sz w:val="28"/>
        </w:rPr>
        <w:t xml:space="preserve"> </w:t>
      </w:r>
      <w:r w:rsidRPr="00E30CCD">
        <w:rPr>
          <w:rFonts w:ascii="Times New Roman" w:hAnsi="Times New Roman"/>
          <w:sz w:val="28"/>
        </w:rPr>
        <w:t>не сделать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OPEN</w:t>
      </w:r>
      <w:r w:rsidR="00E30CCD">
        <w:rPr>
          <w:rFonts w:ascii="Times New Roman" w:hAnsi="Times New Roman"/>
          <w:sz w:val="28"/>
        </w:rPr>
        <w:t xml:space="preserve"> </w:t>
      </w:r>
      <w:r w:rsidRPr="00E30CCD">
        <w:rPr>
          <w:rFonts w:ascii="Times New Roman" w:hAnsi="Times New Roman"/>
          <w:sz w:val="28"/>
        </w:rPr>
        <w:t>открытый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remain open</w:t>
      </w:r>
      <w:r w:rsidR="00E30CCD">
        <w:rPr>
          <w:rFonts w:ascii="Times New Roman" w:hAnsi="Times New Roman"/>
          <w:sz w:val="28"/>
        </w:rPr>
        <w:t xml:space="preserve"> </w:t>
      </w:r>
      <w:r w:rsidRPr="00E30CCD">
        <w:rPr>
          <w:rFonts w:ascii="Times New Roman" w:hAnsi="Times New Roman"/>
          <w:sz w:val="28"/>
        </w:rPr>
        <w:t>оставаться открытым (о предложении)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OPERATION</w:t>
      </w:r>
      <w:r w:rsidR="00E30CCD">
        <w:rPr>
          <w:rFonts w:ascii="Times New Roman" w:hAnsi="Times New Roman"/>
          <w:sz w:val="28"/>
        </w:rPr>
        <w:t xml:space="preserve"> </w:t>
      </w:r>
      <w:r w:rsidRPr="00E30CCD">
        <w:rPr>
          <w:rFonts w:ascii="Times New Roman" w:hAnsi="Times New Roman"/>
          <w:sz w:val="28"/>
        </w:rPr>
        <w:t>работа, действие, эксплуатация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OPTION</w:t>
      </w:r>
      <w:r w:rsidR="00E30CCD">
        <w:rPr>
          <w:rFonts w:ascii="Times New Roman" w:hAnsi="Times New Roman"/>
          <w:sz w:val="28"/>
        </w:rPr>
        <w:t xml:space="preserve"> </w:t>
      </w:r>
      <w:r w:rsidRPr="00E30CCD">
        <w:rPr>
          <w:rFonts w:ascii="Times New Roman" w:hAnsi="Times New Roman"/>
          <w:sz w:val="28"/>
        </w:rPr>
        <w:t>усмотрение, выбор, опцион (право выбора)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ORDER</w:t>
      </w:r>
      <w:r w:rsidR="00E30CCD">
        <w:rPr>
          <w:rFonts w:ascii="Times New Roman" w:hAnsi="Times New Roman"/>
          <w:sz w:val="28"/>
        </w:rPr>
        <w:t xml:space="preserve"> </w:t>
      </w:r>
      <w:r w:rsidRPr="00E30CCD">
        <w:rPr>
          <w:rFonts w:ascii="Times New Roman" w:hAnsi="Times New Roman"/>
          <w:sz w:val="28"/>
        </w:rPr>
        <w:t>1) заказ;</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приказ, ордер, поручение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by order</w:t>
      </w:r>
      <w:r w:rsidR="00E30CCD">
        <w:rPr>
          <w:rFonts w:ascii="Times New Roman" w:hAnsi="Times New Roman"/>
          <w:sz w:val="28"/>
        </w:rPr>
        <w:t xml:space="preserve"> </w:t>
      </w:r>
      <w:r w:rsidRPr="00E30CCD">
        <w:rPr>
          <w:rFonts w:ascii="Times New Roman" w:hAnsi="Times New Roman"/>
          <w:sz w:val="28"/>
        </w:rPr>
        <w:t>по приказу, по требованию</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loading order</w:t>
      </w:r>
      <w:r w:rsidR="00E30CCD">
        <w:rPr>
          <w:rFonts w:ascii="Times New Roman" w:hAnsi="Times New Roman"/>
          <w:sz w:val="28"/>
        </w:rPr>
        <w:t xml:space="preserve"> </w:t>
      </w:r>
      <w:r w:rsidRPr="00E30CCD">
        <w:rPr>
          <w:rFonts w:ascii="Times New Roman" w:hAnsi="Times New Roman"/>
          <w:sz w:val="28"/>
        </w:rPr>
        <w:t>погрузочный ордер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ORIGIN</w:t>
      </w:r>
      <w:r w:rsidR="00E30CCD">
        <w:rPr>
          <w:rFonts w:ascii="Times New Roman" w:hAnsi="Times New Roman"/>
          <w:sz w:val="28"/>
        </w:rPr>
        <w:t xml:space="preserve"> </w:t>
      </w:r>
      <w:r w:rsidRPr="00E30CCD">
        <w:rPr>
          <w:rFonts w:ascii="Times New Roman" w:hAnsi="Times New Roman"/>
          <w:sz w:val="28"/>
        </w:rPr>
        <w:t>происхождение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ORIGINAL</w:t>
      </w:r>
      <w:r w:rsidR="00E30CCD">
        <w:rPr>
          <w:rFonts w:ascii="Times New Roman" w:hAnsi="Times New Roman"/>
          <w:sz w:val="28"/>
        </w:rPr>
        <w:t xml:space="preserve"> </w:t>
      </w:r>
      <w:r w:rsidRPr="00E30CCD">
        <w:rPr>
          <w:rFonts w:ascii="Times New Roman" w:hAnsi="Times New Roman"/>
          <w:sz w:val="28"/>
        </w:rPr>
        <w:t>1) оригинальный;</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первоначальный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OUTSTANDING</w:t>
      </w:r>
      <w:r w:rsidR="00E30CCD">
        <w:rPr>
          <w:rFonts w:ascii="Times New Roman" w:hAnsi="Times New Roman"/>
          <w:sz w:val="28"/>
        </w:rPr>
        <w:t xml:space="preserve"> </w:t>
      </w:r>
      <w:r w:rsidRPr="00E30CCD">
        <w:rPr>
          <w:rFonts w:ascii="Times New Roman" w:hAnsi="Times New Roman"/>
          <w:sz w:val="28"/>
        </w:rPr>
        <w:t>неоплаченный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OUTTURN</w:t>
      </w:r>
      <w:r w:rsidR="00E30CCD">
        <w:rPr>
          <w:rFonts w:ascii="Times New Roman" w:hAnsi="Times New Roman"/>
          <w:sz w:val="28"/>
        </w:rPr>
        <w:t xml:space="preserve"> </w:t>
      </w:r>
      <w:r w:rsidRPr="00E30CCD">
        <w:rPr>
          <w:rFonts w:ascii="Times New Roman" w:hAnsi="Times New Roman"/>
          <w:sz w:val="28"/>
        </w:rPr>
        <w:t>выгруженное количество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OVERDUE</w:t>
      </w:r>
      <w:r w:rsidR="00E30CCD">
        <w:rPr>
          <w:rFonts w:ascii="Times New Roman" w:hAnsi="Times New Roman"/>
          <w:sz w:val="28"/>
        </w:rPr>
        <w:t xml:space="preserve"> </w:t>
      </w:r>
      <w:r w:rsidRPr="00E30CCD">
        <w:rPr>
          <w:rFonts w:ascii="Times New Roman" w:hAnsi="Times New Roman"/>
          <w:sz w:val="28"/>
        </w:rPr>
        <w:t>просроченный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OVERALL</w:t>
      </w:r>
      <w:r w:rsidR="00E30CCD">
        <w:rPr>
          <w:rFonts w:ascii="Times New Roman" w:hAnsi="Times New Roman"/>
          <w:sz w:val="28"/>
        </w:rPr>
        <w:t xml:space="preserve"> </w:t>
      </w:r>
      <w:r w:rsidRPr="00E30CCD">
        <w:rPr>
          <w:rFonts w:ascii="Times New Roman" w:hAnsi="Times New Roman"/>
          <w:sz w:val="28"/>
        </w:rPr>
        <w:t>полный, предельный, габаритный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OVERLAND</w:t>
      </w:r>
      <w:r w:rsidR="00E30CCD">
        <w:rPr>
          <w:rFonts w:ascii="Times New Roman" w:hAnsi="Times New Roman"/>
          <w:sz w:val="28"/>
        </w:rPr>
        <w:t xml:space="preserve"> </w:t>
      </w:r>
      <w:r w:rsidRPr="00E30CCD">
        <w:rPr>
          <w:rFonts w:ascii="Times New Roman" w:hAnsi="Times New Roman"/>
          <w:sz w:val="28"/>
        </w:rPr>
        <w:t>сухопутный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OVERSEAS</w:t>
      </w:r>
      <w:r w:rsidR="00E30CCD">
        <w:rPr>
          <w:rFonts w:ascii="Times New Roman" w:hAnsi="Times New Roman"/>
          <w:sz w:val="28"/>
        </w:rPr>
        <w:t xml:space="preserve"> </w:t>
      </w:r>
      <w:r w:rsidRPr="00E30CCD">
        <w:rPr>
          <w:rFonts w:ascii="Times New Roman" w:hAnsi="Times New Roman"/>
          <w:sz w:val="28"/>
        </w:rPr>
        <w:t>морской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overseas transport</w:t>
      </w:r>
      <w:r w:rsidR="00E30CCD">
        <w:rPr>
          <w:rFonts w:ascii="Times New Roman" w:hAnsi="Times New Roman"/>
          <w:sz w:val="28"/>
        </w:rPr>
        <w:t xml:space="preserve"> </w:t>
      </w:r>
      <w:r w:rsidRPr="00E30CCD">
        <w:rPr>
          <w:rFonts w:ascii="Times New Roman" w:hAnsi="Times New Roman"/>
          <w:sz w:val="28"/>
        </w:rPr>
        <w:t>морской транспорт (перевозка)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OVER-SHIPMENT</w:t>
      </w:r>
      <w:r w:rsidR="00E30CCD">
        <w:rPr>
          <w:rFonts w:ascii="Times New Roman" w:hAnsi="Times New Roman"/>
          <w:sz w:val="28"/>
        </w:rPr>
        <w:t xml:space="preserve"> </w:t>
      </w:r>
      <w:r w:rsidRPr="00E30CCD">
        <w:rPr>
          <w:rFonts w:ascii="Times New Roman" w:hAnsi="Times New Roman"/>
          <w:sz w:val="28"/>
        </w:rPr>
        <w:t>погрузка большого количества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OVERSIGHT</w:t>
      </w:r>
      <w:r w:rsidR="00E30CCD">
        <w:rPr>
          <w:rFonts w:ascii="Times New Roman" w:hAnsi="Times New Roman"/>
          <w:sz w:val="28"/>
        </w:rPr>
        <w:t xml:space="preserve"> </w:t>
      </w:r>
      <w:r w:rsidRPr="00E30CCD">
        <w:rPr>
          <w:rFonts w:ascii="Times New Roman" w:hAnsi="Times New Roman"/>
          <w:sz w:val="28"/>
        </w:rPr>
        <w:t>недосмотр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OWNERS</w:t>
      </w:r>
      <w:r w:rsidR="00E30CCD">
        <w:rPr>
          <w:rFonts w:ascii="Times New Roman" w:hAnsi="Times New Roman"/>
          <w:sz w:val="28"/>
        </w:rPr>
        <w:t xml:space="preserve"> </w:t>
      </w:r>
      <w:r w:rsidRPr="00E30CCD">
        <w:rPr>
          <w:rFonts w:ascii="Times New Roman" w:hAnsi="Times New Roman"/>
          <w:sz w:val="28"/>
        </w:rPr>
        <w:t>владельцы, судовладельцы</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OWNERSHIP</w:t>
      </w:r>
      <w:r w:rsidR="00E30CCD">
        <w:rPr>
          <w:rFonts w:ascii="Times New Roman" w:hAnsi="Times New Roman"/>
          <w:sz w:val="28"/>
        </w:rPr>
        <w:t xml:space="preserve"> </w:t>
      </w:r>
      <w:r w:rsidRPr="00E30CCD">
        <w:rPr>
          <w:rFonts w:ascii="Times New Roman" w:hAnsi="Times New Roman"/>
          <w:sz w:val="28"/>
        </w:rPr>
        <w:t>собственность, право собственности</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PACK</w:t>
      </w:r>
      <w:r w:rsidR="00E30CCD">
        <w:rPr>
          <w:rFonts w:ascii="Times New Roman" w:hAnsi="Times New Roman"/>
          <w:sz w:val="28"/>
        </w:rPr>
        <w:t xml:space="preserve"> </w:t>
      </w:r>
      <w:r w:rsidRPr="00E30CCD">
        <w:rPr>
          <w:rFonts w:ascii="Times New Roman" w:hAnsi="Times New Roman"/>
          <w:sz w:val="28"/>
        </w:rPr>
        <w:t>упаковывать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PACKAGE</w:t>
      </w:r>
      <w:r w:rsidR="00E30CCD">
        <w:rPr>
          <w:rFonts w:ascii="Times New Roman" w:hAnsi="Times New Roman"/>
          <w:sz w:val="28"/>
        </w:rPr>
        <w:t xml:space="preserve"> </w:t>
      </w:r>
      <w:r w:rsidRPr="00E30CCD">
        <w:rPr>
          <w:rFonts w:ascii="Times New Roman" w:hAnsi="Times New Roman"/>
          <w:sz w:val="28"/>
        </w:rPr>
        <w:t>место (груза)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PACKING</w:t>
      </w:r>
      <w:r w:rsidR="00E30CCD">
        <w:rPr>
          <w:rFonts w:ascii="Times New Roman" w:hAnsi="Times New Roman"/>
          <w:sz w:val="28"/>
        </w:rPr>
        <w:t xml:space="preserve"> </w:t>
      </w:r>
      <w:r w:rsidRPr="00E30CCD">
        <w:rPr>
          <w:rFonts w:ascii="Times New Roman" w:hAnsi="Times New Roman"/>
          <w:sz w:val="28"/>
        </w:rPr>
        <w:t>упаковка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cost of packing</w:t>
      </w:r>
      <w:r w:rsidR="00E30CCD">
        <w:rPr>
          <w:rFonts w:ascii="Times New Roman" w:hAnsi="Times New Roman"/>
          <w:sz w:val="28"/>
        </w:rPr>
        <w:t xml:space="preserve"> </w:t>
      </w:r>
      <w:r w:rsidRPr="00E30CCD">
        <w:rPr>
          <w:rFonts w:ascii="Times New Roman" w:hAnsi="Times New Roman"/>
          <w:sz w:val="28"/>
        </w:rPr>
        <w:t>стоимость упаковки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PARCEL</w:t>
      </w:r>
      <w:r w:rsidR="00E30CCD">
        <w:rPr>
          <w:rFonts w:ascii="Times New Roman" w:hAnsi="Times New Roman"/>
          <w:sz w:val="28"/>
        </w:rPr>
        <w:t xml:space="preserve"> </w:t>
      </w:r>
      <w:r w:rsidRPr="00E30CCD">
        <w:rPr>
          <w:rFonts w:ascii="Times New Roman" w:hAnsi="Times New Roman"/>
          <w:sz w:val="28"/>
        </w:rPr>
        <w:t>1) пакет, пачка, посылка;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партия (товара)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PART</w:t>
      </w:r>
      <w:r w:rsidR="00E30CCD">
        <w:rPr>
          <w:rFonts w:ascii="Times New Roman" w:hAnsi="Times New Roman"/>
          <w:sz w:val="28"/>
        </w:rPr>
        <w:t xml:space="preserve"> </w:t>
      </w:r>
      <w:r w:rsidRPr="00E30CCD">
        <w:rPr>
          <w:rFonts w:ascii="Times New Roman" w:hAnsi="Times New Roman"/>
          <w:sz w:val="28"/>
        </w:rPr>
        <w:t>часть, сторона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PARTIAL</w:t>
      </w:r>
      <w:r w:rsidR="00E30CCD">
        <w:rPr>
          <w:rFonts w:ascii="Times New Roman" w:hAnsi="Times New Roman"/>
          <w:sz w:val="28"/>
        </w:rPr>
        <w:t xml:space="preserve"> </w:t>
      </w:r>
      <w:r w:rsidRPr="00E30CCD">
        <w:rPr>
          <w:rFonts w:ascii="Times New Roman" w:hAnsi="Times New Roman"/>
          <w:sz w:val="28"/>
        </w:rPr>
        <w:t>частичный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PARTNERSHIP</w:t>
      </w:r>
      <w:r w:rsidR="00E30CCD">
        <w:rPr>
          <w:rFonts w:ascii="Times New Roman" w:hAnsi="Times New Roman"/>
          <w:sz w:val="28"/>
        </w:rPr>
        <w:t xml:space="preserve"> </w:t>
      </w:r>
      <w:r w:rsidRPr="00E30CCD">
        <w:rPr>
          <w:rFonts w:ascii="Times New Roman" w:hAnsi="Times New Roman"/>
          <w:sz w:val="28"/>
        </w:rPr>
        <w:t>товарищество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PARTY</w:t>
      </w:r>
      <w:r w:rsidR="00E30CCD">
        <w:rPr>
          <w:rFonts w:ascii="Times New Roman" w:hAnsi="Times New Roman"/>
          <w:sz w:val="28"/>
        </w:rPr>
        <w:t xml:space="preserve"> </w:t>
      </w:r>
      <w:r w:rsidRPr="00E30CCD">
        <w:rPr>
          <w:rFonts w:ascii="Times New Roman" w:hAnsi="Times New Roman"/>
          <w:sz w:val="28"/>
        </w:rPr>
        <w:t>сторона (в договоре)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PASS</w:t>
      </w:r>
      <w:r w:rsidR="00E30CCD">
        <w:rPr>
          <w:rFonts w:ascii="Times New Roman" w:hAnsi="Times New Roman"/>
          <w:sz w:val="28"/>
        </w:rPr>
        <w:t xml:space="preserve"> </w:t>
      </w:r>
      <w:r w:rsidRPr="00E30CCD">
        <w:rPr>
          <w:rFonts w:ascii="Times New Roman" w:hAnsi="Times New Roman"/>
          <w:sz w:val="28"/>
        </w:rPr>
        <w:t>занести, провести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w:t>
      </w:r>
      <w:r w:rsidR="00E30CCD">
        <w:rPr>
          <w:rFonts w:ascii="Times New Roman" w:hAnsi="Times New Roman"/>
          <w:sz w:val="28"/>
        </w:rPr>
        <w:t xml:space="preserve"> </w:t>
      </w:r>
      <w:r w:rsidRPr="00E30CCD">
        <w:rPr>
          <w:rFonts w:ascii="Times New Roman" w:hAnsi="Times New Roman"/>
          <w:sz w:val="28"/>
        </w:rPr>
        <w:t>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PAYABLE</w:t>
      </w:r>
      <w:r w:rsidR="00E30CCD">
        <w:rPr>
          <w:rFonts w:ascii="Times New Roman" w:hAnsi="Times New Roman"/>
          <w:sz w:val="28"/>
        </w:rPr>
        <w:t xml:space="preserve"> </w:t>
      </w:r>
      <w:r w:rsidRPr="00E30CCD">
        <w:rPr>
          <w:rFonts w:ascii="Times New Roman" w:hAnsi="Times New Roman"/>
          <w:sz w:val="28"/>
        </w:rPr>
        <w:t>подлежащий уплате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PAYER</w:t>
      </w:r>
      <w:r w:rsidR="00E30CCD">
        <w:rPr>
          <w:rFonts w:ascii="Times New Roman" w:hAnsi="Times New Roman"/>
          <w:sz w:val="28"/>
        </w:rPr>
        <w:t xml:space="preserve"> </w:t>
      </w:r>
      <w:r w:rsidRPr="00E30CCD">
        <w:rPr>
          <w:rFonts w:ascii="Times New Roman" w:hAnsi="Times New Roman"/>
          <w:sz w:val="28"/>
        </w:rPr>
        <w:t>плательщик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PAYEE</w:t>
      </w:r>
      <w:r w:rsidR="00E30CCD">
        <w:rPr>
          <w:rFonts w:ascii="Times New Roman" w:hAnsi="Times New Roman"/>
          <w:sz w:val="28"/>
        </w:rPr>
        <w:t xml:space="preserve"> </w:t>
      </w:r>
      <w:r w:rsidRPr="00E30CCD">
        <w:rPr>
          <w:rFonts w:ascii="Times New Roman" w:hAnsi="Times New Roman"/>
          <w:sz w:val="28"/>
        </w:rPr>
        <w:t>получатель, ремитент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PAYMENT</w:t>
      </w:r>
      <w:r w:rsidR="00E30CCD">
        <w:rPr>
          <w:rFonts w:ascii="Times New Roman" w:hAnsi="Times New Roman"/>
          <w:sz w:val="28"/>
        </w:rPr>
        <w:t xml:space="preserve"> </w:t>
      </w:r>
      <w:r w:rsidRPr="00E30CCD">
        <w:rPr>
          <w:rFonts w:ascii="Times New Roman" w:hAnsi="Times New Roman"/>
          <w:sz w:val="28"/>
        </w:rPr>
        <w:t>платить, оплачивать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double payment</w:t>
      </w:r>
      <w:r w:rsidR="00E30CCD" w:rsidRPr="00E30CCD">
        <w:rPr>
          <w:rFonts w:ascii="Times New Roman" w:hAnsi="Times New Roman"/>
          <w:sz w:val="28"/>
          <w:lang w:val="en-US"/>
        </w:rPr>
        <w:t xml:space="preserve"> </w:t>
      </w:r>
      <w:r w:rsidRPr="00E30CCD">
        <w:rPr>
          <w:rFonts w:ascii="Times New Roman" w:hAnsi="Times New Roman"/>
          <w:sz w:val="28"/>
        </w:rPr>
        <w:t>двойной</w:t>
      </w:r>
      <w:r w:rsidRPr="00E30CCD">
        <w:rPr>
          <w:rFonts w:ascii="Times New Roman" w:hAnsi="Times New Roman"/>
          <w:sz w:val="28"/>
          <w:lang w:val="en-US"/>
        </w:rPr>
        <w:t xml:space="preserve"> </w:t>
      </w:r>
      <w:r w:rsidRPr="00E30CCD">
        <w:rPr>
          <w:rFonts w:ascii="Times New Roman" w:hAnsi="Times New Roman"/>
          <w:sz w:val="28"/>
        </w:rPr>
        <w:t>платеж</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free of payment</w:t>
      </w:r>
      <w:r w:rsidR="00E30CCD" w:rsidRPr="00E30CCD">
        <w:rPr>
          <w:rFonts w:ascii="Times New Roman" w:hAnsi="Times New Roman"/>
          <w:sz w:val="28"/>
          <w:lang w:val="en-US"/>
        </w:rPr>
        <w:t xml:space="preserve"> </w:t>
      </w:r>
      <w:r w:rsidRPr="00E30CCD">
        <w:rPr>
          <w:rFonts w:ascii="Times New Roman" w:hAnsi="Times New Roman"/>
          <w:sz w:val="28"/>
        </w:rPr>
        <w:t>без</w:t>
      </w:r>
      <w:r w:rsidRPr="00E30CCD">
        <w:rPr>
          <w:rFonts w:ascii="Times New Roman" w:hAnsi="Times New Roman"/>
          <w:sz w:val="28"/>
          <w:lang w:val="en-US"/>
        </w:rPr>
        <w:t xml:space="preserve"> </w:t>
      </w:r>
      <w:r w:rsidRPr="00E30CCD">
        <w:rPr>
          <w:rFonts w:ascii="Times New Roman" w:hAnsi="Times New Roman"/>
          <w:sz w:val="28"/>
        </w:rPr>
        <w:t>платежа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non-payment</w:t>
      </w:r>
      <w:r w:rsidR="00E30CCD" w:rsidRPr="00E30CCD">
        <w:rPr>
          <w:rFonts w:ascii="Times New Roman" w:hAnsi="Times New Roman"/>
          <w:sz w:val="28"/>
          <w:lang w:val="en-US"/>
        </w:rPr>
        <w:t xml:space="preserve"> </w:t>
      </w:r>
      <w:r w:rsidRPr="00E30CCD">
        <w:rPr>
          <w:rFonts w:ascii="Times New Roman" w:hAnsi="Times New Roman"/>
          <w:sz w:val="28"/>
        </w:rPr>
        <w:t>неплатеж</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partial payment</w:t>
      </w:r>
      <w:r w:rsidR="00E30CCD" w:rsidRPr="00E30CCD">
        <w:rPr>
          <w:rFonts w:ascii="Times New Roman" w:hAnsi="Times New Roman"/>
          <w:sz w:val="28"/>
          <w:lang w:val="en-US"/>
        </w:rPr>
        <w:t xml:space="preserve"> </w:t>
      </w:r>
      <w:r w:rsidRPr="00E30CCD">
        <w:rPr>
          <w:rFonts w:ascii="Times New Roman" w:hAnsi="Times New Roman"/>
          <w:sz w:val="28"/>
        </w:rPr>
        <w:t>частичный</w:t>
      </w:r>
      <w:r w:rsidRPr="00E30CCD">
        <w:rPr>
          <w:rFonts w:ascii="Times New Roman" w:hAnsi="Times New Roman"/>
          <w:sz w:val="28"/>
          <w:lang w:val="en-US"/>
        </w:rPr>
        <w:t xml:space="preserve"> </w:t>
      </w:r>
      <w:r w:rsidRPr="00E30CCD">
        <w:rPr>
          <w:rFonts w:ascii="Times New Roman" w:hAnsi="Times New Roman"/>
          <w:sz w:val="28"/>
        </w:rPr>
        <w:t>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make payment</w:t>
      </w:r>
      <w:r w:rsidR="00E30CCD">
        <w:rPr>
          <w:rFonts w:ascii="Times New Roman" w:hAnsi="Times New Roman"/>
          <w:sz w:val="28"/>
        </w:rPr>
        <w:t xml:space="preserve"> </w:t>
      </w:r>
      <w:r w:rsidRPr="00E30CCD">
        <w:rPr>
          <w:rFonts w:ascii="Times New Roman" w:hAnsi="Times New Roman"/>
          <w:sz w:val="28"/>
        </w:rPr>
        <w:t>производить / осуществлять платеж</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PENALTY</w:t>
      </w:r>
      <w:r w:rsidR="00E30CCD">
        <w:rPr>
          <w:rFonts w:ascii="Times New Roman" w:hAnsi="Times New Roman"/>
          <w:sz w:val="28"/>
        </w:rPr>
        <w:t xml:space="preserve"> </w:t>
      </w:r>
      <w:r w:rsidRPr="00E30CCD">
        <w:rPr>
          <w:rFonts w:ascii="Times New Roman" w:hAnsi="Times New Roman"/>
          <w:sz w:val="28"/>
        </w:rPr>
        <w:t>пени, штраф</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PENDING</w:t>
      </w:r>
      <w:r w:rsidR="00E30CCD">
        <w:rPr>
          <w:rFonts w:ascii="Times New Roman" w:hAnsi="Times New Roman"/>
          <w:sz w:val="28"/>
        </w:rPr>
        <w:t xml:space="preserve"> </w:t>
      </w:r>
      <w:r w:rsidRPr="00E30CCD">
        <w:rPr>
          <w:rFonts w:ascii="Times New Roman" w:hAnsi="Times New Roman"/>
          <w:sz w:val="28"/>
        </w:rPr>
        <w:t>в ожидании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w:t>
      </w:r>
      <w:r w:rsidR="00E30CCD">
        <w:rPr>
          <w:rFonts w:ascii="Times New Roman" w:hAnsi="Times New Roman"/>
          <w:sz w:val="28"/>
        </w:rPr>
        <w:t xml:space="preserve"> </w:t>
      </w:r>
      <w:r w:rsidRPr="00E30CCD">
        <w:rPr>
          <w:rFonts w:ascii="Times New Roman" w:hAnsi="Times New Roman"/>
          <w:sz w:val="28"/>
        </w:rPr>
        <w:t>за, в</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per ton</w:t>
      </w:r>
      <w:r w:rsidR="00E30CCD" w:rsidRPr="00E30CCD">
        <w:rPr>
          <w:rFonts w:ascii="Times New Roman" w:hAnsi="Times New Roman"/>
          <w:sz w:val="28"/>
          <w:lang w:val="en-US"/>
        </w:rPr>
        <w:t xml:space="preserve"> </w:t>
      </w:r>
      <w:r w:rsidRPr="00E30CCD">
        <w:rPr>
          <w:rFonts w:ascii="Times New Roman" w:hAnsi="Times New Roman"/>
          <w:sz w:val="28"/>
        </w:rPr>
        <w:t>за</w:t>
      </w:r>
      <w:r w:rsidRPr="00E30CCD">
        <w:rPr>
          <w:rFonts w:ascii="Times New Roman" w:hAnsi="Times New Roman"/>
          <w:sz w:val="28"/>
          <w:lang w:val="en-US"/>
        </w:rPr>
        <w:t xml:space="preserve"> </w:t>
      </w:r>
      <w:r w:rsidRPr="00E30CCD">
        <w:rPr>
          <w:rFonts w:ascii="Times New Roman" w:hAnsi="Times New Roman"/>
          <w:sz w:val="28"/>
        </w:rPr>
        <w:t>тонну</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per found</w:t>
      </w:r>
      <w:r w:rsidR="00E30CCD" w:rsidRPr="00E30CCD">
        <w:rPr>
          <w:rFonts w:ascii="Times New Roman" w:hAnsi="Times New Roman"/>
          <w:sz w:val="28"/>
          <w:lang w:val="en-US"/>
        </w:rPr>
        <w:t xml:space="preserve"> </w:t>
      </w:r>
      <w:r w:rsidRPr="00E30CCD">
        <w:rPr>
          <w:rFonts w:ascii="Times New Roman" w:hAnsi="Times New Roman"/>
          <w:sz w:val="28"/>
        </w:rPr>
        <w:t>за</w:t>
      </w:r>
      <w:r w:rsidRPr="00E30CCD">
        <w:rPr>
          <w:rFonts w:ascii="Times New Roman" w:hAnsi="Times New Roman"/>
          <w:sz w:val="28"/>
          <w:lang w:val="en-US"/>
        </w:rPr>
        <w:t xml:space="preserve"> </w:t>
      </w:r>
      <w:r w:rsidRPr="00E30CCD">
        <w:rPr>
          <w:rFonts w:ascii="Times New Roman" w:hAnsi="Times New Roman"/>
          <w:sz w:val="28"/>
        </w:rPr>
        <w:t>фунт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 kilo</w:t>
      </w:r>
      <w:r w:rsidR="00E30CCD">
        <w:rPr>
          <w:rFonts w:ascii="Times New Roman" w:hAnsi="Times New Roman"/>
          <w:sz w:val="28"/>
        </w:rPr>
        <w:t xml:space="preserve"> </w:t>
      </w:r>
      <w:r w:rsidRPr="00E30CCD">
        <w:rPr>
          <w:rFonts w:ascii="Times New Roman" w:hAnsi="Times New Roman"/>
          <w:sz w:val="28"/>
        </w:rPr>
        <w:t>за килограмм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 cent</w:t>
      </w:r>
      <w:r w:rsidR="00E30CCD">
        <w:rPr>
          <w:rFonts w:ascii="Times New Roman" w:hAnsi="Times New Roman"/>
          <w:sz w:val="28"/>
        </w:rPr>
        <w:t xml:space="preserve"> </w:t>
      </w:r>
      <w:r w:rsidRPr="00E30CCD">
        <w:rPr>
          <w:rFonts w:ascii="Times New Roman" w:hAnsi="Times New Roman"/>
          <w:sz w:val="28"/>
        </w:rPr>
        <w:t>процент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PERCENTAGE</w:t>
      </w:r>
      <w:r w:rsidR="00E30CCD">
        <w:rPr>
          <w:rFonts w:ascii="Times New Roman" w:hAnsi="Times New Roman"/>
          <w:sz w:val="28"/>
        </w:rPr>
        <w:t xml:space="preserve"> </w:t>
      </w:r>
      <w:r w:rsidRPr="00E30CCD">
        <w:rPr>
          <w:rFonts w:ascii="Times New Roman" w:hAnsi="Times New Roman"/>
          <w:sz w:val="28"/>
        </w:rPr>
        <w:t>процент, количество процентов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PERIOD</w:t>
      </w:r>
      <w:r w:rsidR="00E30CCD">
        <w:rPr>
          <w:rFonts w:ascii="Times New Roman" w:hAnsi="Times New Roman"/>
          <w:sz w:val="28"/>
        </w:rPr>
        <w:t xml:space="preserve"> </w:t>
      </w:r>
      <w:r w:rsidRPr="00E30CCD">
        <w:rPr>
          <w:rFonts w:ascii="Times New Roman" w:hAnsi="Times New Roman"/>
          <w:sz w:val="28"/>
        </w:rPr>
        <w:t>период, срок</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PERMIT</w:t>
      </w:r>
      <w:r w:rsidR="00E30CCD">
        <w:rPr>
          <w:rFonts w:ascii="Times New Roman" w:hAnsi="Times New Roman"/>
          <w:sz w:val="28"/>
        </w:rPr>
        <w:t xml:space="preserve"> </w:t>
      </w:r>
      <w:r w:rsidRPr="00E30CCD">
        <w:rPr>
          <w:rFonts w:ascii="Times New Roman" w:hAnsi="Times New Roman"/>
          <w:sz w:val="28"/>
        </w:rPr>
        <w:t>разрешать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PERMISSION</w:t>
      </w:r>
      <w:r w:rsidR="00E30CCD">
        <w:rPr>
          <w:rFonts w:ascii="Times New Roman" w:hAnsi="Times New Roman"/>
          <w:sz w:val="28"/>
        </w:rPr>
        <w:t xml:space="preserve"> </w:t>
      </w:r>
      <w:r w:rsidRPr="00E30CCD">
        <w:rPr>
          <w:rFonts w:ascii="Times New Roman" w:hAnsi="Times New Roman"/>
          <w:sz w:val="28"/>
        </w:rPr>
        <w:t>разрешение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 your permission</w:t>
      </w:r>
      <w:r w:rsidR="00E30CCD">
        <w:rPr>
          <w:rFonts w:ascii="Times New Roman" w:hAnsi="Times New Roman"/>
          <w:sz w:val="28"/>
        </w:rPr>
        <w:t xml:space="preserve"> </w:t>
      </w:r>
      <w:r w:rsidRPr="00E30CCD">
        <w:rPr>
          <w:rFonts w:ascii="Times New Roman" w:hAnsi="Times New Roman"/>
          <w:sz w:val="28"/>
        </w:rPr>
        <w:t>с вашего разрешения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PLEDGE</w:t>
      </w:r>
      <w:r w:rsidR="00E30CCD">
        <w:rPr>
          <w:rFonts w:ascii="Times New Roman" w:hAnsi="Times New Roman"/>
          <w:sz w:val="28"/>
        </w:rPr>
        <w:t xml:space="preserve"> </w:t>
      </w:r>
      <w:r w:rsidRPr="00E30CCD">
        <w:rPr>
          <w:rFonts w:ascii="Times New Roman" w:hAnsi="Times New Roman"/>
          <w:sz w:val="28"/>
        </w:rPr>
        <w:t>залог, заклад</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PLEDGE (verb.)</w:t>
      </w:r>
      <w:r w:rsidR="00E30CCD">
        <w:rPr>
          <w:rFonts w:ascii="Times New Roman" w:hAnsi="Times New Roman"/>
          <w:sz w:val="28"/>
        </w:rPr>
        <w:t xml:space="preserve"> </w:t>
      </w:r>
      <w:r w:rsidRPr="00E30CCD">
        <w:rPr>
          <w:rFonts w:ascii="Times New Roman" w:hAnsi="Times New Roman"/>
          <w:sz w:val="28"/>
        </w:rPr>
        <w:t>закладывать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pledge goods with a bank</w:t>
      </w:r>
      <w:r w:rsidR="00E30CCD" w:rsidRPr="00E30CCD">
        <w:rPr>
          <w:rFonts w:ascii="Times New Roman" w:hAnsi="Times New Roman"/>
          <w:sz w:val="28"/>
          <w:lang w:val="en-US"/>
        </w:rPr>
        <w:t xml:space="preserve"> </w:t>
      </w:r>
      <w:r w:rsidRPr="00E30CCD">
        <w:rPr>
          <w:rFonts w:ascii="Times New Roman" w:hAnsi="Times New Roman"/>
          <w:sz w:val="28"/>
        </w:rPr>
        <w:t>заложить</w:t>
      </w:r>
      <w:r w:rsidRPr="00E30CCD">
        <w:rPr>
          <w:rFonts w:ascii="Times New Roman" w:hAnsi="Times New Roman"/>
          <w:sz w:val="28"/>
          <w:lang w:val="en-US"/>
        </w:rPr>
        <w:t xml:space="preserve"> </w:t>
      </w:r>
      <w:r w:rsidRPr="00E30CCD">
        <w:rPr>
          <w:rFonts w:ascii="Times New Roman" w:hAnsi="Times New Roman"/>
          <w:sz w:val="28"/>
        </w:rPr>
        <w:t>товар</w:t>
      </w:r>
      <w:r w:rsidRPr="00E30CCD">
        <w:rPr>
          <w:rFonts w:ascii="Times New Roman" w:hAnsi="Times New Roman"/>
          <w:sz w:val="28"/>
          <w:lang w:val="en-US"/>
        </w:rPr>
        <w:t xml:space="preserve"> </w:t>
      </w:r>
      <w:r w:rsidRPr="00E30CCD">
        <w:rPr>
          <w:rFonts w:ascii="Times New Roman" w:hAnsi="Times New Roman"/>
          <w:sz w:val="28"/>
        </w:rPr>
        <w:t>в</w:t>
      </w:r>
      <w:r w:rsidRPr="00E30CCD">
        <w:rPr>
          <w:rFonts w:ascii="Times New Roman" w:hAnsi="Times New Roman"/>
          <w:sz w:val="28"/>
          <w:lang w:val="en-US"/>
        </w:rPr>
        <w:t xml:space="preserve"> </w:t>
      </w:r>
      <w:r w:rsidRPr="00E30CCD">
        <w:rPr>
          <w:rFonts w:ascii="Times New Roman" w:hAnsi="Times New Roman"/>
          <w:sz w:val="28"/>
        </w:rPr>
        <w:t>банке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PLUS</w:t>
      </w:r>
      <w:r w:rsidR="00E30CCD">
        <w:rPr>
          <w:rFonts w:ascii="Times New Roman" w:hAnsi="Times New Roman"/>
          <w:sz w:val="28"/>
        </w:rPr>
        <w:t xml:space="preserve"> </w:t>
      </w:r>
      <w:r w:rsidRPr="00E30CCD">
        <w:rPr>
          <w:rFonts w:ascii="Times New Roman" w:hAnsi="Times New Roman"/>
          <w:sz w:val="28"/>
        </w:rPr>
        <w:t>плюс, с добавлением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POLICY</w:t>
      </w:r>
      <w:r w:rsidR="00E30CCD">
        <w:rPr>
          <w:rFonts w:ascii="Times New Roman" w:hAnsi="Times New Roman"/>
          <w:sz w:val="28"/>
        </w:rPr>
        <w:t xml:space="preserve"> </w:t>
      </w:r>
      <w:r w:rsidRPr="00E30CCD">
        <w:rPr>
          <w:rFonts w:ascii="Times New Roman" w:hAnsi="Times New Roman"/>
          <w:sz w:val="28"/>
        </w:rPr>
        <w:t>полис</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insurance policy</w:t>
      </w:r>
      <w:r w:rsidR="00E30CCD" w:rsidRPr="00E30CCD">
        <w:rPr>
          <w:rFonts w:ascii="Times New Roman" w:hAnsi="Times New Roman"/>
          <w:sz w:val="28"/>
          <w:lang w:val="en-US"/>
        </w:rPr>
        <w:t xml:space="preserve"> </w:t>
      </w:r>
      <w:r w:rsidRPr="00E30CCD">
        <w:rPr>
          <w:rFonts w:ascii="Times New Roman" w:hAnsi="Times New Roman"/>
          <w:sz w:val="28"/>
        </w:rPr>
        <w:t>страховой</w:t>
      </w:r>
      <w:r w:rsidRPr="00E30CCD">
        <w:rPr>
          <w:rFonts w:ascii="Times New Roman" w:hAnsi="Times New Roman"/>
          <w:sz w:val="28"/>
          <w:lang w:val="en-US"/>
        </w:rPr>
        <w:t xml:space="preserve"> </w:t>
      </w:r>
      <w:r w:rsidRPr="00E30CCD">
        <w:rPr>
          <w:rFonts w:ascii="Times New Roman" w:hAnsi="Times New Roman"/>
          <w:sz w:val="28"/>
        </w:rPr>
        <w:t>полис</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w:t>
      </w:r>
      <w:r w:rsidR="00E30CCD" w:rsidRPr="00E30CCD">
        <w:rPr>
          <w:rFonts w:ascii="Times New Roman" w:hAnsi="Times New Roman"/>
          <w:sz w:val="28"/>
          <w:lang w:val="en-US"/>
        </w:rPr>
        <w:t xml:space="preserve"> </w:t>
      </w:r>
      <w:r w:rsidRPr="00E30CCD">
        <w:rPr>
          <w:rFonts w:ascii="Times New Roman" w:hAnsi="Times New Roman"/>
          <w:sz w:val="28"/>
        </w:rPr>
        <w:t>порт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 of call</w:t>
      </w:r>
      <w:r w:rsidR="00E30CCD" w:rsidRPr="00E30CCD">
        <w:rPr>
          <w:rFonts w:ascii="Times New Roman" w:hAnsi="Times New Roman"/>
          <w:sz w:val="28"/>
          <w:lang w:val="en-US"/>
        </w:rPr>
        <w:t xml:space="preserve"> </w:t>
      </w:r>
      <w:r w:rsidRPr="00E30CCD">
        <w:rPr>
          <w:rFonts w:ascii="Times New Roman" w:hAnsi="Times New Roman"/>
          <w:sz w:val="28"/>
        </w:rPr>
        <w:t>порт</w:t>
      </w:r>
      <w:r w:rsidRPr="00E30CCD">
        <w:rPr>
          <w:rFonts w:ascii="Times New Roman" w:hAnsi="Times New Roman"/>
          <w:sz w:val="28"/>
          <w:lang w:val="en-US"/>
        </w:rPr>
        <w:t xml:space="preserve"> </w:t>
      </w:r>
      <w:r w:rsidRPr="00E30CCD">
        <w:rPr>
          <w:rFonts w:ascii="Times New Roman" w:hAnsi="Times New Roman"/>
          <w:sz w:val="28"/>
        </w:rPr>
        <w:t>захода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 of destination</w:t>
      </w:r>
      <w:r w:rsidR="00E30CCD" w:rsidRPr="00E30CCD">
        <w:rPr>
          <w:rFonts w:ascii="Times New Roman" w:hAnsi="Times New Roman"/>
          <w:sz w:val="28"/>
          <w:lang w:val="en-US"/>
        </w:rPr>
        <w:t xml:space="preserve"> </w:t>
      </w:r>
      <w:r w:rsidRPr="00E30CCD">
        <w:rPr>
          <w:rFonts w:ascii="Times New Roman" w:hAnsi="Times New Roman"/>
          <w:sz w:val="28"/>
        </w:rPr>
        <w:t>порт</w:t>
      </w:r>
      <w:r w:rsidRPr="00E30CCD">
        <w:rPr>
          <w:rFonts w:ascii="Times New Roman" w:hAnsi="Times New Roman"/>
          <w:sz w:val="28"/>
          <w:lang w:val="en-US"/>
        </w:rPr>
        <w:t xml:space="preserve"> </w:t>
      </w:r>
      <w:r w:rsidRPr="00E30CCD">
        <w:rPr>
          <w:rFonts w:ascii="Times New Roman" w:hAnsi="Times New Roman"/>
          <w:sz w:val="28"/>
        </w:rPr>
        <w:t>назначения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 of discharge</w:t>
      </w:r>
      <w:r w:rsidR="00E30CCD" w:rsidRPr="00E30CCD">
        <w:rPr>
          <w:rFonts w:ascii="Times New Roman" w:hAnsi="Times New Roman"/>
          <w:sz w:val="28"/>
          <w:lang w:val="en-US"/>
        </w:rPr>
        <w:t xml:space="preserve"> </w:t>
      </w:r>
      <w:r w:rsidRPr="00E30CCD">
        <w:rPr>
          <w:rFonts w:ascii="Times New Roman" w:hAnsi="Times New Roman"/>
          <w:sz w:val="28"/>
        </w:rPr>
        <w:t>порт</w:t>
      </w:r>
      <w:r w:rsidRPr="00E30CCD">
        <w:rPr>
          <w:rFonts w:ascii="Times New Roman" w:hAnsi="Times New Roman"/>
          <w:sz w:val="28"/>
          <w:lang w:val="en-US"/>
        </w:rPr>
        <w:t xml:space="preserve"> </w:t>
      </w:r>
      <w:r w:rsidRPr="00E30CCD">
        <w:rPr>
          <w:rFonts w:ascii="Times New Roman" w:hAnsi="Times New Roman"/>
          <w:sz w:val="28"/>
        </w:rPr>
        <w:t>разгрузки</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port of loading</w:t>
      </w:r>
      <w:r w:rsidR="00E30CCD" w:rsidRPr="00E30CCD">
        <w:rPr>
          <w:rFonts w:ascii="Times New Roman" w:hAnsi="Times New Roman"/>
          <w:sz w:val="28"/>
          <w:lang w:val="en-US"/>
        </w:rPr>
        <w:t xml:space="preserve"> </w:t>
      </w:r>
      <w:r w:rsidRPr="00E30CCD">
        <w:rPr>
          <w:rFonts w:ascii="Times New Roman" w:hAnsi="Times New Roman"/>
          <w:sz w:val="28"/>
        </w:rPr>
        <w:t>порт</w:t>
      </w:r>
      <w:r w:rsidRPr="00E30CCD">
        <w:rPr>
          <w:rFonts w:ascii="Times New Roman" w:hAnsi="Times New Roman"/>
          <w:sz w:val="28"/>
          <w:lang w:val="en-US"/>
        </w:rPr>
        <w:t xml:space="preserve"> </w:t>
      </w:r>
      <w:r w:rsidRPr="00E30CCD">
        <w:rPr>
          <w:rFonts w:ascii="Times New Roman" w:hAnsi="Times New Roman"/>
          <w:sz w:val="28"/>
        </w:rPr>
        <w:t>загрузки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POSTE RESTANTE</w:t>
      </w:r>
      <w:r w:rsidR="00E30CCD">
        <w:rPr>
          <w:rFonts w:ascii="Times New Roman" w:hAnsi="Times New Roman"/>
          <w:sz w:val="28"/>
        </w:rPr>
        <w:t xml:space="preserve"> </w:t>
      </w:r>
      <w:r w:rsidRPr="00E30CCD">
        <w:rPr>
          <w:rFonts w:ascii="Times New Roman" w:hAnsi="Times New Roman"/>
          <w:sz w:val="28"/>
        </w:rPr>
        <w:t>до востребования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POSTMARK</w:t>
      </w:r>
      <w:r w:rsidR="00E30CCD">
        <w:rPr>
          <w:rFonts w:ascii="Times New Roman" w:hAnsi="Times New Roman"/>
          <w:sz w:val="28"/>
        </w:rPr>
        <w:t xml:space="preserve"> </w:t>
      </w:r>
      <w:r w:rsidRPr="00E30CCD">
        <w:rPr>
          <w:rFonts w:ascii="Times New Roman" w:hAnsi="Times New Roman"/>
          <w:sz w:val="28"/>
        </w:rPr>
        <w:t>почтовый штемпель;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POUND</w:t>
      </w:r>
      <w:r w:rsidR="00E30CCD">
        <w:rPr>
          <w:rFonts w:ascii="Times New Roman" w:hAnsi="Times New Roman"/>
          <w:sz w:val="28"/>
        </w:rPr>
        <w:t xml:space="preserve"> </w:t>
      </w:r>
      <w:r w:rsidRPr="00E30CCD">
        <w:rPr>
          <w:rFonts w:ascii="Times New Roman" w:hAnsi="Times New Roman"/>
          <w:sz w:val="28"/>
        </w:rPr>
        <w:t>1) фунт (мера массы = 453,59 г)</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фунт (денежная единица)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pound sterling</w:t>
      </w:r>
      <w:r w:rsidR="00E30CCD">
        <w:rPr>
          <w:rFonts w:ascii="Times New Roman" w:hAnsi="Times New Roman"/>
          <w:sz w:val="28"/>
        </w:rPr>
        <w:t xml:space="preserve"> </w:t>
      </w:r>
      <w:r w:rsidRPr="00E30CCD">
        <w:rPr>
          <w:rFonts w:ascii="Times New Roman" w:hAnsi="Times New Roman"/>
          <w:sz w:val="28"/>
        </w:rPr>
        <w:t>фунт стерлингов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PREMIUM</w:t>
      </w:r>
      <w:r w:rsidR="00E30CCD">
        <w:rPr>
          <w:rFonts w:ascii="Times New Roman" w:hAnsi="Times New Roman"/>
          <w:sz w:val="28"/>
        </w:rPr>
        <w:t xml:space="preserve"> </w:t>
      </w:r>
      <w:r w:rsidRPr="00E30CCD">
        <w:rPr>
          <w:rFonts w:ascii="Times New Roman" w:hAnsi="Times New Roman"/>
          <w:sz w:val="28"/>
        </w:rPr>
        <w:t>премия, страховая премия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PREPAY</w:t>
      </w:r>
      <w:r w:rsidR="00E30CCD">
        <w:rPr>
          <w:rFonts w:ascii="Times New Roman" w:hAnsi="Times New Roman"/>
          <w:sz w:val="28"/>
        </w:rPr>
        <w:t xml:space="preserve"> </w:t>
      </w:r>
      <w:r w:rsidRPr="00E30CCD">
        <w:rPr>
          <w:rFonts w:ascii="Times New Roman" w:hAnsi="Times New Roman"/>
          <w:sz w:val="28"/>
        </w:rPr>
        <w:t>оплачивать заранее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PREPAID</w:t>
      </w:r>
      <w:r w:rsidR="00E30CCD">
        <w:rPr>
          <w:rFonts w:ascii="Times New Roman" w:hAnsi="Times New Roman"/>
          <w:sz w:val="28"/>
        </w:rPr>
        <w:t xml:space="preserve"> </w:t>
      </w:r>
      <w:r w:rsidRPr="00E30CCD">
        <w:rPr>
          <w:rFonts w:ascii="Times New Roman" w:hAnsi="Times New Roman"/>
          <w:sz w:val="28"/>
        </w:rPr>
        <w:t>предъявление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PRESENT</w:t>
      </w:r>
      <w:r w:rsidR="00E30CCD">
        <w:rPr>
          <w:rFonts w:ascii="Times New Roman" w:hAnsi="Times New Roman"/>
          <w:sz w:val="28"/>
        </w:rPr>
        <w:t xml:space="preserve"> </w:t>
      </w:r>
      <w:r w:rsidRPr="00E30CCD">
        <w:rPr>
          <w:rFonts w:ascii="Times New Roman" w:hAnsi="Times New Roman"/>
          <w:sz w:val="28"/>
        </w:rPr>
        <w:t>представлять, предъявлять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PRESENTATION</w:t>
      </w:r>
      <w:r w:rsidR="00E30CCD">
        <w:rPr>
          <w:rFonts w:ascii="Times New Roman" w:hAnsi="Times New Roman"/>
          <w:sz w:val="28"/>
        </w:rPr>
        <w:t xml:space="preserve"> </w:t>
      </w:r>
      <w:r w:rsidRPr="00E30CCD">
        <w:rPr>
          <w:rFonts w:ascii="Times New Roman" w:hAnsi="Times New Roman"/>
          <w:sz w:val="28"/>
        </w:rPr>
        <w:t>оплаченный заранее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PRIME</w:t>
      </w:r>
      <w:r w:rsidR="00E30CCD">
        <w:rPr>
          <w:rFonts w:ascii="Times New Roman" w:hAnsi="Times New Roman"/>
          <w:sz w:val="28"/>
        </w:rPr>
        <w:t xml:space="preserve"> </w:t>
      </w:r>
      <w:r w:rsidRPr="00E30CCD">
        <w:rPr>
          <w:rFonts w:ascii="Times New Roman" w:hAnsi="Times New Roman"/>
          <w:sz w:val="28"/>
        </w:rPr>
        <w:t>первосортный, высшего качества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PRINCIPAL</w:t>
      </w:r>
      <w:r w:rsidR="00E30CCD">
        <w:rPr>
          <w:rFonts w:ascii="Times New Roman" w:hAnsi="Times New Roman"/>
          <w:sz w:val="28"/>
        </w:rPr>
        <w:t xml:space="preserve"> </w:t>
      </w:r>
      <w:r w:rsidRPr="00E30CCD">
        <w:rPr>
          <w:rFonts w:ascii="Times New Roman" w:hAnsi="Times New Roman"/>
          <w:sz w:val="28"/>
        </w:rPr>
        <w:t>комитент, доверитель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PRIOR</w:t>
      </w:r>
      <w:r w:rsidR="00E30CCD">
        <w:rPr>
          <w:rFonts w:ascii="Times New Roman" w:hAnsi="Times New Roman"/>
          <w:sz w:val="28"/>
        </w:rPr>
        <w:t xml:space="preserve"> </w:t>
      </w:r>
      <w:r w:rsidRPr="00E30CCD">
        <w:rPr>
          <w:rFonts w:ascii="Times New Roman" w:hAnsi="Times New Roman"/>
          <w:sz w:val="28"/>
        </w:rPr>
        <w:t>предшествующий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 RATA</w:t>
      </w:r>
      <w:r w:rsidR="00E30CCD">
        <w:rPr>
          <w:rFonts w:ascii="Times New Roman" w:hAnsi="Times New Roman"/>
          <w:sz w:val="28"/>
        </w:rPr>
        <w:t xml:space="preserve"> </w:t>
      </w:r>
      <w:r w:rsidRPr="00E30CCD">
        <w:rPr>
          <w:rFonts w:ascii="Times New Roman" w:hAnsi="Times New Roman"/>
          <w:sz w:val="28"/>
        </w:rPr>
        <w:t>пропорционально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PROTEST</w:t>
      </w:r>
      <w:r w:rsidR="00E30CCD">
        <w:rPr>
          <w:rFonts w:ascii="Times New Roman" w:hAnsi="Times New Roman"/>
          <w:sz w:val="28"/>
        </w:rPr>
        <w:t xml:space="preserve"> </w:t>
      </w:r>
      <w:r w:rsidRPr="00E30CCD">
        <w:rPr>
          <w:rFonts w:ascii="Times New Roman" w:hAnsi="Times New Roman"/>
          <w:sz w:val="28"/>
        </w:rPr>
        <w:t>протест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PROVIDE</w:t>
      </w:r>
      <w:r w:rsidR="00E30CCD">
        <w:rPr>
          <w:rFonts w:ascii="Times New Roman" w:hAnsi="Times New Roman"/>
          <w:sz w:val="28"/>
        </w:rPr>
        <w:t xml:space="preserve"> </w:t>
      </w:r>
      <w:r w:rsidRPr="00E30CCD">
        <w:rPr>
          <w:rFonts w:ascii="Times New Roman" w:hAnsi="Times New Roman"/>
          <w:sz w:val="28"/>
        </w:rPr>
        <w:t>снабжать, предоставлять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PROVISION</w:t>
      </w:r>
      <w:r w:rsidR="00E30CCD">
        <w:rPr>
          <w:rFonts w:ascii="Times New Roman" w:hAnsi="Times New Roman"/>
          <w:sz w:val="28"/>
        </w:rPr>
        <w:t xml:space="preserve"> </w:t>
      </w:r>
      <w:r w:rsidRPr="00E30CCD">
        <w:rPr>
          <w:rFonts w:ascii="Times New Roman" w:hAnsi="Times New Roman"/>
          <w:sz w:val="28"/>
        </w:rPr>
        <w:t>условие, оговорка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PROVISIONAL</w:t>
      </w:r>
      <w:r w:rsidR="00E30CCD">
        <w:rPr>
          <w:rFonts w:ascii="Times New Roman" w:hAnsi="Times New Roman"/>
          <w:sz w:val="28"/>
        </w:rPr>
        <w:t xml:space="preserve"> </w:t>
      </w:r>
      <w:r w:rsidRPr="00E30CCD">
        <w:rPr>
          <w:rFonts w:ascii="Times New Roman" w:hAnsi="Times New Roman"/>
          <w:sz w:val="28"/>
        </w:rPr>
        <w:t>предварительный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PURCHASE</w:t>
      </w:r>
      <w:r w:rsidR="00E30CCD">
        <w:rPr>
          <w:rFonts w:ascii="Times New Roman" w:hAnsi="Times New Roman"/>
          <w:sz w:val="28"/>
        </w:rPr>
        <w:t xml:space="preserve"> </w:t>
      </w:r>
      <w:r w:rsidRPr="00E30CCD">
        <w:rPr>
          <w:rFonts w:ascii="Times New Roman" w:hAnsi="Times New Roman"/>
          <w:sz w:val="28"/>
        </w:rPr>
        <w:t>покупатель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PURCHASER</w:t>
      </w:r>
      <w:r w:rsidR="00E30CCD">
        <w:rPr>
          <w:rFonts w:ascii="Times New Roman" w:hAnsi="Times New Roman"/>
          <w:sz w:val="28"/>
        </w:rPr>
        <w:t xml:space="preserve"> </w:t>
      </w:r>
      <w:r w:rsidRPr="00E30CCD">
        <w:rPr>
          <w:rFonts w:ascii="Times New Roman" w:hAnsi="Times New Roman"/>
          <w:sz w:val="28"/>
        </w:rPr>
        <w:t>покупать</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Q</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QUALITY</w:t>
      </w:r>
      <w:r w:rsidR="00E30CCD">
        <w:rPr>
          <w:rFonts w:ascii="Times New Roman" w:hAnsi="Times New Roman"/>
          <w:sz w:val="28"/>
        </w:rPr>
        <w:t xml:space="preserve"> </w:t>
      </w:r>
      <w:r w:rsidRPr="00E30CCD">
        <w:rPr>
          <w:rFonts w:ascii="Times New Roman" w:hAnsi="Times New Roman"/>
          <w:sz w:val="28"/>
        </w:rPr>
        <w:t>качество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first quality</w:t>
      </w:r>
      <w:r w:rsidR="00E30CCD">
        <w:rPr>
          <w:rFonts w:ascii="Times New Roman" w:hAnsi="Times New Roman"/>
          <w:sz w:val="28"/>
        </w:rPr>
        <w:t xml:space="preserve"> </w:t>
      </w:r>
      <w:r w:rsidRPr="00E30CCD">
        <w:rPr>
          <w:rFonts w:ascii="Times New Roman" w:hAnsi="Times New Roman"/>
          <w:sz w:val="28"/>
        </w:rPr>
        <w:t>первый сорт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QUANTITY</w:t>
      </w:r>
      <w:r w:rsidR="00E30CCD">
        <w:rPr>
          <w:rFonts w:ascii="Times New Roman" w:hAnsi="Times New Roman"/>
          <w:sz w:val="28"/>
        </w:rPr>
        <w:t xml:space="preserve"> </w:t>
      </w:r>
      <w:r w:rsidRPr="00E30CCD">
        <w:rPr>
          <w:rFonts w:ascii="Times New Roman" w:hAnsi="Times New Roman"/>
          <w:sz w:val="28"/>
        </w:rPr>
        <w:t>количество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QUARTER</w:t>
      </w:r>
      <w:r w:rsidR="00E30CCD">
        <w:rPr>
          <w:rFonts w:ascii="Times New Roman" w:hAnsi="Times New Roman"/>
          <w:sz w:val="28"/>
        </w:rPr>
        <w:t xml:space="preserve"> </w:t>
      </w:r>
      <w:r w:rsidRPr="00E30CCD">
        <w:rPr>
          <w:rFonts w:ascii="Times New Roman" w:hAnsi="Times New Roman"/>
          <w:sz w:val="28"/>
        </w:rPr>
        <w:t>1) четверть;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квартал</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RANGE</w:t>
      </w:r>
      <w:r w:rsidR="00E30CCD">
        <w:rPr>
          <w:rFonts w:ascii="Times New Roman" w:hAnsi="Times New Roman"/>
          <w:sz w:val="28"/>
        </w:rPr>
        <w:t xml:space="preserve"> </w:t>
      </w:r>
      <w:r w:rsidRPr="00E30CCD">
        <w:rPr>
          <w:rFonts w:ascii="Times New Roman" w:hAnsi="Times New Roman"/>
          <w:sz w:val="28"/>
        </w:rPr>
        <w:t>ряд, набор, серия, номенклатура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RATE</w:t>
      </w:r>
      <w:r w:rsidR="00E30CCD">
        <w:rPr>
          <w:rFonts w:ascii="Times New Roman" w:hAnsi="Times New Roman"/>
          <w:sz w:val="28"/>
        </w:rPr>
        <w:t xml:space="preserve"> </w:t>
      </w:r>
      <w:r w:rsidRPr="00E30CCD">
        <w:rPr>
          <w:rFonts w:ascii="Times New Roman" w:hAnsi="Times New Roman"/>
          <w:sz w:val="28"/>
        </w:rPr>
        <w:t>1) размер, норма;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ставка;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3) курс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rate of freinght</w:t>
      </w:r>
      <w:r w:rsidR="00E30CCD">
        <w:rPr>
          <w:rFonts w:ascii="Times New Roman" w:hAnsi="Times New Roman"/>
          <w:sz w:val="28"/>
        </w:rPr>
        <w:t xml:space="preserve"> </w:t>
      </w:r>
      <w:r w:rsidRPr="00E30CCD">
        <w:rPr>
          <w:rFonts w:ascii="Times New Roman" w:hAnsi="Times New Roman"/>
          <w:sz w:val="28"/>
        </w:rPr>
        <w:t>ставка фрахта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basis rate</w:t>
      </w:r>
      <w:r w:rsidR="00E30CCD">
        <w:rPr>
          <w:rFonts w:ascii="Times New Roman" w:hAnsi="Times New Roman"/>
          <w:sz w:val="28"/>
        </w:rPr>
        <w:t xml:space="preserve"> </w:t>
      </w:r>
      <w:r w:rsidRPr="00E30CCD">
        <w:rPr>
          <w:rFonts w:ascii="Times New Roman" w:hAnsi="Times New Roman"/>
          <w:sz w:val="28"/>
        </w:rPr>
        <w:t>базисная ставка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rate of exchange</w:t>
      </w:r>
      <w:r w:rsidR="00E30CCD">
        <w:rPr>
          <w:rFonts w:ascii="Times New Roman" w:hAnsi="Times New Roman"/>
          <w:sz w:val="28"/>
        </w:rPr>
        <w:t xml:space="preserve"> </w:t>
      </w:r>
      <w:r w:rsidRPr="00E30CCD">
        <w:rPr>
          <w:rFonts w:ascii="Times New Roman" w:hAnsi="Times New Roman"/>
          <w:sz w:val="28"/>
        </w:rPr>
        <w:t>курс конверсии, валютный курс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RECALL</w:t>
      </w:r>
      <w:r w:rsidR="00E30CCD">
        <w:rPr>
          <w:rFonts w:ascii="Times New Roman" w:hAnsi="Times New Roman"/>
          <w:sz w:val="28"/>
        </w:rPr>
        <w:t xml:space="preserve"> </w:t>
      </w:r>
      <w:r w:rsidRPr="00E30CCD">
        <w:rPr>
          <w:rFonts w:ascii="Times New Roman" w:hAnsi="Times New Roman"/>
          <w:sz w:val="28"/>
        </w:rPr>
        <w:t>отозвать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RECEIPT</w:t>
      </w:r>
      <w:r w:rsidR="00E30CCD">
        <w:rPr>
          <w:rFonts w:ascii="Times New Roman" w:hAnsi="Times New Roman"/>
          <w:sz w:val="28"/>
        </w:rPr>
        <w:t xml:space="preserve"> </w:t>
      </w:r>
      <w:r w:rsidRPr="00E30CCD">
        <w:rPr>
          <w:rFonts w:ascii="Times New Roman" w:hAnsi="Times New Roman"/>
          <w:sz w:val="28"/>
        </w:rPr>
        <w:t>1) получение;</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расписка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RECEIVE</w:t>
      </w:r>
      <w:r w:rsidR="00E30CCD">
        <w:rPr>
          <w:rFonts w:ascii="Times New Roman" w:hAnsi="Times New Roman"/>
          <w:sz w:val="28"/>
        </w:rPr>
        <w:t xml:space="preserve"> </w:t>
      </w:r>
      <w:r w:rsidRPr="00E30CCD">
        <w:rPr>
          <w:rFonts w:ascii="Times New Roman" w:hAnsi="Times New Roman"/>
          <w:sz w:val="28"/>
        </w:rPr>
        <w:t>получать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RECEIVER</w:t>
      </w:r>
      <w:r w:rsidR="00E30CCD">
        <w:rPr>
          <w:rFonts w:ascii="Times New Roman" w:hAnsi="Times New Roman"/>
          <w:sz w:val="28"/>
        </w:rPr>
        <w:t xml:space="preserve"> </w:t>
      </w:r>
      <w:r w:rsidRPr="00E30CCD">
        <w:rPr>
          <w:rFonts w:ascii="Times New Roman" w:hAnsi="Times New Roman"/>
          <w:sz w:val="28"/>
        </w:rPr>
        <w:t>получатель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RECOMPENSE</w:t>
      </w:r>
      <w:r w:rsidR="00E30CCD">
        <w:rPr>
          <w:rFonts w:ascii="Times New Roman" w:hAnsi="Times New Roman"/>
          <w:sz w:val="28"/>
        </w:rPr>
        <w:t xml:space="preserve"> </w:t>
      </w:r>
      <w:r w:rsidRPr="00E30CCD">
        <w:rPr>
          <w:rFonts w:ascii="Times New Roman" w:hAnsi="Times New Roman"/>
          <w:sz w:val="28"/>
        </w:rPr>
        <w:t>компенсировать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RECONCILE</w:t>
      </w:r>
      <w:r w:rsidR="00E30CCD">
        <w:rPr>
          <w:rFonts w:ascii="Times New Roman" w:hAnsi="Times New Roman"/>
          <w:sz w:val="28"/>
        </w:rPr>
        <w:t xml:space="preserve"> </w:t>
      </w:r>
      <w:r w:rsidRPr="00E30CCD">
        <w:rPr>
          <w:rFonts w:ascii="Times New Roman" w:hAnsi="Times New Roman"/>
          <w:sz w:val="28"/>
        </w:rPr>
        <w:t>согласовывать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RECONCILEMENT</w:t>
      </w:r>
      <w:r w:rsidR="00E30CCD">
        <w:rPr>
          <w:rFonts w:ascii="Times New Roman" w:hAnsi="Times New Roman"/>
          <w:sz w:val="28"/>
        </w:rPr>
        <w:t xml:space="preserve"> </w:t>
      </w:r>
      <w:r w:rsidRPr="00E30CCD">
        <w:rPr>
          <w:rFonts w:ascii="Times New Roman" w:hAnsi="Times New Roman"/>
          <w:sz w:val="28"/>
        </w:rPr>
        <w:t>согласование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RECORDS</w:t>
      </w:r>
      <w:r w:rsidR="00E30CCD">
        <w:rPr>
          <w:rFonts w:ascii="Times New Roman" w:hAnsi="Times New Roman"/>
          <w:sz w:val="28"/>
        </w:rPr>
        <w:t xml:space="preserve"> </w:t>
      </w:r>
      <w:r w:rsidRPr="00E30CCD">
        <w:rPr>
          <w:rFonts w:ascii="Times New Roman" w:hAnsi="Times New Roman"/>
          <w:sz w:val="28"/>
        </w:rPr>
        <w:t>записи, учет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RECOURSE</w:t>
      </w:r>
      <w:r w:rsidR="00E30CCD">
        <w:rPr>
          <w:rFonts w:ascii="Times New Roman" w:hAnsi="Times New Roman"/>
          <w:sz w:val="28"/>
        </w:rPr>
        <w:t xml:space="preserve"> </w:t>
      </w:r>
      <w:r w:rsidRPr="00E30CCD">
        <w:rPr>
          <w:rFonts w:ascii="Times New Roman" w:hAnsi="Times New Roman"/>
          <w:sz w:val="28"/>
        </w:rPr>
        <w:t>1) обращение (за помощью);</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регресс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RECOVER</w:t>
      </w:r>
      <w:r w:rsidR="00E30CCD">
        <w:rPr>
          <w:rFonts w:ascii="Times New Roman" w:hAnsi="Times New Roman"/>
          <w:sz w:val="28"/>
        </w:rPr>
        <w:t xml:space="preserve"> </w:t>
      </w:r>
      <w:r w:rsidRPr="00E30CCD">
        <w:rPr>
          <w:rFonts w:ascii="Times New Roman" w:hAnsi="Times New Roman"/>
          <w:sz w:val="28"/>
        </w:rPr>
        <w:t>взыскивать, получать обратно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RECOVERY</w:t>
      </w:r>
      <w:r w:rsidR="00E30CCD">
        <w:rPr>
          <w:rFonts w:ascii="Times New Roman" w:hAnsi="Times New Roman"/>
          <w:sz w:val="28"/>
        </w:rPr>
        <w:t xml:space="preserve"> </w:t>
      </w:r>
      <w:r w:rsidRPr="00E30CCD">
        <w:rPr>
          <w:rFonts w:ascii="Times New Roman" w:hAnsi="Times New Roman"/>
          <w:sz w:val="28"/>
        </w:rPr>
        <w:t>взыскание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REDUCE</w:t>
      </w:r>
      <w:r w:rsidR="00E30CCD">
        <w:rPr>
          <w:rFonts w:ascii="Times New Roman" w:hAnsi="Times New Roman"/>
          <w:sz w:val="28"/>
        </w:rPr>
        <w:t xml:space="preserve"> </w:t>
      </w:r>
      <w:r w:rsidRPr="00E30CCD">
        <w:rPr>
          <w:rFonts w:ascii="Times New Roman" w:hAnsi="Times New Roman"/>
          <w:sz w:val="28"/>
        </w:rPr>
        <w:t>снижать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REDUCTION</w:t>
      </w:r>
      <w:r w:rsidR="00E30CCD">
        <w:rPr>
          <w:rFonts w:ascii="Times New Roman" w:hAnsi="Times New Roman"/>
          <w:sz w:val="28"/>
        </w:rPr>
        <w:t xml:space="preserve"> </w:t>
      </w:r>
      <w:r w:rsidRPr="00E30CCD">
        <w:rPr>
          <w:rFonts w:ascii="Times New Roman" w:hAnsi="Times New Roman"/>
          <w:sz w:val="28"/>
        </w:rPr>
        <w:t>снижение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REFER</w:t>
      </w:r>
      <w:r w:rsidR="00E30CCD">
        <w:rPr>
          <w:rFonts w:ascii="Times New Roman" w:hAnsi="Times New Roman"/>
          <w:sz w:val="28"/>
        </w:rPr>
        <w:t xml:space="preserve"> </w:t>
      </w:r>
      <w:r w:rsidRPr="00E30CCD">
        <w:rPr>
          <w:rFonts w:ascii="Times New Roman" w:hAnsi="Times New Roman"/>
          <w:sz w:val="28"/>
        </w:rPr>
        <w:t>ссылаться, обращаться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REFERENCE</w:t>
      </w:r>
      <w:r w:rsidR="00E30CCD">
        <w:rPr>
          <w:rFonts w:ascii="Times New Roman" w:hAnsi="Times New Roman"/>
          <w:sz w:val="28"/>
        </w:rPr>
        <w:t xml:space="preserve"> </w:t>
      </w:r>
      <w:r w:rsidRPr="00E30CCD">
        <w:rPr>
          <w:rFonts w:ascii="Times New Roman" w:hAnsi="Times New Roman"/>
          <w:sz w:val="28"/>
        </w:rPr>
        <w:t>ссылка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RECOMMENDATION</w:t>
      </w:r>
      <w:r w:rsidR="00E30CCD">
        <w:rPr>
          <w:rFonts w:ascii="Times New Roman" w:hAnsi="Times New Roman"/>
          <w:sz w:val="28"/>
        </w:rPr>
        <w:t xml:space="preserve"> </w:t>
      </w:r>
      <w:r w:rsidRPr="00E30CCD">
        <w:rPr>
          <w:rFonts w:ascii="Times New Roman" w:hAnsi="Times New Roman"/>
          <w:sz w:val="28"/>
        </w:rPr>
        <w:t>рекомендация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REFUND</w:t>
      </w:r>
      <w:r w:rsidR="00E30CCD">
        <w:rPr>
          <w:rFonts w:ascii="Times New Roman" w:hAnsi="Times New Roman"/>
          <w:sz w:val="28"/>
        </w:rPr>
        <w:t xml:space="preserve"> </w:t>
      </w:r>
      <w:r w:rsidRPr="00E30CCD">
        <w:rPr>
          <w:rFonts w:ascii="Times New Roman" w:hAnsi="Times New Roman"/>
          <w:sz w:val="28"/>
        </w:rPr>
        <w:t>возвращать, возмещать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REIMBURSE</w:t>
      </w:r>
      <w:r w:rsidR="00E30CCD">
        <w:rPr>
          <w:rFonts w:ascii="Times New Roman" w:hAnsi="Times New Roman"/>
          <w:sz w:val="28"/>
        </w:rPr>
        <w:t xml:space="preserve"> </w:t>
      </w:r>
      <w:r w:rsidRPr="00E30CCD">
        <w:rPr>
          <w:rFonts w:ascii="Times New Roman" w:hAnsi="Times New Roman"/>
          <w:sz w:val="28"/>
        </w:rPr>
        <w:t>рамбурсироваться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REIMBURSEMENT</w:t>
      </w:r>
      <w:r w:rsidR="00E30CCD">
        <w:rPr>
          <w:rFonts w:ascii="Times New Roman" w:hAnsi="Times New Roman"/>
          <w:sz w:val="28"/>
        </w:rPr>
        <w:t xml:space="preserve"> </w:t>
      </w:r>
      <w:r w:rsidRPr="00E30CCD">
        <w:rPr>
          <w:rFonts w:ascii="Times New Roman" w:hAnsi="Times New Roman"/>
          <w:sz w:val="28"/>
        </w:rPr>
        <w:t>возмещение, оплата, покрытие</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SCHEDULE</w:t>
      </w:r>
      <w:r w:rsidR="00E30CCD">
        <w:rPr>
          <w:rFonts w:ascii="Times New Roman" w:hAnsi="Times New Roman"/>
          <w:sz w:val="28"/>
        </w:rPr>
        <w:t xml:space="preserve"> </w:t>
      </w:r>
      <w:r w:rsidRPr="00E30CCD">
        <w:rPr>
          <w:rFonts w:ascii="Times New Roman" w:hAnsi="Times New Roman"/>
          <w:sz w:val="28"/>
        </w:rPr>
        <w:t>график, расписание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SEAL</w:t>
      </w:r>
      <w:r w:rsidR="00E30CCD">
        <w:rPr>
          <w:rFonts w:ascii="Times New Roman" w:hAnsi="Times New Roman"/>
          <w:sz w:val="28"/>
        </w:rPr>
        <w:t xml:space="preserve"> </w:t>
      </w:r>
      <w:r w:rsidRPr="00E30CCD">
        <w:rPr>
          <w:rFonts w:ascii="Times New Roman" w:hAnsi="Times New Roman"/>
          <w:sz w:val="28"/>
        </w:rPr>
        <w:t>печать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SEPARATE</w:t>
      </w:r>
      <w:r w:rsidR="00E30CCD">
        <w:rPr>
          <w:rFonts w:ascii="Times New Roman" w:hAnsi="Times New Roman"/>
          <w:sz w:val="28"/>
        </w:rPr>
        <w:t xml:space="preserve"> </w:t>
      </w:r>
      <w:r w:rsidRPr="00E30CCD">
        <w:rPr>
          <w:rFonts w:ascii="Times New Roman" w:hAnsi="Times New Roman"/>
          <w:sz w:val="28"/>
        </w:rPr>
        <w:t>отдельный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SETTLE</w:t>
      </w:r>
      <w:r w:rsidR="00E30CCD">
        <w:rPr>
          <w:rFonts w:ascii="Times New Roman" w:hAnsi="Times New Roman"/>
          <w:sz w:val="28"/>
        </w:rPr>
        <w:t xml:space="preserve"> </w:t>
      </w:r>
      <w:r w:rsidRPr="00E30CCD">
        <w:rPr>
          <w:rFonts w:ascii="Times New Roman" w:hAnsi="Times New Roman"/>
          <w:sz w:val="28"/>
        </w:rPr>
        <w:t>решать, разрешать, урегулировать, уплачивать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SHIP</w:t>
      </w:r>
      <w:r w:rsidR="00E30CCD">
        <w:rPr>
          <w:rFonts w:ascii="Times New Roman" w:hAnsi="Times New Roman"/>
          <w:sz w:val="28"/>
        </w:rPr>
        <w:t xml:space="preserve"> </w:t>
      </w:r>
      <w:r w:rsidRPr="00E30CCD">
        <w:rPr>
          <w:rFonts w:ascii="Times New Roman" w:hAnsi="Times New Roman"/>
          <w:sz w:val="28"/>
        </w:rPr>
        <w:t>1) судно, корабль;</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отгружать, отправлять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SHIPMENT</w:t>
      </w:r>
      <w:r w:rsidR="00E30CCD">
        <w:rPr>
          <w:rFonts w:ascii="Times New Roman" w:hAnsi="Times New Roman"/>
          <w:sz w:val="28"/>
        </w:rPr>
        <w:t xml:space="preserve"> </w:t>
      </w:r>
      <w:r w:rsidRPr="00E30CCD">
        <w:rPr>
          <w:rFonts w:ascii="Times New Roman" w:hAnsi="Times New Roman"/>
          <w:sz w:val="28"/>
        </w:rPr>
        <w:t>груз, партия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SHIPPER</w:t>
      </w:r>
      <w:r w:rsidR="00E30CCD">
        <w:rPr>
          <w:rFonts w:ascii="Times New Roman" w:hAnsi="Times New Roman"/>
          <w:sz w:val="28"/>
        </w:rPr>
        <w:t xml:space="preserve"> </w:t>
      </w:r>
      <w:r w:rsidRPr="00E30CCD">
        <w:rPr>
          <w:rFonts w:ascii="Times New Roman" w:hAnsi="Times New Roman"/>
          <w:sz w:val="28"/>
        </w:rPr>
        <w:t>грузоотправитель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SHORTDELIVERED</w:t>
      </w:r>
      <w:r w:rsidR="00E30CCD">
        <w:rPr>
          <w:rFonts w:ascii="Times New Roman" w:hAnsi="Times New Roman"/>
          <w:sz w:val="28"/>
        </w:rPr>
        <w:t xml:space="preserve"> </w:t>
      </w:r>
      <w:r w:rsidRPr="00E30CCD">
        <w:rPr>
          <w:rFonts w:ascii="Times New Roman" w:hAnsi="Times New Roman"/>
          <w:sz w:val="28"/>
        </w:rPr>
        <w:t>недостающий при сдаче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SHORT-SHIPPED</w:t>
      </w:r>
      <w:r w:rsidR="00E30CCD">
        <w:rPr>
          <w:rFonts w:ascii="Times New Roman" w:hAnsi="Times New Roman"/>
          <w:sz w:val="28"/>
        </w:rPr>
        <w:t xml:space="preserve"> </w:t>
      </w:r>
      <w:r w:rsidRPr="00E30CCD">
        <w:rPr>
          <w:rFonts w:ascii="Times New Roman" w:hAnsi="Times New Roman"/>
          <w:sz w:val="28"/>
        </w:rPr>
        <w:t>оставшийся непогруженным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SHORTWEIGHT</w:t>
      </w:r>
      <w:r w:rsidR="00E30CCD">
        <w:rPr>
          <w:rFonts w:ascii="Times New Roman" w:hAnsi="Times New Roman"/>
          <w:sz w:val="28"/>
        </w:rPr>
        <w:t xml:space="preserve"> </w:t>
      </w:r>
      <w:r w:rsidRPr="00E30CCD">
        <w:rPr>
          <w:rFonts w:ascii="Times New Roman" w:hAnsi="Times New Roman"/>
          <w:sz w:val="28"/>
        </w:rPr>
        <w:t>недостаток в массе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SIGHT</w:t>
      </w:r>
      <w:r w:rsidR="00E30CCD">
        <w:rPr>
          <w:rFonts w:ascii="Times New Roman" w:hAnsi="Times New Roman"/>
          <w:sz w:val="28"/>
        </w:rPr>
        <w:t xml:space="preserve"> </w:t>
      </w:r>
      <w:r w:rsidRPr="00E30CCD">
        <w:rPr>
          <w:rFonts w:ascii="Times New Roman" w:hAnsi="Times New Roman"/>
          <w:sz w:val="28"/>
        </w:rPr>
        <w:t>предъявление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SIGNOR</w:t>
      </w:r>
      <w:r w:rsidR="00E30CCD">
        <w:rPr>
          <w:rFonts w:ascii="Times New Roman" w:hAnsi="Times New Roman"/>
          <w:sz w:val="28"/>
        </w:rPr>
        <w:t xml:space="preserve"> </w:t>
      </w:r>
      <w:r w:rsidRPr="00E30CCD">
        <w:rPr>
          <w:rFonts w:ascii="Times New Roman" w:hAnsi="Times New Roman"/>
          <w:sz w:val="28"/>
        </w:rPr>
        <w:t>лицо, подписывающее данный документ</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SIGNATURE</w:t>
      </w:r>
      <w:r w:rsidR="00E30CCD" w:rsidRPr="00E30CCD">
        <w:rPr>
          <w:rFonts w:ascii="Times New Roman" w:hAnsi="Times New Roman"/>
          <w:sz w:val="28"/>
          <w:lang w:val="en-US"/>
        </w:rPr>
        <w:t xml:space="preserve"> </w:t>
      </w:r>
      <w:r w:rsidRPr="00E30CCD">
        <w:rPr>
          <w:rFonts w:ascii="Times New Roman" w:hAnsi="Times New Roman"/>
          <w:sz w:val="28"/>
        </w:rPr>
        <w:t>подпись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for signature</w:t>
      </w:r>
      <w:r w:rsidR="00E30CCD" w:rsidRPr="00E30CCD">
        <w:rPr>
          <w:rFonts w:ascii="Times New Roman" w:hAnsi="Times New Roman"/>
          <w:sz w:val="28"/>
          <w:lang w:val="en-US"/>
        </w:rPr>
        <w:t xml:space="preserve"> </w:t>
      </w:r>
      <w:r w:rsidRPr="00E30CCD">
        <w:rPr>
          <w:rFonts w:ascii="Times New Roman" w:hAnsi="Times New Roman"/>
          <w:sz w:val="28"/>
        </w:rPr>
        <w:t>на</w:t>
      </w:r>
      <w:r w:rsidRPr="00E30CCD">
        <w:rPr>
          <w:rFonts w:ascii="Times New Roman" w:hAnsi="Times New Roman"/>
          <w:sz w:val="28"/>
          <w:lang w:val="en-US"/>
        </w:rPr>
        <w:t xml:space="preserve"> </w:t>
      </w:r>
      <w:r w:rsidRPr="00E30CCD">
        <w:rPr>
          <w:rFonts w:ascii="Times New Roman" w:hAnsi="Times New Roman"/>
          <w:sz w:val="28"/>
        </w:rPr>
        <w:t>подпись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SINGLE</w:t>
      </w:r>
      <w:r w:rsidR="00E30CCD">
        <w:rPr>
          <w:rFonts w:ascii="Times New Roman" w:hAnsi="Times New Roman"/>
          <w:sz w:val="28"/>
        </w:rPr>
        <w:t xml:space="preserve"> </w:t>
      </w:r>
      <w:r w:rsidRPr="00E30CCD">
        <w:rPr>
          <w:rFonts w:ascii="Times New Roman" w:hAnsi="Times New Roman"/>
          <w:sz w:val="28"/>
        </w:rPr>
        <w:t>единственный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SIZE</w:t>
      </w:r>
      <w:r w:rsidR="00E30CCD">
        <w:rPr>
          <w:rFonts w:ascii="Times New Roman" w:hAnsi="Times New Roman"/>
          <w:sz w:val="28"/>
        </w:rPr>
        <w:t xml:space="preserve"> </w:t>
      </w:r>
      <w:r w:rsidRPr="00E30CCD">
        <w:rPr>
          <w:rFonts w:ascii="Times New Roman" w:hAnsi="Times New Roman"/>
          <w:sz w:val="28"/>
        </w:rPr>
        <w:t>размер</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SLIP</w:t>
      </w:r>
      <w:r w:rsidR="00E30CCD">
        <w:rPr>
          <w:rFonts w:ascii="Times New Roman" w:hAnsi="Times New Roman"/>
          <w:sz w:val="28"/>
        </w:rPr>
        <w:t xml:space="preserve"> </w:t>
      </w:r>
      <w:r w:rsidRPr="00E30CCD">
        <w:rPr>
          <w:rFonts w:ascii="Times New Roman" w:hAnsi="Times New Roman"/>
          <w:sz w:val="28"/>
        </w:rPr>
        <w:t>бланк (в виде узкой полоски)</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w:t>
      </w:r>
    </w:p>
    <w:p w:rsidR="00FE381E" w:rsidRPr="00E30CCD" w:rsidRDefault="001559C9"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br w:type="page"/>
      </w:r>
      <w:r w:rsidR="00FE381E" w:rsidRPr="00E30CCD">
        <w:rPr>
          <w:rFonts w:ascii="Times New Roman" w:hAnsi="Times New Roman"/>
          <w:sz w:val="28"/>
        </w:rPr>
        <w:t>TAX</w:t>
      </w:r>
      <w:r w:rsidR="00E30CCD">
        <w:rPr>
          <w:rFonts w:ascii="Times New Roman" w:hAnsi="Times New Roman"/>
          <w:sz w:val="28"/>
        </w:rPr>
        <w:t xml:space="preserve"> </w:t>
      </w:r>
      <w:r w:rsidR="00FE381E" w:rsidRPr="00E30CCD">
        <w:rPr>
          <w:rFonts w:ascii="Times New Roman" w:hAnsi="Times New Roman"/>
          <w:sz w:val="28"/>
        </w:rPr>
        <w:t>налог</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TELEGRAM</w:t>
      </w:r>
      <w:r w:rsidR="00E30CCD">
        <w:rPr>
          <w:rFonts w:ascii="Times New Roman" w:hAnsi="Times New Roman"/>
          <w:sz w:val="28"/>
        </w:rPr>
        <w:t xml:space="preserve"> </w:t>
      </w:r>
      <w:r w:rsidRPr="00E30CCD">
        <w:rPr>
          <w:rFonts w:ascii="Times New Roman" w:hAnsi="Times New Roman"/>
          <w:sz w:val="28"/>
        </w:rPr>
        <w:t>телеграмма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TELEGRAPH</w:t>
      </w:r>
      <w:r w:rsidR="00E30CCD">
        <w:rPr>
          <w:rFonts w:ascii="Times New Roman" w:hAnsi="Times New Roman"/>
          <w:sz w:val="28"/>
        </w:rPr>
        <w:t xml:space="preserve"> </w:t>
      </w:r>
      <w:r w:rsidRPr="00E30CCD">
        <w:rPr>
          <w:rFonts w:ascii="Times New Roman" w:hAnsi="Times New Roman"/>
          <w:sz w:val="28"/>
        </w:rPr>
        <w:t>телеграфировать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TELEGRAPHIC</w:t>
      </w:r>
      <w:r w:rsidR="00E30CCD">
        <w:rPr>
          <w:rFonts w:ascii="Times New Roman" w:hAnsi="Times New Roman"/>
          <w:sz w:val="28"/>
        </w:rPr>
        <w:t xml:space="preserve"> </w:t>
      </w:r>
      <w:r w:rsidRPr="00E30CCD">
        <w:rPr>
          <w:rFonts w:ascii="Times New Roman" w:hAnsi="Times New Roman"/>
          <w:sz w:val="28"/>
        </w:rPr>
        <w:t>телеграфный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telegraphic address</w:t>
      </w:r>
      <w:r w:rsidR="00E30CCD">
        <w:rPr>
          <w:rFonts w:ascii="Times New Roman" w:hAnsi="Times New Roman"/>
          <w:sz w:val="28"/>
        </w:rPr>
        <w:t xml:space="preserve"> </w:t>
      </w:r>
      <w:r w:rsidRPr="00E30CCD">
        <w:rPr>
          <w:rFonts w:ascii="Times New Roman" w:hAnsi="Times New Roman"/>
          <w:sz w:val="28"/>
        </w:rPr>
        <w:t>телеграфный адрес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telegraphic transfer</w:t>
      </w:r>
      <w:r w:rsidR="00E30CCD">
        <w:rPr>
          <w:rFonts w:ascii="Times New Roman" w:hAnsi="Times New Roman"/>
          <w:sz w:val="28"/>
        </w:rPr>
        <w:t xml:space="preserve"> </w:t>
      </w:r>
      <w:r w:rsidRPr="00E30CCD">
        <w:rPr>
          <w:rFonts w:ascii="Times New Roman" w:hAnsi="Times New Roman"/>
          <w:sz w:val="28"/>
        </w:rPr>
        <w:t>телеграфный перевод</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TELEX</w:t>
      </w:r>
      <w:r w:rsidR="00E30CCD">
        <w:rPr>
          <w:rFonts w:ascii="Times New Roman" w:hAnsi="Times New Roman"/>
          <w:sz w:val="28"/>
        </w:rPr>
        <w:t xml:space="preserve"> </w:t>
      </w:r>
      <w:r w:rsidRPr="00E30CCD">
        <w:rPr>
          <w:rFonts w:ascii="Times New Roman" w:hAnsi="Times New Roman"/>
          <w:sz w:val="28"/>
        </w:rPr>
        <w:t>телекс</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by telex</w:t>
      </w:r>
      <w:r w:rsidR="00E30CCD">
        <w:rPr>
          <w:rFonts w:ascii="Times New Roman" w:hAnsi="Times New Roman"/>
          <w:sz w:val="28"/>
        </w:rPr>
        <w:t xml:space="preserve"> </w:t>
      </w:r>
      <w:r w:rsidRPr="00E30CCD">
        <w:rPr>
          <w:rFonts w:ascii="Times New Roman" w:hAnsi="Times New Roman"/>
          <w:sz w:val="28"/>
        </w:rPr>
        <w:t>по телексу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TERM</w:t>
      </w:r>
      <w:r w:rsidR="00E30CCD">
        <w:rPr>
          <w:rFonts w:ascii="Times New Roman" w:hAnsi="Times New Roman"/>
          <w:sz w:val="28"/>
        </w:rPr>
        <w:t xml:space="preserve"> </w:t>
      </w:r>
      <w:r w:rsidRPr="00E30CCD">
        <w:rPr>
          <w:rFonts w:ascii="Times New Roman" w:hAnsi="Times New Roman"/>
          <w:sz w:val="28"/>
        </w:rPr>
        <w:t>1) условие;</w:t>
      </w:r>
    </w:p>
    <w:p w:rsidR="00FE381E" w:rsidRPr="00E30CCD" w:rsidRDefault="00E30CCD" w:rsidP="00E30CCD">
      <w:pPr>
        <w:pStyle w:val="ConsPlusNonformat"/>
        <w:keepNext/>
        <w:spacing w:line="360" w:lineRule="auto"/>
        <w:ind w:firstLine="709"/>
        <w:jc w:val="both"/>
        <w:rPr>
          <w:rFonts w:ascii="Times New Roman" w:hAnsi="Times New Roman"/>
          <w:sz w:val="28"/>
          <w:lang w:val="en-US"/>
        </w:rPr>
      </w:pPr>
      <w:r>
        <w:rPr>
          <w:rFonts w:ascii="Times New Roman" w:hAnsi="Times New Roman"/>
          <w:sz w:val="28"/>
        </w:rPr>
        <w:t xml:space="preserve"> </w:t>
      </w:r>
      <w:r w:rsidR="00FE381E" w:rsidRPr="00E30CCD">
        <w:rPr>
          <w:rFonts w:ascii="Times New Roman" w:hAnsi="Times New Roman"/>
          <w:sz w:val="28"/>
          <w:lang w:val="en-US"/>
        </w:rPr>
        <w:t xml:space="preserve">2) </w:t>
      </w:r>
      <w:r w:rsidR="00FE381E" w:rsidRPr="00E30CCD">
        <w:rPr>
          <w:rFonts w:ascii="Times New Roman" w:hAnsi="Times New Roman"/>
          <w:sz w:val="28"/>
        </w:rPr>
        <w:t>срок</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term of payment</w:t>
      </w:r>
      <w:r w:rsidR="00E30CCD" w:rsidRPr="00E30CCD">
        <w:rPr>
          <w:rFonts w:ascii="Times New Roman" w:hAnsi="Times New Roman"/>
          <w:sz w:val="28"/>
          <w:lang w:val="en-US"/>
        </w:rPr>
        <w:t xml:space="preserve"> </w:t>
      </w:r>
      <w:r w:rsidRPr="00E30CCD">
        <w:rPr>
          <w:rFonts w:ascii="Times New Roman" w:hAnsi="Times New Roman"/>
          <w:sz w:val="28"/>
        </w:rPr>
        <w:t>условия</w:t>
      </w:r>
      <w:r w:rsidRPr="00E30CCD">
        <w:rPr>
          <w:rFonts w:ascii="Times New Roman" w:hAnsi="Times New Roman"/>
          <w:sz w:val="28"/>
          <w:lang w:val="en-US"/>
        </w:rPr>
        <w:t xml:space="preserve"> </w:t>
      </w:r>
      <w:r w:rsidRPr="00E30CCD">
        <w:rPr>
          <w:rFonts w:ascii="Times New Roman" w:hAnsi="Times New Roman"/>
          <w:sz w:val="28"/>
        </w:rPr>
        <w:t>платежа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TERMINATION</w:t>
      </w:r>
      <w:r w:rsidR="00E30CCD">
        <w:rPr>
          <w:rFonts w:ascii="Times New Roman" w:hAnsi="Times New Roman"/>
          <w:sz w:val="28"/>
        </w:rPr>
        <w:t xml:space="preserve"> </w:t>
      </w:r>
      <w:r w:rsidRPr="00E30CCD">
        <w:rPr>
          <w:rFonts w:ascii="Times New Roman" w:hAnsi="Times New Roman"/>
          <w:sz w:val="28"/>
        </w:rPr>
        <w:t>прекращение, окончание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TEST</w:t>
      </w:r>
      <w:r w:rsidR="00E30CCD">
        <w:rPr>
          <w:rFonts w:ascii="Times New Roman" w:hAnsi="Times New Roman"/>
          <w:sz w:val="28"/>
        </w:rPr>
        <w:t xml:space="preserve"> </w:t>
      </w:r>
      <w:r w:rsidRPr="00E30CCD">
        <w:rPr>
          <w:rFonts w:ascii="Times New Roman" w:hAnsi="Times New Roman"/>
          <w:sz w:val="28"/>
        </w:rPr>
        <w:t>1) испытание;</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ключ (телеграфный)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test sertificate</w:t>
      </w:r>
      <w:r w:rsidR="00E30CCD">
        <w:rPr>
          <w:rFonts w:ascii="Times New Roman" w:hAnsi="Times New Roman"/>
          <w:sz w:val="28"/>
        </w:rPr>
        <w:t xml:space="preserve"> </w:t>
      </w:r>
      <w:r w:rsidRPr="00E30CCD">
        <w:rPr>
          <w:rFonts w:ascii="Times New Roman" w:hAnsi="Times New Roman"/>
          <w:sz w:val="28"/>
        </w:rPr>
        <w:t>свидетельство об испытании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test report</w:t>
      </w:r>
      <w:r w:rsidR="00E30CCD">
        <w:rPr>
          <w:rFonts w:ascii="Times New Roman" w:hAnsi="Times New Roman"/>
          <w:sz w:val="28"/>
        </w:rPr>
        <w:t xml:space="preserve"> </w:t>
      </w:r>
      <w:r w:rsidRPr="00E30CCD">
        <w:rPr>
          <w:rFonts w:ascii="Times New Roman" w:hAnsi="Times New Roman"/>
          <w:sz w:val="28"/>
        </w:rPr>
        <w:t>протокол испытания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TEST (verb.)</w:t>
      </w:r>
      <w:r w:rsidR="00E30CCD">
        <w:rPr>
          <w:rFonts w:ascii="Times New Roman" w:hAnsi="Times New Roman"/>
          <w:sz w:val="28"/>
        </w:rPr>
        <w:t xml:space="preserve"> </w:t>
      </w:r>
      <w:r w:rsidRPr="00E30CCD">
        <w:rPr>
          <w:rFonts w:ascii="Times New Roman" w:hAnsi="Times New Roman"/>
          <w:sz w:val="28"/>
        </w:rPr>
        <w:t>испытывать, проверять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TESTED</w:t>
      </w:r>
      <w:r w:rsidR="00E30CCD">
        <w:rPr>
          <w:rFonts w:ascii="Times New Roman" w:hAnsi="Times New Roman"/>
          <w:sz w:val="28"/>
        </w:rPr>
        <w:t xml:space="preserve"> </w:t>
      </w:r>
      <w:r w:rsidRPr="00E30CCD">
        <w:rPr>
          <w:rFonts w:ascii="Times New Roman" w:hAnsi="Times New Roman"/>
          <w:sz w:val="28"/>
        </w:rPr>
        <w:t>правильный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THEREABOUTS</w:t>
      </w:r>
      <w:r w:rsidR="00E30CCD">
        <w:rPr>
          <w:rFonts w:ascii="Times New Roman" w:hAnsi="Times New Roman"/>
          <w:sz w:val="28"/>
        </w:rPr>
        <w:t xml:space="preserve"> </w:t>
      </w:r>
      <w:r w:rsidRPr="00E30CCD">
        <w:rPr>
          <w:rFonts w:ascii="Times New Roman" w:hAnsi="Times New Roman"/>
          <w:sz w:val="28"/>
        </w:rPr>
        <w:t>около этого, приблизительно</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UNABLE</w:t>
      </w:r>
      <w:r w:rsidR="00E30CCD">
        <w:rPr>
          <w:rFonts w:ascii="Times New Roman" w:hAnsi="Times New Roman"/>
          <w:sz w:val="28"/>
        </w:rPr>
        <w:t xml:space="preserve"> </w:t>
      </w:r>
      <w:r w:rsidRPr="00E30CCD">
        <w:rPr>
          <w:rFonts w:ascii="Times New Roman" w:hAnsi="Times New Roman"/>
          <w:sz w:val="28"/>
        </w:rPr>
        <w:t>неспособный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UNCALLED</w:t>
      </w:r>
      <w:r w:rsidR="00E30CCD">
        <w:rPr>
          <w:rFonts w:ascii="Times New Roman" w:hAnsi="Times New Roman"/>
          <w:sz w:val="28"/>
        </w:rPr>
        <w:t xml:space="preserve"> </w:t>
      </w:r>
      <w:r w:rsidRPr="00E30CCD">
        <w:rPr>
          <w:rFonts w:ascii="Times New Roman" w:hAnsi="Times New Roman"/>
          <w:sz w:val="28"/>
        </w:rPr>
        <w:t>невостребованный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UNCONDITIONAL</w:t>
      </w:r>
      <w:r w:rsidR="00E30CCD">
        <w:rPr>
          <w:rFonts w:ascii="Times New Roman" w:hAnsi="Times New Roman"/>
          <w:sz w:val="28"/>
        </w:rPr>
        <w:t xml:space="preserve"> </w:t>
      </w:r>
      <w:r w:rsidRPr="00E30CCD">
        <w:rPr>
          <w:rFonts w:ascii="Times New Roman" w:hAnsi="Times New Roman"/>
          <w:sz w:val="28"/>
        </w:rPr>
        <w:t>безусловный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UNDERPAYMENT</w:t>
      </w:r>
      <w:r w:rsidR="00E30CCD">
        <w:rPr>
          <w:rFonts w:ascii="Times New Roman" w:hAnsi="Times New Roman"/>
          <w:sz w:val="28"/>
        </w:rPr>
        <w:t xml:space="preserve"> </w:t>
      </w:r>
      <w:r w:rsidRPr="00E30CCD">
        <w:rPr>
          <w:rFonts w:ascii="Times New Roman" w:hAnsi="Times New Roman"/>
          <w:sz w:val="28"/>
        </w:rPr>
        <w:t>недоплата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UNDER-SHIPMENT</w:t>
      </w:r>
      <w:r w:rsidR="00E30CCD">
        <w:rPr>
          <w:rFonts w:ascii="Times New Roman" w:hAnsi="Times New Roman"/>
          <w:sz w:val="28"/>
        </w:rPr>
        <w:t xml:space="preserve"> </w:t>
      </w:r>
      <w:r w:rsidRPr="00E30CCD">
        <w:rPr>
          <w:rFonts w:ascii="Times New Roman" w:hAnsi="Times New Roman"/>
          <w:sz w:val="28"/>
        </w:rPr>
        <w:t>погрузка меньшего количества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UNDERSTANDING</w:t>
      </w:r>
      <w:r w:rsidR="00E30CCD">
        <w:rPr>
          <w:rFonts w:ascii="Times New Roman" w:hAnsi="Times New Roman"/>
          <w:sz w:val="28"/>
        </w:rPr>
        <w:t xml:space="preserve"> </w:t>
      </w:r>
      <w:r w:rsidRPr="00E30CCD">
        <w:rPr>
          <w:rFonts w:ascii="Times New Roman" w:hAnsi="Times New Roman"/>
          <w:sz w:val="28"/>
        </w:rPr>
        <w:t>взаимопонимание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UNDERTAKE</w:t>
      </w:r>
      <w:r w:rsidR="00E30CCD">
        <w:rPr>
          <w:rFonts w:ascii="Times New Roman" w:hAnsi="Times New Roman"/>
          <w:sz w:val="28"/>
        </w:rPr>
        <w:t xml:space="preserve"> </w:t>
      </w:r>
      <w:r w:rsidRPr="00E30CCD">
        <w:rPr>
          <w:rFonts w:ascii="Times New Roman" w:hAnsi="Times New Roman"/>
          <w:sz w:val="28"/>
        </w:rPr>
        <w:t>брать обязательства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UNDERTAKING</w:t>
      </w:r>
      <w:r w:rsidR="00E30CCD">
        <w:rPr>
          <w:rFonts w:ascii="Times New Roman" w:hAnsi="Times New Roman"/>
          <w:sz w:val="28"/>
        </w:rPr>
        <w:t xml:space="preserve"> </w:t>
      </w:r>
      <w:r w:rsidRPr="00E30CCD">
        <w:rPr>
          <w:rFonts w:ascii="Times New Roman" w:hAnsi="Times New Roman"/>
          <w:sz w:val="28"/>
        </w:rPr>
        <w:t>обязательство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UNIT</w:t>
      </w:r>
      <w:r w:rsidR="00E30CCD">
        <w:rPr>
          <w:rFonts w:ascii="Times New Roman" w:hAnsi="Times New Roman"/>
          <w:sz w:val="28"/>
        </w:rPr>
        <w:t xml:space="preserve"> </w:t>
      </w:r>
      <w:r w:rsidRPr="00E30CCD">
        <w:rPr>
          <w:rFonts w:ascii="Times New Roman" w:hAnsi="Times New Roman"/>
          <w:sz w:val="28"/>
        </w:rPr>
        <w:t>1) единица;</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установка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UNLESS</w:t>
      </w:r>
      <w:r w:rsidR="00E30CCD">
        <w:rPr>
          <w:rFonts w:ascii="Times New Roman" w:hAnsi="Times New Roman"/>
          <w:sz w:val="28"/>
        </w:rPr>
        <w:t xml:space="preserve"> </w:t>
      </w:r>
      <w:r w:rsidRPr="00E30CCD">
        <w:rPr>
          <w:rFonts w:ascii="Times New Roman" w:hAnsi="Times New Roman"/>
          <w:sz w:val="28"/>
        </w:rPr>
        <w:t>если не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UNSOLD</w:t>
      </w:r>
      <w:r w:rsidR="00E30CCD">
        <w:rPr>
          <w:rFonts w:ascii="Times New Roman" w:hAnsi="Times New Roman"/>
          <w:sz w:val="28"/>
        </w:rPr>
        <w:t xml:space="preserve"> </w:t>
      </w:r>
      <w:r w:rsidRPr="00E30CCD">
        <w:rPr>
          <w:rFonts w:ascii="Times New Roman" w:hAnsi="Times New Roman"/>
          <w:sz w:val="28"/>
        </w:rPr>
        <w:t>непроданный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UNUSED</w:t>
      </w:r>
      <w:r w:rsidR="00E30CCD">
        <w:rPr>
          <w:rFonts w:ascii="Times New Roman" w:hAnsi="Times New Roman"/>
          <w:sz w:val="28"/>
        </w:rPr>
        <w:t xml:space="preserve"> </w:t>
      </w:r>
      <w:r w:rsidRPr="00E30CCD">
        <w:rPr>
          <w:rFonts w:ascii="Times New Roman" w:hAnsi="Times New Roman"/>
          <w:sz w:val="28"/>
        </w:rPr>
        <w:t>неиспользованный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UNUTILIZED</w:t>
      </w:r>
      <w:r w:rsidR="00E30CCD">
        <w:rPr>
          <w:rFonts w:ascii="Times New Roman" w:hAnsi="Times New Roman"/>
          <w:sz w:val="28"/>
        </w:rPr>
        <w:t xml:space="preserve"> </w:t>
      </w:r>
      <w:r w:rsidRPr="00E30CCD">
        <w:rPr>
          <w:rFonts w:ascii="Times New Roman" w:hAnsi="Times New Roman"/>
          <w:sz w:val="28"/>
        </w:rPr>
        <w:t>то же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URGENT</w:t>
      </w:r>
      <w:r w:rsidR="00E30CCD">
        <w:rPr>
          <w:rFonts w:ascii="Times New Roman" w:hAnsi="Times New Roman"/>
          <w:sz w:val="28"/>
        </w:rPr>
        <w:t xml:space="preserve"> </w:t>
      </w:r>
      <w:r w:rsidRPr="00E30CCD">
        <w:rPr>
          <w:rFonts w:ascii="Times New Roman" w:hAnsi="Times New Roman"/>
          <w:sz w:val="28"/>
        </w:rPr>
        <w:t>срочный</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VALID</w:t>
      </w:r>
      <w:r w:rsidR="00E30CCD">
        <w:rPr>
          <w:rFonts w:ascii="Times New Roman" w:hAnsi="Times New Roman"/>
          <w:sz w:val="28"/>
        </w:rPr>
        <w:t xml:space="preserve"> </w:t>
      </w:r>
      <w:r w:rsidRPr="00E30CCD">
        <w:rPr>
          <w:rFonts w:ascii="Times New Roman" w:hAnsi="Times New Roman"/>
          <w:sz w:val="28"/>
        </w:rPr>
        <w:t>действительный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VALIDITY</w:t>
      </w:r>
      <w:r w:rsidR="00E30CCD">
        <w:rPr>
          <w:rFonts w:ascii="Times New Roman" w:hAnsi="Times New Roman"/>
          <w:sz w:val="28"/>
        </w:rPr>
        <w:t xml:space="preserve"> </w:t>
      </w:r>
      <w:r w:rsidRPr="00E30CCD">
        <w:rPr>
          <w:rFonts w:ascii="Times New Roman" w:hAnsi="Times New Roman"/>
          <w:sz w:val="28"/>
        </w:rPr>
        <w:t>срок действия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VALUE</w:t>
      </w:r>
      <w:r w:rsidR="00E30CCD">
        <w:rPr>
          <w:rFonts w:ascii="Times New Roman" w:hAnsi="Times New Roman"/>
          <w:sz w:val="28"/>
        </w:rPr>
        <w:t xml:space="preserve"> </w:t>
      </w:r>
      <w:r w:rsidRPr="00E30CCD">
        <w:rPr>
          <w:rFonts w:ascii="Times New Roman" w:hAnsi="Times New Roman"/>
          <w:sz w:val="28"/>
        </w:rPr>
        <w:t>1) стоимость товара по контракту;</w:t>
      </w:r>
    </w:p>
    <w:p w:rsidR="00FE381E" w:rsidRPr="00E30CCD" w:rsidRDefault="00E30CCD" w:rsidP="00E30CCD">
      <w:pPr>
        <w:pStyle w:val="ConsPlusNonformat"/>
        <w:keepNext/>
        <w:spacing w:line="360" w:lineRule="auto"/>
        <w:ind w:firstLine="709"/>
        <w:jc w:val="both"/>
        <w:rPr>
          <w:rFonts w:ascii="Times New Roman" w:hAnsi="Times New Roman"/>
          <w:sz w:val="28"/>
        </w:rPr>
      </w:pPr>
      <w:r>
        <w:rPr>
          <w:rFonts w:ascii="Times New Roman" w:hAnsi="Times New Roman"/>
          <w:sz w:val="28"/>
        </w:rPr>
        <w:t xml:space="preserve"> </w:t>
      </w:r>
      <w:r w:rsidR="00FE381E" w:rsidRPr="00E30CCD">
        <w:rPr>
          <w:rFonts w:ascii="Times New Roman" w:hAnsi="Times New Roman"/>
          <w:sz w:val="28"/>
        </w:rPr>
        <w:t>2) дата валютирования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VALUEAT</w:t>
      </w:r>
      <w:r w:rsidR="00E30CCD">
        <w:rPr>
          <w:rFonts w:ascii="Times New Roman" w:hAnsi="Times New Roman"/>
          <w:sz w:val="28"/>
        </w:rPr>
        <w:t xml:space="preserve"> </w:t>
      </w:r>
      <w:r w:rsidRPr="00E30CCD">
        <w:rPr>
          <w:rFonts w:ascii="Times New Roman" w:hAnsi="Times New Roman"/>
          <w:sz w:val="28"/>
        </w:rPr>
        <w:t>стоимостью в...</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VARIOUS</w:t>
      </w:r>
      <w:r w:rsidR="00E30CCD">
        <w:rPr>
          <w:rFonts w:ascii="Times New Roman" w:hAnsi="Times New Roman"/>
          <w:sz w:val="28"/>
        </w:rPr>
        <w:t xml:space="preserve"> </w:t>
      </w:r>
      <w:r w:rsidRPr="00E30CCD">
        <w:rPr>
          <w:rFonts w:ascii="Times New Roman" w:hAnsi="Times New Roman"/>
          <w:sz w:val="28"/>
        </w:rPr>
        <w:t>различный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VERIFY</w:t>
      </w:r>
      <w:r w:rsidR="00E30CCD">
        <w:rPr>
          <w:rFonts w:ascii="Times New Roman" w:hAnsi="Times New Roman"/>
          <w:sz w:val="28"/>
        </w:rPr>
        <w:t xml:space="preserve"> </w:t>
      </w:r>
      <w:r w:rsidRPr="00E30CCD">
        <w:rPr>
          <w:rFonts w:ascii="Times New Roman" w:hAnsi="Times New Roman"/>
          <w:sz w:val="28"/>
        </w:rPr>
        <w:t>проверять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VESSEL</w:t>
      </w:r>
      <w:r w:rsidR="00E30CCD">
        <w:rPr>
          <w:rFonts w:ascii="Times New Roman" w:hAnsi="Times New Roman"/>
          <w:sz w:val="28"/>
        </w:rPr>
        <w:t xml:space="preserve"> </w:t>
      </w:r>
      <w:r w:rsidRPr="00E30CCD">
        <w:rPr>
          <w:rFonts w:ascii="Times New Roman" w:hAnsi="Times New Roman"/>
          <w:sz w:val="28"/>
        </w:rPr>
        <w:t>судно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VOID</w:t>
      </w:r>
      <w:r w:rsidR="00E30CCD">
        <w:rPr>
          <w:rFonts w:ascii="Times New Roman" w:hAnsi="Times New Roman"/>
          <w:sz w:val="28"/>
        </w:rPr>
        <w:t xml:space="preserve"> </w:t>
      </w:r>
      <w:r w:rsidRPr="00E30CCD">
        <w:rPr>
          <w:rFonts w:ascii="Times New Roman" w:hAnsi="Times New Roman"/>
          <w:sz w:val="28"/>
        </w:rPr>
        <w:t>не имеющий силы, недействительный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become void</w:t>
      </w:r>
      <w:r w:rsidR="00E30CCD">
        <w:rPr>
          <w:rFonts w:ascii="Times New Roman" w:hAnsi="Times New Roman"/>
          <w:sz w:val="28"/>
        </w:rPr>
        <w:t xml:space="preserve"> </w:t>
      </w:r>
      <w:r w:rsidRPr="00E30CCD">
        <w:rPr>
          <w:rFonts w:ascii="Times New Roman" w:hAnsi="Times New Roman"/>
          <w:sz w:val="28"/>
        </w:rPr>
        <w:t>терять силу</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null and void</w:t>
      </w:r>
      <w:r w:rsidR="00E30CCD">
        <w:rPr>
          <w:rFonts w:ascii="Times New Roman" w:hAnsi="Times New Roman"/>
          <w:sz w:val="28"/>
        </w:rPr>
        <w:t xml:space="preserve"> </w:t>
      </w:r>
      <w:r w:rsidRPr="00E30CCD">
        <w:rPr>
          <w:rFonts w:ascii="Times New Roman" w:hAnsi="Times New Roman"/>
          <w:sz w:val="28"/>
        </w:rPr>
        <w:t>недействительный</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VOUCHER</w:t>
      </w:r>
      <w:r w:rsidR="00E30CCD">
        <w:rPr>
          <w:rFonts w:ascii="Times New Roman" w:hAnsi="Times New Roman"/>
          <w:sz w:val="28"/>
        </w:rPr>
        <w:t xml:space="preserve"> </w:t>
      </w:r>
      <w:r w:rsidRPr="00E30CCD">
        <w:rPr>
          <w:rFonts w:ascii="Times New Roman" w:hAnsi="Times New Roman"/>
          <w:sz w:val="28"/>
        </w:rPr>
        <w:t>оправдательный 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w:t>
      </w:r>
    </w:p>
    <w:p w:rsidR="00FE381E" w:rsidRPr="00E30CCD" w:rsidRDefault="00FE381E" w:rsidP="00E30CCD">
      <w:pPr>
        <w:pStyle w:val="ConsPlusNonformat"/>
        <w:keepNext/>
        <w:spacing w:line="360" w:lineRule="auto"/>
        <w:ind w:firstLine="709"/>
        <w:jc w:val="both"/>
        <w:rPr>
          <w:rFonts w:ascii="Times New Roman" w:hAnsi="Times New Roman"/>
          <w:sz w:val="28"/>
        </w:rPr>
      </w:pP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WAREHOUSE</w:t>
      </w:r>
      <w:r w:rsidR="00E30CCD">
        <w:rPr>
          <w:rFonts w:ascii="Times New Roman" w:hAnsi="Times New Roman"/>
          <w:sz w:val="28"/>
        </w:rPr>
        <w:t xml:space="preserve"> </w:t>
      </w:r>
      <w:r w:rsidRPr="00E30CCD">
        <w:rPr>
          <w:rFonts w:ascii="Times New Roman" w:hAnsi="Times New Roman"/>
          <w:sz w:val="28"/>
        </w:rPr>
        <w:t>склад</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WARRANTY</w:t>
      </w:r>
      <w:r w:rsidR="00E30CCD">
        <w:rPr>
          <w:rFonts w:ascii="Times New Roman" w:hAnsi="Times New Roman"/>
          <w:sz w:val="28"/>
        </w:rPr>
        <w:t xml:space="preserve"> </w:t>
      </w:r>
      <w:r w:rsidRPr="00E30CCD">
        <w:rPr>
          <w:rFonts w:ascii="Times New Roman" w:hAnsi="Times New Roman"/>
          <w:sz w:val="28"/>
        </w:rPr>
        <w:t>гарантия</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WHEREBY</w:t>
      </w:r>
      <w:r w:rsidR="00E30CCD">
        <w:rPr>
          <w:rFonts w:ascii="Times New Roman" w:hAnsi="Times New Roman"/>
          <w:sz w:val="28"/>
        </w:rPr>
        <w:t xml:space="preserve"> </w:t>
      </w:r>
      <w:r w:rsidRPr="00E30CCD">
        <w:rPr>
          <w:rFonts w:ascii="Times New Roman" w:hAnsi="Times New Roman"/>
          <w:sz w:val="28"/>
        </w:rPr>
        <w:t>которым, при помощи которого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WHEREOF</w:t>
      </w:r>
      <w:r w:rsidR="00E30CCD">
        <w:rPr>
          <w:rFonts w:ascii="Times New Roman" w:hAnsi="Times New Roman"/>
          <w:sz w:val="28"/>
        </w:rPr>
        <w:t xml:space="preserve"> </w:t>
      </w:r>
      <w:r w:rsidRPr="00E30CCD">
        <w:rPr>
          <w:rFonts w:ascii="Times New Roman" w:hAnsi="Times New Roman"/>
          <w:sz w:val="28"/>
        </w:rPr>
        <w:t>которого, которых, из которого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WHEREUPON</w:t>
      </w:r>
      <w:r w:rsidR="00E30CCD">
        <w:rPr>
          <w:rFonts w:ascii="Times New Roman" w:hAnsi="Times New Roman"/>
          <w:sz w:val="28"/>
        </w:rPr>
        <w:t xml:space="preserve"> </w:t>
      </w:r>
      <w:r w:rsidRPr="00E30CCD">
        <w:rPr>
          <w:rFonts w:ascii="Times New Roman" w:hAnsi="Times New Roman"/>
          <w:sz w:val="28"/>
        </w:rPr>
        <w:t>после чего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WHICHEVER</w:t>
      </w:r>
      <w:r w:rsidR="00E30CCD">
        <w:rPr>
          <w:rFonts w:ascii="Times New Roman" w:hAnsi="Times New Roman"/>
          <w:sz w:val="28"/>
        </w:rPr>
        <w:t xml:space="preserve"> </w:t>
      </w:r>
      <w:r w:rsidRPr="00E30CCD">
        <w:rPr>
          <w:rFonts w:ascii="Times New Roman" w:hAnsi="Times New Roman"/>
          <w:sz w:val="28"/>
        </w:rPr>
        <w:t>какой бы ни, который бы ни</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WIRE</w:t>
      </w:r>
      <w:r w:rsidR="00E30CCD">
        <w:rPr>
          <w:rFonts w:ascii="Times New Roman" w:hAnsi="Times New Roman"/>
          <w:sz w:val="28"/>
        </w:rPr>
        <w:t xml:space="preserve"> </w:t>
      </w:r>
      <w:r w:rsidRPr="00E30CCD">
        <w:rPr>
          <w:rFonts w:ascii="Times New Roman" w:hAnsi="Times New Roman"/>
          <w:sz w:val="28"/>
        </w:rPr>
        <w:t>телеграмма</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WIRE (verb.)</w:t>
      </w:r>
      <w:r w:rsidR="00E30CCD">
        <w:rPr>
          <w:rFonts w:ascii="Times New Roman" w:hAnsi="Times New Roman"/>
          <w:sz w:val="28"/>
        </w:rPr>
        <w:t xml:space="preserve"> </w:t>
      </w:r>
      <w:r w:rsidRPr="00E30CCD">
        <w:rPr>
          <w:rFonts w:ascii="Times New Roman" w:hAnsi="Times New Roman"/>
          <w:sz w:val="28"/>
        </w:rPr>
        <w:t>телеграфировать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WITHDRAW</w:t>
      </w:r>
      <w:r w:rsidR="00E30CCD">
        <w:rPr>
          <w:rFonts w:ascii="Times New Roman" w:hAnsi="Times New Roman"/>
          <w:sz w:val="28"/>
        </w:rPr>
        <w:t xml:space="preserve"> </w:t>
      </w:r>
      <w:r w:rsidRPr="00E30CCD">
        <w:rPr>
          <w:rFonts w:ascii="Times New Roman" w:hAnsi="Times New Roman"/>
          <w:sz w:val="28"/>
        </w:rPr>
        <w:t>отзывать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WAYB / WAY BILL</w:t>
      </w:r>
      <w:r w:rsidR="00E30CCD" w:rsidRPr="00E30CCD">
        <w:rPr>
          <w:rFonts w:ascii="Times New Roman" w:hAnsi="Times New Roman"/>
          <w:sz w:val="28"/>
          <w:lang w:val="en-US"/>
        </w:rPr>
        <w:t xml:space="preserve"> </w:t>
      </w:r>
      <w:r w:rsidRPr="00E30CCD">
        <w:rPr>
          <w:rFonts w:ascii="Times New Roman" w:hAnsi="Times New Roman"/>
          <w:sz w:val="28"/>
        </w:rPr>
        <w:t>накладная</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WEIGHT</w:t>
      </w:r>
      <w:r w:rsidR="00E30CCD" w:rsidRPr="00E30CCD">
        <w:rPr>
          <w:rFonts w:ascii="Times New Roman" w:hAnsi="Times New Roman"/>
          <w:sz w:val="28"/>
          <w:lang w:val="en-US"/>
        </w:rPr>
        <w:t xml:space="preserve"> </w:t>
      </w:r>
      <w:r w:rsidRPr="00E30CCD">
        <w:rPr>
          <w:rFonts w:ascii="Times New Roman" w:hAnsi="Times New Roman"/>
          <w:sz w:val="28"/>
        </w:rPr>
        <w:t>масса</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gross weight</w:t>
      </w:r>
      <w:r w:rsidR="00E30CCD" w:rsidRPr="00E30CCD">
        <w:rPr>
          <w:rFonts w:ascii="Times New Roman" w:hAnsi="Times New Roman"/>
          <w:sz w:val="28"/>
          <w:lang w:val="en-US"/>
        </w:rPr>
        <w:t xml:space="preserve"> </w:t>
      </w:r>
      <w:r w:rsidRPr="00E30CCD">
        <w:rPr>
          <w:rFonts w:ascii="Times New Roman" w:hAnsi="Times New Roman"/>
          <w:sz w:val="28"/>
        </w:rPr>
        <w:t>масса</w:t>
      </w:r>
      <w:r w:rsidRPr="00E30CCD">
        <w:rPr>
          <w:rFonts w:ascii="Times New Roman" w:hAnsi="Times New Roman"/>
          <w:sz w:val="28"/>
          <w:lang w:val="en-US"/>
        </w:rPr>
        <w:t xml:space="preserve"> </w:t>
      </w:r>
      <w:r w:rsidRPr="00E30CCD">
        <w:rPr>
          <w:rFonts w:ascii="Times New Roman" w:hAnsi="Times New Roman"/>
          <w:sz w:val="28"/>
        </w:rPr>
        <w:t>брутто</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net weight</w:t>
      </w:r>
      <w:r w:rsidR="00E30CCD" w:rsidRPr="00E30CCD">
        <w:rPr>
          <w:rFonts w:ascii="Times New Roman" w:hAnsi="Times New Roman"/>
          <w:sz w:val="28"/>
          <w:lang w:val="en-US"/>
        </w:rPr>
        <w:t xml:space="preserve"> </w:t>
      </w:r>
      <w:r w:rsidRPr="00E30CCD">
        <w:rPr>
          <w:rFonts w:ascii="Times New Roman" w:hAnsi="Times New Roman"/>
          <w:sz w:val="28"/>
        </w:rPr>
        <w:t>масса</w:t>
      </w:r>
      <w:r w:rsidRPr="00E30CCD">
        <w:rPr>
          <w:rFonts w:ascii="Times New Roman" w:hAnsi="Times New Roman"/>
          <w:sz w:val="28"/>
          <w:lang w:val="en-US"/>
        </w:rPr>
        <w:t xml:space="preserve"> </w:t>
      </w:r>
      <w:r w:rsidRPr="00E30CCD">
        <w:rPr>
          <w:rFonts w:ascii="Times New Roman" w:hAnsi="Times New Roman"/>
          <w:sz w:val="28"/>
        </w:rPr>
        <w:t>нетто</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WHEREAT</w:t>
      </w:r>
      <w:r w:rsidR="00E30CCD">
        <w:rPr>
          <w:rFonts w:ascii="Times New Roman" w:hAnsi="Times New Roman"/>
          <w:sz w:val="28"/>
        </w:rPr>
        <w:t xml:space="preserve"> </w:t>
      </w:r>
      <w:r w:rsidRPr="00E30CCD">
        <w:rPr>
          <w:rFonts w:ascii="Times New Roman" w:hAnsi="Times New Roman"/>
          <w:sz w:val="28"/>
        </w:rPr>
        <w:t>по которому, по которым</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WITHIN</w:t>
      </w:r>
      <w:r w:rsidR="00E30CCD">
        <w:rPr>
          <w:rFonts w:ascii="Times New Roman" w:hAnsi="Times New Roman"/>
          <w:sz w:val="28"/>
        </w:rPr>
        <w:t xml:space="preserve"> </w:t>
      </w:r>
      <w:r w:rsidRPr="00E30CCD">
        <w:rPr>
          <w:rFonts w:ascii="Times New Roman" w:hAnsi="Times New Roman"/>
          <w:sz w:val="28"/>
        </w:rPr>
        <w:t>в пределах, в течение</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within six weeks</w:t>
      </w:r>
      <w:r w:rsidR="00E30CCD">
        <w:rPr>
          <w:rFonts w:ascii="Times New Roman" w:hAnsi="Times New Roman"/>
          <w:sz w:val="28"/>
        </w:rPr>
        <w:t xml:space="preserve"> </w:t>
      </w:r>
      <w:r w:rsidRPr="00E30CCD">
        <w:rPr>
          <w:rFonts w:ascii="Times New Roman" w:hAnsi="Times New Roman"/>
          <w:sz w:val="28"/>
        </w:rPr>
        <w:t>в течение 6 недель</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WORKS</w:t>
      </w:r>
      <w:r w:rsidR="00E30CCD" w:rsidRPr="00E30CCD">
        <w:rPr>
          <w:rFonts w:ascii="Times New Roman" w:hAnsi="Times New Roman"/>
          <w:sz w:val="28"/>
          <w:lang w:val="en-US"/>
        </w:rPr>
        <w:t xml:space="preserve"> </w:t>
      </w:r>
      <w:r w:rsidRPr="00E30CCD">
        <w:rPr>
          <w:rFonts w:ascii="Times New Roman" w:hAnsi="Times New Roman"/>
          <w:sz w:val="28"/>
        </w:rPr>
        <w:t>завод</w:t>
      </w:r>
      <w:r w:rsidRPr="00E30CCD">
        <w:rPr>
          <w:rFonts w:ascii="Times New Roman" w:hAnsi="Times New Roman"/>
          <w:sz w:val="28"/>
          <w:lang w:val="en-US"/>
        </w:rPr>
        <w:t>(</w:t>
      </w:r>
      <w:r w:rsidRPr="00E30CCD">
        <w:rPr>
          <w:rFonts w:ascii="Times New Roman" w:hAnsi="Times New Roman"/>
          <w:sz w:val="28"/>
        </w:rPr>
        <w:t>ы</w:t>
      </w:r>
      <w:r w:rsidRPr="00E30CCD">
        <w:rPr>
          <w:rFonts w:ascii="Times New Roman" w:hAnsi="Times New Roman"/>
          <w:sz w:val="28"/>
          <w:lang w:val="en-US"/>
        </w:rPr>
        <w:t>)</w:t>
      </w:r>
    </w:p>
    <w:p w:rsidR="00FE381E" w:rsidRPr="00E30CCD" w:rsidRDefault="00FE381E" w:rsidP="00E30CCD">
      <w:pPr>
        <w:pStyle w:val="ConsPlusNonformat"/>
        <w:keepNext/>
        <w:spacing w:line="360" w:lineRule="auto"/>
        <w:ind w:firstLine="709"/>
        <w:jc w:val="both"/>
        <w:rPr>
          <w:rFonts w:ascii="Times New Roman" w:hAnsi="Times New Roman"/>
          <w:sz w:val="28"/>
          <w:lang w:val="en-US"/>
        </w:rPr>
      </w:pPr>
      <w:r w:rsidRPr="00E30CCD">
        <w:rPr>
          <w:rFonts w:ascii="Times New Roman" w:hAnsi="Times New Roman"/>
          <w:sz w:val="28"/>
          <w:lang w:val="en-US"/>
        </w:rPr>
        <w:t>manufacturing works</w:t>
      </w:r>
      <w:r w:rsidR="00E30CCD" w:rsidRPr="00E30CCD">
        <w:rPr>
          <w:rFonts w:ascii="Times New Roman" w:hAnsi="Times New Roman"/>
          <w:sz w:val="28"/>
          <w:lang w:val="en-US"/>
        </w:rPr>
        <w:t xml:space="preserve"> </w:t>
      </w:r>
      <w:r w:rsidRPr="00E30CCD">
        <w:rPr>
          <w:rFonts w:ascii="Times New Roman" w:hAnsi="Times New Roman"/>
          <w:sz w:val="28"/>
        </w:rPr>
        <w:t>завод</w:t>
      </w:r>
      <w:r w:rsidRPr="00E30CCD">
        <w:rPr>
          <w:rFonts w:ascii="Times New Roman" w:hAnsi="Times New Roman"/>
          <w:sz w:val="28"/>
          <w:lang w:val="en-US"/>
        </w:rPr>
        <w:t>-</w:t>
      </w:r>
      <w:r w:rsidRPr="00E30CCD">
        <w:rPr>
          <w:rFonts w:ascii="Times New Roman" w:hAnsi="Times New Roman"/>
          <w:sz w:val="28"/>
        </w:rPr>
        <w:t>изготовитель</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WRITING</w:t>
      </w:r>
      <w:r w:rsidR="00E30CCD">
        <w:rPr>
          <w:rFonts w:ascii="Times New Roman" w:hAnsi="Times New Roman"/>
          <w:sz w:val="28"/>
        </w:rPr>
        <w:t xml:space="preserve"> </w:t>
      </w:r>
      <w:r w:rsidRPr="00E30CCD">
        <w:rPr>
          <w:rFonts w:ascii="Times New Roman" w:hAnsi="Times New Roman"/>
          <w:sz w:val="28"/>
        </w:rPr>
        <w:t>письмо, документ</w:t>
      </w:r>
    </w:p>
    <w:p w:rsidR="00FE381E" w:rsidRPr="00E30CCD" w:rsidRDefault="00FE381E" w:rsidP="00E30CCD">
      <w:pPr>
        <w:pStyle w:val="ConsPlusNonformat"/>
        <w:keepNext/>
        <w:spacing w:line="360" w:lineRule="auto"/>
        <w:ind w:firstLine="709"/>
        <w:jc w:val="both"/>
        <w:rPr>
          <w:rFonts w:ascii="Times New Roman" w:hAnsi="Times New Roman"/>
          <w:sz w:val="28"/>
        </w:rPr>
      </w:pPr>
      <w:r w:rsidRPr="00E30CCD">
        <w:rPr>
          <w:rFonts w:ascii="Times New Roman" w:hAnsi="Times New Roman"/>
          <w:sz w:val="28"/>
        </w:rPr>
        <w:t>in writing</w:t>
      </w:r>
      <w:r w:rsidR="00E30CCD">
        <w:rPr>
          <w:rFonts w:ascii="Times New Roman" w:hAnsi="Times New Roman"/>
          <w:sz w:val="28"/>
        </w:rPr>
        <w:t xml:space="preserve"> </w:t>
      </w:r>
      <w:r w:rsidRPr="00E30CCD">
        <w:rPr>
          <w:rFonts w:ascii="Times New Roman" w:hAnsi="Times New Roman"/>
          <w:sz w:val="28"/>
        </w:rPr>
        <w:t>в письменном виде</w:t>
      </w:r>
    </w:p>
    <w:p w:rsidR="00FE381E" w:rsidRPr="001559C9" w:rsidRDefault="001559C9" w:rsidP="001559C9">
      <w:pPr>
        <w:pStyle w:val="ConsPlusNormal"/>
        <w:keepNext/>
        <w:spacing w:line="360" w:lineRule="auto"/>
        <w:ind w:firstLine="709"/>
        <w:jc w:val="center"/>
        <w:rPr>
          <w:rFonts w:ascii="Times New Roman" w:hAnsi="Times New Roman"/>
          <w:b/>
          <w:sz w:val="28"/>
        </w:rPr>
      </w:pPr>
      <w:r>
        <w:rPr>
          <w:rFonts w:ascii="Times New Roman" w:hAnsi="Times New Roman"/>
          <w:sz w:val="28"/>
        </w:rPr>
        <w:br w:type="page"/>
      </w:r>
      <w:r w:rsidR="00FE381E" w:rsidRPr="001559C9">
        <w:rPr>
          <w:rFonts w:ascii="Times New Roman" w:hAnsi="Times New Roman"/>
          <w:b/>
          <w:sz w:val="28"/>
        </w:rPr>
        <w:t>ЛИТЕРАТУРА</w:t>
      </w:r>
    </w:p>
    <w:p w:rsidR="00FE381E" w:rsidRPr="00E30CCD" w:rsidRDefault="00FE381E" w:rsidP="00E30CCD">
      <w:pPr>
        <w:pStyle w:val="ConsPlusNormal"/>
        <w:keepNext/>
        <w:spacing w:line="360" w:lineRule="auto"/>
        <w:ind w:firstLine="709"/>
        <w:jc w:val="both"/>
        <w:rPr>
          <w:rFonts w:ascii="Times New Roman" w:hAnsi="Times New Roman"/>
          <w:sz w:val="28"/>
        </w:rPr>
      </w:pP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 Конституция Республики Беларусь 1994 года (с изменениями и дополнениями). - Минск, 1997.</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2. Банковский кодекс Республики Беларусь от 25.10.2000 N 441-З (в редакции Закона Республики Беларусь от 17.07.2006 N 145-З).</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3. Постановление Верховного Совета Республики Беларусь от 19.10.1994 N 3326-XII "О платежном средстве Республики Беларусь" Банковский вестник, 1994, N 12.</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4. Закон Республики Беларусь от 22.07.2003 N 226-З "О валютном регулировании и валютном контроле".</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5. Унифицированные правила и обычаи для документарных аккредитивов Международной торговой палаты (МТП), в редакции 1993 года, публикация МТП N 500. - Париж, 1993.</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6. Унифицированные правила и обычаи для документарных аккредитивов Международной торговой палаты (МТП), в редакции 2006 года, публикация МТП N 600. - Париж, 2007.</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7. Унифицированные правила для межбанковских рамбурсов по документарным аккредитивам Международной торговой палаты (МТП), в редакции 1996 года, публикация МТП N 525. - Париж, 1996.</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8. Унифицированные правила международной практики резервных обязательств Международной торговой палаты (МТП), в редакции 1998 года, публикация МТП N 590. - Париж, 1998.</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9. Унифицированные правила по инкассо Международной торговой палаты (МТП), в редакции 1995 года, публикация МТП N 522. - Париж, 1995.</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10. Унифицированные правила по договорным гарантиям Международной торговой палаты (МТП), в редакции 1978 года, публикация МТП N 325. Париж, 1978 г.</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11. Унифицированные правила для гарантий по первому требованию Международной торговой палаты (МТП), в редакции 1992 года, публикация МТП N 458. - Париж, 1992.</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12. Соглашение об экспортных кредитах с государственной поддержкой, ОЭСР. - Париж, 2004.</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13. Правила открытия банками счетов клиентам в Республике Беларусь, Правила организации бухгалтерского учета и отчетности в банках Республики Беларусь, Инструкция о банковском переводе, Правила осуществления межбанковских расчетов, Инструкция о нормативах безопасного функционирования для банков и небанковских кредитно-финансовых организаций и др.</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14. Финансово-кредитный энциклопедический словарь. - М.: Финансы и статистика, 2002. - 1167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15. Пупликов С.И. Методология и методика валютных операций в переходной экономике: монография. - Минск: Экоперспектива, 2002. - 215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16. Пупликов С.И. Банковский портфель 2003 года. - Минск: Тонпик, 2003. - 224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17. Банковские операции: Учеб. пособие / С.И.Пупликов, С.С.Шмарловская и др.; под общ. ред. С.И.Пупликова. - Минск: Вышэйшая школа, 2003. - 351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18. Организация деятельности коммерческого банка / Под ред. проф. Г.И.Кравцовой. - Минск: - БГЭУ, 2002. - 499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19. Пупликов С.И. Банковский портфель 2004 года. - Минск: Тонпик, 2004. - 239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20. Пупликов С.И. Валютные операции. Теория и практика валютных операций в трансформационной экономике: монография. - Минск: Тонпик, 2004. - 315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21. Пупликов С.И. Банковский портфель 2005 года. Рынок ценных бумаг и валютный рынок. - Минск: Тонпик. - 2005. - 235 с.</w:t>
      </w:r>
    </w:p>
    <w:p w:rsidR="00FE381E" w:rsidRPr="00E30CCD" w:rsidRDefault="00FE381E" w:rsidP="001559C9">
      <w:pPr>
        <w:pStyle w:val="ConsPlusNormal"/>
        <w:keepNext/>
        <w:spacing w:line="360" w:lineRule="auto"/>
        <w:ind w:firstLine="0"/>
        <w:jc w:val="both"/>
        <w:rPr>
          <w:rFonts w:ascii="Times New Roman" w:hAnsi="Times New Roman"/>
          <w:sz w:val="28"/>
        </w:rPr>
      </w:pPr>
      <w:r w:rsidRPr="00E30CCD">
        <w:rPr>
          <w:rFonts w:ascii="Times New Roman" w:hAnsi="Times New Roman"/>
          <w:sz w:val="28"/>
        </w:rPr>
        <w:t>22. Голубев С.Г., Пупликов С.И. Банковский портфель 2006 года. Кредитно-депозитный рынок. - Минск: Тонпик, 2005. 255 с.</w:t>
      </w:r>
    </w:p>
    <w:p w:rsidR="00FE381E" w:rsidRPr="00E30CCD" w:rsidRDefault="00FE381E" w:rsidP="001559C9">
      <w:pPr>
        <w:pStyle w:val="ConsPlusNormal"/>
        <w:keepNext/>
        <w:spacing w:line="360" w:lineRule="auto"/>
        <w:ind w:firstLine="0"/>
        <w:jc w:val="both"/>
        <w:rPr>
          <w:rFonts w:ascii="Times New Roman" w:hAnsi="Times New Roman"/>
          <w:sz w:val="28"/>
          <w:szCs w:val="2"/>
        </w:rPr>
      </w:pPr>
      <w:r w:rsidRPr="00E30CCD">
        <w:rPr>
          <w:rFonts w:ascii="Times New Roman" w:hAnsi="Times New Roman"/>
          <w:sz w:val="28"/>
        </w:rPr>
        <w:t>23. Пупликов С.И. Банковский портфель 2007 года. Риски в банковском деле. - Минск: Геопринт, 2007. - 252 с.</w:t>
      </w:r>
    </w:p>
    <w:sectPr w:rsidR="00FE381E" w:rsidRPr="00E30CCD" w:rsidSect="00E30CCD">
      <w:pgSz w:w="11906" w:h="16838" w:code="9"/>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381E"/>
    <w:rsid w:val="00026815"/>
    <w:rsid w:val="00036F6E"/>
    <w:rsid w:val="001559C9"/>
    <w:rsid w:val="00544645"/>
    <w:rsid w:val="006C5AA3"/>
    <w:rsid w:val="0076532F"/>
    <w:rsid w:val="008A0952"/>
    <w:rsid w:val="008F3D0C"/>
    <w:rsid w:val="00E30CCD"/>
    <w:rsid w:val="00FE38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rPr>
  </w:style>
  <w:style w:type="paragraph" w:customStyle="1" w:styleId="ConsPlusCell">
    <w:name w:val="ConsPlusCell"/>
    <w:uiPriority w:val="99"/>
    <w:pPr>
      <w:widowControl w:val="0"/>
      <w:autoSpaceDE w:val="0"/>
      <w:autoSpaceDN w:val="0"/>
      <w:adjustRightInd w:val="0"/>
    </w:pPr>
    <w:rPr>
      <w:rFonts w:ascii="Arial" w:hAnsi="Arial" w:cs="Arial"/>
    </w:rPr>
  </w:style>
  <w:style w:type="paragraph" w:customStyle="1" w:styleId="ConsPlusDocList">
    <w:name w:val="ConsPlusDocList"/>
    <w:uiPriority w:val="99"/>
    <w:pPr>
      <w:widowControl w:val="0"/>
      <w:autoSpaceDE w:val="0"/>
      <w:autoSpaceDN w:val="0"/>
      <w:adjustRightInd w:val="0"/>
    </w:pPr>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77193</Words>
  <Characters>561509</Characters>
  <Application>Microsoft Office Word</Application>
  <DocSecurity>0</DocSecurity>
  <Lines>11943</Lines>
  <Paragraphs>4405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2016-12-15T08:56:00Z</dcterms:created>
  <dcterms:modified xsi:type="dcterms:W3CDTF">2016-12-15T08:56:00Z</dcterms:modified>
</cp:coreProperties>
</file>