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816D8" w:rsidRDefault="002816D8" w:rsidP="002816D8">
      <w:pPr>
        <w:spacing w:line="360" w:lineRule="auto"/>
        <w:ind w:firstLine="709"/>
        <w:jc w:val="center"/>
        <w:rPr>
          <w:b/>
          <w:sz w:val="28"/>
          <w:szCs w:val="28"/>
        </w:rPr>
      </w:pPr>
      <w:bookmarkStart w:id="0" w:name="_GoBack"/>
      <w:bookmarkEnd w:id="0"/>
    </w:p>
    <w:p w:rsidR="002816D8" w:rsidRDefault="002816D8" w:rsidP="002816D8">
      <w:pPr>
        <w:spacing w:line="360" w:lineRule="auto"/>
        <w:ind w:firstLine="709"/>
        <w:jc w:val="center"/>
        <w:rPr>
          <w:b/>
          <w:sz w:val="28"/>
          <w:szCs w:val="28"/>
        </w:rPr>
      </w:pPr>
    </w:p>
    <w:p w:rsidR="002816D8" w:rsidRDefault="002816D8" w:rsidP="002816D8">
      <w:pPr>
        <w:spacing w:line="360" w:lineRule="auto"/>
        <w:ind w:firstLine="709"/>
        <w:jc w:val="center"/>
        <w:rPr>
          <w:b/>
          <w:sz w:val="28"/>
          <w:szCs w:val="28"/>
        </w:rPr>
      </w:pPr>
    </w:p>
    <w:p w:rsidR="002816D8" w:rsidRDefault="002816D8" w:rsidP="002816D8">
      <w:pPr>
        <w:spacing w:line="360" w:lineRule="auto"/>
        <w:ind w:firstLine="709"/>
        <w:jc w:val="center"/>
        <w:rPr>
          <w:b/>
          <w:sz w:val="28"/>
          <w:szCs w:val="28"/>
        </w:rPr>
      </w:pPr>
    </w:p>
    <w:p w:rsidR="002816D8" w:rsidRDefault="002816D8" w:rsidP="002816D8">
      <w:pPr>
        <w:spacing w:line="360" w:lineRule="auto"/>
        <w:ind w:firstLine="709"/>
        <w:jc w:val="center"/>
        <w:rPr>
          <w:b/>
          <w:sz w:val="28"/>
          <w:szCs w:val="28"/>
        </w:rPr>
      </w:pPr>
    </w:p>
    <w:p w:rsidR="002816D8" w:rsidRDefault="002816D8" w:rsidP="002816D8">
      <w:pPr>
        <w:spacing w:line="360" w:lineRule="auto"/>
        <w:ind w:firstLine="709"/>
        <w:jc w:val="center"/>
        <w:rPr>
          <w:b/>
          <w:sz w:val="28"/>
          <w:szCs w:val="28"/>
        </w:rPr>
      </w:pPr>
    </w:p>
    <w:p w:rsidR="002816D8" w:rsidRDefault="002816D8" w:rsidP="002816D8">
      <w:pPr>
        <w:spacing w:line="360" w:lineRule="auto"/>
        <w:ind w:firstLine="709"/>
        <w:jc w:val="center"/>
        <w:rPr>
          <w:b/>
          <w:sz w:val="28"/>
          <w:szCs w:val="28"/>
        </w:rPr>
      </w:pPr>
    </w:p>
    <w:p w:rsidR="002816D8" w:rsidRDefault="002816D8" w:rsidP="002816D8">
      <w:pPr>
        <w:spacing w:line="360" w:lineRule="auto"/>
        <w:ind w:firstLine="709"/>
        <w:jc w:val="center"/>
        <w:rPr>
          <w:b/>
          <w:sz w:val="28"/>
          <w:szCs w:val="28"/>
        </w:rPr>
      </w:pPr>
    </w:p>
    <w:p w:rsidR="002816D8" w:rsidRDefault="002816D8" w:rsidP="002816D8">
      <w:pPr>
        <w:spacing w:line="360" w:lineRule="auto"/>
        <w:ind w:firstLine="709"/>
        <w:jc w:val="center"/>
        <w:rPr>
          <w:b/>
          <w:sz w:val="28"/>
          <w:szCs w:val="28"/>
        </w:rPr>
      </w:pPr>
    </w:p>
    <w:p w:rsidR="002816D8" w:rsidRDefault="002816D8" w:rsidP="002816D8">
      <w:pPr>
        <w:spacing w:line="360" w:lineRule="auto"/>
        <w:ind w:firstLine="709"/>
        <w:jc w:val="center"/>
        <w:rPr>
          <w:b/>
          <w:sz w:val="28"/>
          <w:szCs w:val="28"/>
        </w:rPr>
      </w:pPr>
    </w:p>
    <w:p w:rsidR="002816D8" w:rsidRDefault="002816D8" w:rsidP="002816D8">
      <w:pPr>
        <w:spacing w:line="360" w:lineRule="auto"/>
        <w:ind w:firstLine="709"/>
        <w:jc w:val="center"/>
        <w:rPr>
          <w:b/>
          <w:sz w:val="28"/>
          <w:szCs w:val="28"/>
        </w:rPr>
      </w:pPr>
    </w:p>
    <w:p w:rsidR="002816D8" w:rsidRDefault="002816D8" w:rsidP="002816D8">
      <w:pPr>
        <w:spacing w:line="360" w:lineRule="auto"/>
        <w:ind w:firstLine="709"/>
        <w:jc w:val="center"/>
        <w:rPr>
          <w:b/>
          <w:sz w:val="28"/>
          <w:szCs w:val="28"/>
        </w:rPr>
      </w:pPr>
    </w:p>
    <w:p w:rsidR="002816D8" w:rsidRDefault="002816D8" w:rsidP="002816D8">
      <w:pPr>
        <w:spacing w:line="360" w:lineRule="auto"/>
        <w:ind w:firstLine="709"/>
        <w:jc w:val="center"/>
        <w:rPr>
          <w:b/>
          <w:sz w:val="28"/>
          <w:szCs w:val="28"/>
        </w:rPr>
      </w:pPr>
    </w:p>
    <w:p w:rsidR="002816D8" w:rsidRDefault="002816D8" w:rsidP="002816D8">
      <w:pPr>
        <w:spacing w:line="360" w:lineRule="auto"/>
        <w:ind w:firstLine="709"/>
        <w:jc w:val="center"/>
        <w:rPr>
          <w:b/>
          <w:sz w:val="28"/>
          <w:szCs w:val="28"/>
        </w:rPr>
      </w:pPr>
    </w:p>
    <w:p w:rsidR="00F73397" w:rsidRPr="002816D8" w:rsidRDefault="00F73397" w:rsidP="002816D8">
      <w:pPr>
        <w:spacing w:line="360" w:lineRule="auto"/>
        <w:ind w:firstLine="709"/>
        <w:jc w:val="center"/>
        <w:rPr>
          <w:b/>
          <w:i/>
          <w:sz w:val="28"/>
          <w:szCs w:val="28"/>
        </w:rPr>
      </w:pPr>
      <w:r w:rsidRPr="002816D8">
        <w:rPr>
          <w:b/>
          <w:i/>
          <w:sz w:val="28"/>
          <w:szCs w:val="28"/>
        </w:rPr>
        <w:t>Депозитные операции Центрального Банка</w:t>
      </w:r>
    </w:p>
    <w:p w:rsidR="002816D8" w:rsidRDefault="002816D8" w:rsidP="002816D8">
      <w:pPr>
        <w:spacing w:line="360" w:lineRule="auto"/>
        <w:ind w:firstLine="709"/>
        <w:jc w:val="center"/>
        <w:rPr>
          <w:b/>
          <w:sz w:val="28"/>
          <w:szCs w:val="28"/>
        </w:rPr>
      </w:pPr>
    </w:p>
    <w:p w:rsidR="00F73397" w:rsidRPr="002816D8" w:rsidRDefault="002816D8" w:rsidP="002816D8">
      <w:pPr>
        <w:spacing w:line="360" w:lineRule="auto"/>
        <w:ind w:firstLine="709"/>
        <w:jc w:val="both"/>
        <w:rPr>
          <w:sz w:val="28"/>
          <w:szCs w:val="28"/>
        </w:rPr>
      </w:pPr>
      <w:r>
        <w:rPr>
          <w:b/>
          <w:sz w:val="28"/>
          <w:szCs w:val="28"/>
        </w:rPr>
        <w:br w:type="page"/>
      </w:r>
      <w:r w:rsidR="00F73397" w:rsidRPr="002816D8">
        <w:rPr>
          <w:sz w:val="28"/>
          <w:szCs w:val="28"/>
        </w:rPr>
        <w:t>В соответствии со статьями 4 и 46 Федерального закона "О Центральном Банке Российской Федерации (Банке России)" Банк России проводит операции по привлечению депозитов кредитных организаций в целях регулирования ликвидности банковской системы. Депозитные операции проводятся в соответствии с Положением Банка России от 5 ноября 2002 года № 203-П "О порядке проведения Центральным Банком Российской Федерации депозитных операций с кредитными организациями в валюте Российской Федерации" (с учетом изменений).</w:t>
      </w:r>
    </w:p>
    <w:p w:rsidR="00F73397" w:rsidRPr="002816D8" w:rsidRDefault="00F73397" w:rsidP="002816D8">
      <w:pPr>
        <w:spacing w:line="360" w:lineRule="auto"/>
        <w:ind w:firstLine="709"/>
        <w:jc w:val="both"/>
        <w:rPr>
          <w:sz w:val="28"/>
          <w:szCs w:val="28"/>
        </w:rPr>
      </w:pPr>
      <w:r w:rsidRPr="002816D8">
        <w:rPr>
          <w:sz w:val="28"/>
          <w:szCs w:val="28"/>
        </w:rPr>
        <w:t xml:space="preserve">В настоящее время Банк России проводит следующие виды депозитных операций с кредитными организациями-резидентами Российской Федерации в валюте Российской Федерации: по фиксированным процентным ставкам и по процентным ставкам, определенным на аукционной основе (депозитные аукционы). </w:t>
      </w:r>
    </w:p>
    <w:p w:rsidR="00F73397" w:rsidRPr="002816D8" w:rsidRDefault="00F73397" w:rsidP="002816D8">
      <w:pPr>
        <w:spacing w:line="360" w:lineRule="auto"/>
        <w:ind w:firstLine="709"/>
        <w:jc w:val="both"/>
        <w:rPr>
          <w:sz w:val="28"/>
          <w:szCs w:val="28"/>
        </w:rPr>
      </w:pPr>
      <w:r w:rsidRPr="002816D8">
        <w:rPr>
          <w:sz w:val="28"/>
          <w:szCs w:val="28"/>
        </w:rPr>
        <w:t xml:space="preserve">Депозитные операции по фиксированным процентным ставкам проводятся ежедневно на стандартных условиях (определены пунктом 4.3 Положения Банка России от 5.11.02 № 203-П "О порядке проведения Центральным банком Российской Федерации депозитных операций с кредитными организациями в валюте Российской Федерации" с изменениями). </w:t>
      </w:r>
    </w:p>
    <w:p w:rsidR="00F73397" w:rsidRPr="002816D8" w:rsidRDefault="00F73397" w:rsidP="002816D8">
      <w:pPr>
        <w:spacing w:line="360" w:lineRule="auto"/>
        <w:ind w:firstLine="709"/>
        <w:jc w:val="both"/>
        <w:rPr>
          <w:sz w:val="28"/>
          <w:szCs w:val="28"/>
        </w:rPr>
      </w:pPr>
      <w:r w:rsidRPr="002816D8">
        <w:rPr>
          <w:sz w:val="28"/>
          <w:szCs w:val="28"/>
        </w:rPr>
        <w:t>Депозитные аукционы проводятся еженедельно по четвергам на условиях, установленным Банком России (в соответствии с квартальным графиком проведения депозитных аукционов). Депозитные аукционы проводятся по "американскому" способу, при этом кредитная организация может подавать на аукцион как конкурентные, так и неконкурентные заявки (возможно также проведение депозитных аукционов по "голландскому" способу). Максимальная доля неконкурентных заявок для одной кредитной организации в настоящее время установлена Банком России в размере 50%.</w:t>
      </w:r>
    </w:p>
    <w:p w:rsidR="00F73397" w:rsidRPr="002816D8" w:rsidRDefault="00F73397" w:rsidP="002816D8">
      <w:pPr>
        <w:spacing w:line="360" w:lineRule="auto"/>
        <w:ind w:firstLine="709"/>
        <w:jc w:val="both"/>
        <w:rPr>
          <w:sz w:val="28"/>
          <w:szCs w:val="28"/>
        </w:rPr>
      </w:pPr>
      <w:r w:rsidRPr="002816D8">
        <w:rPr>
          <w:sz w:val="28"/>
          <w:szCs w:val="28"/>
        </w:rPr>
        <w:t>Подача заявок кредитными организациями-контрагентами Банка России в Банк России на участие в депозитной операции может осуществляться:</w:t>
      </w:r>
    </w:p>
    <w:p w:rsidR="00F73397" w:rsidRPr="002816D8" w:rsidRDefault="00F73397" w:rsidP="002816D8">
      <w:pPr>
        <w:numPr>
          <w:ilvl w:val="0"/>
          <w:numId w:val="1"/>
        </w:numPr>
        <w:tabs>
          <w:tab w:val="clear" w:pos="720"/>
        </w:tabs>
        <w:spacing w:line="360" w:lineRule="auto"/>
        <w:ind w:left="0" w:firstLine="709"/>
        <w:jc w:val="both"/>
        <w:rPr>
          <w:sz w:val="28"/>
          <w:szCs w:val="28"/>
        </w:rPr>
      </w:pPr>
      <w:r w:rsidRPr="002816D8">
        <w:rPr>
          <w:sz w:val="28"/>
          <w:szCs w:val="28"/>
        </w:rPr>
        <w:t>путем передачи в территориальное учреждение Банка России Договора-Заявки (по установленной форме);</w:t>
      </w:r>
    </w:p>
    <w:p w:rsidR="00F73397" w:rsidRPr="002816D8" w:rsidRDefault="00F73397" w:rsidP="002816D8">
      <w:pPr>
        <w:numPr>
          <w:ilvl w:val="0"/>
          <w:numId w:val="1"/>
        </w:numPr>
        <w:tabs>
          <w:tab w:val="clear" w:pos="720"/>
        </w:tabs>
        <w:spacing w:line="360" w:lineRule="auto"/>
        <w:ind w:left="0" w:firstLine="709"/>
        <w:jc w:val="both"/>
        <w:rPr>
          <w:sz w:val="28"/>
          <w:szCs w:val="28"/>
        </w:rPr>
      </w:pPr>
      <w:r w:rsidRPr="002816D8">
        <w:rPr>
          <w:sz w:val="28"/>
          <w:szCs w:val="28"/>
        </w:rPr>
        <w:t xml:space="preserve">путем переговоров с использованием системы "Рейтерс-Дилинг"; </w:t>
      </w:r>
    </w:p>
    <w:p w:rsidR="00F73397" w:rsidRPr="002816D8" w:rsidRDefault="00F73397" w:rsidP="002816D8">
      <w:pPr>
        <w:numPr>
          <w:ilvl w:val="0"/>
          <w:numId w:val="1"/>
        </w:numPr>
        <w:tabs>
          <w:tab w:val="clear" w:pos="720"/>
        </w:tabs>
        <w:spacing w:line="360" w:lineRule="auto"/>
        <w:ind w:left="0" w:firstLine="709"/>
        <w:jc w:val="both"/>
        <w:rPr>
          <w:sz w:val="28"/>
          <w:szCs w:val="28"/>
        </w:rPr>
      </w:pPr>
      <w:r w:rsidRPr="002816D8">
        <w:rPr>
          <w:sz w:val="28"/>
          <w:szCs w:val="28"/>
        </w:rPr>
        <w:t>путем подачи заявки в систему электронных торгов Московской межбанковской валютной биржи (СЭТ ММВБ).</w:t>
      </w:r>
    </w:p>
    <w:p w:rsidR="00F73397" w:rsidRPr="002816D8" w:rsidRDefault="00FD3CCD" w:rsidP="002816D8">
      <w:pPr>
        <w:spacing w:line="360" w:lineRule="auto"/>
        <w:ind w:firstLine="709"/>
        <w:jc w:val="both"/>
        <w:rPr>
          <w:sz w:val="28"/>
          <w:szCs w:val="28"/>
        </w:rPr>
      </w:pPr>
      <w:r w:rsidRPr="002816D8">
        <w:rPr>
          <w:sz w:val="28"/>
          <w:szCs w:val="28"/>
        </w:rPr>
        <w:t>Кредитная организация-контрагент Банка России самостоятельно выбирает способ подачи заявки на участие в депозитной операции Банка России.</w:t>
      </w:r>
    </w:p>
    <w:p w:rsidR="004C4719" w:rsidRPr="002816D8" w:rsidRDefault="004C4719" w:rsidP="002816D8">
      <w:pPr>
        <w:spacing w:line="360" w:lineRule="auto"/>
        <w:ind w:firstLine="709"/>
        <w:jc w:val="both"/>
        <w:rPr>
          <w:sz w:val="28"/>
          <w:szCs w:val="28"/>
        </w:rPr>
      </w:pPr>
      <w:r w:rsidRPr="002816D8">
        <w:rPr>
          <w:sz w:val="28"/>
          <w:szCs w:val="28"/>
        </w:rPr>
        <w:t xml:space="preserve">В таблице 1 представлены основные депозитные операции Центрального Банка. </w:t>
      </w:r>
    </w:p>
    <w:p w:rsidR="005A1007" w:rsidRDefault="005A1007" w:rsidP="002816D8">
      <w:pPr>
        <w:spacing w:line="360" w:lineRule="auto"/>
        <w:ind w:firstLine="709"/>
        <w:jc w:val="both"/>
        <w:rPr>
          <w:sz w:val="28"/>
          <w:szCs w:val="28"/>
        </w:rPr>
      </w:pPr>
      <w:r w:rsidRPr="002816D8">
        <w:rPr>
          <w:sz w:val="28"/>
          <w:szCs w:val="28"/>
        </w:rPr>
        <w:t>Контрагентами Банка России по депозитным операциям являются банки, расчетные небанковские кредитные организации, небанковские кредитные организации, осуществляющие депозитные и кредитные операции.</w:t>
      </w:r>
    </w:p>
    <w:p w:rsidR="002816D8" w:rsidRPr="002816D8" w:rsidRDefault="002816D8" w:rsidP="002816D8">
      <w:pPr>
        <w:spacing w:line="360" w:lineRule="auto"/>
        <w:ind w:firstLine="709"/>
        <w:jc w:val="both"/>
        <w:rPr>
          <w:sz w:val="28"/>
          <w:szCs w:val="28"/>
        </w:rPr>
      </w:pPr>
    </w:p>
    <w:p w:rsidR="005A1007" w:rsidRDefault="005A1007" w:rsidP="002816D8">
      <w:pPr>
        <w:spacing w:line="360" w:lineRule="auto"/>
        <w:ind w:firstLine="709"/>
        <w:jc w:val="center"/>
        <w:rPr>
          <w:b/>
          <w:i/>
          <w:sz w:val="28"/>
          <w:szCs w:val="28"/>
        </w:rPr>
      </w:pPr>
      <w:r w:rsidRPr="002816D8">
        <w:rPr>
          <w:b/>
          <w:i/>
          <w:sz w:val="28"/>
          <w:szCs w:val="28"/>
        </w:rPr>
        <w:t>Требования к кредитным организациям – контрагентам Банка России</w:t>
      </w:r>
    </w:p>
    <w:p w:rsidR="002816D8" w:rsidRPr="002816D8" w:rsidRDefault="002816D8" w:rsidP="002816D8">
      <w:pPr>
        <w:spacing w:line="360" w:lineRule="auto"/>
        <w:ind w:firstLine="709"/>
        <w:jc w:val="both"/>
        <w:rPr>
          <w:b/>
          <w:i/>
          <w:sz w:val="28"/>
          <w:szCs w:val="28"/>
        </w:rPr>
      </w:pPr>
    </w:p>
    <w:p w:rsidR="005A1007" w:rsidRPr="002816D8" w:rsidRDefault="005A1007" w:rsidP="002816D8">
      <w:pPr>
        <w:spacing w:line="360" w:lineRule="auto"/>
        <w:ind w:firstLine="709"/>
        <w:jc w:val="both"/>
        <w:rPr>
          <w:sz w:val="28"/>
          <w:szCs w:val="28"/>
        </w:rPr>
      </w:pPr>
      <w:r w:rsidRPr="002816D8">
        <w:rPr>
          <w:sz w:val="28"/>
          <w:szCs w:val="28"/>
        </w:rPr>
        <w:t>По состоянию на день (дату) проведения депозитной операции Банка России кредитная организация должна соответствовать следующим критериям:</w:t>
      </w:r>
    </w:p>
    <w:p w:rsidR="005A1007" w:rsidRPr="002816D8" w:rsidRDefault="005A1007" w:rsidP="002816D8">
      <w:pPr>
        <w:numPr>
          <w:ilvl w:val="0"/>
          <w:numId w:val="3"/>
        </w:numPr>
        <w:tabs>
          <w:tab w:val="clear" w:pos="720"/>
        </w:tabs>
        <w:spacing w:line="360" w:lineRule="auto"/>
        <w:ind w:left="0" w:firstLine="709"/>
        <w:jc w:val="both"/>
        <w:rPr>
          <w:sz w:val="28"/>
          <w:szCs w:val="28"/>
        </w:rPr>
      </w:pPr>
      <w:r w:rsidRPr="002816D8">
        <w:rPr>
          <w:sz w:val="28"/>
          <w:szCs w:val="28"/>
        </w:rPr>
        <w:t>отнесена к 1 или 2 классификационным группам в соответствии с нормативными актами Банка России (для небанковских кредитных организаций - в соответствии с Указанием Банка России от 31.03.2000 № 766-У, с изменениями; для банков – в соответствии с Указанием Банка России от 30.04.2008 № 2005-У);</w:t>
      </w:r>
    </w:p>
    <w:p w:rsidR="005A1007" w:rsidRPr="002816D8" w:rsidRDefault="005A1007" w:rsidP="002816D8">
      <w:pPr>
        <w:numPr>
          <w:ilvl w:val="0"/>
          <w:numId w:val="3"/>
        </w:numPr>
        <w:tabs>
          <w:tab w:val="clear" w:pos="720"/>
        </w:tabs>
        <w:spacing w:line="360" w:lineRule="auto"/>
        <w:ind w:left="0" w:firstLine="709"/>
        <w:jc w:val="both"/>
        <w:rPr>
          <w:sz w:val="28"/>
          <w:szCs w:val="28"/>
        </w:rPr>
      </w:pPr>
      <w:r w:rsidRPr="002816D8">
        <w:rPr>
          <w:sz w:val="28"/>
          <w:szCs w:val="28"/>
        </w:rPr>
        <w:t>выполняет обязательные резервные требования Банка России (не имеет недовзноса в обязательные резервы, неуплаченных штрафов за нарушение нормативов обязательных резервов, не представленного расчета регулирования размера обязательных резервов);</w:t>
      </w:r>
    </w:p>
    <w:p w:rsidR="005A1007" w:rsidRPr="002816D8" w:rsidRDefault="005A1007" w:rsidP="002816D8">
      <w:pPr>
        <w:numPr>
          <w:ilvl w:val="0"/>
          <w:numId w:val="3"/>
        </w:numPr>
        <w:tabs>
          <w:tab w:val="clear" w:pos="720"/>
        </w:tabs>
        <w:spacing w:line="360" w:lineRule="auto"/>
        <w:ind w:left="0" w:firstLine="709"/>
        <w:jc w:val="both"/>
        <w:rPr>
          <w:sz w:val="28"/>
          <w:szCs w:val="28"/>
        </w:rPr>
      </w:pPr>
      <w:r w:rsidRPr="002816D8">
        <w:rPr>
          <w:sz w:val="28"/>
          <w:szCs w:val="28"/>
        </w:rPr>
        <w:t>не имеет просроченных денежных обязательств перед Банком России.</w:t>
      </w:r>
    </w:p>
    <w:p w:rsidR="004C4719" w:rsidRDefault="005A1007" w:rsidP="002816D8">
      <w:pPr>
        <w:spacing w:line="360" w:lineRule="auto"/>
        <w:ind w:firstLine="709"/>
        <w:jc w:val="both"/>
        <w:rPr>
          <w:sz w:val="28"/>
          <w:szCs w:val="28"/>
        </w:rPr>
      </w:pPr>
      <w:r w:rsidRPr="002816D8">
        <w:rPr>
          <w:sz w:val="28"/>
          <w:szCs w:val="28"/>
        </w:rPr>
        <w:t>Кредитная организация должна иметь заключенный с территориальным учреждением Банка России по месту открытия корреспондентского счета, предусматривающий право Банка России на взыскание с корреспондентского счета без распоряжения кредитной организации-владельца счета суммы штрафа за неисполнение (ненадлежащее исполнение) кредитной организацией обязательств по депозитной операции.</w:t>
      </w:r>
    </w:p>
    <w:p w:rsidR="002816D8" w:rsidRDefault="002816D8" w:rsidP="002816D8">
      <w:pPr>
        <w:spacing w:line="360" w:lineRule="auto"/>
        <w:ind w:firstLine="709"/>
        <w:jc w:val="both"/>
        <w:rPr>
          <w:sz w:val="28"/>
          <w:szCs w:val="28"/>
        </w:rPr>
      </w:pPr>
    </w:p>
    <w:p w:rsidR="002816D8" w:rsidRPr="002816D8" w:rsidRDefault="002816D8" w:rsidP="002816D8">
      <w:pPr>
        <w:spacing w:line="360" w:lineRule="auto"/>
        <w:ind w:firstLine="709"/>
        <w:jc w:val="both"/>
        <w:rPr>
          <w:sz w:val="28"/>
          <w:szCs w:val="28"/>
        </w:rPr>
      </w:pPr>
    </w:p>
    <w:p w:rsidR="004C4719" w:rsidRPr="002816D8" w:rsidRDefault="004C4719" w:rsidP="002816D8">
      <w:pPr>
        <w:spacing w:line="360" w:lineRule="auto"/>
        <w:ind w:firstLine="709"/>
        <w:jc w:val="both"/>
        <w:rPr>
          <w:sz w:val="28"/>
          <w:szCs w:val="28"/>
        </w:rPr>
        <w:sectPr w:rsidR="004C4719" w:rsidRPr="002816D8" w:rsidSect="002816D8">
          <w:footerReference w:type="even" r:id="rId8"/>
          <w:footerReference w:type="default" r:id="rId9"/>
          <w:pgSz w:w="11906" w:h="16838"/>
          <w:pgMar w:top="1134" w:right="851" w:bottom="1134" w:left="1701" w:header="709" w:footer="709" w:gutter="0"/>
          <w:cols w:space="708"/>
          <w:docGrid w:linePitch="360"/>
        </w:sectPr>
      </w:pPr>
    </w:p>
    <w:p w:rsidR="004C4719" w:rsidRPr="002816D8" w:rsidRDefault="004C4719" w:rsidP="002816D8">
      <w:pPr>
        <w:spacing w:line="360" w:lineRule="auto"/>
        <w:ind w:firstLine="709"/>
        <w:jc w:val="both"/>
        <w:rPr>
          <w:sz w:val="28"/>
          <w:szCs w:val="28"/>
        </w:rPr>
      </w:pPr>
      <w:bookmarkStart w:id="1" w:name="1-2"/>
      <w:bookmarkEnd w:id="1"/>
      <w:r w:rsidRPr="002816D8">
        <w:rPr>
          <w:bCs/>
          <w:sz w:val="28"/>
          <w:szCs w:val="28"/>
        </w:rPr>
        <w:t>Таблица 1</w:t>
      </w:r>
      <w:r w:rsidR="002816D8">
        <w:rPr>
          <w:bCs/>
          <w:sz w:val="28"/>
          <w:szCs w:val="28"/>
        </w:rPr>
        <w:t xml:space="preserve"> </w:t>
      </w:r>
      <w:r w:rsidRPr="002816D8">
        <w:rPr>
          <w:bCs/>
          <w:sz w:val="28"/>
          <w:szCs w:val="28"/>
        </w:rPr>
        <w:t>Общая таблица видов и условий депозитных операций (ДО)</w:t>
      </w:r>
    </w:p>
    <w:tbl>
      <w:tblPr>
        <w:tblW w:w="5000" w:type="pct"/>
        <w:tblBorders>
          <w:top w:val="single" w:sz="24" w:space="0" w:color="4B5B65"/>
          <w:left w:val="single" w:sz="6" w:space="0" w:color="4B5B65"/>
          <w:bottom w:val="single" w:sz="6" w:space="0" w:color="4B5B65"/>
          <w:right w:val="single" w:sz="6" w:space="0" w:color="4B5B65"/>
        </w:tblBorders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1988"/>
        <w:gridCol w:w="315"/>
        <w:gridCol w:w="406"/>
        <w:gridCol w:w="844"/>
        <w:gridCol w:w="1839"/>
        <w:gridCol w:w="1422"/>
        <w:gridCol w:w="1416"/>
        <w:gridCol w:w="609"/>
        <w:gridCol w:w="808"/>
        <w:gridCol w:w="4655"/>
      </w:tblGrid>
      <w:tr w:rsidR="004C4719" w:rsidRPr="002816D8" w:rsidTr="002816D8">
        <w:tc>
          <w:tcPr>
            <w:tcW w:w="1988" w:type="dxa"/>
            <w:vMerge w:val="restart"/>
            <w:tcBorders>
              <w:top w:val="outset" w:sz="6" w:space="0" w:color="auto"/>
              <w:left w:val="outset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noWrap/>
            <w:vAlign w:val="center"/>
          </w:tcPr>
          <w:p w:rsidR="004C4719" w:rsidRPr="002816D8" w:rsidRDefault="004C4719" w:rsidP="002816D8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2816D8">
              <w:rPr>
                <w:sz w:val="20"/>
                <w:szCs w:val="20"/>
              </w:rPr>
              <w:t xml:space="preserve">Виды ДО </w:t>
            </w:r>
          </w:p>
        </w:tc>
        <w:tc>
          <w:tcPr>
            <w:tcW w:w="1565" w:type="dxa"/>
            <w:gridSpan w:val="3"/>
            <w:tcBorders>
              <w:top w:val="outset" w:sz="6" w:space="0" w:color="auto"/>
              <w:left w:val="outset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noWrap/>
            <w:vAlign w:val="center"/>
          </w:tcPr>
          <w:p w:rsidR="004C4719" w:rsidRPr="002816D8" w:rsidRDefault="004C4719" w:rsidP="002816D8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2816D8">
              <w:rPr>
                <w:sz w:val="20"/>
                <w:szCs w:val="20"/>
              </w:rPr>
              <w:t xml:space="preserve">Способ подачи заявки </w:t>
            </w:r>
          </w:p>
        </w:tc>
        <w:tc>
          <w:tcPr>
            <w:tcW w:w="1839" w:type="dxa"/>
            <w:vMerge w:val="restart"/>
            <w:tcBorders>
              <w:top w:val="outset" w:sz="6" w:space="0" w:color="auto"/>
              <w:left w:val="outset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noWrap/>
            <w:vAlign w:val="center"/>
          </w:tcPr>
          <w:p w:rsidR="004C4719" w:rsidRPr="002816D8" w:rsidRDefault="004C4719" w:rsidP="002816D8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2816D8">
              <w:rPr>
                <w:sz w:val="20"/>
                <w:szCs w:val="20"/>
              </w:rPr>
              <w:t xml:space="preserve">сроки ДО </w:t>
            </w:r>
          </w:p>
        </w:tc>
        <w:tc>
          <w:tcPr>
            <w:tcW w:w="1422" w:type="dxa"/>
            <w:vMerge w:val="restart"/>
            <w:tcBorders>
              <w:top w:val="outset" w:sz="6" w:space="0" w:color="auto"/>
              <w:left w:val="outset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noWrap/>
            <w:vAlign w:val="center"/>
          </w:tcPr>
          <w:p w:rsidR="004C4719" w:rsidRPr="002816D8" w:rsidRDefault="004C4719" w:rsidP="002816D8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2816D8">
              <w:rPr>
                <w:sz w:val="20"/>
                <w:szCs w:val="20"/>
              </w:rPr>
              <w:t xml:space="preserve">% ставка </w:t>
            </w:r>
          </w:p>
        </w:tc>
        <w:tc>
          <w:tcPr>
            <w:tcW w:w="2833" w:type="dxa"/>
            <w:gridSpan w:val="3"/>
            <w:tcBorders>
              <w:top w:val="outset" w:sz="6" w:space="0" w:color="auto"/>
              <w:left w:val="outset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noWrap/>
            <w:vAlign w:val="center"/>
          </w:tcPr>
          <w:p w:rsidR="004C4719" w:rsidRPr="002816D8" w:rsidRDefault="004C4719" w:rsidP="002816D8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2816D8">
              <w:rPr>
                <w:sz w:val="20"/>
                <w:szCs w:val="20"/>
              </w:rPr>
              <w:t xml:space="preserve">Мин. сумма (млн. руб.) </w:t>
            </w:r>
          </w:p>
        </w:tc>
        <w:tc>
          <w:tcPr>
            <w:tcW w:w="4655" w:type="dxa"/>
            <w:vMerge w:val="restart"/>
            <w:tcBorders>
              <w:top w:val="outset" w:sz="6" w:space="0" w:color="auto"/>
              <w:left w:val="outset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noWrap/>
            <w:vAlign w:val="center"/>
          </w:tcPr>
          <w:p w:rsidR="004C4719" w:rsidRPr="002816D8" w:rsidRDefault="004C4719" w:rsidP="002816D8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2816D8">
              <w:rPr>
                <w:sz w:val="20"/>
                <w:szCs w:val="20"/>
              </w:rPr>
              <w:t xml:space="preserve">Нормативные акты </w:t>
            </w:r>
          </w:p>
        </w:tc>
      </w:tr>
      <w:tr w:rsidR="002816D8" w:rsidRPr="002816D8" w:rsidTr="002816D8">
        <w:tc>
          <w:tcPr>
            <w:tcW w:w="1988" w:type="dxa"/>
            <w:vMerge/>
            <w:tcBorders>
              <w:top w:val="outset" w:sz="6" w:space="0" w:color="auto"/>
              <w:left w:val="outset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4C4719" w:rsidRPr="002816D8" w:rsidRDefault="004C4719" w:rsidP="002816D8">
            <w:pPr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315" w:type="dxa"/>
            <w:tcBorders>
              <w:top w:val="outset" w:sz="6" w:space="0" w:color="auto"/>
              <w:left w:val="outset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noWrap/>
            <w:vAlign w:val="center"/>
          </w:tcPr>
          <w:p w:rsidR="004C4719" w:rsidRPr="002816D8" w:rsidRDefault="004C4719" w:rsidP="002816D8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2816D8">
              <w:rPr>
                <w:sz w:val="20"/>
                <w:szCs w:val="20"/>
              </w:rPr>
              <w:t xml:space="preserve">ТУ </w:t>
            </w:r>
          </w:p>
        </w:tc>
        <w:tc>
          <w:tcPr>
            <w:tcW w:w="406" w:type="dxa"/>
            <w:tcBorders>
              <w:top w:val="outset" w:sz="6" w:space="0" w:color="auto"/>
              <w:left w:val="outset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noWrap/>
            <w:vAlign w:val="center"/>
          </w:tcPr>
          <w:p w:rsidR="004C4719" w:rsidRPr="002816D8" w:rsidRDefault="004C4719" w:rsidP="002816D8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2816D8">
              <w:rPr>
                <w:sz w:val="20"/>
                <w:szCs w:val="20"/>
              </w:rPr>
              <w:t xml:space="preserve">R-D </w:t>
            </w:r>
          </w:p>
        </w:tc>
        <w:tc>
          <w:tcPr>
            <w:tcW w:w="844" w:type="dxa"/>
            <w:tcBorders>
              <w:top w:val="outset" w:sz="6" w:space="0" w:color="auto"/>
              <w:left w:val="outset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noWrap/>
            <w:vAlign w:val="center"/>
          </w:tcPr>
          <w:p w:rsidR="004C4719" w:rsidRPr="002816D8" w:rsidRDefault="004C4719" w:rsidP="002816D8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2816D8">
              <w:rPr>
                <w:sz w:val="20"/>
                <w:szCs w:val="20"/>
              </w:rPr>
              <w:t xml:space="preserve">СЭТ ММВБ </w:t>
            </w:r>
          </w:p>
        </w:tc>
        <w:tc>
          <w:tcPr>
            <w:tcW w:w="1839" w:type="dxa"/>
            <w:vMerge/>
            <w:tcBorders>
              <w:top w:val="outset" w:sz="6" w:space="0" w:color="auto"/>
              <w:left w:val="outset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4C4719" w:rsidRPr="002816D8" w:rsidRDefault="004C4719" w:rsidP="002816D8">
            <w:pPr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1422" w:type="dxa"/>
            <w:vMerge/>
            <w:tcBorders>
              <w:top w:val="outset" w:sz="6" w:space="0" w:color="auto"/>
              <w:left w:val="outset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4C4719" w:rsidRPr="002816D8" w:rsidRDefault="004C4719" w:rsidP="002816D8">
            <w:pPr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1416" w:type="dxa"/>
            <w:tcBorders>
              <w:top w:val="outset" w:sz="6" w:space="0" w:color="auto"/>
              <w:left w:val="outset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noWrap/>
            <w:vAlign w:val="center"/>
          </w:tcPr>
          <w:p w:rsidR="004C4719" w:rsidRPr="002816D8" w:rsidRDefault="004C4719" w:rsidP="002816D8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2816D8">
              <w:rPr>
                <w:sz w:val="20"/>
                <w:szCs w:val="20"/>
              </w:rPr>
              <w:t xml:space="preserve">ТУ </w:t>
            </w:r>
          </w:p>
        </w:tc>
        <w:tc>
          <w:tcPr>
            <w:tcW w:w="609" w:type="dxa"/>
            <w:tcBorders>
              <w:top w:val="outset" w:sz="6" w:space="0" w:color="auto"/>
              <w:left w:val="outset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noWrap/>
            <w:vAlign w:val="center"/>
          </w:tcPr>
          <w:p w:rsidR="004C4719" w:rsidRPr="002816D8" w:rsidRDefault="004C4719" w:rsidP="002816D8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2816D8">
              <w:rPr>
                <w:sz w:val="20"/>
                <w:szCs w:val="20"/>
              </w:rPr>
              <w:t xml:space="preserve">R-D </w:t>
            </w:r>
          </w:p>
        </w:tc>
        <w:tc>
          <w:tcPr>
            <w:tcW w:w="808" w:type="dxa"/>
            <w:tcBorders>
              <w:top w:val="outset" w:sz="6" w:space="0" w:color="auto"/>
              <w:left w:val="outset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noWrap/>
            <w:vAlign w:val="center"/>
          </w:tcPr>
          <w:p w:rsidR="004C4719" w:rsidRPr="002816D8" w:rsidRDefault="004C4719" w:rsidP="002816D8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2816D8">
              <w:rPr>
                <w:sz w:val="20"/>
                <w:szCs w:val="20"/>
              </w:rPr>
              <w:t xml:space="preserve">СЭТ ММВБ </w:t>
            </w:r>
          </w:p>
        </w:tc>
        <w:tc>
          <w:tcPr>
            <w:tcW w:w="4655" w:type="dxa"/>
            <w:vMerge/>
            <w:tcBorders>
              <w:top w:val="outset" w:sz="6" w:space="0" w:color="auto"/>
              <w:left w:val="outset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4C4719" w:rsidRPr="002816D8" w:rsidRDefault="004C4719" w:rsidP="002816D8">
            <w:pPr>
              <w:spacing w:line="360" w:lineRule="auto"/>
              <w:jc w:val="both"/>
              <w:rPr>
                <w:sz w:val="20"/>
                <w:szCs w:val="20"/>
              </w:rPr>
            </w:pPr>
          </w:p>
        </w:tc>
      </w:tr>
      <w:tr w:rsidR="002816D8" w:rsidRPr="002816D8" w:rsidTr="002816D8">
        <w:tc>
          <w:tcPr>
            <w:tcW w:w="1988" w:type="dxa"/>
            <w:vMerge w:val="restart"/>
            <w:tcBorders>
              <w:top w:val="outset" w:sz="6" w:space="0" w:color="auto"/>
              <w:left w:val="outset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4C4719" w:rsidRPr="002816D8" w:rsidRDefault="004C4719" w:rsidP="002816D8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2816D8">
              <w:rPr>
                <w:sz w:val="20"/>
                <w:szCs w:val="20"/>
              </w:rPr>
              <w:t xml:space="preserve">ДО по фиксированным % ставкам </w:t>
            </w:r>
          </w:p>
        </w:tc>
        <w:tc>
          <w:tcPr>
            <w:tcW w:w="315" w:type="dxa"/>
            <w:tcBorders>
              <w:top w:val="outset" w:sz="6" w:space="0" w:color="auto"/>
              <w:left w:val="outset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4C4719" w:rsidRPr="002816D8" w:rsidRDefault="004C4719" w:rsidP="002816D8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2816D8">
              <w:rPr>
                <w:sz w:val="20"/>
                <w:szCs w:val="20"/>
              </w:rPr>
              <w:t xml:space="preserve">— </w:t>
            </w:r>
          </w:p>
        </w:tc>
        <w:tc>
          <w:tcPr>
            <w:tcW w:w="406" w:type="dxa"/>
            <w:tcBorders>
              <w:top w:val="outset" w:sz="6" w:space="0" w:color="auto"/>
              <w:left w:val="outset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4C4719" w:rsidRPr="002816D8" w:rsidRDefault="004C4719" w:rsidP="002816D8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2816D8">
              <w:rPr>
                <w:sz w:val="20"/>
                <w:szCs w:val="20"/>
              </w:rPr>
              <w:t xml:space="preserve">+ </w:t>
            </w:r>
          </w:p>
        </w:tc>
        <w:tc>
          <w:tcPr>
            <w:tcW w:w="844" w:type="dxa"/>
            <w:tcBorders>
              <w:top w:val="outset" w:sz="6" w:space="0" w:color="auto"/>
              <w:left w:val="outset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4C4719" w:rsidRPr="002816D8" w:rsidRDefault="004C4719" w:rsidP="002816D8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2816D8">
              <w:rPr>
                <w:sz w:val="20"/>
                <w:szCs w:val="20"/>
              </w:rPr>
              <w:t xml:space="preserve">+ </w:t>
            </w:r>
          </w:p>
        </w:tc>
        <w:tc>
          <w:tcPr>
            <w:tcW w:w="1839" w:type="dxa"/>
            <w:tcBorders>
              <w:top w:val="outset" w:sz="6" w:space="0" w:color="auto"/>
              <w:left w:val="outset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4C4719" w:rsidRPr="002816D8" w:rsidRDefault="004C4719" w:rsidP="002816D8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2816D8">
              <w:rPr>
                <w:sz w:val="20"/>
                <w:szCs w:val="20"/>
              </w:rPr>
              <w:t xml:space="preserve">1 день (на условиях tom-next, spot-next) </w:t>
            </w:r>
          </w:p>
        </w:tc>
        <w:tc>
          <w:tcPr>
            <w:tcW w:w="1422" w:type="dxa"/>
            <w:tcBorders>
              <w:top w:val="outset" w:sz="6" w:space="0" w:color="auto"/>
              <w:left w:val="outset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4C4719" w:rsidRPr="002816D8" w:rsidRDefault="004C4719" w:rsidP="002816D8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2816D8">
              <w:rPr>
                <w:sz w:val="20"/>
                <w:szCs w:val="20"/>
              </w:rPr>
              <w:t xml:space="preserve">3,75 </w:t>
            </w:r>
          </w:p>
        </w:tc>
        <w:tc>
          <w:tcPr>
            <w:tcW w:w="1416" w:type="dxa"/>
            <w:tcBorders>
              <w:top w:val="outset" w:sz="6" w:space="0" w:color="auto"/>
              <w:left w:val="outset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4C4719" w:rsidRPr="002816D8" w:rsidRDefault="004C4719" w:rsidP="002816D8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2816D8">
              <w:rPr>
                <w:sz w:val="20"/>
                <w:szCs w:val="20"/>
              </w:rPr>
              <w:t xml:space="preserve">— </w:t>
            </w:r>
          </w:p>
        </w:tc>
        <w:tc>
          <w:tcPr>
            <w:tcW w:w="609" w:type="dxa"/>
            <w:tcBorders>
              <w:top w:val="outset" w:sz="6" w:space="0" w:color="auto"/>
              <w:left w:val="outset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4C4719" w:rsidRPr="002816D8" w:rsidRDefault="004C4719" w:rsidP="002816D8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2816D8">
              <w:rPr>
                <w:sz w:val="20"/>
                <w:szCs w:val="20"/>
              </w:rPr>
              <w:t xml:space="preserve">20 </w:t>
            </w:r>
          </w:p>
        </w:tc>
        <w:tc>
          <w:tcPr>
            <w:tcW w:w="808" w:type="dxa"/>
            <w:tcBorders>
              <w:top w:val="outset" w:sz="6" w:space="0" w:color="auto"/>
              <w:left w:val="outset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4C4719" w:rsidRPr="002816D8" w:rsidRDefault="004C4719" w:rsidP="002816D8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2816D8">
              <w:rPr>
                <w:sz w:val="20"/>
                <w:szCs w:val="20"/>
              </w:rPr>
              <w:t xml:space="preserve">1 </w:t>
            </w:r>
          </w:p>
        </w:tc>
        <w:tc>
          <w:tcPr>
            <w:tcW w:w="4655" w:type="dxa"/>
            <w:vMerge w:val="restart"/>
            <w:tcBorders>
              <w:top w:val="outset" w:sz="6" w:space="0" w:color="auto"/>
              <w:left w:val="outset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4C4719" w:rsidRPr="002816D8" w:rsidRDefault="004C4719" w:rsidP="002816D8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2816D8">
              <w:rPr>
                <w:sz w:val="20"/>
                <w:szCs w:val="20"/>
              </w:rPr>
              <w:t>-</w:t>
            </w:r>
            <w:r w:rsidR="002816D8" w:rsidRPr="002816D8">
              <w:rPr>
                <w:sz w:val="20"/>
                <w:szCs w:val="20"/>
              </w:rPr>
              <w:t xml:space="preserve"> </w:t>
            </w:r>
            <w:r w:rsidRPr="00CA46CB">
              <w:rPr>
                <w:sz w:val="20"/>
                <w:szCs w:val="20"/>
              </w:rPr>
              <w:t>Положение от 5 ноября 2002 года № 203-П "О порядке проведения Центральным банком Российской Федерации депозитных операций с кредитными организациями в валюте Российской Федерации"</w:t>
            </w:r>
            <w:r w:rsidRPr="002816D8">
              <w:rPr>
                <w:sz w:val="20"/>
                <w:szCs w:val="20"/>
              </w:rPr>
              <w:t xml:space="preserve"> </w:t>
            </w:r>
          </w:p>
          <w:p w:rsidR="004C4719" w:rsidRPr="002816D8" w:rsidRDefault="004C4719" w:rsidP="002816D8">
            <w:pPr>
              <w:pStyle w:val="a7"/>
              <w:spacing w:before="0" w:beforeAutospacing="0" w:after="0" w:afterAutospacing="0" w:line="360" w:lineRule="auto"/>
              <w:jc w:val="both"/>
              <w:rPr>
                <w:color w:val="auto"/>
              </w:rPr>
            </w:pPr>
            <w:r w:rsidRPr="002816D8">
              <w:rPr>
                <w:color w:val="auto"/>
              </w:rPr>
              <w:t xml:space="preserve">- </w:t>
            </w:r>
            <w:r w:rsidRPr="00CA46CB">
              <w:rPr>
                <w:color w:val="auto"/>
              </w:rPr>
              <w:t>Указание Банка России от 24.11.2009 № 2338-У "Об установлении процентных ставок по депозитным операциям Банка России"</w:t>
            </w:r>
          </w:p>
        </w:tc>
      </w:tr>
      <w:tr w:rsidR="002816D8" w:rsidRPr="002816D8" w:rsidTr="002816D8">
        <w:tc>
          <w:tcPr>
            <w:tcW w:w="1988" w:type="dxa"/>
            <w:vMerge/>
            <w:tcBorders>
              <w:top w:val="outset" w:sz="6" w:space="0" w:color="auto"/>
              <w:left w:val="outset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4C4719" w:rsidRPr="002816D8" w:rsidRDefault="004C4719" w:rsidP="002816D8">
            <w:pPr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315" w:type="dxa"/>
            <w:tcBorders>
              <w:top w:val="outset" w:sz="6" w:space="0" w:color="auto"/>
              <w:left w:val="outset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4C4719" w:rsidRPr="002816D8" w:rsidRDefault="004C4719" w:rsidP="002816D8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2816D8">
              <w:rPr>
                <w:sz w:val="20"/>
                <w:szCs w:val="20"/>
              </w:rPr>
              <w:t xml:space="preserve">— </w:t>
            </w:r>
          </w:p>
        </w:tc>
        <w:tc>
          <w:tcPr>
            <w:tcW w:w="406" w:type="dxa"/>
            <w:tcBorders>
              <w:top w:val="outset" w:sz="6" w:space="0" w:color="auto"/>
              <w:left w:val="outset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4C4719" w:rsidRPr="002816D8" w:rsidRDefault="004C4719" w:rsidP="002816D8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2816D8">
              <w:rPr>
                <w:sz w:val="20"/>
                <w:szCs w:val="20"/>
              </w:rPr>
              <w:t xml:space="preserve">+ </w:t>
            </w:r>
          </w:p>
        </w:tc>
        <w:tc>
          <w:tcPr>
            <w:tcW w:w="844" w:type="dxa"/>
            <w:tcBorders>
              <w:top w:val="outset" w:sz="6" w:space="0" w:color="auto"/>
              <w:left w:val="outset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4C4719" w:rsidRPr="002816D8" w:rsidRDefault="004C4719" w:rsidP="002816D8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2816D8">
              <w:rPr>
                <w:sz w:val="20"/>
                <w:szCs w:val="20"/>
              </w:rPr>
              <w:t xml:space="preserve">+ </w:t>
            </w:r>
          </w:p>
        </w:tc>
        <w:tc>
          <w:tcPr>
            <w:tcW w:w="1839" w:type="dxa"/>
            <w:tcBorders>
              <w:top w:val="outset" w:sz="6" w:space="0" w:color="auto"/>
              <w:left w:val="outset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4C4719" w:rsidRPr="002816D8" w:rsidRDefault="004C4719" w:rsidP="002816D8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2816D8">
              <w:rPr>
                <w:sz w:val="20"/>
                <w:szCs w:val="20"/>
              </w:rPr>
              <w:t xml:space="preserve">1 неделя, spot-неделя </w:t>
            </w:r>
          </w:p>
        </w:tc>
        <w:tc>
          <w:tcPr>
            <w:tcW w:w="1422" w:type="dxa"/>
            <w:tcBorders>
              <w:top w:val="outset" w:sz="6" w:space="0" w:color="auto"/>
              <w:left w:val="outset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4C4719" w:rsidRPr="002816D8" w:rsidRDefault="004C4719" w:rsidP="002816D8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2816D8">
              <w:rPr>
                <w:sz w:val="20"/>
                <w:szCs w:val="20"/>
              </w:rPr>
              <w:t xml:space="preserve">4,25 </w:t>
            </w:r>
          </w:p>
        </w:tc>
        <w:tc>
          <w:tcPr>
            <w:tcW w:w="1416" w:type="dxa"/>
            <w:tcBorders>
              <w:top w:val="outset" w:sz="6" w:space="0" w:color="auto"/>
              <w:left w:val="outset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4C4719" w:rsidRPr="002816D8" w:rsidRDefault="004C4719" w:rsidP="002816D8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2816D8">
              <w:rPr>
                <w:sz w:val="20"/>
                <w:szCs w:val="20"/>
              </w:rPr>
              <w:t xml:space="preserve">— </w:t>
            </w:r>
          </w:p>
        </w:tc>
        <w:tc>
          <w:tcPr>
            <w:tcW w:w="609" w:type="dxa"/>
            <w:tcBorders>
              <w:top w:val="outset" w:sz="6" w:space="0" w:color="auto"/>
              <w:left w:val="outset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4C4719" w:rsidRPr="002816D8" w:rsidRDefault="004C4719" w:rsidP="002816D8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2816D8">
              <w:rPr>
                <w:sz w:val="20"/>
                <w:szCs w:val="20"/>
              </w:rPr>
              <w:t xml:space="preserve">20 </w:t>
            </w:r>
          </w:p>
        </w:tc>
        <w:tc>
          <w:tcPr>
            <w:tcW w:w="808" w:type="dxa"/>
            <w:tcBorders>
              <w:top w:val="outset" w:sz="6" w:space="0" w:color="auto"/>
              <w:left w:val="outset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4C4719" w:rsidRPr="002816D8" w:rsidRDefault="004C4719" w:rsidP="002816D8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2816D8">
              <w:rPr>
                <w:sz w:val="20"/>
                <w:szCs w:val="20"/>
              </w:rPr>
              <w:t xml:space="preserve">1 </w:t>
            </w:r>
          </w:p>
        </w:tc>
        <w:tc>
          <w:tcPr>
            <w:tcW w:w="4655" w:type="dxa"/>
            <w:vMerge/>
            <w:tcBorders>
              <w:top w:val="outset" w:sz="6" w:space="0" w:color="auto"/>
              <w:left w:val="outset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4C4719" w:rsidRPr="002816D8" w:rsidRDefault="004C4719" w:rsidP="002816D8">
            <w:pPr>
              <w:spacing w:line="360" w:lineRule="auto"/>
              <w:jc w:val="both"/>
              <w:rPr>
                <w:sz w:val="20"/>
                <w:szCs w:val="20"/>
              </w:rPr>
            </w:pPr>
          </w:p>
        </w:tc>
      </w:tr>
      <w:tr w:rsidR="002816D8" w:rsidRPr="002816D8" w:rsidTr="002816D8">
        <w:tc>
          <w:tcPr>
            <w:tcW w:w="1988" w:type="dxa"/>
            <w:vMerge/>
            <w:tcBorders>
              <w:top w:val="outset" w:sz="6" w:space="0" w:color="auto"/>
              <w:left w:val="outset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4C4719" w:rsidRPr="002816D8" w:rsidRDefault="004C4719" w:rsidP="002816D8">
            <w:pPr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315" w:type="dxa"/>
            <w:tcBorders>
              <w:top w:val="outset" w:sz="6" w:space="0" w:color="auto"/>
              <w:left w:val="outset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4C4719" w:rsidRPr="002816D8" w:rsidRDefault="004C4719" w:rsidP="002816D8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2816D8">
              <w:rPr>
                <w:sz w:val="20"/>
                <w:szCs w:val="20"/>
              </w:rPr>
              <w:t xml:space="preserve">— </w:t>
            </w:r>
          </w:p>
        </w:tc>
        <w:tc>
          <w:tcPr>
            <w:tcW w:w="406" w:type="dxa"/>
            <w:tcBorders>
              <w:top w:val="outset" w:sz="6" w:space="0" w:color="auto"/>
              <w:left w:val="outset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4C4719" w:rsidRPr="002816D8" w:rsidRDefault="004C4719" w:rsidP="002816D8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2816D8">
              <w:rPr>
                <w:sz w:val="20"/>
                <w:szCs w:val="20"/>
              </w:rPr>
              <w:t xml:space="preserve">+ </w:t>
            </w:r>
          </w:p>
        </w:tc>
        <w:tc>
          <w:tcPr>
            <w:tcW w:w="844" w:type="dxa"/>
            <w:tcBorders>
              <w:top w:val="outset" w:sz="6" w:space="0" w:color="auto"/>
              <w:left w:val="outset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4C4719" w:rsidRPr="002816D8" w:rsidRDefault="004C4719" w:rsidP="002816D8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2816D8">
              <w:rPr>
                <w:sz w:val="20"/>
                <w:szCs w:val="20"/>
              </w:rPr>
              <w:t xml:space="preserve">+ </w:t>
            </w:r>
          </w:p>
        </w:tc>
        <w:tc>
          <w:tcPr>
            <w:tcW w:w="1839" w:type="dxa"/>
            <w:tcBorders>
              <w:top w:val="outset" w:sz="6" w:space="0" w:color="auto"/>
              <w:left w:val="outset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4C4719" w:rsidRPr="002816D8" w:rsidRDefault="004C4719" w:rsidP="002816D8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2816D8">
              <w:rPr>
                <w:sz w:val="20"/>
                <w:szCs w:val="20"/>
              </w:rPr>
              <w:t xml:space="preserve">до востребования </w:t>
            </w:r>
          </w:p>
        </w:tc>
        <w:tc>
          <w:tcPr>
            <w:tcW w:w="1422" w:type="dxa"/>
            <w:tcBorders>
              <w:top w:val="outset" w:sz="6" w:space="0" w:color="auto"/>
              <w:left w:val="outset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4C4719" w:rsidRPr="002816D8" w:rsidRDefault="004C4719" w:rsidP="002816D8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2816D8">
              <w:rPr>
                <w:sz w:val="20"/>
                <w:szCs w:val="20"/>
              </w:rPr>
              <w:t>3,75</w:t>
            </w:r>
          </w:p>
        </w:tc>
        <w:tc>
          <w:tcPr>
            <w:tcW w:w="1416" w:type="dxa"/>
            <w:tcBorders>
              <w:top w:val="outset" w:sz="6" w:space="0" w:color="auto"/>
              <w:left w:val="outset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4C4719" w:rsidRPr="002816D8" w:rsidRDefault="004C4719" w:rsidP="002816D8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2816D8">
              <w:rPr>
                <w:sz w:val="20"/>
                <w:szCs w:val="20"/>
              </w:rPr>
              <w:t xml:space="preserve">— </w:t>
            </w:r>
          </w:p>
        </w:tc>
        <w:tc>
          <w:tcPr>
            <w:tcW w:w="609" w:type="dxa"/>
            <w:tcBorders>
              <w:top w:val="outset" w:sz="6" w:space="0" w:color="auto"/>
              <w:left w:val="outset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4C4719" w:rsidRPr="002816D8" w:rsidRDefault="004C4719" w:rsidP="002816D8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2816D8">
              <w:rPr>
                <w:sz w:val="20"/>
                <w:szCs w:val="20"/>
              </w:rPr>
              <w:t xml:space="preserve">20 </w:t>
            </w:r>
          </w:p>
        </w:tc>
        <w:tc>
          <w:tcPr>
            <w:tcW w:w="808" w:type="dxa"/>
            <w:tcBorders>
              <w:top w:val="outset" w:sz="6" w:space="0" w:color="auto"/>
              <w:left w:val="outset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4C4719" w:rsidRPr="002816D8" w:rsidRDefault="004C4719" w:rsidP="002816D8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2816D8">
              <w:rPr>
                <w:sz w:val="20"/>
                <w:szCs w:val="20"/>
              </w:rPr>
              <w:t xml:space="preserve">1 </w:t>
            </w:r>
          </w:p>
        </w:tc>
        <w:tc>
          <w:tcPr>
            <w:tcW w:w="4655" w:type="dxa"/>
            <w:vMerge/>
            <w:tcBorders>
              <w:top w:val="outset" w:sz="6" w:space="0" w:color="auto"/>
              <w:left w:val="outset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4C4719" w:rsidRPr="002816D8" w:rsidRDefault="004C4719" w:rsidP="002816D8">
            <w:pPr>
              <w:spacing w:line="360" w:lineRule="auto"/>
              <w:jc w:val="both"/>
              <w:rPr>
                <w:sz w:val="20"/>
                <w:szCs w:val="20"/>
              </w:rPr>
            </w:pPr>
          </w:p>
        </w:tc>
      </w:tr>
      <w:tr w:rsidR="002816D8" w:rsidRPr="002816D8" w:rsidTr="002816D8">
        <w:tc>
          <w:tcPr>
            <w:tcW w:w="1988" w:type="dxa"/>
            <w:vMerge w:val="restart"/>
            <w:tcBorders>
              <w:top w:val="outset" w:sz="6" w:space="0" w:color="auto"/>
              <w:left w:val="outset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4C4719" w:rsidRPr="002816D8" w:rsidRDefault="004C4719" w:rsidP="002816D8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2816D8">
              <w:rPr>
                <w:sz w:val="20"/>
                <w:szCs w:val="20"/>
              </w:rPr>
              <w:t xml:space="preserve">ДО по % ставкам, определяемым на аукционной основе (депозитные аукционы) </w:t>
            </w:r>
          </w:p>
        </w:tc>
        <w:tc>
          <w:tcPr>
            <w:tcW w:w="315" w:type="dxa"/>
            <w:tcBorders>
              <w:top w:val="outset" w:sz="6" w:space="0" w:color="auto"/>
              <w:left w:val="outset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4C4719" w:rsidRPr="002816D8" w:rsidRDefault="004C4719" w:rsidP="002816D8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2816D8">
              <w:rPr>
                <w:sz w:val="20"/>
                <w:szCs w:val="20"/>
              </w:rPr>
              <w:t xml:space="preserve">+ </w:t>
            </w:r>
          </w:p>
        </w:tc>
        <w:tc>
          <w:tcPr>
            <w:tcW w:w="406" w:type="dxa"/>
            <w:tcBorders>
              <w:top w:val="outset" w:sz="6" w:space="0" w:color="auto"/>
              <w:left w:val="outset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4C4719" w:rsidRPr="002816D8" w:rsidRDefault="004C4719" w:rsidP="002816D8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2816D8">
              <w:rPr>
                <w:sz w:val="20"/>
                <w:szCs w:val="20"/>
              </w:rPr>
              <w:t xml:space="preserve">+ </w:t>
            </w:r>
          </w:p>
        </w:tc>
        <w:tc>
          <w:tcPr>
            <w:tcW w:w="844" w:type="dxa"/>
            <w:tcBorders>
              <w:top w:val="outset" w:sz="6" w:space="0" w:color="auto"/>
              <w:left w:val="outset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4C4719" w:rsidRPr="002816D8" w:rsidRDefault="004C4719" w:rsidP="002816D8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2816D8">
              <w:rPr>
                <w:sz w:val="20"/>
                <w:szCs w:val="20"/>
              </w:rPr>
              <w:t xml:space="preserve">+ </w:t>
            </w:r>
          </w:p>
        </w:tc>
        <w:tc>
          <w:tcPr>
            <w:tcW w:w="1839" w:type="dxa"/>
            <w:tcBorders>
              <w:top w:val="outset" w:sz="6" w:space="0" w:color="auto"/>
              <w:left w:val="outset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4C4719" w:rsidRPr="002816D8" w:rsidRDefault="004C4719" w:rsidP="002816D8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2816D8">
              <w:rPr>
                <w:sz w:val="20"/>
                <w:szCs w:val="20"/>
              </w:rPr>
              <w:t>4 недели</w:t>
            </w:r>
            <w:r w:rsidRPr="002816D8">
              <w:rPr>
                <w:sz w:val="20"/>
                <w:szCs w:val="20"/>
              </w:rPr>
              <w:br/>
              <w:t xml:space="preserve">(28 календарных дней) </w:t>
            </w:r>
          </w:p>
        </w:tc>
        <w:tc>
          <w:tcPr>
            <w:tcW w:w="1422" w:type="dxa"/>
            <w:tcBorders>
              <w:top w:val="outset" w:sz="6" w:space="0" w:color="auto"/>
              <w:left w:val="outset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4C4719" w:rsidRPr="002816D8" w:rsidRDefault="004C4719" w:rsidP="002816D8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2816D8">
              <w:rPr>
                <w:sz w:val="20"/>
                <w:szCs w:val="20"/>
              </w:rPr>
              <w:t xml:space="preserve">устанавливается Банком России по итогам аукциона </w:t>
            </w:r>
          </w:p>
        </w:tc>
        <w:tc>
          <w:tcPr>
            <w:tcW w:w="1416" w:type="dxa"/>
            <w:tcBorders>
              <w:top w:val="outset" w:sz="6" w:space="0" w:color="auto"/>
              <w:left w:val="outset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4C4719" w:rsidRPr="002816D8" w:rsidRDefault="004C4719" w:rsidP="002816D8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2816D8">
              <w:rPr>
                <w:sz w:val="20"/>
                <w:szCs w:val="20"/>
              </w:rPr>
              <w:t>10 (для КО Московского региона),</w:t>
            </w:r>
            <w:r w:rsidR="002816D8">
              <w:rPr>
                <w:sz w:val="20"/>
                <w:szCs w:val="20"/>
              </w:rPr>
              <w:t xml:space="preserve"> </w:t>
            </w:r>
            <w:r w:rsidRPr="002816D8">
              <w:rPr>
                <w:sz w:val="20"/>
                <w:szCs w:val="20"/>
              </w:rPr>
              <w:t xml:space="preserve">3 (для КО др. регионов) </w:t>
            </w:r>
          </w:p>
        </w:tc>
        <w:tc>
          <w:tcPr>
            <w:tcW w:w="609" w:type="dxa"/>
            <w:tcBorders>
              <w:top w:val="outset" w:sz="6" w:space="0" w:color="auto"/>
              <w:left w:val="outset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4C4719" w:rsidRPr="002816D8" w:rsidRDefault="004C4719" w:rsidP="002816D8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2816D8">
              <w:rPr>
                <w:sz w:val="20"/>
                <w:szCs w:val="20"/>
              </w:rPr>
              <w:t xml:space="preserve">10 </w:t>
            </w:r>
          </w:p>
        </w:tc>
        <w:tc>
          <w:tcPr>
            <w:tcW w:w="808" w:type="dxa"/>
            <w:tcBorders>
              <w:top w:val="outset" w:sz="6" w:space="0" w:color="auto"/>
              <w:left w:val="outset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4C4719" w:rsidRPr="002816D8" w:rsidRDefault="004C4719" w:rsidP="002816D8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2816D8">
              <w:rPr>
                <w:sz w:val="20"/>
                <w:szCs w:val="20"/>
              </w:rPr>
              <w:t xml:space="preserve">1 </w:t>
            </w:r>
          </w:p>
        </w:tc>
        <w:tc>
          <w:tcPr>
            <w:tcW w:w="4655" w:type="dxa"/>
            <w:vMerge w:val="restart"/>
            <w:tcBorders>
              <w:top w:val="outset" w:sz="6" w:space="0" w:color="auto"/>
              <w:left w:val="outset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4C4719" w:rsidRPr="002816D8" w:rsidRDefault="004C4719" w:rsidP="002816D8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2816D8">
              <w:rPr>
                <w:sz w:val="20"/>
                <w:szCs w:val="20"/>
              </w:rPr>
              <w:t xml:space="preserve">- </w:t>
            </w:r>
            <w:r w:rsidRPr="00CA46CB">
              <w:rPr>
                <w:sz w:val="20"/>
                <w:szCs w:val="20"/>
              </w:rPr>
              <w:t>Правила заключения Банком России сделок с кредитными организациями с использованием Системы электронных торгов ЗАО ММВБ при проведении Банком России депозитных и кредитных операций, утвержденные Советом директоров ЗАО ММВБ 12 мая 2006 года, согласованы с Банком России 29 мая 2006 года</w:t>
            </w:r>
            <w:r w:rsidRPr="002816D8">
              <w:rPr>
                <w:sz w:val="20"/>
                <w:szCs w:val="20"/>
              </w:rPr>
              <w:t xml:space="preserve"> </w:t>
            </w:r>
          </w:p>
        </w:tc>
      </w:tr>
      <w:tr w:rsidR="002816D8" w:rsidRPr="002816D8" w:rsidTr="002816D8">
        <w:tc>
          <w:tcPr>
            <w:tcW w:w="1988" w:type="dxa"/>
            <w:vMerge/>
            <w:tcBorders>
              <w:top w:val="outset" w:sz="6" w:space="0" w:color="auto"/>
              <w:left w:val="outset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4C4719" w:rsidRPr="002816D8" w:rsidRDefault="004C4719" w:rsidP="002816D8">
            <w:pPr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31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FFFFFF"/>
            <w:vAlign w:val="center"/>
          </w:tcPr>
          <w:p w:rsidR="004C4719" w:rsidRPr="002816D8" w:rsidRDefault="004C4719" w:rsidP="002816D8">
            <w:pPr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406" w:type="dxa"/>
            <w:tcBorders>
              <w:bottom w:val="single" w:sz="6" w:space="0" w:color="4B5B65"/>
            </w:tcBorders>
            <w:shd w:val="clear" w:color="auto" w:fill="FFFFFF"/>
            <w:vAlign w:val="center"/>
          </w:tcPr>
          <w:p w:rsidR="004C4719" w:rsidRPr="002816D8" w:rsidRDefault="004C4719" w:rsidP="002816D8">
            <w:pPr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844" w:type="dxa"/>
            <w:tcBorders>
              <w:bottom w:val="single" w:sz="6" w:space="0" w:color="4B5B65"/>
            </w:tcBorders>
            <w:shd w:val="clear" w:color="auto" w:fill="FFFFFF"/>
            <w:vAlign w:val="center"/>
          </w:tcPr>
          <w:p w:rsidR="004C4719" w:rsidRPr="002816D8" w:rsidRDefault="004C4719" w:rsidP="002816D8">
            <w:pPr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1839" w:type="dxa"/>
            <w:tcBorders>
              <w:bottom w:val="single" w:sz="6" w:space="0" w:color="4B5B65"/>
            </w:tcBorders>
            <w:shd w:val="clear" w:color="auto" w:fill="FFFFFF"/>
            <w:vAlign w:val="center"/>
          </w:tcPr>
          <w:p w:rsidR="004C4719" w:rsidRPr="002816D8" w:rsidRDefault="004C4719" w:rsidP="002816D8">
            <w:pPr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1422" w:type="dxa"/>
            <w:tcBorders>
              <w:bottom w:val="single" w:sz="6" w:space="0" w:color="4B5B65"/>
            </w:tcBorders>
            <w:shd w:val="clear" w:color="auto" w:fill="FFFFFF"/>
            <w:vAlign w:val="center"/>
          </w:tcPr>
          <w:p w:rsidR="004C4719" w:rsidRPr="002816D8" w:rsidRDefault="004C4719" w:rsidP="002816D8">
            <w:pPr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1416" w:type="dxa"/>
            <w:tcBorders>
              <w:bottom w:val="single" w:sz="6" w:space="0" w:color="4B5B65"/>
            </w:tcBorders>
            <w:shd w:val="clear" w:color="auto" w:fill="FFFFFF"/>
            <w:vAlign w:val="center"/>
          </w:tcPr>
          <w:p w:rsidR="004C4719" w:rsidRPr="002816D8" w:rsidRDefault="004C4719" w:rsidP="002816D8">
            <w:pPr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609" w:type="dxa"/>
            <w:tcBorders>
              <w:bottom w:val="single" w:sz="6" w:space="0" w:color="4B5B65"/>
            </w:tcBorders>
            <w:shd w:val="clear" w:color="auto" w:fill="FFFFFF"/>
            <w:vAlign w:val="center"/>
          </w:tcPr>
          <w:p w:rsidR="004C4719" w:rsidRPr="002816D8" w:rsidRDefault="004C4719" w:rsidP="002816D8">
            <w:pPr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808" w:type="dxa"/>
            <w:tcBorders>
              <w:bottom w:val="single" w:sz="6" w:space="0" w:color="4B5B65"/>
            </w:tcBorders>
            <w:shd w:val="clear" w:color="auto" w:fill="FFFFFF"/>
            <w:vAlign w:val="center"/>
          </w:tcPr>
          <w:p w:rsidR="004C4719" w:rsidRPr="002816D8" w:rsidRDefault="004C4719" w:rsidP="002816D8">
            <w:pPr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4655" w:type="dxa"/>
            <w:vMerge/>
            <w:tcBorders>
              <w:top w:val="outset" w:sz="6" w:space="0" w:color="auto"/>
              <w:left w:val="outset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4C4719" w:rsidRPr="002816D8" w:rsidRDefault="004C4719" w:rsidP="002816D8">
            <w:pPr>
              <w:spacing w:line="360" w:lineRule="auto"/>
              <w:jc w:val="both"/>
              <w:rPr>
                <w:sz w:val="20"/>
                <w:szCs w:val="20"/>
              </w:rPr>
            </w:pPr>
          </w:p>
        </w:tc>
      </w:tr>
    </w:tbl>
    <w:p w:rsidR="004C4719" w:rsidRPr="002816D8" w:rsidRDefault="004C4719" w:rsidP="002816D8">
      <w:pPr>
        <w:spacing w:line="360" w:lineRule="auto"/>
        <w:ind w:firstLine="709"/>
        <w:jc w:val="both"/>
        <w:rPr>
          <w:sz w:val="28"/>
          <w:szCs w:val="28"/>
        </w:rPr>
      </w:pPr>
    </w:p>
    <w:p w:rsidR="004C4719" w:rsidRPr="002816D8" w:rsidRDefault="004C4719" w:rsidP="002816D8">
      <w:pPr>
        <w:spacing w:line="360" w:lineRule="auto"/>
        <w:ind w:firstLine="709"/>
        <w:jc w:val="both"/>
        <w:rPr>
          <w:sz w:val="28"/>
          <w:szCs w:val="28"/>
        </w:rPr>
      </w:pPr>
    </w:p>
    <w:p w:rsidR="004C4719" w:rsidRPr="002816D8" w:rsidRDefault="004C4719" w:rsidP="002816D8">
      <w:pPr>
        <w:spacing w:line="360" w:lineRule="auto"/>
        <w:ind w:firstLine="709"/>
        <w:jc w:val="both"/>
        <w:rPr>
          <w:sz w:val="28"/>
          <w:szCs w:val="28"/>
        </w:rPr>
        <w:sectPr w:rsidR="004C4719" w:rsidRPr="002816D8" w:rsidSect="002816D8">
          <w:pgSz w:w="16838" w:h="11906" w:orient="landscape"/>
          <w:pgMar w:top="1134" w:right="851" w:bottom="1134" w:left="1701" w:header="709" w:footer="709" w:gutter="0"/>
          <w:cols w:space="708"/>
          <w:docGrid w:linePitch="360"/>
        </w:sectPr>
      </w:pPr>
    </w:p>
    <w:p w:rsidR="005A1007" w:rsidRDefault="005A1007" w:rsidP="002816D8">
      <w:pPr>
        <w:spacing w:line="360" w:lineRule="auto"/>
        <w:ind w:firstLine="709"/>
        <w:jc w:val="center"/>
        <w:rPr>
          <w:b/>
          <w:i/>
          <w:sz w:val="28"/>
          <w:szCs w:val="28"/>
        </w:rPr>
      </w:pPr>
      <w:r w:rsidRPr="002816D8">
        <w:rPr>
          <w:b/>
          <w:i/>
          <w:sz w:val="28"/>
          <w:szCs w:val="28"/>
        </w:rPr>
        <w:t>Депозитные операции, проводимые через территориальные учреждения Банка России (путем заключения двусторонних Договоров-Заявок)</w:t>
      </w:r>
    </w:p>
    <w:p w:rsidR="002816D8" w:rsidRPr="002816D8" w:rsidRDefault="002816D8" w:rsidP="002816D8">
      <w:pPr>
        <w:spacing w:line="360" w:lineRule="auto"/>
        <w:ind w:firstLine="709"/>
        <w:jc w:val="center"/>
        <w:rPr>
          <w:b/>
          <w:i/>
          <w:sz w:val="28"/>
          <w:szCs w:val="28"/>
        </w:rPr>
      </w:pPr>
    </w:p>
    <w:p w:rsidR="005A1007" w:rsidRPr="002816D8" w:rsidRDefault="005A1007" w:rsidP="002816D8">
      <w:pPr>
        <w:spacing w:line="360" w:lineRule="auto"/>
        <w:ind w:firstLine="709"/>
        <w:jc w:val="both"/>
        <w:rPr>
          <w:sz w:val="28"/>
          <w:szCs w:val="28"/>
        </w:rPr>
      </w:pPr>
      <w:r w:rsidRPr="002816D8">
        <w:rPr>
          <w:sz w:val="28"/>
          <w:szCs w:val="28"/>
        </w:rPr>
        <w:t xml:space="preserve">В настоящее время путем заключения двусторонних Договоров-Заявок Банком России проводятся только депозитные аукционы. Указанные депозитные операции проводятся в соответствии с Положением Банка России от 5.11.02 № 203-П. Информация об условиях проведения депозитных аукционов размещается на сайте Банка России в сети Интернет, доводится до сведения кредитных организаций территориальными учреждениями Банка России. </w:t>
      </w:r>
    </w:p>
    <w:p w:rsidR="005A1007" w:rsidRPr="002816D8" w:rsidRDefault="005A1007" w:rsidP="002816D8">
      <w:pPr>
        <w:spacing w:line="360" w:lineRule="auto"/>
        <w:ind w:firstLine="709"/>
        <w:jc w:val="both"/>
        <w:rPr>
          <w:sz w:val="28"/>
          <w:szCs w:val="28"/>
        </w:rPr>
      </w:pPr>
      <w:r w:rsidRPr="002816D8">
        <w:rPr>
          <w:sz w:val="28"/>
          <w:szCs w:val="28"/>
        </w:rPr>
        <w:t xml:space="preserve">Кредитной организации, имеющей намерение участвовать в депозитных аукционах Банка России путем заключения двусторонних Договоров-Заявок, следует обратиться в территориальное учреждение Банка России по месту открытия корреспондентского счета с заявлением о заключении Соглашения об использовании аналога собственноручной подписи уполномоченных лиц при обмене Договорами-Заявками. В сроки, устанавливаемые Банком России, кредитная организация в целях участия в депозитном аукционе направляет в территориальное учреждение Банка России по месту открытия корреспондентского счета Договор-Заявку (по форме приложения 2 к Положению № 203-П). </w:t>
      </w:r>
    </w:p>
    <w:p w:rsidR="005A1007" w:rsidRPr="002816D8" w:rsidRDefault="005A1007" w:rsidP="002816D8">
      <w:pPr>
        <w:spacing w:line="360" w:lineRule="auto"/>
        <w:ind w:firstLine="709"/>
        <w:jc w:val="both"/>
        <w:rPr>
          <w:sz w:val="28"/>
          <w:szCs w:val="28"/>
        </w:rPr>
      </w:pPr>
      <w:r w:rsidRPr="002816D8">
        <w:rPr>
          <w:sz w:val="28"/>
          <w:szCs w:val="28"/>
        </w:rPr>
        <w:t>По итогам проведенного депозитного аукциона (в случае, если аукционная заявка кредитной организации вошла в список удовлетворенных заявок) кредитная организация в соответствии с условиями депозитной операции перечисляет сумму депозита со своего корреспондентского счета, открытого в территориальном учреждении Банка России, на счет по учету депозита, открытый ей в этом же территориальном учреждении Банка России.</w:t>
      </w:r>
    </w:p>
    <w:p w:rsidR="005A1007" w:rsidRDefault="005A1007" w:rsidP="002816D8">
      <w:pPr>
        <w:spacing w:line="360" w:lineRule="auto"/>
        <w:ind w:firstLine="709"/>
        <w:jc w:val="both"/>
        <w:rPr>
          <w:sz w:val="28"/>
          <w:szCs w:val="28"/>
        </w:rPr>
      </w:pPr>
    </w:p>
    <w:p w:rsidR="005A1007" w:rsidRDefault="002816D8" w:rsidP="002816D8">
      <w:pPr>
        <w:spacing w:line="360" w:lineRule="auto"/>
        <w:ind w:firstLine="709"/>
        <w:jc w:val="center"/>
        <w:rPr>
          <w:b/>
          <w:i/>
          <w:sz w:val="28"/>
          <w:szCs w:val="28"/>
        </w:rPr>
      </w:pPr>
      <w:r>
        <w:rPr>
          <w:sz w:val="28"/>
          <w:szCs w:val="28"/>
        </w:rPr>
        <w:br w:type="page"/>
      </w:r>
      <w:r w:rsidR="005A1007" w:rsidRPr="002816D8">
        <w:rPr>
          <w:b/>
          <w:i/>
          <w:sz w:val="28"/>
          <w:szCs w:val="28"/>
        </w:rPr>
        <w:t>Депозитные операции, проводимые с использованием системы "Рейтерс-Дилинг"</w:t>
      </w:r>
    </w:p>
    <w:p w:rsidR="002816D8" w:rsidRPr="002816D8" w:rsidRDefault="002816D8" w:rsidP="002816D8">
      <w:pPr>
        <w:spacing w:line="360" w:lineRule="auto"/>
        <w:ind w:firstLine="709"/>
        <w:jc w:val="center"/>
        <w:rPr>
          <w:b/>
          <w:i/>
          <w:sz w:val="28"/>
          <w:szCs w:val="28"/>
        </w:rPr>
      </w:pPr>
    </w:p>
    <w:p w:rsidR="005A1007" w:rsidRPr="002816D8" w:rsidRDefault="005A1007" w:rsidP="002816D8">
      <w:pPr>
        <w:spacing w:line="360" w:lineRule="auto"/>
        <w:ind w:firstLine="709"/>
        <w:jc w:val="both"/>
        <w:rPr>
          <w:sz w:val="28"/>
          <w:szCs w:val="28"/>
        </w:rPr>
      </w:pPr>
      <w:r w:rsidRPr="002816D8">
        <w:rPr>
          <w:sz w:val="28"/>
          <w:szCs w:val="28"/>
        </w:rPr>
        <w:t>Указанные депозитные операции проводятся в соответствии с Положением Банка России от 5.11.02 № 203-П. Информация об условиях проведения депозитных операций с использованием системы "Рейтерс-Дилинг" (по фиксированным процентным ставкам, процентным ставкам, определяемым по итогам аукциона) размещается на сайте Банка России в сети Интернет и в информационной системе "Рейтер".</w:t>
      </w:r>
    </w:p>
    <w:p w:rsidR="005A1007" w:rsidRPr="002816D8" w:rsidRDefault="005A1007" w:rsidP="002816D8">
      <w:pPr>
        <w:spacing w:line="360" w:lineRule="auto"/>
        <w:ind w:firstLine="709"/>
        <w:jc w:val="both"/>
        <w:rPr>
          <w:sz w:val="28"/>
          <w:szCs w:val="28"/>
        </w:rPr>
      </w:pPr>
      <w:r w:rsidRPr="002816D8">
        <w:rPr>
          <w:sz w:val="28"/>
          <w:szCs w:val="28"/>
        </w:rPr>
        <w:t>Информация о ставках отсечения и средневзвешенных процентных ставках, сложившихся по итогам проведенных депозитных аукционов</w:t>
      </w:r>
    </w:p>
    <w:p w:rsidR="005A1007" w:rsidRPr="002816D8" w:rsidRDefault="005A1007" w:rsidP="002816D8">
      <w:pPr>
        <w:spacing w:line="360" w:lineRule="auto"/>
        <w:ind w:firstLine="709"/>
        <w:jc w:val="both"/>
        <w:rPr>
          <w:sz w:val="28"/>
          <w:szCs w:val="28"/>
        </w:rPr>
      </w:pPr>
      <w:r w:rsidRPr="002816D8">
        <w:rPr>
          <w:sz w:val="28"/>
          <w:szCs w:val="28"/>
        </w:rPr>
        <w:t>Кредитной организации, имеющей намерение участвовать в депозитных операциях Банка России с использованием системы "Рейтерс-Дилинг", следует обратиться в территориальное учреждение Банка России по месту открытия корреспондентского счета с заявлением о заключении Генерального соглашения о проведении депозитных операций в валюте Российской Федерации с использованием системы "Рейтерс-Дилинг" (по форме приложения 3 или 4 Положения № 203-П). В день проведения депозитной операции кредитная организация обращается в Сводный экономический департамент Банка России по системе "Рейтерс-Дилинг" с предложением о совершении депозитной операции по фиксированной процентной ставке и/или с заявкой на участие в депозитном аукционе.</w:t>
      </w:r>
    </w:p>
    <w:p w:rsidR="005A1007" w:rsidRPr="002816D8" w:rsidRDefault="005A1007" w:rsidP="002816D8">
      <w:pPr>
        <w:spacing w:line="360" w:lineRule="auto"/>
        <w:ind w:firstLine="709"/>
        <w:jc w:val="both"/>
        <w:rPr>
          <w:sz w:val="28"/>
          <w:szCs w:val="28"/>
        </w:rPr>
      </w:pPr>
      <w:r w:rsidRPr="002816D8">
        <w:rPr>
          <w:sz w:val="28"/>
          <w:szCs w:val="28"/>
        </w:rPr>
        <w:t>По итогам проведенной депозитной операции (в случае, если согласованы условия депозитной операции по фиксированной процентной ставке и/или аукционная заявка кредитной организации вошла в список удовлетворенных заявок) перечисление кредитной организацией в соответствии с условиями депозитной операции суммы депозита осуществляется на счет по учету депозита, открытый ей в ОПЕРУ-1 Банка России, в следующем порядке:</w:t>
      </w:r>
    </w:p>
    <w:p w:rsidR="005A1007" w:rsidRPr="002816D8" w:rsidRDefault="005A1007" w:rsidP="002816D8">
      <w:pPr>
        <w:numPr>
          <w:ilvl w:val="0"/>
          <w:numId w:val="4"/>
        </w:numPr>
        <w:tabs>
          <w:tab w:val="clear" w:pos="720"/>
        </w:tabs>
        <w:spacing w:line="360" w:lineRule="auto"/>
        <w:ind w:left="0" w:firstLine="709"/>
        <w:jc w:val="both"/>
        <w:rPr>
          <w:sz w:val="28"/>
          <w:szCs w:val="28"/>
        </w:rPr>
      </w:pPr>
      <w:r w:rsidRPr="002816D8">
        <w:rPr>
          <w:sz w:val="28"/>
          <w:szCs w:val="28"/>
        </w:rPr>
        <w:t>кредитной организацией московского региона с корреспондентского счета, открытого в Московском ГТУ Банка России;</w:t>
      </w:r>
    </w:p>
    <w:p w:rsidR="005A1007" w:rsidRPr="002816D8" w:rsidRDefault="005A1007" w:rsidP="002816D8">
      <w:pPr>
        <w:numPr>
          <w:ilvl w:val="0"/>
          <w:numId w:val="4"/>
        </w:numPr>
        <w:tabs>
          <w:tab w:val="clear" w:pos="720"/>
        </w:tabs>
        <w:spacing w:line="360" w:lineRule="auto"/>
        <w:ind w:left="0" w:firstLine="709"/>
        <w:jc w:val="both"/>
        <w:rPr>
          <w:sz w:val="28"/>
          <w:szCs w:val="28"/>
        </w:rPr>
      </w:pPr>
      <w:r w:rsidRPr="002816D8">
        <w:rPr>
          <w:sz w:val="28"/>
          <w:szCs w:val="28"/>
        </w:rPr>
        <w:t>кредитной организацией иного региона с корреспондентского субсчета московского филиала, открытого в Московском ГТУ Банка России.</w:t>
      </w:r>
    </w:p>
    <w:p w:rsidR="005A1007" w:rsidRPr="002816D8" w:rsidRDefault="005A1007" w:rsidP="002816D8">
      <w:pPr>
        <w:spacing w:line="360" w:lineRule="auto"/>
        <w:ind w:firstLine="709"/>
        <w:jc w:val="both"/>
        <w:rPr>
          <w:sz w:val="28"/>
          <w:szCs w:val="28"/>
        </w:rPr>
      </w:pPr>
    </w:p>
    <w:p w:rsidR="00305826" w:rsidRDefault="00305826" w:rsidP="002816D8">
      <w:pPr>
        <w:spacing w:line="360" w:lineRule="auto"/>
        <w:ind w:firstLine="709"/>
        <w:jc w:val="center"/>
        <w:rPr>
          <w:b/>
          <w:i/>
          <w:sz w:val="28"/>
          <w:szCs w:val="28"/>
        </w:rPr>
      </w:pPr>
      <w:r w:rsidRPr="002816D8">
        <w:rPr>
          <w:b/>
          <w:i/>
          <w:sz w:val="28"/>
          <w:szCs w:val="28"/>
        </w:rPr>
        <w:t>Депозитные операции, проводимые с использованием Системы электронных торгов Московской межбанковской валютной биржи (СЭТ ММВБ)</w:t>
      </w:r>
    </w:p>
    <w:p w:rsidR="002816D8" w:rsidRPr="002816D8" w:rsidRDefault="002816D8" w:rsidP="002816D8">
      <w:pPr>
        <w:spacing w:line="360" w:lineRule="auto"/>
        <w:ind w:firstLine="709"/>
        <w:jc w:val="both"/>
        <w:rPr>
          <w:b/>
          <w:i/>
          <w:sz w:val="28"/>
          <w:szCs w:val="28"/>
        </w:rPr>
      </w:pPr>
    </w:p>
    <w:p w:rsidR="00305826" w:rsidRPr="002816D8" w:rsidRDefault="00305826" w:rsidP="002816D8">
      <w:pPr>
        <w:spacing w:line="360" w:lineRule="auto"/>
        <w:ind w:firstLine="709"/>
        <w:jc w:val="both"/>
        <w:rPr>
          <w:sz w:val="28"/>
          <w:szCs w:val="28"/>
        </w:rPr>
      </w:pPr>
      <w:r w:rsidRPr="002816D8">
        <w:rPr>
          <w:sz w:val="28"/>
          <w:szCs w:val="28"/>
        </w:rPr>
        <w:t xml:space="preserve">Депозитные операции с использованием СЭТ ММВБ проводятся в соответствии с Положением Банка России от 5.11.02 № 203-П и Правилами заключения Банком России сделок с кредитными организациями с использованием Системы электронных торгов ЗАО ММВБ при проведении Банком России депозитных и кредитных операций (утверждены Советом Директоров ЗАО "Московская межбанковская валютная биржа" от 12.05.2006, согласованы с Банком России 29.05.2006) по фиксированным процентным ставкам и на аукционной основе. С октября 2006 года заключение депозитных сделок по фиксированным процентным ставкам осуществляется в рамках двух торговых сессий, проводимых в течение рабочего дня. </w:t>
      </w:r>
    </w:p>
    <w:p w:rsidR="00305826" w:rsidRPr="002816D8" w:rsidRDefault="00305826" w:rsidP="002816D8">
      <w:pPr>
        <w:spacing w:line="360" w:lineRule="auto"/>
        <w:ind w:firstLine="709"/>
        <w:jc w:val="both"/>
        <w:rPr>
          <w:sz w:val="28"/>
          <w:szCs w:val="28"/>
        </w:rPr>
      </w:pPr>
      <w:r w:rsidRPr="002816D8">
        <w:rPr>
          <w:sz w:val="28"/>
          <w:szCs w:val="28"/>
        </w:rPr>
        <w:t>Информация об условиях проведения депозитных операций с использованием СЭТ ММВБ (по фиксированным процентным ставкам, процентным ставкам, определяемым по итогам аукциона) размещается на сайте Банка России в сети Интернет и в системе электронных торгов ММВБ.</w:t>
      </w:r>
    </w:p>
    <w:p w:rsidR="00305826" w:rsidRPr="002816D8" w:rsidRDefault="00305826" w:rsidP="002816D8">
      <w:pPr>
        <w:spacing w:line="360" w:lineRule="auto"/>
        <w:ind w:firstLine="709"/>
        <w:jc w:val="both"/>
        <w:rPr>
          <w:sz w:val="28"/>
          <w:szCs w:val="28"/>
        </w:rPr>
      </w:pPr>
      <w:r w:rsidRPr="002816D8">
        <w:rPr>
          <w:sz w:val="28"/>
          <w:szCs w:val="28"/>
        </w:rPr>
        <w:t>Информация о ставках отсечения и средневзвешенных процентных ставках, сложившихся по итогам проведенных депозитных аукционов</w:t>
      </w:r>
    </w:p>
    <w:p w:rsidR="00305826" w:rsidRPr="002816D8" w:rsidRDefault="00305826" w:rsidP="002816D8">
      <w:pPr>
        <w:spacing w:line="360" w:lineRule="auto"/>
        <w:ind w:firstLine="709"/>
        <w:jc w:val="both"/>
        <w:rPr>
          <w:sz w:val="28"/>
          <w:szCs w:val="28"/>
        </w:rPr>
      </w:pPr>
      <w:r w:rsidRPr="002816D8">
        <w:rPr>
          <w:sz w:val="28"/>
          <w:szCs w:val="28"/>
        </w:rPr>
        <w:t>Кредитной организации, имеющей намерение участвовать в депозитных операциях с использованием СЭТ ММВБ, следует заключить следующие договоры:</w:t>
      </w:r>
    </w:p>
    <w:p w:rsidR="00305826" w:rsidRPr="002816D8" w:rsidRDefault="00305826" w:rsidP="002816D8">
      <w:pPr>
        <w:numPr>
          <w:ilvl w:val="0"/>
          <w:numId w:val="5"/>
        </w:numPr>
        <w:tabs>
          <w:tab w:val="clear" w:pos="720"/>
        </w:tabs>
        <w:spacing w:line="360" w:lineRule="auto"/>
        <w:ind w:left="0" w:firstLine="709"/>
        <w:jc w:val="both"/>
        <w:rPr>
          <w:sz w:val="28"/>
          <w:szCs w:val="28"/>
        </w:rPr>
      </w:pPr>
      <w:r w:rsidRPr="002816D8">
        <w:rPr>
          <w:sz w:val="28"/>
          <w:szCs w:val="28"/>
        </w:rPr>
        <w:t>с уполномоченным РЦ ОРЦБ: договор (дополнительное соглашение к договору) банковского счета, предусматривающий право Банка России на взыскание с банковского счета, открытого в уполномоченном РЦ ОРЦБ, без распоряжения кредитной организацией-владельца счета суммы штрафа за неисполнение кредитной организацией обязательств по депозитной сделке;</w:t>
      </w:r>
    </w:p>
    <w:p w:rsidR="00305826" w:rsidRPr="002816D8" w:rsidRDefault="00305826" w:rsidP="002816D8">
      <w:pPr>
        <w:numPr>
          <w:ilvl w:val="0"/>
          <w:numId w:val="5"/>
        </w:numPr>
        <w:tabs>
          <w:tab w:val="clear" w:pos="720"/>
        </w:tabs>
        <w:spacing w:line="360" w:lineRule="auto"/>
        <w:ind w:left="0" w:firstLine="709"/>
        <w:jc w:val="both"/>
        <w:rPr>
          <w:sz w:val="28"/>
          <w:szCs w:val="28"/>
        </w:rPr>
      </w:pPr>
      <w:r w:rsidRPr="002816D8">
        <w:rPr>
          <w:sz w:val="28"/>
          <w:szCs w:val="28"/>
        </w:rPr>
        <w:t>с Банком России (в лице территориального учреждения Банка России по месту открытия корреспондентского счета кредитной организации): Генеральное депозитное соглашение о заключении депозитных сделок в валюте Российской Федерации с использованием Системы электронных торгов ММВБ (по форме Приложения 2 к письму Банка России от 08.08.2007 № 121-Т "О форме Дополнительного соглашения к Генеральному депозитному соглашению");</w:t>
      </w:r>
    </w:p>
    <w:p w:rsidR="00305826" w:rsidRPr="002816D8" w:rsidRDefault="00305826" w:rsidP="002816D8">
      <w:pPr>
        <w:numPr>
          <w:ilvl w:val="0"/>
          <w:numId w:val="5"/>
        </w:numPr>
        <w:tabs>
          <w:tab w:val="clear" w:pos="720"/>
        </w:tabs>
        <w:spacing w:line="360" w:lineRule="auto"/>
        <w:ind w:left="0" w:firstLine="709"/>
        <w:jc w:val="both"/>
        <w:rPr>
          <w:sz w:val="28"/>
          <w:szCs w:val="28"/>
        </w:rPr>
      </w:pPr>
      <w:r w:rsidRPr="002816D8">
        <w:rPr>
          <w:sz w:val="28"/>
          <w:szCs w:val="28"/>
        </w:rPr>
        <w:t>с ММВБ: договоры и требования, установленные ММВБ (об участии в системе электронных торгов ММВБ по заключению депозитных сделок с Банком России, об обеспечении технического доступа к программно-техническому комплексу ММВБ, о присоединении к Правилам электронного документооборота, иные).</w:t>
      </w:r>
    </w:p>
    <w:p w:rsidR="00305826" w:rsidRPr="002816D8" w:rsidRDefault="00305826" w:rsidP="002816D8">
      <w:pPr>
        <w:spacing w:line="360" w:lineRule="auto"/>
        <w:ind w:firstLine="709"/>
        <w:jc w:val="both"/>
        <w:rPr>
          <w:sz w:val="28"/>
          <w:szCs w:val="28"/>
        </w:rPr>
      </w:pPr>
      <w:r w:rsidRPr="002816D8">
        <w:rPr>
          <w:sz w:val="28"/>
          <w:szCs w:val="28"/>
        </w:rPr>
        <w:t>В день проведения депозитной операции кредитная организация осуществляет подачу заявки в СЭТ ММВБ на размещение средств в депозит по фиксированной процентной ставке и/или на участие в депозитном аукционе.</w:t>
      </w:r>
    </w:p>
    <w:p w:rsidR="008E698B" w:rsidRDefault="008E698B" w:rsidP="002816D8">
      <w:pPr>
        <w:spacing w:line="360" w:lineRule="auto"/>
        <w:ind w:firstLine="709"/>
        <w:jc w:val="both"/>
        <w:rPr>
          <w:sz w:val="28"/>
          <w:szCs w:val="28"/>
        </w:rPr>
      </w:pPr>
      <w:r w:rsidRPr="002816D8">
        <w:rPr>
          <w:sz w:val="28"/>
          <w:szCs w:val="28"/>
        </w:rPr>
        <w:t>На рисунках 1 и 2 представлены основные схемы взаимодействия участников депозитных операций.</w:t>
      </w:r>
    </w:p>
    <w:p w:rsidR="002816D8" w:rsidRDefault="002816D8" w:rsidP="002816D8">
      <w:pPr>
        <w:spacing w:line="360" w:lineRule="auto"/>
        <w:ind w:firstLine="709"/>
        <w:jc w:val="both"/>
        <w:rPr>
          <w:sz w:val="28"/>
          <w:szCs w:val="28"/>
        </w:rPr>
      </w:pPr>
    </w:p>
    <w:p w:rsidR="00CD412D" w:rsidRPr="002816D8" w:rsidRDefault="002816D8" w:rsidP="002816D8">
      <w:pPr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br w:type="page"/>
      </w:r>
      <w:r w:rsidR="00F5151D">
        <w:rPr>
          <w:sz w:val="28"/>
          <w:szCs w:val="28"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312.75pt;height:221.25pt">
            <v:imagedata r:id="rId10" o:title=""/>
          </v:shape>
        </w:pict>
      </w:r>
    </w:p>
    <w:p w:rsidR="00CD412D" w:rsidRPr="002816D8" w:rsidRDefault="00CD412D" w:rsidP="002816D8">
      <w:pPr>
        <w:spacing w:line="360" w:lineRule="auto"/>
        <w:ind w:firstLine="709"/>
        <w:jc w:val="both"/>
        <w:rPr>
          <w:sz w:val="28"/>
          <w:szCs w:val="28"/>
        </w:rPr>
      </w:pPr>
      <w:r w:rsidRPr="002816D8">
        <w:rPr>
          <w:sz w:val="28"/>
          <w:szCs w:val="28"/>
        </w:rPr>
        <w:t>Рис. 1 Схема взаимодействия участников депозитных операций при заключении Генерального депозитного соглашения (ГДС)</w:t>
      </w:r>
    </w:p>
    <w:p w:rsidR="00CD412D" w:rsidRPr="002816D8" w:rsidRDefault="00CD412D" w:rsidP="002816D8">
      <w:pPr>
        <w:spacing w:line="360" w:lineRule="auto"/>
        <w:ind w:firstLine="709"/>
        <w:jc w:val="both"/>
        <w:rPr>
          <w:sz w:val="28"/>
          <w:szCs w:val="28"/>
        </w:rPr>
      </w:pPr>
    </w:p>
    <w:p w:rsidR="008E698B" w:rsidRPr="002816D8" w:rsidRDefault="008E698B" w:rsidP="002816D8">
      <w:pPr>
        <w:spacing w:line="360" w:lineRule="auto"/>
        <w:ind w:firstLine="709"/>
        <w:jc w:val="both"/>
        <w:rPr>
          <w:sz w:val="28"/>
          <w:szCs w:val="28"/>
        </w:rPr>
      </w:pPr>
      <w:r w:rsidRPr="002816D8">
        <w:rPr>
          <w:sz w:val="28"/>
          <w:szCs w:val="28"/>
        </w:rPr>
        <w:t>При заключении депозитной сделки кредитная организация в соответствии с условиями заключенной сделки перечисляет денежные средства со своего банковского счета, открытого в уполномоченном РЦ ОРЦБ, на счет по учету депозита, открытый в уполномоченном учреждении Банка России.</w:t>
      </w:r>
    </w:p>
    <w:p w:rsidR="008E698B" w:rsidRPr="002816D8" w:rsidRDefault="008E698B" w:rsidP="002816D8">
      <w:pPr>
        <w:spacing w:line="360" w:lineRule="auto"/>
        <w:ind w:firstLine="709"/>
        <w:jc w:val="both"/>
        <w:rPr>
          <w:sz w:val="28"/>
          <w:szCs w:val="28"/>
        </w:rPr>
      </w:pPr>
      <w:r w:rsidRPr="002816D8">
        <w:rPr>
          <w:sz w:val="28"/>
          <w:szCs w:val="28"/>
        </w:rPr>
        <w:t>В таблице 1 представлены основные уполномоченные РЦ ОРЦБ и уполномоченные уцчреждения Банка России.</w:t>
      </w:r>
    </w:p>
    <w:p w:rsidR="008E698B" w:rsidRPr="002816D8" w:rsidRDefault="008E698B" w:rsidP="002816D8">
      <w:pPr>
        <w:spacing w:line="360" w:lineRule="auto"/>
        <w:ind w:firstLine="709"/>
        <w:jc w:val="both"/>
        <w:rPr>
          <w:sz w:val="28"/>
          <w:szCs w:val="28"/>
        </w:rPr>
      </w:pPr>
    </w:p>
    <w:p w:rsidR="008E698B" w:rsidRPr="002816D8" w:rsidRDefault="008E698B" w:rsidP="002816D8">
      <w:pPr>
        <w:spacing w:line="360" w:lineRule="auto"/>
        <w:ind w:firstLine="709"/>
        <w:jc w:val="both"/>
        <w:rPr>
          <w:sz w:val="28"/>
          <w:szCs w:val="28"/>
        </w:rPr>
      </w:pPr>
      <w:r w:rsidRPr="002816D8">
        <w:rPr>
          <w:sz w:val="28"/>
          <w:szCs w:val="28"/>
        </w:rPr>
        <w:t>Таблица 1</w:t>
      </w:r>
      <w:r w:rsidR="002816D8">
        <w:rPr>
          <w:sz w:val="28"/>
          <w:szCs w:val="28"/>
        </w:rPr>
        <w:t xml:space="preserve"> </w:t>
      </w:r>
      <w:r w:rsidRPr="002816D8">
        <w:rPr>
          <w:bCs/>
          <w:sz w:val="28"/>
          <w:szCs w:val="28"/>
        </w:rPr>
        <w:t>Перечень уполномоченных РЦ ОРЦБ и уполномоченных учреждений Банка России</w:t>
      </w:r>
    </w:p>
    <w:tbl>
      <w:tblPr>
        <w:tblW w:w="5000" w:type="pct"/>
        <w:tblBorders>
          <w:top w:val="single" w:sz="24" w:space="0" w:color="4B5B65"/>
          <w:left w:val="single" w:sz="6" w:space="0" w:color="4B5B65"/>
          <w:bottom w:val="single" w:sz="6" w:space="0" w:color="4B5B65"/>
          <w:right w:val="single" w:sz="6" w:space="0" w:color="4B5B65"/>
        </w:tblBorders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2342"/>
        <w:gridCol w:w="2343"/>
        <w:gridCol w:w="4685"/>
      </w:tblGrid>
      <w:tr w:rsidR="008E698B" w:rsidRPr="002816D8" w:rsidTr="00196D16">
        <w:tc>
          <w:tcPr>
            <w:tcW w:w="0" w:type="auto"/>
            <w:gridSpan w:val="2"/>
            <w:tcBorders>
              <w:top w:val="outset" w:sz="6" w:space="0" w:color="auto"/>
              <w:left w:val="outset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8E698B" w:rsidRPr="002816D8" w:rsidRDefault="008E698B" w:rsidP="002816D8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2816D8">
              <w:rPr>
                <w:sz w:val="20"/>
                <w:szCs w:val="20"/>
              </w:rPr>
              <w:t>Уполномоченный РЦ ОРЦБ</w:t>
            </w:r>
            <w:r w:rsidRPr="002816D8">
              <w:rPr>
                <w:rStyle w:val="aa"/>
                <w:sz w:val="20"/>
                <w:szCs w:val="20"/>
              </w:rPr>
              <w:footnoteReference w:id="1"/>
            </w:r>
            <w:r w:rsidRPr="002816D8">
              <w:rPr>
                <w:sz w:val="20"/>
                <w:szCs w:val="20"/>
              </w:rPr>
              <w:t xml:space="preserve"> </w:t>
            </w:r>
          </w:p>
        </w:tc>
        <w:tc>
          <w:tcPr>
            <w:tcW w:w="2500" w:type="pct"/>
            <w:tcBorders>
              <w:top w:val="outset" w:sz="6" w:space="0" w:color="auto"/>
              <w:left w:val="outset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8E698B" w:rsidRPr="002816D8" w:rsidRDefault="008E698B" w:rsidP="002816D8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2816D8">
              <w:rPr>
                <w:sz w:val="20"/>
                <w:szCs w:val="20"/>
              </w:rPr>
              <w:t>Уполномоченное учреждение Банка России</w:t>
            </w:r>
            <w:r w:rsidRPr="002816D8">
              <w:rPr>
                <w:rStyle w:val="aa"/>
                <w:sz w:val="20"/>
                <w:szCs w:val="20"/>
              </w:rPr>
              <w:footnoteReference w:id="2"/>
            </w:r>
            <w:r w:rsidRPr="002816D8">
              <w:rPr>
                <w:sz w:val="20"/>
                <w:szCs w:val="20"/>
              </w:rPr>
              <w:t xml:space="preserve"> </w:t>
            </w:r>
          </w:p>
        </w:tc>
      </w:tr>
      <w:tr w:rsidR="008E698B" w:rsidRPr="002816D8" w:rsidTr="00196D16">
        <w:tc>
          <w:tcPr>
            <w:tcW w:w="0" w:type="auto"/>
            <w:vMerge w:val="restart"/>
            <w:tcBorders>
              <w:top w:val="outset" w:sz="6" w:space="0" w:color="auto"/>
              <w:left w:val="outset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8E698B" w:rsidRPr="002816D8" w:rsidRDefault="008E698B" w:rsidP="002816D8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2816D8">
              <w:rPr>
                <w:sz w:val="20"/>
                <w:szCs w:val="20"/>
              </w:rPr>
              <w:t xml:space="preserve">ЗАО "Расчетная палата Московской межбанковской валютной биржи" </w:t>
            </w:r>
          </w:p>
        </w:tc>
        <w:tc>
          <w:tcPr>
            <w:tcW w:w="1250" w:type="pct"/>
            <w:tcBorders>
              <w:top w:val="outset" w:sz="6" w:space="0" w:color="auto"/>
              <w:left w:val="outset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8E698B" w:rsidRPr="002816D8" w:rsidRDefault="008E698B" w:rsidP="002816D8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2816D8">
              <w:rPr>
                <w:sz w:val="20"/>
                <w:szCs w:val="20"/>
              </w:rPr>
              <w:t xml:space="preserve">Головной офис </w:t>
            </w:r>
          </w:p>
        </w:tc>
        <w:tc>
          <w:tcPr>
            <w:tcW w:w="2500" w:type="pct"/>
            <w:tcBorders>
              <w:top w:val="outset" w:sz="6" w:space="0" w:color="auto"/>
              <w:left w:val="outset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8E698B" w:rsidRPr="002816D8" w:rsidRDefault="008E698B" w:rsidP="002816D8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2816D8">
              <w:rPr>
                <w:sz w:val="20"/>
                <w:szCs w:val="20"/>
              </w:rPr>
              <w:t xml:space="preserve">ОПЕРУ-1 Банка России </w:t>
            </w:r>
          </w:p>
        </w:tc>
      </w:tr>
      <w:tr w:rsidR="008E698B" w:rsidRPr="002816D8" w:rsidTr="00196D16"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8E698B" w:rsidRPr="002816D8" w:rsidRDefault="008E698B" w:rsidP="002816D8">
            <w:pPr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1250" w:type="pct"/>
            <w:tcBorders>
              <w:top w:val="outset" w:sz="6" w:space="0" w:color="auto"/>
              <w:left w:val="outset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8E698B" w:rsidRPr="002816D8" w:rsidRDefault="008E698B" w:rsidP="002816D8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2816D8">
              <w:rPr>
                <w:sz w:val="20"/>
                <w:szCs w:val="20"/>
              </w:rPr>
              <w:t xml:space="preserve">Приморский филиал </w:t>
            </w:r>
          </w:p>
        </w:tc>
        <w:tc>
          <w:tcPr>
            <w:tcW w:w="2500" w:type="pct"/>
            <w:tcBorders>
              <w:top w:val="outset" w:sz="6" w:space="0" w:color="auto"/>
              <w:left w:val="outset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8E698B" w:rsidRPr="002816D8" w:rsidRDefault="008E698B" w:rsidP="002816D8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2816D8">
              <w:rPr>
                <w:sz w:val="20"/>
                <w:szCs w:val="20"/>
              </w:rPr>
              <w:t xml:space="preserve">Главное управление Банка России по Приморскому краю </w:t>
            </w:r>
          </w:p>
        </w:tc>
      </w:tr>
      <w:tr w:rsidR="008E698B" w:rsidRPr="002816D8" w:rsidTr="00196D16"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8E698B" w:rsidRPr="002816D8" w:rsidRDefault="008E698B" w:rsidP="002816D8">
            <w:pPr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1250" w:type="pct"/>
            <w:tcBorders>
              <w:top w:val="outset" w:sz="6" w:space="0" w:color="auto"/>
              <w:left w:val="outset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8E698B" w:rsidRPr="002816D8" w:rsidRDefault="008E698B" w:rsidP="002816D8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2816D8">
              <w:rPr>
                <w:sz w:val="20"/>
                <w:szCs w:val="20"/>
              </w:rPr>
              <w:t xml:space="preserve">Ростовский филиал </w:t>
            </w:r>
          </w:p>
        </w:tc>
        <w:tc>
          <w:tcPr>
            <w:tcW w:w="2500" w:type="pct"/>
            <w:tcBorders>
              <w:top w:val="outset" w:sz="6" w:space="0" w:color="auto"/>
              <w:left w:val="outset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8E698B" w:rsidRPr="002816D8" w:rsidRDefault="008E698B" w:rsidP="002816D8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2816D8">
              <w:rPr>
                <w:sz w:val="20"/>
                <w:szCs w:val="20"/>
              </w:rPr>
              <w:t xml:space="preserve">Главное управление Банка России по Ростовской области </w:t>
            </w:r>
          </w:p>
        </w:tc>
      </w:tr>
      <w:tr w:rsidR="008E698B" w:rsidRPr="002816D8" w:rsidTr="00196D16"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8E698B" w:rsidRPr="002816D8" w:rsidRDefault="008E698B" w:rsidP="002816D8">
            <w:pPr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1250" w:type="pct"/>
            <w:tcBorders>
              <w:top w:val="outset" w:sz="6" w:space="0" w:color="auto"/>
              <w:left w:val="outset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8E698B" w:rsidRPr="002816D8" w:rsidRDefault="008E698B" w:rsidP="002816D8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2816D8">
              <w:rPr>
                <w:sz w:val="20"/>
                <w:szCs w:val="20"/>
              </w:rPr>
              <w:t xml:space="preserve">Нижегородский филиал </w:t>
            </w:r>
          </w:p>
        </w:tc>
        <w:tc>
          <w:tcPr>
            <w:tcW w:w="2500" w:type="pct"/>
            <w:tcBorders>
              <w:top w:val="outset" w:sz="6" w:space="0" w:color="auto"/>
              <w:left w:val="outset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8E698B" w:rsidRPr="002816D8" w:rsidRDefault="008E698B" w:rsidP="002816D8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2816D8">
              <w:rPr>
                <w:sz w:val="20"/>
                <w:szCs w:val="20"/>
              </w:rPr>
              <w:t xml:space="preserve">Главное управление Банка России по Нижегородской области </w:t>
            </w:r>
          </w:p>
        </w:tc>
      </w:tr>
      <w:tr w:rsidR="008E698B" w:rsidRPr="002816D8" w:rsidTr="00196D16"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8E698B" w:rsidRPr="002816D8" w:rsidRDefault="008E698B" w:rsidP="002816D8">
            <w:pPr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1250" w:type="pct"/>
            <w:tcBorders>
              <w:top w:val="outset" w:sz="6" w:space="0" w:color="auto"/>
              <w:left w:val="outset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8E698B" w:rsidRPr="002816D8" w:rsidRDefault="008E698B" w:rsidP="002816D8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2816D8">
              <w:rPr>
                <w:sz w:val="20"/>
                <w:szCs w:val="20"/>
              </w:rPr>
              <w:t xml:space="preserve">Уральский филиал </w:t>
            </w:r>
          </w:p>
        </w:tc>
        <w:tc>
          <w:tcPr>
            <w:tcW w:w="2500" w:type="pct"/>
            <w:tcBorders>
              <w:top w:val="outset" w:sz="6" w:space="0" w:color="auto"/>
              <w:left w:val="outset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8E698B" w:rsidRPr="002816D8" w:rsidRDefault="008E698B" w:rsidP="002816D8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2816D8">
              <w:rPr>
                <w:sz w:val="20"/>
                <w:szCs w:val="20"/>
              </w:rPr>
              <w:t xml:space="preserve">Главное управление Банка России по Свердловской области </w:t>
            </w:r>
          </w:p>
        </w:tc>
      </w:tr>
      <w:tr w:rsidR="008E698B" w:rsidRPr="002816D8" w:rsidTr="00196D16"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8E698B" w:rsidRPr="002816D8" w:rsidRDefault="008E698B" w:rsidP="002816D8">
            <w:pPr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1250" w:type="pct"/>
            <w:tcBorders>
              <w:top w:val="outset" w:sz="6" w:space="0" w:color="auto"/>
              <w:left w:val="outset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8E698B" w:rsidRPr="002816D8" w:rsidRDefault="008E698B" w:rsidP="002816D8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2816D8">
              <w:rPr>
                <w:sz w:val="20"/>
                <w:szCs w:val="20"/>
              </w:rPr>
              <w:t xml:space="preserve">Самарский филиал </w:t>
            </w:r>
          </w:p>
        </w:tc>
        <w:tc>
          <w:tcPr>
            <w:tcW w:w="2500" w:type="pct"/>
            <w:tcBorders>
              <w:top w:val="outset" w:sz="6" w:space="0" w:color="auto"/>
              <w:left w:val="outset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8E698B" w:rsidRPr="002816D8" w:rsidRDefault="008E698B" w:rsidP="002816D8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2816D8">
              <w:rPr>
                <w:sz w:val="20"/>
                <w:szCs w:val="20"/>
              </w:rPr>
              <w:t xml:space="preserve">Главное управление Банка России по Самарской области </w:t>
            </w:r>
          </w:p>
        </w:tc>
      </w:tr>
      <w:tr w:rsidR="008E698B" w:rsidRPr="002816D8" w:rsidTr="00196D16">
        <w:tc>
          <w:tcPr>
            <w:tcW w:w="0" w:type="auto"/>
            <w:vMerge/>
            <w:tcBorders>
              <w:top w:val="outset" w:sz="6" w:space="0" w:color="auto"/>
              <w:left w:val="outset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8E698B" w:rsidRPr="002816D8" w:rsidRDefault="008E698B" w:rsidP="002816D8">
            <w:pPr>
              <w:spacing w:line="36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1250" w:type="pct"/>
            <w:tcBorders>
              <w:top w:val="outset" w:sz="6" w:space="0" w:color="auto"/>
              <w:left w:val="outset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8E698B" w:rsidRPr="002816D8" w:rsidRDefault="008E698B" w:rsidP="002816D8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2816D8">
              <w:rPr>
                <w:sz w:val="20"/>
                <w:szCs w:val="20"/>
              </w:rPr>
              <w:t xml:space="preserve">Сибирский филиал </w:t>
            </w:r>
          </w:p>
        </w:tc>
        <w:tc>
          <w:tcPr>
            <w:tcW w:w="2500" w:type="pct"/>
            <w:tcBorders>
              <w:top w:val="outset" w:sz="6" w:space="0" w:color="auto"/>
              <w:left w:val="outset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8E698B" w:rsidRPr="002816D8" w:rsidRDefault="008E698B" w:rsidP="002816D8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2816D8">
              <w:rPr>
                <w:sz w:val="20"/>
                <w:szCs w:val="20"/>
              </w:rPr>
              <w:t xml:space="preserve">Главное управление Банка России по Новосибирской области </w:t>
            </w:r>
          </w:p>
        </w:tc>
      </w:tr>
      <w:tr w:rsidR="008E698B" w:rsidRPr="002816D8" w:rsidTr="00196D16">
        <w:tc>
          <w:tcPr>
            <w:tcW w:w="0" w:type="auto"/>
            <w:gridSpan w:val="2"/>
            <w:tcBorders>
              <w:top w:val="outset" w:sz="6" w:space="0" w:color="auto"/>
              <w:left w:val="outset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8E698B" w:rsidRPr="002816D8" w:rsidRDefault="008E698B" w:rsidP="002816D8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2816D8">
              <w:rPr>
                <w:sz w:val="20"/>
                <w:szCs w:val="20"/>
              </w:rPr>
              <w:t xml:space="preserve">ЗАО "Петербургский расчетный центр" </w:t>
            </w:r>
          </w:p>
        </w:tc>
        <w:tc>
          <w:tcPr>
            <w:tcW w:w="2500" w:type="pct"/>
            <w:tcBorders>
              <w:top w:val="outset" w:sz="6" w:space="0" w:color="auto"/>
              <w:left w:val="outset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8E698B" w:rsidRPr="002816D8" w:rsidRDefault="008E698B" w:rsidP="002816D8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2816D8">
              <w:rPr>
                <w:sz w:val="20"/>
                <w:szCs w:val="20"/>
              </w:rPr>
              <w:t xml:space="preserve">Главное управление Банка России по г. Санкт-Петербургу </w:t>
            </w:r>
          </w:p>
        </w:tc>
      </w:tr>
    </w:tbl>
    <w:p w:rsidR="008E698B" w:rsidRPr="002816D8" w:rsidRDefault="008E698B" w:rsidP="002816D8">
      <w:pPr>
        <w:spacing w:line="360" w:lineRule="auto"/>
        <w:ind w:firstLine="709"/>
        <w:jc w:val="both"/>
        <w:rPr>
          <w:sz w:val="28"/>
          <w:szCs w:val="28"/>
        </w:rPr>
      </w:pPr>
    </w:p>
    <w:p w:rsidR="00CD412D" w:rsidRPr="002816D8" w:rsidRDefault="00F5151D" w:rsidP="002816D8">
      <w:pPr>
        <w:spacing w:line="360" w:lineRule="auto"/>
        <w:jc w:val="both"/>
        <w:rPr>
          <w:sz w:val="28"/>
          <w:szCs w:val="28"/>
        </w:rPr>
      </w:pPr>
      <w:r>
        <w:rPr>
          <w:sz w:val="28"/>
          <w:szCs w:val="28"/>
        </w:rPr>
        <w:pict>
          <v:shape id="_x0000_i1026" type="#_x0000_t75" style="width:365.25pt;height:250.5pt">
            <v:imagedata r:id="rId11" o:title=""/>
          </v:shape>
        </w:pict>
      </w:r>
    </w:p>
    <w:p w:rsidR="00420A3B" w:rsidRPr="002816D8" w:rsidRDefault="00420A3B" w:rsidP="002816D8">
      <w:pPr>
        <w:spacing w:line="360" w:lineRule="auto"/>
        <w:ind w:firstLine="709"/>
        <w:jc w:val="both"/>
        <w:rPr>
          <w:sz w:val="28"/>
          <w:szCs w:val="28"/>
        </w:rPr>
      </w:pPr>
      <w:r w:rsidRPr="002816D8">
        <w:rPr>
          <w:sz w:val="28"/>
          <w:szCs w:val="28"/>
        </w:rPr>
        <w:t>Рис. 2 Схема взаимодействия участников депозитных операций с использованием СЭТ ММВБ при перечислении кредитной организацией средств в депозит и возврате Банком России депозита и уплаты процентов</w:t>
      </w:r>
    </w:p>
    <w:p w:rsidR="00420A3B" w:rsidRPr="002816D8" w:rsidRDefault="00420A3B" w:rsidP="002816D8">
      <w:pPr>
        <w:spacing w:line="360" w:lineRule="auto"/>
        <w:ind w:firstLine="709"/>
        <w:jc w:val="both"/>
        <w:rPr>
          <w:sz w:val="28"/>
          <w:szCs w:val="28"/>
        </w:rPr>
      </w:pPr>
    </w:p>
    <w:p w:rsidR="00CD412D" w:rsidRPr="002816D8" w:rsidRDefault="00951009" w:rsidP="002816D8">
      <w:pPr>
        <w:spacing w:line="360" w:lineRule="auto"/>
        <w:ind w:firstLine="709"/>
        <w:jc w:val="both"/>
        <w:rPr>
          <w:sz w:val="28"/>
          <w:szCs w:val="28"/>
        </w:rPr>
      </w:pPr>
      <w:bookmarkStart w:id="2" w:name="4-5"/>
      <w:bookmarkEnd w:id="2"/>
      <w:r w:rsidRPr="002816D8">
        <w:rPr>
          <w:sz w:val="28"/>
          <w:szCs w:val="28"/>
        </w:rPr>
        <w:t xml:space="preserve">В таблице 2 и 3 приведены некоторые статистические данные о динамике депозитных операций по России в целом и федеральным округам. </w:t>
      </w:r>
    </w:p>
    <w:p w:rsidR="00951009" w:rsidRDefault="00951009" w:rsidP="002816D8">
      <w:pPr>
        <w:spacing w:line="360" w:lineRule="auto"/>
        <w:ind w:firstLine="709"/>
        <w:jc w:val="both"/>
        <w:rPr>
          <w:sz w:val="28"/>
          <w:szCs w:val="28"/>
        </w:rPr>
      </w:pPr>
    </w:p>
    <w:p w:rsidR="00951009" w:rsidRPr="002816D8" w:rsidRDefault="002816D8" w:rsidP="002816D8">
      <w:pPr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br w:type="page"/>
      </w:r>
      <w:r w:rsidR="00951009" w:rsidRPr="002816D8">
        <w:rPr>
          <w:sz w:val="28"/>
          <w:szCs w:val="28"/>
        </w:rPr>
        <w:t>Таблица 2</w:t>
      </w:r>
      <w:r>
        <w:rPr>
          <w:sz w:val="28"/>
          <w:szCs w:val="28"/>
        </w:rPr>
        <w:t xml:space="preserve"> </w:t>
      </w:r>
      <w:bookmarkStart w:id="3" w:name="7"/>
      <w:bookmarkEnd w:id="3"/>
      <w:r w:rsidR="00407C31" w:rsidRPr="00CA46CB">
        <w:t>http://www.cbr.ru/analytics/standart_system/print.asp?file=deposit.htm - 6#6</w:t>
      </w:r>
      <w:r w:rsidR="00951009" w:rsidRPr="002816D8">
        <w:rPr>
          <w:bCs/>
          <w:sz w:val="28"/>
          <w:szCs w:val="28"/>
        </w:rPr>
        <w:t>Объемы депозитов кредитных организаций, привлеченных Банком России</w:t>
      </w:r>
    </w:p>
    <w:tbl>
      <w:tblPr>
        <w:tblW w:w="5196" w:type="dxa"/>
        <w:tblLook w:val="0000" w:firstRow="0" w:lastRow="0" w:firstColumn="0" w:lastColumn="0" w:noHBand="0" w:noVBand="0"/>
      </w:tblPr>
      <w:tblGrid>
        <w:gridCol w:w="2057"/>
        <w:gridCol w:w="3139"/>
      </w:tblGrid>
      <w:tr w:rsidR="00951009" w:rsidRPr="002816D8" w:rsidTr="002816D8">
        <w:trPr>
          <w:trHeight w:val="450"/>
        </w:trPr>
        <w:tc>
          <w:tcPr>
            <w:tcW w:w="20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951009" w:rsidRPr="002816D8" w:rsidRDefault="00951009" w:rsidP="002816D8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2816D8">
              <w:rPr>
                <w:sz w:val="20"/>
                <w:szCs w:val="20"/>
              </w:rPr>
              <w:t>Год</w:t>
            </w:r>
          </w:p>
        </w:tc>
        <w:tc>
          <w:tcPr>
            <w:tcW w:w="313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951009" w:rsidRPr="002816D8" w:rsidRDefault="00951009" w:rsidP="002816D8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2816D8">
              <w:rPr>
                <w:sz w:val="20"/>
                <w:szCs w:val="20"/>
              </w:rPr>
              <w:t>Объем депозитов, в млн. рублей</w:t>
            </w:r>
          </w:p>
        </w:tc>
      </w:tr>
      <w:tr w:rsidR="00951009" w:rsidRPr="002816D8" w:rsidTr="002816D8">
        <w:trPr>
          <w:trHeight w:val="301"/>
        </w:trPr>
        <w:tc>
          <w:tcPr>
            <w:tcW w:w="205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951009" w:rsidRPr="002816D8" w:rsidRDefault="00951009" w:rsidP="002816D8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2816D8">
              <w:rPr>
                <w:sz w:val="20"/>
                <w:szCs w:val="20"/>
              </w:rPr>
              <w:t xml:space="preserve">Итого за </w:t>
            </w:r>
            <w:smartTag w:uri="urn:schemas-microsoft-com:office:smarttags" w:element="metricconverter">
              <w:smartTagPr>
                <w:attr w:name="ProductID" w:val="2004 г"/>
              </w:smartTagPr>
              <w:r w:rsidRPr="002816D8">
                <w:rPr>
                  <w:sz w:val="20"/>
                  <w:szCs w:val="20"/>
                </w:rPr>
                <w:t>2004 г</w:t>
              </w:r>
            </w:smartTag>
            <w:r w:rsidRPr="002816D8">
              <w:rPr>
                <w:sz w:val="20"/>
                <w:szCs w:val="20"/>
              </w:rPr>
              <w:t>.</w:t>
            </w:r>
          </w:p>
        </w:tc>
        <w:tc>
          <w:tcPr>
            <w:tcW w:w="31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951009" w:rsidRPr="002816D8" w:rsidRDefault="00951009" w:rsidP="002816D8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2816D8">
              <w:rPr>
                <w:sz w:val="20"/>
                <w:szCs w:val="20"/>
              </w:rPr>
              <w:t>7 056 494,90</w:t>
            </w:r>
          </w:p>
        </w:tc>
      </w:tr>
      <w:tr w:rsidR="00951009" w:rsidRPr="002816D8" w:rsidTr="002816D8">
        <w:trPr>
          <w:trHeight w:val="301"/>
        </w:trPr>
        <w:tc>
          <w:tcPr>
            <w:tcW w:w="205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951009" w:rsidRPr="002816D8" w:rsidRDefault="00951009" w:rsidP="002816D8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2816D8">
              <w:rPr>
                <w:sz w:val="20"/>
                <w:szCs w:val="20"/>
              </w:rPr>
              <w:t xml:space="preserve">Итого за </w:t>
            </w:r>
            <w:smartTag w:uri="urn:schemas-microsoft-com:office:smarttags" w:element="metricconverter">
              <w:smartTagPr>
                <w:attr w:name="ProductID" w:val="2005 г"/>
              </w:smartTagPr>
              <w:r w:rsidRPr="002816D8">
                <w:rPr>
                  <w:sz w:val="20"/>
                  <w:szCs w:val="20"/>
                </w:rPr>
                <w:t>2005 г</w:t>
              </w:r>
            </w:smartTag>
            <w:r w:rsidRPr="002816D8">
              <w:rPr>
                <w:sz w:val="20"/>
                <w:szCs w:val="20"/>
              </w:rPr>
              <w:t>.</w:t>
            </w:r>
          </w:p>
        </w:tc>
        <w:tc>
          <w:tcPr>
            <w:tcW w:w="31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951009" w:rsidRPr="002816D8" w:rsidRDefault="00951009" w:rsidP="002816D8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2816D8">
              <w:rPr>
                <w:sz w:val="20"/>
                <w:szCs w:val="20"/>
              </w:rPr>
              <w:t>9 630 609,40</w:t>
            </w:r>
          </w:p>
        </w:tc>
      </w:tr>
      <w:tr w:rsidR="00951009" w:rsidRPr="002816D8" w:rsidTr="002816D8">
        <w:trPr>
          <w:trHeight w:val="301"/>
        </w:trPr>
        <w:tc>
          <w:tcPr>
            <w:tcW w:w="205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951009" w:rsidRPr="002816D8" w:rsidRDefault="00951009" w:rsidP="002816D8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2816D8">
              <w:rPr>
                <w:sz w:val="20"/>
                <w:szCs w:val="20"/>
              </w:rPr>
              <w:t xml:space="preserve">Итого за </w:t>
            </w:r>
            <w:smartTag w:uri="urn:schemas-microsoft-com:office:smarttags" w:element="metricconverter">
              <w:smartTagPr>
                <w:attr w:name="ProductID" w:val="2006 г"/>
              </w:smartTagPr>
              <w:r w:rsidRPr="002816D8">
                <w:rPr>
                  <w:sz w:val="20"/>
                  <w:szCs w:val="20"/>
                </w:rPr>
                <w:t>2006 г</w:t>
              </w:r>
            </w:smartTag>
            <w:r w:rsidRPr="002816D8">
              <w:rPr>
                <w:sz w:val="20"/>
                <w:szCs w:val="20"/>
              </w:rPr>
              <w:t>.</w:t>
            </w:r>
          </w:p>
        </w:tc>
        <w:tc>
          <w:tcPr>
            <w:tcW w:w="31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951009" w:rsidRPr="002816D8" w:rsidRDefault="00951009" w:rsidP="002816D8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2816D8">
              <w:rPr>
                <w:sz w:val="20"/>
                <w:szCs w:val="20"/>
              </w:rPr>
              <w:t>9 701 976,00</w:t>
            </w:r>
          </w:p>
        </w:tc>
      </w:tr>
      <w:tr w:rsidR="00951009" w:rsidRPr="002816D8" w:rsidTr="002816D8">
        <w:trPr>
          <w:trHeight w:val="301"/>
        </w:trPr>
        <w:tc>
          <w:tcPr>
            <w:tcW w:w="205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951009" w:rsidRPr="002816D8" w:rsidRDefault="00951009" w:rsidP="002816D8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2816D8">
              <w:rPr>
                <w:sz w:val="20"/>
                <w:szCs w:val="20"/>
              </w:rPr>
              <w:t xml:space="preserve">Итого за </w:t>
            </w:r>
            <w:smartTag w:uri="urn:schemas-microsoft-com:office:smarttags" w:element="metricconverter">
              <w:smartTagPr>
                <w:attr w:name="ProductID" w:val="2007 г"/>
              </w:smartTagPr>
              <w:r w:rsidRPr="002816D8">
                <w:rPr>
                  <w:sz w:val="20"/>
                  <w:szCs w:val="20"/>
                </w:rPr>
                <w:t>2007 г</w:t>
              </w:r>
            </w:smartTag>
            <w:r w:rsidRPr="002816D8">
              <w:rPr>
                <w:sz w:val="20"/>
                <w:szCs w:val="20"/>
              </w:rPr>
              <w:t>.</w:t>
            </w:r>
          </w:p>
        </w:tc>
        <w:tc>
          <w:tcPr>
            <w:tcW w:w="31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951009" w:rsidRPr="002816D8" w:rsidRDefault="00951009" w:rsidP="002816D8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2816D8">
              <w:rPr>
                <w:sz w:val="20"/>
                <w:szCs w:val="20"/>
              </w:rPr>
              <w:t>45 095 839,90</w:t>
            </w:r>
          </w:p>
        </w:tc>
      </w:tr>
      <w:tr w:rsidR="00951009" w:rsidRPr="002816D8" w:rsidTr="002816D8">
        <w:trPr>
          <w:trHeight w:val="301"/>
        </w:trPr>
        <w:tc>
          <w:tcPr>
            <w:tcW w:w="205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951009" w:rsidRPr="002816D8" w:rsidRDefault="00951009" w:rsidP="002816D8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2816D8">
              <w:rPr>
                <w:sz w:val="20"/>
                <w:szCs w:val="20"/>
              </w:rPr>
              <w:t xml:space="preserve">Итого за </w:t>
            </w:r>
            <w:smartTag w:uri="urn:schemas-microsoft-com:office:smarttags" w:element="metricconverter">
              <w:smartTagPr>
                <w:attr w:name="ProductID" w:val="2008 г"/>
              </w:smartTagPr>
              <w:r w:rsidRPr="002816D8">
                <w:rPr>
                  <w:sz w:val="20"/>
                  <w:szCs w:val="20"/>
                </w:rPr>
                <w:t>2008 г</w:t>
              </w:r>
            </w:smartTag>
            <w:r w:rsidRPr="002816D8">
              <w:rPr>
                <w:sz w:val="20"/>
                <w:szCs w:val="20"/>
              </w:rPr>
              <w:t>.</w:t>
            </w:r>
          </w:p>
        </w:tc>
        <w:tc>
          <w:tcPr>
            <w:tcW w:w="31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951009" w:rsidRPr="002816D8" w:rsidRDefault="00951009" w:rsidP="002816D8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2816D8">
              <w:rPr>
                <w:sz w:val="20"/>
                <w:szCs w:val="20"/>
              </w:rPr>
              <w:t>17 729 941,70</w:t>
            </w:r>
          </w:p>
        </w:tc>
      </w:tr>
      <w:tr w:rsidR="00951009" w:rsidRPr="002816D8" w:rsidTr="002816D8">
        <w:trPr>
          <w:trHeight w:val="301"/>
        </w:trPr>
        <w:tc>
          <w:tcPr>
            <w:tcW w:w="205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951009" w:rsidRPr="002816D8" w:rsidRDefault="00951009" w:rsidP="002816D8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2816D8">
              <w:rPr>
                <w:sz w:val="20"/>
                <w:szCs w:val="20"/>
              </w:rPr>
              <w:t xml:space="preserve">Итого за </w:t>
            </w:r>
            <w:smartTag w:uri="urn:schemas-microsoft-com:office:smarttags" w:element="metricconverter">
              <w:smartTagPr>
                <w:attr w:name="ProductID" w:val="2009 г"/>
              </w:smartTagPr>
              <w:r w:rsidRPr="002816D8">
                <w:rPr>
                  <w:sz w:val="20"/>
                  <w:szCs w:val="20"/>
                </w:rPr>
                <w:t>2009 г</w:t>
              </w:r>
            </w:smartTag>
            <w:r w:rsidRPr="002816D8">
              <w:rPr>
                <w:sz w:val="20"/>
                <w:szCs w:val="20"/>
              </w:rPr>
              <w:t>.</w:t>
            </w:r>
          </w:p>
          <w:p w:rsidR="00951009" w:rsidRPr="002816D8" w:rsidRDefault="00951009" w:rsidP="002816D8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2816D8">
              <w:rPr>
                <w:sz w:val="20"/>
                <w:szCs w:val="20"/>
              </w:rPr>
              <w:t>(без декабря)</w:t>
            </w:r>
          </w:p>
        </w:tc>
        <w:tc>
          <w:tcPr>
            <w:tcW w:w="313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951009" w:rsidRPr="002816D8" w:rsidRDefault="00951009" w:rsidP="002816D8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2816D8">
              <w:rPr>
                <w:sz w:val="20"/>
                <w:szCs w:val="20"/>
              </w:rPr>
              <w:t>15 945 857,30</w:t>
            </w:r>
          </w:p>
        </w:tc>
      </w:tr>
    </w:tbl>
    <w:p w:rsidR="00951009" w:rsidRPr="002816D8" w:rsidRDefault="00951009" w:rsidP="002816D8">
      <w:pPr>
        <w:spacing w:line="360" w:lineRule="auto"/>
        <w:ind w:firstLine="709"/>
        <w:jc w:val="both"/>
        <w:rPr>
          <w:sz w:val="28"/>
          <w:szCs w:val="28"/>
        </w:rPr>
      </w:pPr>
    </w:p>
    <w:p w:rsidR="00951009" w:rsidRPr="002816D8" w:rsidRDefault="00951009" w:rsidP="002816D8">
      <w:pPr>
        <w:spacing w:line="360" w:lineRule="auto"/>
        <w:ind w:firstLine="709"/>
        <w:jc w:val="both"/>
        <w:rPr>
          <w:sz w:val="28"/>
          <w:szCs w:val="28"/>
        </w:rPr>
      </w:pPr>
      <w:r w:rsidRPr="002816D8">
        <w:rPr>
          <w:sz w:val="28"/>
          <w:szCs w:val="28"/>
        </w:rPr>
        <w:t>Таблица 3</w:t>
      </w:r>
      <w:r w:rsidR="002816D8">
        <w:rPr>
          <w:sz w:val="28"/>
          <w:szCs w:val="28"/>
        </w:rPr>
        <w:t xml:space="preserve"> </w:t>
      </w:r>
      <w:r w:rsidRPr="002816D8">
        <w:rPr>
          <w:sz w:val="28"/>
          <w:szCs w:val="28"/>
        </w:rPr>
        <w:t>Количество кредитных организаций, заключивших с Банком России соглашения по депозитным операциям в соответствии с Положением Банка России от 05.11.2002 № 203-П</w:t>
      </w:r>
    </w:p>
    <w:tbl>
      <w:tblPr>
        <w:tblW w:w="9372" w:type="dxa"/>
        <w:tblInd w:w="9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8" w:space="0" w:color="000000"/>
          <w:insideV w:val="single" w:sz="8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4411"/>
        <w:gridCol w:w="708"/>
        <w:gridCol w:w="709"/>
        <w:gridCol w:w="709"/>
        <w:gridCol w:w="709"/>
        <w:gridCol w:w="708"/>
        <w:gridCol w:w="709"/>
        <w:gridCol w:w="709"/>
      </w:tblGrid>
      <w:tr w:rsidR="002816D8" w:rsidRPr="002816D8" w:rsidTr="002816D8">
        <w:trPr>
          <w:trHeight w:val="257"/>
        </w:trPr>
        <w:tc>
          <w:tcPr>
            <w:tcW w:w="4411" w:type="dxa"/>
            <w:tcBorders>
              <w:top w:val="single" w:sz="4" w:space="0" w:color="auto"/>
            </w:tcBorders>
            <w:shd w:val="clear" w:color="auto" w:fill="FFFFFF"/>
            <w:vAlign w:val="bottom"/>
          </w:tcPr>
          <w:p w:rsidR="00951009" w:rsidRPr="002816D8" w:rsidRDefault="00951009" w:rsidP="002816D8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2816D8">
              <w:rPr>
                <w:sz w:val="20"/>
                <w:szCs w:val="20"/>
              </w:rPr>
              <w:t> </w:t>
            </w:r>
          </w:p>
        </w:tc>
        <w:tc>
          <w:tcPr>
            <w:tcW w:w="708" w:type="dxa"/>
            <w:tcBorders>
              <w:top w:val="single" w:sz="4" w:space="0" w:color="auto"/>
            </w:tcBorders>
            <w:shd w:val="clear" w:color="auto" w:fill="FFFFFF"/>
            <w:vAlign w:val="bottom"/>
          </w:tcPr>
          <w:p w:rsidR="00951009" w:rsidRPr="002816D8" w:rsidRDefault="00951009" w:rsidP="002816D8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2816D8">
              <w:rPr>
                <w:sz w:val="20"/>
                <w:szCs w:val="20"/>
              </w:rPr>
              <w:t>01.01.2005</w:t>
            </w:r>
          </w:p>
        </w:tc>
        <w:tc>
          <w:tcPr>
            <w:tcW w:w="709" w:type="dxa"/>
            <w:tcBorders>
              <w:top w:val="single" w:sz="4" w:space="0" w:color="auto"/>
            </w:tcBorders>
            <w:shd w:val="clear" w:color="auto" w:fill="FFFFFF"/>
            <w:vAlign w:val="bottom"/>
          </w:tcPr>
          <w:p w:rsidR="00951009" w:rsidRPr="002816D8" w:rsidRDefault="00951009" w:rsidP="002816D8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2816D8">
              <w:rPr>
                <w:sz w:val="20"/>
                <w:szCs w:val="20"/>
              </w:rPr>
              <w:t>01.01.2006</w:t>
            </w:r>
          </w:p>
        </w:tc>
        <w:tc>
          <w:tcPr>
            <w:tcW w:w="709" w:type="dxa"/>
            <w:tcBorders>
              <w:top w:val="single" w:sz="4" w:space="0" w:color="auto"/>
            </w:tcBorders>
            <w:shd w:val="clear" w:color="auto" w:fill="FFFFFF"/>
            <w:vAlign w:val="bottom"/>
          </w:tcPr>
          <w:p w:rsidR="00951009" w:rsidRPr="002816D8" w:rsidRDefault="00951009" w:rsidP="002816D8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2816D8">
              <w:rPr>
                <w:sz w:val="20"/>
                <w:szCs w:val="20"/>
              </w:rPr>
              <w:t>01.01.2007</w:t>
            </w:r>
          </w:p>
        </w:tc>
        <w:tc>
          <w:tcPr>
            <w:tcW w:w="709" w:type="dxa"/>
            <w:tcBorders>
              <w:top w:val="single" w:sz="4" w:space="0" w:color="auto"/>
            </w:tcBorders>
            <w:shd w:val="clear" w:color="auto" w:fill="FFFFFF"/>
            <w:vAlign w:val="bottom"/>
          </w:tcPr>
          <w:p w:rsidR="00951009" w:rsidRPr="002816D8" w:rsidRDefault="00951009" w:rsidP="002816D8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2816D8">
              <w:rPr>
                <w:sz w:val="20"/>
                <w:szCs w:val="20"/>
              </w:rPr>
              <w:t>01.01.2008</w:t>
            </w:r>
          </w:p>
        </w:tc>
        <w:tc>
          <w:tcPr>
            <w:tcW w:w="708" w:type="dxa"/>
            <w:tcBorders>
              <w:top w:val="single" w:sz="4" w:space="0" w:color="auto"/>
            </w:tcBorders>
            <w:shd w:val="clear" w:color="auto" w:fill="FFFFFF"/>
            <w:vAlign w:val="bottom"/>
          </w:tcPr>
          <w:p w:rsidR="00951009" w:rsidRPr="002816D8" w:rsidRDefault="00951009" w:rsidP="002816D8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2816D8">
              <w:rPr>
                <w:sz w:val="20"/>
                <w:szCs w:val="20"/>
              </w:rPr>
              <w:t>01.01.2009</w:t>
            </w:r>
          </w:p>
        </w:tc>
        <w:tc>
          <w:tcPr>
            <w:tcW w:w="709" w:type="dxa"/>
            <w:tcBorders>
              <w:top w:val="single" w:sz="4" w:space="0" w:color="auto"/>
            </w:tcBorders>
            <w:shd w:val="clear" w:color="auto" w:fill="FFFFFF"/>
            <w:vAlign w:val="bottom"/>
          </w:tcPr>
          <w:p w:rsidR="00951009" w:rsidRPr="002816D8" w:rsidRDefault="00951009" w:rsidP="002816D8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2816D8">
              <w:rPr>
                <w:sz w:val="20"/>
                <w:szCs w:val="20"/>
              </w:rPr>
              <w:t>01.07.2009</w:t>
            </w:r>
          </w:p>
        </w:tc>
        <w:tc>
          <w:tcPr>
            <w:tcW w:w="709" w:type="dxa"/>
            <w:tcBorders>
              <w:top w:val="single" w:sz="4" w:space="0" w:color="auto"/>
            </w:tcBorders>
            <w:shd w:val="clear" w:color="auto" w:fill="FFFFFF"/>
            <w:vAlign w:val="bottom"/>
          </w:tcPr>
          <w:p w:rsidR="00951009" w:rsidRPr="002816D8" w:rsidRDefault="00951009" w:rsidP="002816D8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2816D8">
              <w:rPr>
                <w:sz w:val="20"/>
                <w:szCs w:val="20"/>
              </w:rPr>
              <w:t>01.12.2009</w:t>
            </w:r>
          </w:p>
        </w:tc>
      </w:tr>
      <w:tr w:rsidR="002816D8" w:rsidRPr="002816D8" w:rsidTr="002816D8">
        <w:trPr>
          <w:trHeight w:val="246"/>
        </w:trPr>
        <w:tc>
          <w:tcPr>
            <w:tcW w:w="4411" w:type="dxa"/>
            <w:shd w:val="clear" w:color="auto" w:fill="FFFFFF"/>
            <w:vAlign w:val="bottom"/>
          </w:tcPr>
          <w:p w:rsidR="00951009" w:rsidRPr="002816D8" w:rsidRDefault="00951009" w:rsidP="002816D8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2816D8">
              <w:rPr>
                <w:sz w:val="20"/>
                <w:szCs w:val="20"/>
              </w:rPr>
              <w:t>1</w:t>
            </w:r>
          </w:p>
        </w:tc>
        <w:tc>
          <w:tcPr>
            <w:tcW w:w="708" w:type="dxa"/>
            <w:shd w:val="clear" w:color="auto" w:fill="FFFFFF"/>
            <w:vAlign w:val="bottom"/>
          </w:tcPr>
          <w:p w:rsidR="00951009" w:rsidRPr="002816D8" w:rsidRDefault="00951009" w:rsidP="002816D8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2816D8">
              <w:rPr>
                <w:sz w:val="20"/>
                <w:szCs w:val="20"/>
              </w:rPr>
              <w:t>3</w:t>
            </w:r>
          </w:p>
        </w:tc>
        <w:tc>
          <w:tcPr>
            <w:tcW w:w="709" w:type="dxa"/>
            <w:shd w:val="clear" w:color="auto" w:fill="FFFFFF"/>
            <w:vAlign w:val="bottom"/>
          </w:tcPr>
          <w:p w:rsidR="00951009" w:rsidRPr="002816D8" w:rsidRDefault="00951009" w:rsidP="002816D8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2816D8">
              <w:rPr>
                <w:sz w:val="20"/>
                <w:szCs w:val="20"/>
              </w:rPr>
              <w:t>4</w:t>
            </w:r>
          </w:p>
        </w:tc>
        <w:tc>
          <w:tcPr>
            <w:tcW w:w="709" w:type="dxa"/>
            <w:shd w:val="clear" w:color="auto" w:fill="FFFFFF"/>
            <w:vAlign w:val="bottom"/>
          </w:tcPr>
          <w:p w:rsidR="00951009" w:rsidRPr="002816D8" w:rsidRDefault="00951009" w:rsidP="002816D8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2816D8">
              <w:rPr>
                <w:sz w:val="20"/>
                <w:szCs w:val="20"/>
              </w:rPr>
              <w:t>5</w:t>
            </w:r>
          </w:p>
        </w:tc>
        <w:tc>
          <w:tcPr>
            <w:tcW w:w="709" w:type="dxa"/>
            <w:shd w:val="clear" w:color="auto" w:fill="FFFFFF"/>
            <w:vAlign w:val="bottom"/>
          </w:tcPr>
          <w:p w:rsidR="00951009" w:rsidRPr="002816D8" w:rsidRDefault="00951009" w:rsidP="002816D8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2816D8">
              <w:rPr>
                <w:sz w:val="20"/>
                <w:szCs w:val="20"/>
              </w:rPr>
              <w:t>6</w:t>
            </w:r>
          </w:p>
        </w:tc>
        <w:tc>
          <w:tcPr>
            <w:tcW w:w="708" w:type="dxa"/>
            <w:shd w:val="clear" w:color="auto" w:fill="FFFFFF"/>
            <w:vAlign w:val="bottom"/>
          </w:tcPr>
          <w:p w:rsidR="00951009" w:rsidRPr="002816D8" w:rsidRDefault="00951009" w:rsidP="002816D8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2816D8">
              <w:rPr>
                <w:sz w:val="20"/>
                <w:szCs w:val="20"/>
              </w:rPr>
              <w:t>7</w:t>
            </w:r>
          </w:p>
        </w:tc>
        <w:tc>
          <w:tcPr>
            <w:tcW w:w="709" w:type="dxa"/>
            <w:shd w:val="clear" w:color="auto" w:fill="FFFFFF"/>
            <w:vAlign w:val="bottom"/>
          </w:tcPr>
          <w:p w:rsidR="00951009" w:rsidRPr="002816D8" w:rsidRDefault="00951009" w:rsidP="002816D8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2816D8">
              <w:rPr>
                <w:sz w:val="20"/>
                <w:szCs w:val="20"/>
              </w:rPr>
              <w:t>9</w:t>
            </w:r>
          </w:p>
        </w:tc>
        <w:tc>
          <w:tcPr>
            <w:tcW w:w="709" w:type="dxa"/>
            <w:shd w:val="clear" w:color="auto" w:fill="FFFFFF"/>
            <w:vAlign w:val="bottom"/>
          </w:tcPr>
          <w:p w:rsidR="00951009" w:rsidRPr="002816D8" w:rsidRDefault="00951009" w:rsidP="002816D8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2816D8">
              <w:rPr>
                <w:sz w:val="20"/>
                <w:szCs w:val="20"/>
              </w:rPr>
              <w:t>14</w:t>
            </w:r>
          </w:p>
        </w:tc>
      </w:tr>
      <w:tr w:rsidR="002816D8" w:rsidRPr="002816D8" w:rsidTr="002816D8">
        <w:trPr>
          <w:trHeight w:val="481"/>
        </w:trPr>
        <w:tc>
          <w:tcPr>
            <w:tcW w:w="4411" w:type="dxa"/>
            <w:shd w:val="clear" w:color="auto" w:fill="FFFFFF"/>
            <w:vAlign w:val="bottom"/>
          </w:tcPr>
          <w:p w:rsidR="00951009" w:rsidRPr="002816D8" w:rsidRDefault="00951009" w:rsidP="002816D8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2816D8">
              <w:rPr>
                <w:sz w:val="20"/>
                <w:szCs w:val="20"/>
              </w:rPr>
              <w:t>Российская Федерация</w:t>
            </w:r>
          </w:p>
        </w:tc>
        <w:tc>
          <w:tcPr>
            <w:tcW w:w="708" w:type="dxa"/>
            <w:shd w:val="clear" w:color="auto" w:fill="FFFFFF"/>
            <w:vAlign w:val="bottom"/>
          </w:tcPr>
          <w:p w:rsidR="00951009" w:rsidRPr="002816D8" w:rsidRDefault="00951009" w:rsidP="002816D8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2816D8">
              <w:rPr>
                <w:sz w:val="20"/>
                <w:szCs w:val="20"/>
              </w:rPr>
              <w:t>234</w:t>
            </w:r>
          </w:p>
        </w:tc>
        <w:tc>
          <w:tcPr>
            <w:tcW w:w="709" w:type="dxa"/>
            <w:shd w:val="clear" w:color="auto" w:fill="FFFFFF"/>
            <w:vAlign w:val="bottom"/>
          </w:tcPr>
          <w:p w:rsidR="00951009" w:rsidRPr="002816D8" w:rsidRDefault="00951009" w:rsidP="002816D8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2816D8">
              <w:rPr>
                <w:sz w:val="20"/>
                <w:szCs w:val="20"/>
              </w:rPr>
              <w:t>249</w:t>
            </w:r>
          </w:p>
        </w:tc>
        <w:tc>
          <w:tcPr>
            <w:tcW w:w="709" w:type="dxa"/>
            <w:shd w:val="clear" w:color="auto" w:fill="FFFFFF"/>
            <w:vAlign w:val="bottom"/>
          </w:tcPr>
          <w:p w:rsidR="00951009" w:rsidRPr="002816D8" w:rsidRDefault="00951009" w:rsidP="002816D8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2816D8">
              <w:rPr>
                <w:sz w:val="20"/>
                <w:szCs w:val="20"/>
              </w:rPr>
              <w:t>275</w:t>
            </w:r>
          </w:p>
        </w:tc>
        <w:tc>
          <w:tcPr>
            <w:tcW w:w="709" w:type="dxa"/>
            <w:shd w:val="clear" w:color="auto" w:fill="FFFFFF"/>
            <w:vAlign w:val="bottom"/>
          </w:tcPr>
          <w:p w:rsidR="00951009" w:rsidRPr="002816D8" w:rsidRDefault="00951009" w:rsidP="002816D8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2816D8">
              <w:rPr>
                <w:sz w:val="20"/>
                <w:szCs w:val="20"/>
              </w:rPr>
              <w:t>307</w:t>
            </w:r>
          </w:p>
        </w:tc>
        <w:tc>
          <w:tcPr>
            <w:tcW w:w="708" w:type="dxa"/>
            <w:shd w:val="clear" w:color="auto" w:fill="FFFFFF"/>
            <w:vAlign w:val="bottom"/>
          </w:tcPr>
          <w:p w:rsidR="00951009" w:rsidRPr="002816D8" w:rsidRDefault="00951009" w:rsidP="002816D8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2816D8">
              <w:rPr>
                <w:sz w:val="20"/>
                <w:szCs w:val="20"/>
              </w:rPr>
              <w:t>356</w:t>
            </w:r>
          </w:p>
        </w:tc>
        <w:tc>
          <w:tcPr>
            <w:tcW w:w="709" w:type="dxa"/>
            <w:shd w:val="clear" w:color="auto" w:fill="FFFFFF"/>
            <w:vAlign w:val="bottom"/>
          </w:tcPr>
          <w:p w:rsidR="00951009" w:rsidRPr="002816D8" w:rsidRDefault="00951009" w:rsidP="002816D8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2816D8">
              <w:rPr>
                <w:sz w:val="20"/>
                <w:szCs w:val="20"/>
              </w:rPr>
              <w:t>392</w:t>
            </w:r>
          </w:p>
        </w:tc>
        <w:tc>
          <w:tcPr>
            <w:tcW w:w="709" w:type="dxa"/>
            <w:shd w:val="clear" w:color="auto" w:fill="FFFFFF"/>
            <w:vAlign w:val="bottom"/>
          </w:tcPr>
          <w:p w:rsidR="00951009" w:rsidRPr="002816D8" w:rsidRDefault="00951009" w:rsidP="002816D8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2816D8">
              <w:rPr>
                <w:sz w:val="20"/>
                <w:szCs w:val="20"/>
              </w:rPr>
              <w:t>416</w:t>
            </w:r>
          </w:p>
        </w:tc>
      </w:tr>
      <w:tr w:rsidR="002816D8" w:rsidRPr="002816D8" w:rsidTr="002816D8">
        <w:trPr>
          <w:trHeight w:val="382"/>
        </w:trPr>
        <w:tc>
          <w:tcPr>
            <w:tcW w:w="4411" w:type="dxa"/>
            <w:shd w:val="clear" w:color="auto" w:fill="FFFFFF"/>
            <w:vAlign w:val="bottom"/>
          </w:tcPr>
          <w:p w:rsidR="00951009" w:rsidRPr="002816D8" w:rsidRDefault="00951009" w:rsidP="002816D8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2816D8">
              <w:rPr>
                <w:sz w:val="20"/>
                <w:szCs w:val="20"/>
              </w:rPr>
              <w:t>ЦЕНТРАЛЬНЫЙ ФЕДЕРАЛЬНЫЙ ОКРУГ</w:t>
            </w:r>
          </w:p>
        </w:tc>
        <w:tc>
          <w:tcPr>
            <w:tcW w:w="708" w:type="dxa"/>
            <w:shd w:val="clear" w:color="auto" w:fill="FFFFFF"/>
            <w:vAlign w:val="bottom"/>
          </w:tcPr>
          <w:p w:rsidR="00951009" w:rsidRPr="002816D8" w:rsidRDefault="00951009" w:rsidP="002816D8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2816D8">
              <w:rPr>
                <w:sz w:val="20"/>
                <w:szCs w:val="20"/>
              </w:rPr>
              <w:t>170</w:t>
            </w:r>
          </w:p>
        </w:tc>
        <w:tc>
          <w:tcPr>
            <w:tcW w:w="709" w:type="dxa"/>
            <w:shd w:val="clear" w:color="auto" w:fill="FFFFFF"/>
            <w:vAlign w:val="bottom"/>
          </w:tcPr>
          <w:p w:rsidR="00951009" w:rsidRPr="002816D8" w:rsidRDefault="00951009" w:rsidP="002816D8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2816D8">
              <w:rPr>
                <w:sz w:val="20"/>
                <w:szCs w:val="20"/>
              </w:rPr>
              <w:t>175</w:t>
            </w:r>
          </w:p>
        </w:tc>
        <w:tc>
          <w:tcPr>
            <w:tcW w:w="709" w:type="dxa"/>
            <w:shd w:val="clear" w:color="auto" w:fill="FFFFFF"/>
            <w:vAlign w:val="bottom"/>
          </w:tcPr>
          <w:p w:rsidR="00951009" w:rsidRPr="002816D8" w:rsidRDefault="00951009" w:rsidP="002816D8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2816D8">
              <w:rPr>
                <w:sz w:val="20"/>
                <w:szCs w:val="20"/>
              </w:rPr>
              <w:t>191</w:t>
            </w:r>
          </w:p>
        </w:tc>
        <w:tc>
          <w:tcPr>
            <w:tcW w:w="709" w:type="dxa"/>
            <w:shd w:val="clear" w:color="auto" w:fill="FFFFFF"/>
            <w:vAlign w:val="bottom"/>
          </w:tcPr>
          <w:p w:rsidR="00951009" w:rsidRPr="002816D8" w:rsidRDefault="00951009" w:rsidP="002816D8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2816D8">
              <w:rPr>
                <w:sz w:val="20"/>
                <w:szCs w:val="20"/>
              </w:rPr>
              <w:t>208</w:t>
            </w:r>
          </w:p>
        </w:tc>
        <w:tc>
          <w:tcPr>
            <w:tcW w:w="708" w:type="dxa"/>
            <w:shd w:val="clear" w:color="auto" w:fill="FFFFFF"/>
            <w:vAlign w:val="bottom"/>
          </w:tcPr>
          <w:p w:rsidR="00951009" w:rsidRPr="002816D8" w:rsidRDefault="00951009" w:rsidP="002816D8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2816D8">
              <w:rPr>
                <w:sz w:val="20"/>
                <w:szCs w:val="20"/>
              </w:rPr>
              <w:t>240</w:t>
            </w:r>
          </w:p>
        </w:tc>
        <w:tc>
          <w:tcPr>
            <w:tcW w:w="709" w:type="dxa"/>
            <w:shd w:val="clear" w:color="auto" w:fill="FFFFFF"/>
            <w:vAlign w:val="bottom"/>
          </w:tcPr>
          <w:p w:rsidR="00951009" w:rsidRPr="002816D8" w:rsidRDefault="00951009" w:rsidP="002816D8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2816D8">
              <w:rPr>
                <w:sz w:val="20"/>
                <w:szCs w:val="20"/>
              </w:rPr>
              <w:t>258</w:t>
            </w:r>
          </w:p>
        </w:tc>
        <w:tc>
          <w:tcPr>
            <w:tcW w:w="709" w:type="dxa"/>
            <w:shd w:val="clear" w:color="auto" w:fill="FFFFFF"/>
            <w:vAlign w:val="bottom"/>
          </w:tcPr>
          <w:p w:rsidR="00951009" w:rsidRPr="002816D8" w:rsidRDefault="00951009" w:rsidP="002816D8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2816D8">
              <w:rPr>
                <w:sz w:val="20"/>
                <w:szCs w:val="20"/>
              </w:rPr>
              <w:t>269</w:t>
            </w:r>
          </w:p>
        </w:tc>
      </w:tr>
      <w:tr w:rsidR="002816D8" w:rsidRPr="002816D8" w:rsidTr="002816D8">
        <w:trPr>
          <w:trHeight w:val="669"/>
        </w:trPr>
        <w:tc>
          <w:tcPr>
            <w:tcW w:w="4411" w:type="dxa"/>
            <w:shd w:val="clear" w:color="auto" w:fill="FFFFFF"/>
            <w:vAlign w:val="bottom"/>
          </w:tcPr>
          <w:p w:rsidR="00951009" w:rsidRPr="002816D8" w:rsidRDefault="00951009" w:rsidP="002816D8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2816D8">
              <w:rPr>
                <w:sz w:val="20"/>
                <w:szCs w:val="20"/>
              </w:rPr>
              <w:t>СЕВЕРО-ЗАПАДНЫЙ ФЕДЕРАЛЬНЫЙ ОКРУГ</w:t>
            </w:r>
          </w:p>
        </w:tc>
        <w:tc>
          <w:tcPr>
            <w:tcW w:w="708" w:type="dxa"/>
            <w:shd w:val="clear" w:color="auto" w:fill="FFFFFF"/>
            <w:vAlign w:val="bottom"/>
          </w:tcPr>
          <w:p w:rsidR="00951009" w:rsidRPr="002816D8" w:rsidRDefault="00951009" w:rsidP="002816D8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2816D8">
              <w:rPr>
                <w:sz w:val="20"/>
                <w:szCs w:val="20"/>
              </w:rPr>
              <w:t>9</w:t>
            </w:r>
          </w:p>
        </w:tc>
        <w:tc>
          <w:tcPr>
            <w:tcW w:w="709" w:type="dxa"/>
            <w:shd w:val="clear" w:color="auto" w:fill="FFFFFF"/>
            <w:vAlign w:val="bottom"/>
          </w:tcPr>
          <w:p w:rsidR="00951009" w:rsidRPr="002816D8" w:rsidRDefault="00951009" w:rsidP="002816D8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2816D8">
              <w:rPr>
                <w:sz w:val="20"/>
                <w:szCs w:val="20"/>
              </w:rPr>
              <w:t>11</w:t>
            </w:r>
          </w:p>
        </w:tc>
        <w:tc>
          <w:tcPr>
            <w:tcW w:w="709" w:type="dxa"/>
            <w:shd w:val="clear" w:color="auto" w:fill="FFFFFF"/>
            <w:vAlign w:val="bottom"/>
          </w:tcPr>
          <w:p w:rsidR="00951009" w:rsidRPr="002816D8" w:rsidRDefault="00951009" w:rsidP="002816D8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2816D8">
              <w:rPr>
                <w:sz w:val="20"/>
                <w:szCs w:val="20"/>
              </w:rPr>
              <w:t>11</w:t>
            </w:r>
          </w:p>
        </w:tc>
        <w:tc>
          <w:tcPr>
            <w:tcW w:w="709" w:type="dxa"/>
            <w:shd w:val="clear" w:color="auto" w:fill="FFFFFF"/>
            <w:vAlign w:val="bottom"/>
          </w:tcPr>
          <w:p w:rsidR="00951009" w:rsidRPr="002816D8" w:rsidRDefault="00951009" w:rsidP="002816D8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2816D8">
              <w:rPr>
                <w:sz w:val="20"/>
                <w:szCs w:val="20"/>
              </w:rPr>
              <w:t>11</w:t>
            </w:r>
          </w:p>
        </w:tc>
        <w:tc>
          <w:tcPr>
            <w:tcW w:w="708" w:type="dxa"/>
            <w:shd w:val="clear" w:color="auto" w:fill="FFFFFF"/>
            <w:vAlign w:val="bottom"/>
          </w:tcPr>
          <w:p w:rsidR="00951009" w:rsidRPr="002816D8" w:rsidRDefault="00951009" w:rsidP="002816D8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2816D8">
              <w:rPr>
                <w:sz w:val="20"/>
                <w:szCs w:val="20"/>
              </w:rPr>
              <w:t>15</w:t>
            </w:r>
          </w:p>
        </w:tc>
        <w:tc>
          <w:tcPr>
            <w:tcW w:w="709" w:type="dxa"/>
            <w:shd w:val="clear" w:color="auto" w:fill="FFFFFF"/>
            <w:vAlign w:val="bottom"/>
          </w:tcPr>
          <w:p w:rsidR="00951009" w:rsidRPr="002816D8" w:rsidRDefault="00951009" w:rsidP="002816D8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2816D8">
              <w:rPr>
                <w:sz w:val="20"/>
                <w:szCs w:val="20"/>
              </w:rPr>
              <w:t>17</w:t>
            </w:r>
          </w:p>
        </w:tc>
        <w:tc>
          <w:tcPr>
            <w:tcW w:w="709" w:type="dxa"/>
            <w:shd w:val="clear" w:color="auto" w:fill="FFFFFF"/>
            <w:vAlign w:val="bottom"/>
          </w:tcPr>
          <w:p w:rsidR="00951009" w:rsidRPr="002816D8" w:rsidRDefault="00951009" w:rsidP="002816D8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2816D8">
              <w:rPr>
                <w:sz w:val="20"/>
                <w:szCs w:val="20"/>
              </w:rPr>
              <w:t>20</w:t>
            </w:r>
          </w:p>
        </w:tc>
      </w:tr>
      <w:tr w:rsidR="002816D8" w:rsidRPr="002816D8" w:rsidTr="002816D8">
        <w:trPr>
          <w:trHeight w:val="384"/>
        </w:trPr>
        <w:tc>
          <w:tcPr>
            <w:tcW w:w="4411" w:type="dxa"/>
            <w:shd w:val="clear" w:color="auto" w:fill="FFFFFF"/>
            <w:vAlign w:val="bottom"/>
          </w:tcPr>
          <w:p w:rsidR="00951009" w:rsidRPr="002816D8" w:rsidRDefault="00951009" w:rsidP="002816D8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2816D8">
              <w:rPr>
                <w:sz w:val="20"/>
                <w:szCs w:val="20"/>
              </w:rPr>
              <w:t>ЮЖНЫЙ ФЕДЕРАЛЬНЫЙ ОКРУГ</w:t>
            </w:r>
          </w:p>
        </w:tc>
        <w:tc>
          <w:tcPr>
            <w:tcW w:w="708" w:type="dxa"/>
            <w:shd w:val="clear" w:color="auto" w:fill="FFFFFF"/>
            <w:vAlign w:val="bottom"/>
          </w:tcPr>
          <w:p w:rsidR="00951009" w:rsidRPr="002816D8" w:rsidRDefault="00951009" w:rsidP="002816D8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2816D8">
              <w:rPr>
                <w:sz w:val="20"/>
                <w:szCs w:val="20"/>
              </w:rPr>
              <w:t>8</w:t>
            </w:r>
          </w:p>
        </w:tc>
        <w:tc>
          <w:tcPr>
            <w:tcW w:w="709" w:type="dxa"/>
            <w:shd w:val="clear" w:color="auto" w:fill="FFFFFF"/>
            <w:vAlign w:val="bottom"/>
          </w:tcPr>
          <w:p w:rsidR="00951009" w:rsidRPr="002816D8" w:rsidRDefault="00951009" w:rsidP="002816D8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2816D8">
              <w:rPr>
                <w:sz w:val="20"/>
                <w:szCs w:val="20"/>
              </w:rPr>
              <w:t>8</w:t>
            </w:r>
          </w:p>
        </w:tc>
        <w:tc>
          <w:tcPr>
            <w:tcW w:w="709" w:type="dxa"/>
            <w:shd w:val="clear" w:color="auto" w:fill="FFFFFF"/>
            <w:vAlign w:val="bottom"/>
          </w:tcPr>
          <w:p w:rsidR="00951009" w:rsidRPr="002816D8" w:rsidRDefault="00951009" w:rsidP="002816D8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2816D8">
              <w:rPr>
                <w:sz w:val="20"/>
                <w:szCs w:val="20"/>
              </w:rPr>
              <w:t>10</w:t>
            </w:r>
          </w:p>
        </w:tc>
        <w:tc>
          <w:tcPr>
            <w:tcW w:w="709" w:type="dxa"/>
            <w:shd w:val="clear" w:color="auto" w:fill="FFFFFF"/>
            <w:vAlign w:val="bottom"/>
          </w:tcPr>
          <w:p w:rsidR="00951009" w:rsidRPr="002816D8" w:rsidRDefault="00951009" w:rsidP="002816D8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2816D8">
              <w:rPr>
                <w:sz w:val="20"/>
                <w:szCs w:val="20"/>
              </w:rPr>
              <w:t>15</w:t>
            </w:r>
          </w:p>
        </w:tc>
        <w:tc>
          <w:tcPr>
            <w:tcW w:w="708" w:type="dxa"/>
            <w:shd w:val="clear" w:color="auto" w:fill="FFFFFF"/>
            <w:vAlign w:val="bottom"/>
          </w:tcPr>
          <w:p w:rsidR="00951009" w:rsidRPr="002816D8" w:rsidRDefault="00951009" w:rsidP="002816D8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2816D8">
              <w:rPr>
                <w:sz w:val="20"/>
                <w:szCs w:val="20"/>
              </w:rPr>
              <w:t>20</w:t>
            </w:r>
          </w:p>
        </w:tc>
        <w:tc>
          <w:tcPr>
            <w:tcW w:w="709" w:type="dxa"/>
            <w:shd w:val="clear" w:color="auto" w:fill="FFFFFF"/>
            <w:vAlign w:val="bottom"/>
          </w:tcPr>
          <w:p w:rsidR="00951009" w:rsidRPr="002816D8" w:rsidRDefault="00951009" w:rsidP="002816D8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2816D8">
              <w:rPr>
                <w:sz w:val="20"/>
                <w:szCs w:val="20"/>
              </w:rPr>
              <w:t>22</w:t>
            </w:r>
          </w:p>
        </w:tc>
        <w:tc>
          <w:tcPr>
            <w:tcW w:w="709" w:type="dxa"/>
            <w:shd w:val="clear" w:color="auto" w:fill="FFFFFF"/>
            <w:vAlign w:val="bottom"/>
          </w:tcPr>
          <w:p w:rsidR="00951009" w:rsidRPr="002816D8" w:rsidRDefault="00951009" w:rsidP="002816D8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2816D8">
              <w:rPr>
                <w:sz w:val="20"/>
                <w:szCs w:val="20"/>
              </w:rPr>
              <w:t>24</w:t>
            </w:r>
          </w:p>
        </w:tc>
      </w:tr>
      <w:tr w:rsidR="002816D8" w:rsidRPr="002816D8" w:rsidTr="002816D8">
        <w:trPr>
          <w:trHeight w:val="403"/>
        </w:trPr>
        <w:tc>
          <w:tcPr>
            <w:tcW w:w="4411" w:type="dxa"/>
            <w:shd w:val="clear" w:color="auto" w:fill="FFFFFF"/>
            <w:vAlign w:val="bottom"/>
          </w:tcPr>
          <w:p w:rsidR="00951009" w:rsidRPr="002816D8" w:rsidRDefault="00951009" w:rsidP="002816D8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2816D8">
              <w:rPr>
                <w:sz w:val="20"/>
                <w:szCs w:val="20"/>
              </w:rPr>
              <w:t>ПРИВОЛЖСКИЙ ФЕДЕРАЛЬНЫЙ ОКРУГ</w:t>
            </w:r>
          </w:p>
        </w:tc>
        <w:tc>
          <w:tcPr>
            <w:tcW w:w="708" w:type="dxa"/>
            <w:shd w:val="clear" w:color="auto" w:fill="FFFFFF"/>
            <w:vAlign w:val="bottom"/>
          </w:tcPr>
          <w:p w:rsidR="00951009" w:rsidRPr="002816D8" w:rsidRDefault="00951009" w:rsidP="002816D8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2816D8">
              <w:rPr>
                <w:sz w:val="20"/>
                <w:szCs w:val="20"/>
              </w:rPr>
              <w:t>10</w:t>
            </w:r>
          </w:p>
        </w:tc>
        <w:tc>
          <w:tcPr>
            <w:tcW w:w="709" w:type="dxa"/>
            <w:shd w:val="clear" w:color="auto" w:fill="FFFFFF"/>
            <w:vAlign w:val="bottom"/>
          </w:tcPr>
          <w:p w:rsidR="00951009" w:rsidRPr="002816D8" w:rsidRDefault="00951009" w:rsidP="002816D8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2816D8">
              <w:rPr>
                <w:sz w:val="20"/>
                <w:szCs w:val="20"/>
              </w:rPr>
              <w:t>12</w:t>
            </w:r>
          </w:p>
        </w:tc>
        <w:tc>
          <w:tcPr>
            <w:tcW w:w="709" w:type="dxa"/>
            <w:shd w:val="clear" w:color="auto" w:fill="FFFFFF"/>
            <w:vAlign w:val="bottom"/>
          </w:tcPr>
          <w:p w:rsidR="00951009" w:rsidRPr="002816D8" w:rsidRDefault="00951009" w:rsidP="002816D8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2816D8">
              <w:rPr>
                <w:sz w:val="20"/>
                <w:szCs w:val="20"/>
              </w:rPr>
              <w:t>16</w:t>
            </w:r>
          </w:p>
        </w:tc>
        <w:tc>
          <w:tcPr>
            <w:tcW w:w="709" w:type="dxa"/>
            <w:shd w:val="clear" w:color="auto" w:fill="FFFFFF"/>
            <w:vAlign w:val="bottom"/>
          </w:tcPr>
          <w:p w:rsidR="00951009" w:rsidRPr="002816D8" w:rsidRDefault="00951009" w:rsidP="002816D8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2816D8">
              <w:rPr>
                <w:sz w:val="20"/>
                <w:szCs w:val="20"/>
              </w:rPr>
              <w:t>19</w:t>
            </w:r>
          </w:p>
        </w:tc>
        <w:tc>
          <w:tcPr>
            <w:tcW w:w="708" w:type="dxa"/>
            <w:shd w:val="clear" w:color="auto" w:fill="FFFFFF"/>
            <w:vAlign w:val="bottom"/>
          </w:tcPr>
          <w:p w:rsidR="00951009" w:rsidRPr="002816D8" w:rsidRDefault="00951009" w:rsidP="002816D8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2816D8">
              <w:rPr>
                <w:sz w:val="20"/>
                <w:szCs w:val="20"/>
              </w:rPr>
              <w:t>26</w:t>
            </w:r>
          </w:p>
        </w:tc>
        <w:tc>
          <w:tcPr>
            <w:tcW w:w="709" w:type="dxa"/>
            <w:shd w:val="clear" w:color="auto" w:fill="FFFFFF"/>
            <w:vAlign w:val="bottom"/>
          </w:tcPr>
          <w:p w:rsidR="00951009" w:rsidRPr="002816D8" w:rsidRDefault="00951009" w:rsidP="002816D8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2816D8">
              <w:rPr>
                <w:sz w:val="20"/>
                <w:szCs w:val="20"/>
              </w:rPr>
              <w:t>37</w:t>
            </w:r>
          </w:p>
        </w:tc>
        <w:tc>
          <w:tcPr>
            <w:tcW w:w="709" w:type="dxa"/>
            <w:shd w:val="clear" w:color="auto" w:fill="FFFFFF"/>
            <w:vAlign w:val="bottom"/>
          </w:tcPr>
          <w:p w:rsidR="00951009" w:rsidRPr="002816D8" w:rsidRDefault="00951009" w:rsidP="002816D8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2816D8">
              <w:rPr>
                <w:sz w:val="20"/>
                <w:szCs w:val="20"/>
              </w:rPr>
              <w:t>43</w:t>
            </w:r>
          </w:p>
        </w:tc>
      </w:tr>
      <w:tr w:rsidR="002816D8" w:rsidRPr="002816D8" w:rsidTr="002816D8">
        <w:trPr>
          <w:trHeight w:val="267"/>
        </w:trPr>
        <w:tc>
          <w:tcPr>
            <w:tcW w:w="4411" w:type="dxa"/>
            <w:shd w:val="clear" w:color="auto" w:fill="FFFFFF"/>
            <w:vAlign w:val="bottom"/>
          </w:tcPr>
          <w:p w:rsidR="00951009" w:rsidRPr="002816D8" w:rsidRDefault="00951009" w:rsidP="002816D8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2816D8">
              <w:rPr>
                <w:sz w:val="20"/>
                <w:szCs w:val="20"/>
              </w:rPr>
              <w:t>УРАЛЬСКИЙ ФЕДЕРАЛЬНЫЙ OKPУГ</w:t>
            </w:r>
          </w:p>
        </w:tc>
        <w:tc>
          <w:tcPr>
            <w:tcW w:w="708" w:type="dxa"/>
            <w:shd w:val="clear" w:color="auto" w:fill="FFFFFF"/>
            <w:vAlign w:val="bottom"/>
          </w:tcPr>
          <w:p w:rsidR="00951009" w:rsidRPr="002816D8" w:rsidRDefault="00951009" w:rsidP="002816D8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2816D8">
              <w:rPr>
                <w:sz w:val="20"/>
                <w:szCs w:val="20"/>
              </w:rPr>
              <w:t>16</w:t>
            </w:r>
          </w:p>
        </w:tc>
        <w:tc>
          <w:tcPr>
            <w:tcW w:w="709" w:type="dxa"/>
            <w:shd w:val="clear" w:color="auto" w:fill="FFFFFF"/>
            <w:vAlign w:val="bottom"/>
          </w:tcPr>
          <w:p w:rsidR="00951009" w:rsidRPr="002816D8" w:rsidRDefault="00951009" w:rsidP="002816D8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2816D8">
              <w:rPr>
                <w:sz w:val="20"/>
                <w:szCs w:val="20"/>
              </w:rPr>
              <w:t>18</w:t>
            </w:r>
          </w:p>
        </w:tc>
        <w:tc>
          <w:tcPr>
            <w:tcW w:w="709" w:type="dxa"/>
            <w:shd w:val="clear" w:color="auto" w:fill="FFFFFF"/>
            <w:vAlign w:val="bottom"/>
          </w:tcPr>
          <w:p w:rsidR="00951009" w:rsidRPr="002816D8" w:rsidRDefault="00951009" w:rsidP="002816D8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2816D8">
              <w:rPr>
                <w:sz w:val="20"/>
                <w:szCs w:val="20"/>
              </w:rPr>
              <w:t>21</w:t>
            </w:r>
          </w:p>
        </w:tc>
        <w:tc>
          <w:tcPr>
            <w:tcW w:w="709" w:type="dxa"/>
            <w:shd w:val="clear" w:color="auto" w:fill="FFFFFF"/>
            <w:vAlign w:val="bottom"/>
          </w:tcPr>
          <w:p w:rsidR="00951009" w:rsidRPr="002816D8" w:rsidRDefault="00951009" w:rsidP="002816D8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2816D8">
              <w:rPr>
                <w:sz w:val="20"/>
                <w:szCs w:val="20"/>
              </w:rPr>
              <w:t>24</w:t>
            </w:r>
          </w:p>
        </w:tc>
        <w:tc>
          <w:tcPr>
            <w:tcW w:w="708" w:type="dxa"/>
            <w:shd w:val="clear" w:color="auto" w:fill="FFFFFF"/>
            <w:vAlign w:val="bottom"/>
          </w:tcPr>
          <w:p w:rsidR="00951009" w:rsidRPr="002816D8" w:rsidRDefault="00951009" w:rsidP="002816D8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2816D8">
              <w:rPr>
                <w:sz w:val="20"/>
                <w:szCs w:val="20"/>
              </w:rPr>
              <w:t>25</w:t>
            </w:r>
          </w:p>
        </w:tc>
        <w:tc>
          <w:tcPr>
            <w:tcW w:w="709" w:type="dxa"/>
            <w:shd w:val="clear" w:color="auto" w:fill="FFFFFF"/>
            <w:vAlign w:val="bottom"/>
          </w:tcPr>
          <w:p w:rsidR="00951009" w:rsidRPr="002816D8" w:rsidRDefault="00951009" w:rsidP="002816D8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2816D8">
              <w:rPr>
                <w:sz w:val="20"/>
                <w:szCs w:val="20"/>
              </w:rPr>
              <w:t>27</w:t>
            </w:r>
          </w:p>
        </w:tc>
        <w:tc>
          <w:tcPr>
            <w:tcW w:w="709" w:type="dxa"/>
            <w:shd w:val="clear" w:color="auto" w:fill="FFFFFF"/>
            <w:vAlign w:val="bottom"/>
          </w:tcPr>
          <w:p w:rsidR="00951009" w:rsidRPr="002816D8" w:rsidRDefault="00951009" w:rsidP="002816D8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2816D8">
              <w:rPr>
                <w:sz w:val="20"/>
                <w:szCs w:val="20"/>
              </w:rPr>
              <w:t>26</w:t>
            </w:r>
          </w:p>
        </w:tc>
      </w:tr>
      <w:tr w:rsidR="002816D8" w:rsidRPr="002816D8" w:rsidTr="002816D8">
        <w:trPr>
          <w:trHeight w:val="330"/>
        </w:trPr>
        <w:tc>
          <w:tcPr>
            <w:tcW w:w="4411" w:type="dxa"/>
            <w:shd w:val="clear" w:color="auto" w:fill="FFFFFF"/>
            <w:vAlign w:val="bottom"/>
          </w:tcPr>
          <w:p w:rsidR="00951009" w:rsidRPr="002816D8" w:rsidRDefault="00951009" w:rsidP="002816D8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2816D8">
              <w:rPr>
                <w:sz w:val="20"/>
                <w:szCs w:val="20"/>
              </w:rPr>
              <w:t>СИБИРСКИЙ ФЕДЕРАЛЬНЫЙ ОКРУГ</w:t>
            </w:r>
          </w:p>
        </w:tc>
        <w:tc>
          <w:tcPr>
            <w:tcW w:w="708" w:type="dxa"/>
            <w:shd w:val="clear" w:color="auto" w:fill="FFFFFF"/>
            <w:vAlign w:val="bottom"/>
          </w:tcPr>
          <w:p w:rsidR="00951009" w:rsidRPr="002816D8" w:rsidRDefault="00951009" w:rsidP="002816D8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2816D8">
              <w:rPr>
                <w:sz w:val="20"/>
                <w:szCs w:val="20"/>
              </w:rPr>
              <w:t>11</w:t>
            </w:r>
          </w:p>
        </w:tc>
        <w:tc>
          <w:tcPr>
            <w:tcW w:w="709" w:type="dxa"/>
            <w:shd w:val="clear" w:color="auto" w:fill="FFFFFF"/>
            <w:vAlign w:val="bottom"/>
          </w:tcPr>
          <w:p w:rsidR="00951009" w:rsidRPr="002816D8" w:rsidRDefault="00951009" w:rsidP="002816D8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2816D8">
              <w:rPr>
                <w:sz w:val="20"/>
                <w:szCs w:val="20"/>
              </w:rPr>
              <w:t>13</w:t>
            </w:r>
          </w:p>
        </w:tc>
        <w:tc>
          <w:tcPr>
            <w:tcW w:w="709" w:type="dxa"/>
            <w:shd w:val="clear" w:color="auto" w:fill="FFFFFF"/>
            <w:vAlign w:val="bottom"/>
          </w:tcPr>
          <w:p w:rsidR="00951009" w:rsidRPr="002816D8" w:rsidRDefault="00951009" w:rsidP="002816D8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2816D8">
              <w:rPr>
                <w:sz w:val="20"/>
                <w:szCs w:val="20"/>
              </w:rPr>
              <w:t>13</w:t>
            </w:r>
          </w:p>
        </w:tc>
        <w:tc>
          <w:tcPr>
            <w:tcW w:w="709" w:type="dxa"/>
            <w:shd w:val="clear" w:color="auto" w:fill="FFFFFF"/>
            <w:vAlign w:val="bottom"/>
          </w:tcPr>
          <w:p w:rsidR="00951009" w:rsidRPr="002816D8" w:rsidRDefault="00951009" w:rsidP="002816D8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2816D8">
              <w:rPr>
                <w:sz w:val="20"/>
                <w:szCs w:val="20"/>
              </w:rPr>
              <w:t>15</w:t>
            </w:r>
          </w:p>
        </w:tc>
        <w:tc>
          <w:tcPr>
            <w:tcW w:w="708" w:type="dxa"/>
            <w:shd w:val="clear" w:color="auto" w:fill="FFFFFF"/>
            <w:vAlign w:val="bottom"/>
          </w:tcPr>
          <w:p w:rsidR="00951009" w:rsidRPr="002816D8" w:rsidRDefault="00951009" w:rsidP="002816D8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2816D8">
              <w:rPr>
                <w:sz w:val="20"/>
                <w:szCs w:val="20"/>
              </w:rPr>
              <w:t>17</w:t>
            </w:r>
          </w:p>
        </w:tc>
        <w:tc>
          <w:tcPr>
            <w:tcW w:w="709" w:type="dxa"/>
            <w:shd w:val="clear" w:color="auto" w:fill="FFFFFF"/>
            <w:vAlign w:val="bottom"/>
          </w:tcPr>
          <w:p w:rsidR="00951009" w:rsidRPr="002816D8" w:rsidRDefault="00951009" w:rsidP="002816D8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2816D8">
              <w:rPr>
                <w:sz w:val="20"/>
                <w:szCs w:val="20"/>
              </w:rPr>
              <w:t>18</w:t>
            </w:r>
          </w:p>
        </w:tc>
        <w:tc>
          <w:tcPr>
            <w:tcW w:w="709" w:type="dxa"/>
            <w:shd w:val="clear" w:color="auto" w:fill="FFFFFF"/>
            <w:vAlign w:val="bottom"/>
          </w:tcPr>
          <w:p w:rsidR="00951009" w:rsidRPr="002816D8" w:rsidRDefault="00951009" w:rsidP="002816D8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2816D8">
              <w:rPr>
                <w:sz w:val="20"/>
                <w:szCs w:val="20"/>
              </w:rPr>
              <w:t>20</w:t>
            </w:r>
          </w:p>
        </w:tc>
      </w:tr>
      <w:tr w:rsidR="002816D8" w:rsidRPr="002816D8" w:rsidTr="002816D8">
        <w:trPr>
          <w:trHeight w:val="122"/>
        </w:trPr>
        <w:tc>
          <w:tcPr>
            <w:tcW w:w="4411" w:type="dxa"/>
            <w:tcBorders>
              <w:bottom w:val="single" w:sz="4" w:space="0" w:color="auto"/>
            </w:tcBorders>
            <w:shd w:val="clear" w:color="auto" w:fill="FFFFFF"/>
            <w:vAlign w:val="bottom"/>
          </w:tcPr>
          <w:p w:rsidR="00951009" w:rsidRPr="002816D8" w:rsidRDefault="00951009" w:rsidP="002816D8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2816D8">
              <w:rPr>
                <w:sz w:val="20"/>
                <w:szCs w:val="20"/>
              </w:rPr>
              <w:t>ДАЛЬНЕВОСТОЧНЫЙ ФЕДЕРАЛЬНЫЙ ОКРУГ</w:t>
            </w:r>
          </w:p>
        </w:tc>
        <w:tc>
          <w:tcPr>
            <w:tcW w:w="708" w:type="dxa"/>
            <w:tcBorders>
              <w:bottom w:val="single" w:sz="4" w:space="0" w:color="auto"/>
            </w:tcBorders>
            <w:shd w:val="clear" w:color="auto" w:fill="FFFFFF"/>
            <w:vAlign w:val="bottom"/>
          </w:tcPr>
          <w:p w:rsidR="00951009" w:rsidRPr="002816D8" w:rsidRDefault="00951009" w:rsidP="002816D8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2816D8">
              <w:rPr>
                <w:sz w:val="20"/>
                <w:szCs w:val="20"/>
              </w:rPr>
              <w:t>10</w:t>
            </w:r>
          </w:p>
        </w:tc>
        <w:tc>
          <w:tcPr>
            <w:tcW w:w="709" w:type="dxa"/>
            <w:tcBorders>
              <w:bottom w:val="single" w:sz="4" w:space="0" w:color="auto"/>
            </w:tcBorders>
            <w:shd w:val="clear" w:color="auto" w:fill="FFFFFF"/>
            <w:vAlign w:val="bottom"/>
          </w:tcPr>
          <w:p w:rsidR="00951009" w:rsidRPr="002816D8" w:rsidRDefault="00951009" w:rsidP="002816D8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2816D8">
              <w:rPr>
                <w:sz w:val="20"/>
                <w:szCs w:val="20"/>
              </w:rPr>
              <w:t>12</w:t>
            </w:r>
          </w:p>
        </w:tc>
        <w:tc>
          <w:tcPr>
            <w:tcW w:w="709" w:type="dxa"/>
            <w:tcBorders>
              <w:bottom w:val="single" w:sz="4" w:space="0" w:color="auto"/>
            </w:tcBorders>
            <w:shd w:val="clear" w:color="auto" w:fill="FFFFFF"/>
            <w:vAlign w:val="bottom"/>
          </w:tcPr>
          <w:p w:rsidR="00951009" w:rsidRPr="002816D8" w:rsidRDefault="00951009" w:rsidP="002816D8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2816D8">
              <w:rPr>
                <w:sz w:val="20"/>
                <w:szCs w:val="20"/>
              </w:rPr>
              <w:t>13</w:t>
            </w:r>
          </w:p>
        </w:tc>
        <w:tc>
          <w:tcPr>
            <w:tcW w:w="709" w:type="dxa"/>
            <w:tcBorders>
              <w:bottom w:val="single" w:sz="4" w:space="0" w:color="auto"/>
            </w:tcBorders>
            <w:shd w:val="clear" w:color="auto" w:fill="FFFFFF"/>
            <w:vAlign w:val="bottom"/>
          </w:tcPr>
          <w:p w:rsidR="00951009" w:rsidRPr="002816D8" w:rsidRDefault="00951009" w:rsidP="002816D8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2816D8">
              <w:rPr>
                <w:sz w:val="20"/>
                <w:szCs w:val="20"/>
              </w:rPr>
              <w:t>15</w:t>
            </w:r>
          </w:p>
        </w:tc>
        <w:tc>
          <w:tcPr>
            <w:tcW w:w="708" w:type="dxa"/>
            <w:tcBorders>
              <w:bottom w:val="single" w:sz="4" w:space="0" w:color="auto"/>
            </w:tcBorders>
            <w:shd w:val="clear" w:color="auto" w:fill="FFFFFF"/>
            <w:vAlign w:val="bottom"/>
          </w:tcPr>
          <w:p w:rsidR="00951009" w:rsidRPr="002816D8" w:rsidRDefault="00951009" w:rsidP="002816D8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2816D8">
              <w:rPr>
                <w:sz w:val="20"/>
                <w:szCs w:val="20"/>
              </w:rPr>
              <w:t>13</w:t>
            </w:r>
          </w:p>
        </w:tc>
        <w:tc>
          <w:tcPr>
            <w:tcW w:w="709" w:type="dxa"/>
            <w:tcBorders>
              <w:bottom w:val="single" w:sz="4" w:space="0" w:color="auto"/>
            </w:tcBorders>
            <w:shd w:val="clear" w:color="auto" w:fill="FFFFFF"/>
            <w:vAlign w:val="bottom"/>
          </w:tcPr>
          <w:p w:rsidR="00951009" w:rsidRPr="002816D8" w:rsidRDefault="00951009" w:rsidP="002816D8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2816D8">
              <w:rPr>
                <w:sz w:val="20"/>
                <w:szCs w:val="20"/>
              </w:rPr>
              <w:t>13</w:t>
            </w:r>
          </w:p>
        </w:tc>
        <w:tc>
          <w:tcPr>
            <w:tcW w:w="709" w:type="dxa"/>
            <w:tcBorders>
              <w:bottom w:val="single" w:sz="4" w:space="0" w:color="auto"/>
            </w:tcBorders>
            <w:shd w:val="clear" w:color="auto" w:fill="FFFFFF"/>
            <w:vAlign w:val="bottom"/>
          </w:tcPr>
          <w:p w:rsidR="00951009" w:rsidRPr="002816D8" w:rsidRDefault="00951009" w:rsidP="002816D8">
            <w:pPr>
              <w:spacing w:line="360" w:lineRule="auto"/>
              <w:jc w:val="both"/>
              <w:rPr>
                <w:sz w:val="20"/>
                <w:szCs w:val="20"/>
              </w:rPr>
            </w:pPr>
            <w:r w:rsidRPr="002816D8">
              <w:rPr>
                <w:sz w:val="20"/>
                <w:szCs w:val="20"/>
              </w:rPr>
              <w:t>14</w:t>
            </w:r>
          </w:p>
        </w:tc>
      </w:tr>
    </w:tbl>
    <w:p w:rsidR="00951009" w:rsidRPr="002816D8" w:rsidRDefault="00951009" w:rsidP="002816D8">
      <w:pPr>
        <w:spacing w:line="360" w:lineRule="auto"/>
        <w:ind w:firstLine="709"/>
        <w:jc w:val="both"/>
        <w:rPr>
          <w:sz w:val="28"/>
          <w:szCs w:val="28"/>
        </w:rPr>
      </w:pPr>
    </w:p>
    <w:p w:rsidR="00951009" w:rsidRDefault="00A16366" w:rsidP="002816D8">
      <w:pPr>
        <w:spacing w:line="360" w:lineRule="auto"/>
        <w:ind w:firstLine="709"/>
        <w:jc w:val="both"/>
        <w:rPr>
          <w:sz w:val="28"/>
          <w:szCs w:val="28"/>
        </w:rPr>
      </w:pPr>
      <w:r w:rsidRPr="002816D8">
        <w:rPr>
          <w:sz w:val="28"/>
          <w:szCs w:val="28"/>
        </w:rPr>
        <w:t>На рисунке 3 представлена группировка банков, заключивших депозитные сделки.</w:t>
      </w:r>
    </w:p>
    <w:p w:rsidR="002816D8" w:rsidRDefault="002816D8" w:rsidP="002816D8">
      <w:pPr>
        <w:spacing w:line="360" w:lineRule="auto"/>
        <w:ind w:firstLine="709"/>
        <w:jc w:val="both"/>
        <w:rPr>
          <w:sz w:val="28"/>
          <w:szCs w:val="28"/>
        </w:rPr>
      </w:pPr>
    </w:p>
    <w:p w:rsidR="00951009" w:rsidRPr="002816D8" w:rsidRDefault="002816D8" w:rsidP="002816D8">
      <w:pPr>
        <w:spacing w:line="360" w:lineRule="auto"/>
        <w:jc w:val="both"/>
        <w:rPr>
          <w:sz w:val="28"/>
          <w:szCs w:val="28"/>
        </w:rPr>
      </w:pPr>
      <w:r>
        <w:rPr>
          <w:sz w:val="28"/>
          <w:szCs w:val="28"/>
        </w:rPr>
        <w:br w:type="page"/>
      </w:r>
      <w:r w:rsidR="00F5151D">
        <w:rPr>
          <w:sz w:val="28"/>
          <w:szCs w:val="28"/>
        </w:rPr>
        <w:pict>
          <v:shape id="_x0000_i1027" type="#_x0000_t75" style="width:218.25pt;height:97.5pt">
            <v:imagedata r:id="rId12" o:title=""/>
          </v:shape>
        </w:pict>
      </w:r>
    </w:p>
    <w:p w:rsidR="00A16366" w:rsidRPr="002816D8" w:rsidRDefault="00A16366" w:rsidP="002816D8">
      <w:pPr>
        <w:spacing w:line="360" w:lineRule="auto"/>
        <w:ind w:firstLine="709"/>
        <w:jc w:val="both"/>
        <w:rPr>
          <w:sz w:val="28"/>
          <w:szCs w:val="28"/>
        </w:rPr>
      </w:pPr>
      <w:r w:rsidRPr="002816D8">
        <w:rPr>
          <w:sz w:val="28"/>
          <w:szCs w:val="28"/>
        </w:rPr>
        <w:t>Рис. 3 Группировка кредитных организаций, заключивших депозитные сделки</w:t>
      </w:r>
    </w:p>
    <w:p w:rsidR="00A16366" w:rsidRPr="002816D8" w:rsidRDefault="00A16366" w:rsidP="002816D8">
      <w:pPr>
        <w:spacing w:line="360" w:lineRule="auto"/>
        <w:ind w:firstLine="709"/>
        <w:jc w:val="both"/>
        <w:rPr>
          <w:sz w:val="28"/>
          <w:szCs w:val="28"/>
        </w:rPr>
      </w:pPr>
    </w:p>
    <w:p w:rsidR="00E87F77" w:rsidRPr="002816D8" w:rsidRDefault="00E87F77" w:rsidP="002816D8">
      <w:pPr>
        <w:spacing w:line="360" w:lineRule="auto"/>
        <w:ind w:firstLine="709"/>
        <w:jc w:val="both"/>
        <w:rPr>
          <w:sz w:val="28"/>
          <w:szCs w:val="28"/>
        </w:rPr>
      </w:pPr>
      <w:r w:rsidRPr="002816D8">
        <w:rPr>
          <w:sz w:val="28"/>
          <w:szCs w:val="28"/>
        </w:rPr>
        <w:t>На рисунке 4 представлена структура</w:t>
      </w:r>
      <w:r w:rsidR="002816D8">
        <w:rPr>
          <w:sz w:val="28"/>
          <w:szCs w:val="28"/>
        </w:rPr>
        <w:t xml:space="preserve"> </w:t>
      </w:r>
      <w:r w:rsidRPr="002816D8">
        <w:rPr>
          <w:sz w:val="28"/>
          <w:szCs w:val="28"/>
        </w:rPr>
        <w:t>объема депозитных сделок в зависимости от величины уставного капитал кредитной организации.</w:t>
      </w:r>
    </w:p>
    <w:p w:rsidR="00E87F77" w:rsidRPr="002816D8" w:rsidRDefault="00E87F77" w:rsidP="002816D8">
      <w:pPr>
        <w:spacing w:line="360" w:lineRule="auto"/>
        <w:ind w:firstLine="709"/>
        <w:jc w:val="both"/>
        <w:rPr>
          <w:sz w:val="28"/>
          <w:szCs w:val="28"/>
        </w:rPr>
      </w:pPr>
    </w:p>
    <w:p w:rsidR="00E87F77" w:rsidRPr="002816D8" w:rsidRDefault="00F5151D" w:rsidP="002816D8">
      <w:pPr>
        <w:spacing w:line="360" w:lineRule="auto"/>
        <w:jc w:val="both"/>
        <w:rPr>
          <w:sz w:val="28"/>
          <w:szCs w:val="28"/>
        </w:rPr>
      </w:pPr>
      <w:r>
        <w:rPr>
          <w:sz w:val="28"/>
          <w:szCs w:val="28"/>
        </w:rPr>
        <w:pict>
          <v:shape id="_x0000_i1028" type="#_x0000_t75" style="width:242.25pt;height:129.75pt">
            <v:imagedata r:id="rId13" o:title=""/>
          </v:shape>
        </w:pict>
      </w:r>
    </w:p>
    <w:p w:rsidR="00E87F77" w:rsidRPr="002816D8" w:rsidRDefault="00E87F77" w:rsidP="002816D8">
      <w:pPr>
        <w:spacing w:line="360" w:lineRule="auto"/>
        <w:ind w:firstLine="709"/>
        <w:jc w:val="both"/>
        <w:rPr>
          <w:sz w:val="28"/>
          <w:szCs w:val="28"/>
        </w:rPr>
      </w:pPr>
      <w:r w:rsidRPr="002816D8">
        <w:rPr>
          <w:sz w:val="28"/>
          <w:szCs w:val="28"/>
        </w:rPr>
        <w:t>Рис. 4 Объем депозитных сделок</w:t>
      </w:r>
    </w:p>
    <w:p w:rsidR="00E87F77" w:rsidRPr="002816D8" w:rsidRDefault="00E87F77" w:rsidP="002816D8">
      <w:pPr>
        <w:spacing w:line="360" w:lineRule="auto"/>
        <w:ind w:firstLine="709"/>
        <w:jc w:val="both"/>
        <w:rPr>
          <w:sz w:val="28"/>
          <w:szCs w:val="28"/>
        </w:rPr>
      </w:pPr>
    </w:p>
    <w:p w:rsidR="00FD3CCD" w:rsidRPr="002816D8" w:rsidRDefault="00FD3CCD" w:rsidP="002816D8">
      <w:pPr>
        <w:spacing w:line="360" w:lineRule="auto"/>
        <w:ind w:firstLine="709"/>
        <w:jc w:val="center"/>
        <w:rPr>
          <w:b/>
          <w:i/>
          <w:sz w:val="28"/>
          <w:szCs w:val="28"/>
        </w:rPr>
      </w:pPr>
      <w:r w:rsidRPr="002816D8">
        <w:rPr>
          <w:b/>
          <w:i/>
          <w:sz w:val="28"/>
          <w:szCs w:val="28"/>
        </w:rPr>
        <w:t>Депозитные аукционы</w:t>
      </w:r>
    </w:p>
    <w:p w:rsidR="00FD3CCD" w:rsidRPr="002816D8" w:rsidRDefault="00FD3CCD" w:rsidP="002816D8">
      <w:pPr>
        <w:spacing w:line="360" w:lineRule="auto"/>
        <w:ind w:firstLine="709"/>
        <w:jc w:val="both"/>
        <w:rPr>
          <w:sz w:val="28"/>
          <w:szCs w:val="28"/>
        </w:rPr>
      </w:pPr>
    </w:p>
    <w:p w:rsidR="008B58CF" w:rsidRPr="002816D8" w:rsidRDefault="008B58CF" w:rsidP="002816D8">
      <w:pPr>
        <w:spacing w:line="360" w:lineRule="auto"/>
        <w:ind w:firstLine="709"/>
        <w:jc w:val="both"/>
        <w:rPr>
          <w:sz w:val="28"/>
          <w:szCs w:val="28"/>
        </w:rPr>
      </w:pPr>
      <w:r w:rsidRPr="002816D8">
        <w:rPr>
          <w:sz w:val="28"/>
          <w:szCs w:val="28"/>
        </w:rPr>
        <w:t xml:space="preserve">Депозитный аукцион </w:t>
      </w:r>
      <w:r w:rsidR="00BD3FFC" w:rsidRPr="002816D8">
        <w:rPr>
          <w:sz w:val="28"/>
          <w:szCs w:val="28"/>
        </w:rPr>
        <w:t xml:space="preserve">– </w:t>
      </w:r>
      <w:r w:rsidRPr="002816D8">
        <w:rPr>
          <w:sz w:val="28"/>
          <w:szCs w:val="28"/>
        </w:rPr>
        <w:t>это аукцион, в ходе которого Центральный Банк принимает к размещению депозиты коммерческих банков. Основной целью депозитных аукционов является стерилизация денежной массы.</w:t>
      </w:r>
    </w:p>
    <w:p w:rsidR="008B58CF" w:rsidRPr="002816D8" w:rsidRDefault="008B58CF" w:rsidP="002816D8">
      <w:pPr>
        <w:spacing w:line="360" w:lineRule="auto"/>
        <w:ind w:firstLine="709"/>
        <w:jc w:val="both"/>
        <w:rPr>
          <w:sz w:val="28"/>
          <w:szCs w:val="28"/>
        </w:rPr>
      </w:pPr>
      <w:r w:rsidRPr="002816D8">
        <w:rPr>
          <w:sz w:val="28"/>
          <w:szCs w:val="28"/>
        </w:rPr>
        <w:t>Депозитные аукционы как правило проводятся по трем схемам:</w:t>
      </w:r>
    </w:p>
    <w:p w:rsidR="008B58CF" w:rsidRPr="002816D8" w:rsidRDefault="008B58CF" w:rsidP="002816D8">
      <w:pPr>
        <w:spacing w:line="360" w:lineRule="auto"/>
        <w:ind w:firstLine="709"/>
        <w:jc w:val="both"/>
        <w:rPr>
          <w:sz w:val="28"/>
          <w:szCs w:val="28"/>
        </w:rPr>
      </w:pPr>
      <w:r w:rsidRPr="002816D8">
        <w:rPr>
          <w:sz w:val="28"/>
          <w:szCs w:val="28"/>
        </w:rPr>
        <w:t>Американская схема. Заявки банков ранжируются в порядке возрастания процентной ставки, а затем удовлетворяются в том же порядке до полного исчерпания установленного для торгов лимита средств (возможно сокращение суммы последней удовлетворенной заявки)</w:t>
      </w:r>
    </w:p>
    <w:p w:rsidR="008B58CF" w:rsidRPr="002816D8" w:rsidRDefault="008B58CF" w:rsidP="002816D8">
      <w:pPr>
        <w:spacing w:line="360" w:lineRule="auto"/>
        <w:ind w:firstLine="709"/>
        <w:jc w:val="both"/>
        <w:rPr>
          <w:sz w:val="28"/>
          <w:szCs w:val="28"/>
        </w:rPr>
      </w:pPr>
      <w:r w:rsidRPr="002816D8">
        <w:rPr>
          <w:sz w:val="28"/>
          <w:szCs w:val="28"/>
        </w:rPr>
        <w:t>Голландская схема. Заявки банков ранжируются в порядке возрастания процентной ставки, а удовлетворяются по максимальной ставке, которую предлагают банки, попавшие в круг покупателей.</w:t>
      </w:r>
    </w:p>
    <w:p w:rsidR="008B58CF" w:rsidRPr="002816D8" w:rsidRDefault="008B58CF" w:rsidP="002816D8">
      <w:pPr>
        <w:spacing w:line="360" w:lineRule="auto"/>
        <w:ind w:firstLine="709"/>
        <w:jc w:val="both"/>
        <w:rPr>
          <w:sz w:val="28"/>
          <w:szCs w:val="28"/>
        </w:rPr>
      </w:pPr>
      <w:r w:rsidRPr="002816D8">
        <w:rPr>
          <w:sz w:val="28"/>
          <w:szCs w:val="28"/>
        </w:rPr>
        <w:t>Аукцион с фиксированной процентной ставкой. Все заявки подаются и удовлетворяются по фиксированной процентной ставке. Однако если сумма заявок превышает лимит для данных торгов, они удовлетворяются частично</w:t>
      </w:r>
    </w:p>
    <w:p w:rsidR="00776328" w:rsidRPr="002816D8" w:rsidRDefault="008B58CF" w:rsidP="002816D8">
      <w:pPr>
        <w:spacing w:line="360" w:lineRule="auto"/>
        <w:ind w:firstLine="709"/>
        <w:jc w:val="both"/>
        <w:rPr>
          <w:sz w:val="28"/>
          <w:szCs w:val="28"/>
        </w:rPr>
      </w:pPr>
      <w:r w:rsidRPr="002816D8">
        <w:rPr>
          <w:sz w:val="28"/>
          <w:szCs w:val="28"/>
        </w:rPr>
        <w:t>В России депозитные аукционы проводятся на площадке ММВБ.</w:t>
      </w:r>
    </w:p>
    <w:p w:rsidR="00E87F77" w:rsidRPr="002816D8" w:rsidRDefault="00E87F77" w:rsidP="002816D8">
      <w:pPr>
        <w:spacing w:line="360" w:lineRule="auto"/>
        <w:ind w:firstLine="709"/>
        <w:jc w:val="both"/>
        <w:rPr>
          <w:sz w:val="28"/>
          <w:szCs w:val="28"/>
        </w:rPr>
      </w:pPr>
      <w:r w:rsidRPr="002816D8">
        <w:rPr>
          <w:sz w:val="28"/>
          <w:szCs w:val="28"/>
        </w:rPr>
        <w:t>К участию в депозитном аукционе принимаются конкурентные и неконкурентные заявки кредитных организаций.</w:t>
      </w:r>
    </w:p>
    <w:p w:rsidR="00E87F77" w:rsidRPr="002816D8" w:rsidRDefault="00E87F77" w:rsidP="002816D8">
      <w:pPr>
        <w:spacing w:line="360" w:lineRule="auto"/>
        <w:ind w:firstLine="709"/>
        <w:jc w:val="both"/>
        <w:rPr>
          <w:sz w:val="28"/>
          <w:szCs w:val="28"/>
        </w:rPr>
      </w:pPr>
      <w:r w:rsidRPr="002816D8">
        <w:rPr>
          <w:sz w:val="28"/>
          <w:szCs w:val="28"/>
        </w:rPr>
        <w:t>Депозитные аукционы проводятся с использованием системы "Рейтерс-Дилинг", Системы электронных торгов ММВБ и путем оформления Договоров-Заявок.</w:t>
      </w:r>
    </w:p>
    <w:p w:rsidR="00E87F77" w:rsidRPr="002816D8" w:rsidRDefault="00E87F77" w:rsidP="002816D8">
      <w:pPr>
        <w:spacing w:line="360" w:lineRule="auto"/>
        <w:ind w:firstLine="709"/>
        <w:jc w:val="both"/>
        <w:rPr>
          <w:sz w:val="28"/>
          <w:szCs w:val="28"/>
        </w:rPr>
      </w:pPr>
      <w:r w:rsidRPr="002816D8">
        <w:rPr>
          <w:sz w:val="28"/>
          <w:szCs w:val="28"/>
        </w:rPr>
        <w:t>Минимальная сумма одной заявки на участие в депозитном аукционе составляет:</w:t>
      </w:r>
    </w:p>
    <w:p w:rsidR="00E87F77" w:rsidRPr="002816D8" w:rsidRDefault="00E87F77" w:rsidP="002816D8">
      <w:pPr>
        <w:numPr>
          <w:ilvl w:val="0"/>
          <w:numId w:val="6"/>
        </w:numPr>
        <w:tabs>
          <w:tab w:val="clear" w:pos="720"/>
        </w:tabs>
        <w:spacing w:line="360" w:lineRule="auto"/>
        <w:ind w:left="0" w:firstLine="709"/>
        <w:jc w:val="both"/>
        <w:rPr>
          <w:sz w:val="28"/>
          <w:szCs w:val="28"/>
        </w:rPr>
      </w:pPr>
      <w:r w:rsidRPr="002816D8">
        <w:rPr>
          <w:sz w:val="28"/>
          <w:szCs w:val="28"/>
        </w:rPr>
        <w:t>для заявок кредитных организаций на участие в депозитном аукционе Центрального банка Российской Федерации, подаваемых кредитными организациями с использованием системы "Рейтерс-Дилинг", - 10 миллионов рублей</w:t>
      </w:r>
    </w:p>
    <w:p w:rsidR="00E87F77" w:rsidRPr="002816D8" w:rsidRDefault="00E87F77" w:rsidP="002816D8">
      <w:pPr>
        <w:numPr>
          <w:ilvl w:val="0"/>
          <w:numId w:val="6"/>
        </w:numPr>
        <w:tabs>
          <w:tab w:val="clear" w:pos="720"/>
        </w:tabs>
        <w:spacing w:line="360" w:lineRule="auto"/>
        <w:ind w:left="0" w:firstLine="709"/>
        <w:jc w:val="both"/>
        <w:rPr>
          <w:sz w:val="28"/>
          <w:szCs w:val="28"/>
        </w:rPr>
      </w:pPr>
      <w:r w:rsidRPr="002816D8">
        <w:rPr>
          <w:sz w:val="28"/>
          <w:szCs w:val="28"/>
        </w:rPr>
        <w:t>для Договоров-Заявок на участие в депозитном аукционе Центрального банка Российской Федерации, подаваемых кредитными организациями Московского региона, – 10 миллионов рублей;для Договоров-Заявок на участие в депозитном аукционе Центрального банка Российской Федерации, подаваемых региональными кредитными организациями, – 3 миллиона рублей;</w:t>
      </w:r>
    </w:p>
    <w:p w:rsidR="00E87F77" w:rsidRPr="002816D8" w:rsidRDefault="00E87F77" w:rsidP="002816D8">
      <w:pPr>
        <w:numPr>
          <w:ilvl w:val="0"/>
          <w:numId w:val="6"/>
        </w:numPr>
        <w:tabs>
          <w:tab w:val="clear" w:pos="720"/>
        </w:tabs>
        <w:spacing w:line="360" w:lineRule="auto"/>
        <w:ind w:left="0" w:firstLine="709"/>
        <w:jc w:val="both"/>
        <w:rPr>
          <w:sz w:val="28"/>
          <w:szCs w:val="28"/>
        </w:rPr>
      </w:pPr>
      <w:r w:rsidRPr="002816D8">
        <w:rPr>
          <w:sz w:val="28"/>
          <w:szCs w:val="28"/>
        </w:rPr>
        <w:t>для заявок кредитных организаций на участие в депозитном аукционе Центрального банка Российской Федерации, подаваемых кредитными организациями с использованием Системы электронных торгов ЗАО ММВБ, – 1 миллион рублей.</w:t>
      </w:r>
    </w:p>
    <w:p w:rsidR="00E87F77" w:rsidRPr="002816D8" w:rsidRDefault="00E87F77" w:rsidP="002816D8">
      <w:pPr>
        <w:spacing w:line="360" w:lineRule="auto"/>
        <w:ind w:firstLine="709"/>
        <w:jc w:val="both"/>
        <w:rPr>
          <w:sz w:val="28"/>
          <w:szCs w:val="28"/>
        </w:rPr>
      </w:pPr>
      <w:r w:rsidRPr="002816D8">
        <w:rPr>
          <w:sz w:val="28"/>
          <w:szCs w:val="28"/>
        </w:rPr>
        <w:t>Информация об условиях проведения Банком России депозитных аукционов размещена на странице Банка России "CBDEPAUC" в информационных системах Reuters и Bloomberg и передана средствами Системы электронных торгов ММВБ.</w:t>
      </w:r>
    </w:p>
    <w:p w:rsidR="008B58CF" w:rsidRPr="002816D8" w:rsidRDefault="008B58CF" w:rsidP="002816D8">
      <w:pPr>
        <w:spacing w:line="360" w:lineRule="auto"/>
        <w:ind w:firstLine="709"/>
        <w:jc w:val="both"/>
        <w:rPr>
          <w:sz w:val="28"/>
          <w:szCs w:val="28"/>
        </w:rPr>
      </w:pPr>
      <w:r w:rsidRPr="002816D8">
        <w:rPr>
          <w:sz w:val="28"/>
          <w:szCs w:val="28"/>
        </w:rPr>
        <w:t>Примерами проведения депозитных аукционов может служить следующие действия Центрального банка.</w:t>
      </w:r>
    </w:p>
    <w:p w:rsidR="008B58CF" w:rsidRPr="002816D8" w:rsidRDefault="008B58CF" w:rsidP="002816D8">
      <w:pPr>
        <w:spacing w:line="360" w:lineRule="auto"/>
        <w:ind w:firstLine="709"/>
        <w:jc w:val="both"/>
        <w:rPr>
          <w:sz w:val="28"/>
          <w:szCs w:val="28"/>
        </w:rPr>
      </w:pPr>
      <w:r w:rsidRPr="002816D8">
        <w:rPr>
          <w:sz w:val="28"/>
          <w:szCs w:val="28"/>
        </w:rPr>
        <w:t xml:space="preserve">3 декабря 2009 года Центральный банк РФ провел депозитные аукционы со сроком привлечения средств в депозит 4 недели (дата привлечения средств в депозит – 4 декабря 2009 года, дата возврата депозита и уплаты процентов – 31 декабря 2009 года) и 3 месяца (дата привлечения средств в депозит – 4 декабря 2009 года, дата возврата депозита и уплаты процентов – 5 марта 2010 года). Об этом сообщает департамент внешних и общественных связей Банка России. </w:t>
      </w:r>
    </w:p>
    <w:p w:rsidR="008B58CF" w:rsidRPr="002816D8" w:rsidRDefault="008B58CF" w:rsidP="002816D8">
      <w:pPr>
        <w:spacing w:line="360" w:lineRule="auto"/>
        <w:ind w:firstLine="709"/>
        <w:jc w:val="both"/>
        <w:rPr>
          <w:sz w:val="28"/>
          <w:szCs w:val="28"/>
        </w:rPr>
      </w:pPr>
      <w:r w:rsidRPr="002816D8">
        <w:rPr>
          <w:sz w:val="28"/>
          <w:szCs w:val="28"/>
        </w:rPr>
        <w:t xml:space="preserve">В аукционе со сроком привлечения средств в депозит 4 недели приняли участие 77 банков-резидентов из 40 регионов. На аукцион банками были поданы заявки с предложением процентных ставок в диапазоне от 5,2 до 28% годовых. </w:t>
      </w:r>
    </w:p>
    <w:p w:rsidR="008B58CF" w:rsidRPr="002816D8" w:rsidRDefault="008B58CF" w:rsidP="002816D8">
      <w:pPr>
        <w:spacing w:line="360" w:lineRule="auto"/>
        <w:ind w:firstLine="709"/>
        <w:jc w:val="both"/>
        <w:rPr>
          <w:sz w:val="28"/>
          <w:szCs w:val="28"/>
        </w:rPr>
      </w:pPr>
      <w:r w:rsidRPr="002816D8">
        <w:rPr>
          <w:sz w:val="28"/>
          <w:szCs w:val="28"/>
        </w:rPr>
        <w:t xml:space="preserve">Центробанком РФ установлена ставка отсечения в размере 5,65% годовых, средневзвешенная процентная ставка – 5,57% годовых. </w:t>
      </w:r>
    </w:p>
    <w:p w:rsidR="008B58CF" w:rsidRPr="002816D8" w:rsidRDefault="008B58CF" w:rsidP="002816D8">
      <w:pPr>
        <w:spacing w:line="360" w:lineRule="auto"/>
        <w:ind w:firstLine="709"/>
        <w:jc w:val="both"/>
        <w:rPr>
          <w:sz w:val="28"/>
          <w:szCs w:val="28"/>
        </w:rPr>
      </w:pPr>
      <w:r w:rsidRPr="002816D8">
        <w:rPr>
          <w:sz w:val="28"/>
          <w:szCs w:val="28"/>
        </w:rPr>
        <w:t>Аукцион со сроком привлечения средств в депозит 3 месяца признан несостоявшимся в связи с отсутствием заявок кредитных организации.</w:t>
      </w:r>
    </w:p>
    <w:p w:rsidR="008B58CF" w:rsidRPr="002816D8" w:rsidRDefault="008B58CF" w:rsidP="002816D8">
      <w:pPr>
        <w:spacing w:line="360" w:lineRule="auto"/>
        <w:ind w:firstLine="709"/>
        <w:jc w:val="both"/>
        <w:rPr>
          <w:sz w:val="28"/>
          <w:szCs w:val="28"/>
        </w:rPr>
      </w:pPr>
      <w:r w:rsidRPr="002816D8">
        <w:rPr>
          <w:sz w:val="28"/>
          <w:szCs w:val="28"/>
        </w:rPr>
        <w:t xml:space="preserve">17 декабря 2009 года Центральный банк РФ провел депозитные аукционы со сроком привлечения средств в депозит 4 недели (дата привлечения средств в депозит – 18 декабря 2009 года, дата возврата депозита и уплаты процентов – 15 января 2010 года) и 3 месяца (дата привлечения средств в депозит – 18 декабря 2009 года, дата возврата депозита и уплаты процентов – 19 марта 2010 года). Об этом сообщает департамент внешних и общественных связей Банка России. </w:t>
      </w:r>
    </w:p>
    <w:p w:rsidR="008B58CF" w:rsidRPr="002816D8" w:rsidRDefault="008B58CF" w:rsidP="002816D8">
      <w:pPr>
        <w:spacing w:line="360" w:lineRule="auto"/>
        <w:ind w:firstLine="709"/>
        <w:jc w:val="both"/>
        <w:rPr>
          <w:sz w:val="28"/>
          <w:szCs w:val="28"/>
        </w:rPr>
      </w:pPr>
      <w:r w:rsidRPr="002816D8">
        <w:rPr>
          <w:sz w:val="28"/>
          <w:szCs w:val="28"/>
        </w:rPr>
        <w:t xml:space="preserve">В аукционе со сроком привлечения средств в депозит 4 недели принял участие 71 банк-резидент из 38 регионов. На аукцион банками были поданы заявки с предложением процентных ставок в диапазоне от 5 до 28% годовых. </w:t>
      </w:r>
    </w:p>
    <w:p w:rsidR="008B58CF" w:rsidRPr="002816D8" w:rsidRDefault="008B58CF" w:rsidP="002816D8">
      <w:pPr>
        <w:spacing w:line="360" w:lineRule="auto"/>
        <w:ind w:firstLine="709"/>
        <w:jc w:val="both"/>
        <w:rPr>
          <w:sz w:val="28"/>
          <w:szCs w:val="28"/>
        </w:rPr>
      </w:pPr>
      <w:r w:rsidRPr="002816D8">
        <w:rPr>
          <w:sz w:val="28"/>
          <w:szCs w:val="28"/>
        </w:rPr>
        <w:t xml:space="preserve">Центробанком РФ установлена ставка отсечения в размере 5,65% годовых, средневзвешенная процентная ставка – 5,52% годовых. </w:t>
      </w:r>
    </w:p>
    <w:p w:rsidR="008B58CF" w:rsidRPr="002816D8" w:rsidRDefault="008B58CF" w:rsidP="002816D8">
      <w:pPr>
        <w:spacing w:line="360" w:lineRule="auto"/>
        <w:ind w:firstLine="709"/>
        <w:jc w:val="both"/>
        <w:rPr>
          <w:sz w:val="28"/>
          <w:szCs w:val="28"/>
        </w:rPr>
      </w:pPr>
      <w:r w:rsidRPr="002816D8">
        <w:rPr>
          <w:sz w:val="28"/>
          <w:szCs w:val="28"/>
        </w:rPr>
        <w:t>Аукцион со сроком привлечения средств в депозит 3 месяца признан несостоявшимся в связи с отсутствием заявок кредитных организации.</w:t>
      </w:r>
    </w:p>
    <w:p w:rsidR="008B58CF" w:rsidRPr="002816D8" w:rsidRDefault="008B58CF" w:rsidP="002816D8">
      <w:pPr>
        <w:spacing w:line="360" w:lineRule="auto"/>
        <w:ind w:firstLine="709"/>
        <w:jc w:val="both"/>
        <w:rPr>
          <w:sz w:val="28"/>
          <w:szCs w:val="28"/>
        </w:rPr>
      </w:pPr>
      <w:r w:rsidRPr="002816D8">
        <w:rPr>
          <w:sz w:val="28"/>
          <w:szCs w:val="28"/>
        </w:rPr>
        <w:t xml:space="preserve">Однако не только Центральный банк вправе проводить депозитные аукционы. Так, 17 декабря 2009 года в секции межбанковского кредитного рынка Санкт-Петербургской валютной биржи (далее - СПВБ) состоялось очередное размещение временно свободных средств государственной корпорации - Фонда содействия реформированию жилищно-коммунального хозяйства (далее </w:t>
      </w:r>
      <w:r w:rsidRPr="002816D8">
        <w:rPr>
          <w:rFonts w:eastAsia="MS Mincho" w:hAnsi="MS Mincho" w:hint="eastAsia"/>
          <w:sz w:val="28"/>
          <w:szCs w:val="28"/>
        </w:rPr>
        <w:t>‑</w:t>
      </w:r>
      <w:r w:rsidRPr="002816D8">
        <w:rPr>
          <w:sz w:val="28"/>
          <w:szCs w:val="28"/>
        </w:rPr>
        <w:t xml:space="preserve"> Фонд) на банковские депозиты в уполномоченных банках. </w:t>
      </w:r>
    </w:p>
    <w:p w:rsidR="008B58CF" w:rsidRPr="002816D8" w:rsidRDefault="008B58CF" w:rsidP="002816D8">
      <w:pPr>
        <w:spacing w:line="360" w:lineRule="auto"/>
        <w:ind w:firstLine="709"/>
        <w:jc w:val="both"/>
        <w:rPr>
          <w:sz w:val="28"/>
          <w:szCs w:val="28"/>
        </w:rPr>
      </w:pPr>
      <w:r w:rsidRPr="002816D8">
        <w:rPr>
          <w:sz w:val="28"/>
          <w:szCs w:val="28"/>
        </w:rPr>
        <w:t xml:space="preserve">По условиям депозитного аукциона по размещению временно свободных средств Фонда сроком на 181 день с особыми условиями предложенная Фондом сумма размещения составляла 1,5 млрд. руб. </w:t>
      </w:r>
    </w:p>
    <w:p w:rsidR="008B58CF" w:rsidRPr="002816D8" w:rsidRDefault="008B58CF" w:rsidP="002816D8">
      <w:pPr>
        <w:spacing w:line="360" w:lineRule="auto"/>
        <w:ind w:firstLine="709"/>
        <w:jc w:val="both"/>
        <w:rPr>
          <w:sz w:val="28"/>
          <w:szCs w:val="28"/>
        </w:rPr>
      </w:pPr>
      <w:r w:rsidRPr="002816D8">
        <w:rPr>
          <w:sz w:val="28"/>
          <w:szCs w:val="28"/>
        </w:rPr>
        <w:t xml:space="preserve">В аукционе приняли участие 5 банков: КБ "Юниаструм Банк" (ООО), ЗАО "КРЕДИТ ЕВРОПА БАНК",ОАО "НОМОС-Банк", ОАО "Альфа-Банк", Сбербанк России ОАО </w:t>
      </w:r>
    </w:p>
    <w:p w:rsidR="008B58CF" w:rsidRPr="002816D8" w:rsidRDefault="008B58CF" w:rsidP="002816D8">
      <w:pPr>
        <w:spacing w:line="360" w:lineRule="auto"/>
        <w:ind w:firstLine="709"/>
        <w:jc w:val="both"/>
        <w:rPr>
          <w:sz w:val="28"/>
          <w:szCs w:val="28"/>
        </w:rPr>
      </w:pPr>
      <w:r w:rsidRPr="002816D8">
        <w:rPr>
          <w:sz w:val="28"/>
          <w:szCs w:val="28"/>
        </w:rPr>
        <w:t xml:space="preserve">В ходе аукциона были поданы заявки на сумму 2,773 млрд. руб. Минимальная ставка, указанная в заявках уполномоченных банков, составила 6,5 процента годовых, максимальная - 10,45 процента годовых. </w:t>
      </w:r>
    </w:p>
    <w:p w:rsidR="008B58CF" w:rsidRPr="002816D8" w:rsidRDefault="008B58CF" w:rsidP="002816D8">
      <w:pPr>
        <w:spacing w:line="360" w:lineRule="auto"/>
        <w:ind w:firstLine="709"/>
        <w:jc w:val="both"/>
        <w:rPr>
          <w:sz w:val="28"/>
          <w:szCs w:val="28"/>
        </w:rPr>
      </w:pPr>
      <w:r w:rsidRPr="002816D8">
        <w:rPr>
          <w:sz w:val="28"/>
          <w:szCs w:val="28"/>
        </w:rPr>
        <w:t xml:space="preserve">Удовлетворено 2 заявки уполномоченных банков на общую сумму 1,29 млрд. руб. Ставка отсечения составила 10,30 процента годовых, средневзвешенная ставка по удовлетворенным заявкам составила 10,43 процента годовых. </w:t>
      </w:r>
    </w:p>
    <w:p w:rsidR="008B58CF" w:rsidRPr="002816D8" w:rsidRDefault="008B58CF" w:rsidP="002816D8">
      <w:pPr>
        <w:spacing w:line="360" w:lineRule="auto"/>
        <w:ind w:firstLine="709"/>
        <w:jc w:val="both"/>
        <w:rPr>
          <w:sz w:val="28"/>
          <w:szCs w:val="28"/>
        </w:rPr>
      </w:pPr>
      <w:r w:rsidRPr="002816D8">
        <w:rPr>
          <w:sz w:val="28"/>
          <w:szCs w:val="28"/>
        </w:rPr>
        <w:t xml:space="preserve">Победителями депозитного аукциона стали 2 банка: КБ "Юниаструм Банк" (ООО), ЗАО "КРЕДИТ ЕВРОПА БАНК". </w:t>
      </w:r>
    </w:p>
    <w:p w:rsidR="008B58CF" w:rsidRPr="002816D8" w:rsidRDefault="008B58CF" w:rsidP="002816D8">
      <w:pPr>
        <w:spacing w:line="360" w:lineRule="auto"/>
        <w:ind w:firstLine="709"/>
        <w:jc w:val="both"/>
        <w:rPr>
          <w:sz w:val="28"/>
          <w:szCs w:val="28"/>
        </w:rPr>
      </w:pPr>
      <w:r w:rsidRPr="002816D8">
        <w:rPr>
          <w:sz w:val="28"/>
          <w:szCs w:val="28"/>
        </w:rPr>
        <w:t xml:space="preserve">В данном аукционе приняли участие банки, подписавшие с Фондом Дополнительное соглашение к Генеральному соглашению о размещении депозитов с особыми условиями, а именно кредитование российских юридических лиц, осуществляющих деятельность в сфере жилищного строительства, оборонно-промышленного комплекса, сельского хозяйства, автомобилестроения, сельхозмашиностроения, авиационных перевозок, электронной промышленности, металлургической промышленности в суммарном объеме не менее 50 процентов от суммы размещенного депозита на срок не менее половины срока депозита по каждому предоставленному кредиту. </w:t>
      </w:r>
    </w:p>
    <w:p w:rsidR="008B58CF" w:rsidRPr="002816D8" w:rsidRDefault="008B58CF" w:rsidP="002816D8">
      <w:pPr>
        <w:spacing w:line="360" w:lineRule="auto"/>
        <w:ind w:firstLine="709"/>
        <w:jc w:val="both"/>
        <w:rPr>
          <w:sz w:val="28"/>
          <w:szCs w:val="28"/>
        </w:rPr>
      </w:pPr>
      <w:r w:rsidRPr="002816D8">
        <w:rPr>
          <w:sz w:val="28"/>
          <w:szCs w:val="28"/>
        </w:rPr>
        <w:t xml:space="preserve">По условиям депозитного аукциона по размещению временно свободных средств Фонда сроком на 125 дней предложенная Фондом сумма размещения составляла 3,7 млрд. руб. </w:t>
      </w:r>
    </w:p>
    <w:p w:rsidR="008B58CF" w:rsidRPr="002816D8" w:rsidRDefault="008B58CF" w:rsidP="002816D8">
      <w:pPr>
        <w:spacing w:line="360" w:lineRule="auto"/>
        <w:ind w:firstLine="709"/>
        <w:jc w:val="both"/>
        <w:rPr>
          <w:sz w:val="28"/>
          <w:szCs w:val="28"/>
        </w:rPr>
      </w:pPr>
      <w:r w:rsidRPr="002816D8">
        <w:rPr>
          <w:sz w:val="28"/>
          <w:szCs w:val="28"/>
        </w:rPr>
        <w:t xml:space="preserve">В аукционе приняли участие 10 банков: ОАО Банк "Возрождение", ОАО "НОМОС-Банк", ОАО "Альфа-Банк", ОАО "Банк ВТБ Северо-Запад", Банк ВТБ (ОАО), ОАО "ТрансКредитБанк", ЗАО "КРЕДИТ ЕВРОПА БАНК", ОАО "Россельхозбанк", Сбербанк России ОАО, Банк ВТБ 24 (ЗАО). </w:t>
      </w:r>
    </w:p>
    <w:p w:rsidR="008B58CF" w:rsidRPr="002816D8" w:rsidRDefault="008B58CF" w:rsidP="002816D8">
      <w:pPr>
        <w:spacing w:line="360" w:lineRule="auto"/>
        <w:ind w:firstLine="709"/>
        <w:jc w:val="both"/>
        <w:rPr>
          <w:sz w:val="28"/>
          <w:szCs w:val="28"/>
        </w:rPr>
      </w:pPr>
      <w:r w:rsidRPr="002816D8">
        <w:rPr>
          <w:sz w:val="28"/>
          <w:szCs w:val="28"/>
        </w:rPr>
        <w:t xml:space="preserve">В ходе аукциона были поданы заявки на сумму 19,285 млрд. руб. Минимальная ставка, указанная в заявках уполномоченных банков, составила 6 процентов годовых, максимальная - 10,75 процента годовых. </w:t>
      </w:r>
    </w:p>
    <w:p w:rsidR="008B58CF" w:rsidRPr="002816D8" w:rsidRDefault="008B58CF" w:rsidP="002816D8">
      <w:pPr>
        <w:spacing w:line="360" w:lineRule="auto"/>
        <w:ind w:firstLine="709"/>
        <w:jc w:val="both"/>
        <w:rPr>
          <w:sz w:val="28"/>
          <w:szCs w:val="28"/>
        </w:rPr>
      </w:pPr>
      <w:r w:rsidRPr="002816D8">
        <w:rPr>
          <w:sz w:val="28"/>
          <w:szCs w:val="28"/>
        </w:rPr>
        <w:t xml:space="preserve">Удовлетворено 3 заявки уполномоченных банков на общую сумму 3,7 млрд. руб. Ставка отсечения составила 9,68 процента годовых, средневзвешенная ставка по удовлетворенным заявкам составила 9,84 процента годовых. Победителями депозитного аукциона стали 3 банка: ОАО Банк "Возрождение", ОАО "НОМОС-Банк", ОАО "Альфа-Банк" </w:t>
      </w:r>
    </w:p>
    <w:p w:rsidR="008B58CF" w:rsidRPr="002816D8" w:rsidRDefault="008B58CF" w:rsidP="002816D8">
      <w:pPr>
        <w:spacing w:line="360" w:lineRule="auto"/>
        <w:ind w:firstLine="709"/>
        <w:jc w:val="both"/>
        <w:rPr>
          <w:sz w:val="28"/>
          <w:szCs w:val="28"/>
        </w:rPr>
      </w:pPr>
      <w:r w:rsidRPr="002816D8">
        <w:rPr>
          <w:sz w:val="28"/>
          <w:szCs w:val="28"/>
        </w:rPr>
        <w:t xml:space="preserve">Депозитные аукционы проведены в соответствии с Положением «О проведении торгов по размещению временно свободных средств государственной корпорации - Фонда содействия реформированию жилищно-коммунального хозяйства в депозиты российских кредитных организаций», утвержденным решением наблюдательного совета Фонда от 26 июня </w:t>
      </w:r>
      <w:smartTag w:uri="urn:schemas-microsoft-com:office:smarttags" w:element="metricconverter">
        <w:smartTagPr>
          <w:attr w:name="ProductID" w:val="2008 г"/>
        </w:smartTagPr>
        <w:r w:rsidRPr="002816D8">
          <w:rPr>
            <w:sz w:val="28"/>
            <w:szCs w:val="28"/>
          </w:rPr>
          <w:t>2008 г</w:t>
        </w:r>
      </w:smartTag>
      <w:r w:rsidRPr="002816D8">
        <w:rPr>
          <w:sz w:val="28"/>
          <w:szCs w:val="28"/>
        </w:rPr>
        <w:t xml:space="preserve">., протокол № 4, и Регламентом проведения депозитных аукционов, утвержденным Решением комиссии по проведению депозитных аукционов государственной корпорации - Фонда содействия реформированию жилищно-коммунального хозяйства от 21 июля </w:t>
      </w:r>
      <w:smartTag w:uri="urn:schemas-microsoft-com:office:smarttags" w:element="metricconverter">
        <w:smartTagPr>
          <w:attr w:name="ProductID" w:val="2008 г"/>
        </w:smartTagPr>
        <w:r w:rsidRPr="002816D8">
          <w:rPr>
            <w:sz w:val="28"/>
            <w:szCs w:val="28"/>
          </w:rPr>
          <w:t>2008 г</w:t>
        </w:r>
      </w:smartTag>
      <w:r w:rsidRPr="002816D8">
        <w:rPr>
          <w:sz w:val="28"/>
          <w:szCs w:val="28"/>
        </w:rPr>
        <w:t>., протокол № 1.</w:t>
      </w:r>
    </w:p>
    <w:p w:rsidR="00F4183C" w:rsidRPr="002816D8" w:rsidRDefault="002816D8" w:rsidP="002816D8">
      <w:pPr>
        <w:spacing w:line="360" w:lineRule="auto"/>
        <w:ind w:firstLine="709"/>
        <w:jc w:val="center"/>
        <w:rPr>
          <w:b/>
          <w:i/>
          <w:sz w:val="28"/>
          <w:szCs w:val="28"/>
        </w:rPr>
      </w:pPr>
      <w:r>
        <w:rPr>
          <w:sz w:val="28"/>
          <w:szCs w:val="28"/>
        </w:rPr>
        <w:br w:type="page"/>
      </w:r>
      <w:r w:rsidR="00F4183C" w:rsidRPr="002816D8">
        <w:rPr>
          <w:b/>
          <w:i/>
          <w:sz w:val="28"/>
          <w:szCs w:val="28"/>
        </w:rPr>
        <w:t>Список использованной литературы</w:t>
      </w:r>
    </w:p>
    <w:p w:rsidR="00F4183C" w:rsidRPr="002816D8" w:rsidRDefault="00F4183C" w:rsidP="002816D8">
      <w:pPr>
        <w:spacing w:line="360" w:lineRule="auto"/>
        <w:ind w:firstLine="709"/>
        <w:jc w:val="both"/>
        <w:rPr>
          <w:sz w:val="28"/>
          <w:szCs w:val="28"/>
        </w:rPr>
      </w:pPr>
    </w:p>
    <w:p w:rsidR="00F4183C" w:rsidRPr="002816D8" w:rsidRDefault="00F4183C" w:rsidP="002816D8">
      <w:pPr>
        <w:numPr>
          <w:ilvl w:val="0"/>
          <w:numId w:val="7"/>
        </w:numPr>
        <w:tabs>
          <w:tab w:val="clear" w:pos="1740"/>
        </w:tabs>
        <w:spacing w:line="360" w:lineRule="auto"/>
        <w:ind w:left="0" w:firstLine="0"/>
        <w:jc w:val="both"/>
        <w:rPr>
          <w:sz w:val="28"/>
          <w:szCs w:val="28"/>
        </w:rPr>
      </w:pPr>
      <w:r w:rsidRPr="002816D8">
        <w:rPr>
          <w:sz w:val="28"/>
          <w:szCs w:val="28"/>
        </w:rPr>
        <w:t xml:space="preserve">Депозитные операции Банка России как инструмент денежно-кредитной политики Банка России // Сайт Банка России [Электронный ресурс]. – Режим доступа: </w:t>
      </w:r>
      <w:r w:rsidRPr="00CA46CB">
        <w:rPr>
          <w:sz w:val="28"/>
          <w:szCs w:val="28"/>
        </w:rPr>
        <w:t>http://www.cbr.ru/analytics/standart_system/print.asp?file=deposit.htm</w:t>
      </w:r>
    </w:p>
    <w:p w:rsidR="00F4183C" w:rsidRPr="002816D8" w:rsidRDefault="00F4183C" w:rsidP="002816D8">
      <w:pPr>
        <w:numPr>
          <w:ilvl w:val="0"/>
          <w:numId w:val="7"/>
        </w:numPr>
        <w:tabs>
          <w:tab w:val="clear" w:pos="1740"/>
        </w:tabs>
        <w:spacing w:line="360" w:lineRule="auto"/>
        <w:ind w:left="0" w:firstLine="0"/>
        <w:jc w:val="both"/>
        <w:rPr>
          <w:sz w:val="28"/>
          <w:szCs w:val="28"/>
        </w:rPr>
      </w:pPr>
      <w:r w:rsidRPr="002816D8">
        <w:rPr>
          <w:sz w:val="28"/>
          <w:szCs w:val="28"/>
        </w:rPr>
        <w:t xml:space="preserve">ЦБ провел депозитные аукционы [Электронный ресурс]. – Режим доступа: </w:t>
      </w:r>
      <w:r w:rsidRPr="00CA46CB">
        <w:rPr>
          <w:sz w:val="28"/>
          <w:szCs w:val="28"/>
        </w:rPr>
        <w:t>http://www.klerk.ru/bank/news/169055/</w:t>
      </w:r>
    </w:p>
    <w:sectPr w:rsidR="00F4183C" w:rsidRPr="002816D8" w:rsidSect="002816D8">
      <w:pgSz w:w="11906" w:h="16838"/>
      <w:pgMar w:top="1134" w:right="851" w:bottom="1134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347BC" w:rsidRDefault="008347BC">
      <w:r>
        <w:separator/>
      </w:r>
    </w:p>
  </w:endnote>
  <w:endnote w:type="continuationSeparator" w:id="0">
    <w:p w:rsidR="008347BC" w:rsidRDefault="008347B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87F77" w:rsidRDefault="00E87F77" w:rsidP="00196D16">
    <w:pPr>
      <w:pStyle w:val="a3"/>
      <w:framePr w:wrap="around" w:vAnchor="text" w:hAnchor="margin" w:xAlign="right" w:y="1"/>
      <w:rPr>
        <w:rStyle w:val="a5"/>
      </w:rPr>
    </w:pPr>
  </w:p>
  <w:p w:rsidR="00E87F77" w:rsidRDefault="00E87F77" w:rsidP="008B58CF">
    <w:pPr>
      <w:pStyle w:val="a3"/>
      <w:ind w:right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87F77" w:rsidRDefault="00CA46CB" w:rsidP="00196D16">
    <w:pPr>
      <w:pStyle w:val="a3"/>
      <w:framePr w:wrap="around" w:vAnchor="text" w:hAnchor="margin" w:xAlign="right" w:y="1"/>
      <w:rPr>
        <w:rStyle w:val="a5"/>
      </w:rPr>
    </w:pPr>
    <w:r>
      <w:rPr>
        <w:rStyle w:val="a5"/>
        <w:noProof/>
      </w:rPr>
      <w:t>1</w:t>
    </w:r>
  </w:p>
  <w:p w:rsidR="00E87F77" w:rsidRDefault="00E87F77" w:rsidP="008B58CF">
    <w:pPr>
      <w:pStyle w:val="a3"/>
      <w:ind w:right="360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347BC" w:rsidRDefault="008347BC">
      <w:r>
        <w:separator/>
      </w:r>
    </w:p>
  </w:footnote>
  <w:footnote w:type="continuationSeparator" w:id="0">
    <w:p w:rsidR="008347BC" w:rsidRDefault="008347BC">
      <w:r>
        <w:continuationSeparator/>
      </w:r>
    </w:p>
  </w:footnote>
  <w:footnote w:id="1">
    <w:p w:rsidR="008347BC" w:rsidRDefault="00E87F77" w:rsidP="008E698B">
      <w:pPr>
        <w:pStyle w:val="a8"/>
        <w:jc w:val="both"/>
      </w:pPr>
      <w:r>
        <w:rPr>
          <w:rStyle w:val="aa"/>
        </w:rPr>
        <w:footnoteRef/>
      </w:r>
      <w:r>
        <w:t xml:space="preserve"> </w:t>
      </w:r>
      <w:r w:rsidRPr="00420A3B">
        <w:t>Уполномоченные РЦ ОРЦБ - расчетные небанковские кредитные организации, осуществляющие на основании соглашений с Банком России расчеты по депозитным сделкам, заключенным с использованием СЭТ ММВБ.</w:t>
      </w:r>
    </w:p>
  </w:footnote>
  <w:footnote w:id="2">
    <w:p w:rsidR="008347BC" w:rsidRDefault="00E87F77" w:rsidP="008E698B">
      <w:pPr>
        <w:pStyle w:val="a8"/>
        <w:jc w:val="both"/>
      </w:pPr>
      <w:r>
        <w:rPr>
          <w:rStyle w:val="aa"/>
        </w:rPr>
        <w:footnoteRef/>
      </w:r>
      <w:r>
        <w:t xml:space="preserve"> </w:t>
      </w:r>
      <w:r w:rsidRPr="00420A3B">
        <w:t>Уполномоченное учреждение Банка России – территориальное учреждение Банка России, ОПЕРУ-1 Банка России, уполномоченное на открытие счетов по учету депозитов при заключении Банком России депозитных сделок с использованием СЭТ ММВБ.</w:t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D087B66"/>
    <w:multiLevelType w:val="hybridMultilevel"/>
    <w:tmpl w:val="99DCF8CA"/>
    <w:lvl w:ilvl="0" w:tplc="D1D0CC74">
      <w:start w:val="1"/>
      <w:numFmt w:val="bullet"/>
      <w:lvlText w:val="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">
    <w:nsid w:val="2BEF3E0A"/>
    <w:multiLevelType w:val="hybridMultilevel"/>
    <w:tmpl w:val="731C74DE"/>
    <w:lvl w:ilvl="0" w:tplc="D1D0CC74">
      <w:start w:val="1"/>
      <w:numFmt w:val="bullet"/>
      <w:lvlText w:val="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>
    <w:nsid w:val="47FC471C"/>
    <w:multiLevelType w:val="hybridMultilevel"/>
    <w:tmpl w:val="6B9CE032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>
    <w:nsid w:val="565006C6"/>
    <w:multiLevelType w:val="hybridMultilevel"/>
    <w:tmpl w:val="2A74223A"/>
    <w:lvl w:ilvl="0" w:tplc="D1D0CC74">
      <w:start w:val="1"/>
      <w:numFmt w:val="bullet"/>
      <w:lvlText w:val="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>
    <w:nsid w:val="5AA53AB5"/>
    <w:multiLevelType w:val="hybridMultilevel"/>
    <w:tmpl w:val="CF8E1FB8"/>
    <w:lvl w:ilvl="0" w:tplc="D1D0CC74">
      <w:start w:val="1"/>
      <w:numFmt w:val="bullet"/>
      <w:lvlText w:val="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>
    <w:nsid w:val="5EDD0D5A"/>
    <w:multiLevelType w:val="hybridMultilevel"/>
    <w:tmpl w:val="8D86F644"/>
    <w:lvl w:ilvl="0" w:tplc="51F6B4B2">
      <w:start w:val="1"/>
      <w:numFmt w:val="decimal"/>
      <w:lvlText w:val="%1."/>
      <w:lvlJc w:val="left"/>
      <w:pPr>
        <w:tabs>
          <w:tab w:val="num" w:pos="1740"/>
        </w:tabs>
        <w:ind w:left="1740" w:hanging="102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  <w:rPr>
        <w:rFonts w:cs="Times New Roman"/>
      </w:rPr>
    </w:lvl>
  </w:abstractNum>
  <w:abstractNum w:abstractNumId="6">
    <w:nsid w:val="60542EC9"/>
    <w:multiLevelType w:val="hybridMultilevel"/>
    <w:tmpl w:val="0FF2373C"/>
    <w:lvl w:ilvl="0" w:tplc="D1D0CC74">
      <w:start w:val="1"/>
      <w:numFmt w:val="bullet"/>
      <w:lvlText w:val="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3"/>
  </w:num>
  <w:num w:numId="3">
    <w:abstractNumId w:val="2"/>
  </w:num>
  <w:num w:numId="4">
    <w:abstractNumId w:val="1"/>
  </w:num>
  <w:num w:numId="5">
    <w:abstractNumId w:val="6"/>
  </w:num>
  <w:num w:numId="6">
    <w:abstractNumId w:val="4"/>
  </w:num>
  <w:num w:numId="7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oNotTrackFormatting/>
  <w:defaultTabStop w:val="709"/>
  <w:characterSpacingControl w:val="doNotCompress"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8B58CF"/>
    <w:rsid w:val="00075B81"/>
    <w:rsid w:val="00196D16"/>
    <w:rsid w:val="002816D8"/>
    <w:rsid w:val="00305826"/>
    <w:rsid w:val="00407C31"/>
    <w:rsid w:val="00420A3B"/>
    <w:rsid w:val="004C4719"/>
    <w:rsid w:val="005A1007"/>
    <w:rsid w:val="00667625"/>
    <w:rsid w:val="006B1C5B"/>
    <w:rsid w:val="0073131A"/>
    <w:rsid w:val="00776328"/>
    <w:rsid w:val="008347BC"/>
    <w:rsid w:val="008B58CF"/>
    <w:rsid w:val="008C656A"/>
    <w:rsid w:val="008E698B"/>
    <w:rsid w:val="00951009"/>
    <w:rsid w:val="00A16366"/>
    <w:rsid w:val="00A42B5D"/>
    <w:rsid w:val="00B50740"/>
    <w:rsid w:val="00BD3FFC"/>
    <w:rsid w:val="00CA46CB"/>
    <w:rsid w:val="00CD412D"/>
    <w:rsid w:val="00E87F77"/>
    <w:rsid w:val="00F4183C"/>
    <w:rsid w:val="00F5151D"/>
    <w:rsid w:val="00F73397"/>
    <w:rsid w:val="00FD3CC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metricconverter"/>
  <w:shapeDefaults>
    <o:shapedefaults v:ext="edit" spidmax="1030"/>
    <o:shapelayout v:ext="edit">
      <o:idmap v:ext="edit" data="1"/>
    </o:shapelayout>
  </w:shapeDefaults>
  <w:decimalSymbol w:val=","/>
  <w:listSeparator w:val=";"/>
  <w14:defaultImageDpi w14:val="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Pr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a4"/>
    <w:uiPriority w:val="99"/>
    <w:rsid w:val="008B58CF"/>
    <w:pPr>
      <w:tabs>
        <w:tab w:val="center" w:pos="4677"/>
        <w:tab w:val="right" w:pos="9355"/>
      </w:tabs>
    </w:pPr>
  </w:style>
  <w:style w:type="character" w:customStyle="1" w:styleId="a4">
    <w:name w:val="Нижний колонтитул Знак"/>
    <w:link w:val="a3"/>
    <w:uiPriority w:val="99"/>
    <w:semiHidden/>
    <w:locked/>
    <w:rPr>
      <w:rFonts w:cs="Times New Roman"/>
      <w:sz w:val="24"/>
      <w:szCs w:val="24"/>
    </w:rPr>
  </w:style>
  <w:style w:type="character" w:styleId="a5">
    <w:name w:val="page number"/>
    <w:uiPriority w:val="99"/>
    <w:rsid w:val="008B58CF"/>
    <w:rPr>
      <w:rFonts w:cs="Times New Roman"/>
    </w:rPr>
  </w:style>
  <w:style w:type="character" w:styleId="a6">
    <w:name w:val="Hyperlink"/>
    <w:uiPriority w:val="99"/>
    <w:rsid w:val="004C4719"/>
    <w:rPr>
      <w:rFonts w:ascii="Times New Roman" w:hAnsi="Times New Roman" w:cs="Times New Roman"/>
      <w:color w:val="001F4B"/>
      <w:u w:val="single"/>
    </w:rPr>
  </w:style>
  <w:style w:type="paragraph" w:styleId="a7">
    <w:name w:val="Normal (Web)"/>
    <w:basedOn w:val="a"/>
    <w:uiPriority w:val="99"/>
    <w:rsid w:val="004C4719"/>
    <w:pPr>
      <w:spacing w:before="100" w:beforeAutospacing="1" w:after="100" w:afterAutospacing="1"/>
    </w:pPr>
    <w:rPr>
      <w:color w:val="001F4B"/>
      <w:sz w:val="20"/>
      <w:szCs w:val="20"/>
    </w:rPr>
  </w:style>
  <w:style w:type="paragraph" w:styleId="a8">
    <w:name w:val="footnote text"/>
    <w:basedOn w:val="a"/>
    <w:link w:val="a9"/>
    <w:uiPriority w:val="99"/>
    <w:semiHidden/>
    <w:rsid w:val="00420A3B"/>
    <w:rPr>
      <w:sz w:val="20"/>
      <w:szCs w:val="20"/>
    </w:rPr>
  </w:style>
  <w:style w:type="character" w:customStyle="1" w:styleId="a9">
    <w:name w:val="Текст сноски Знак"/>
    <w:link w:val="a8"/>
    <w:uiPriority w:val="99"/>
    <w:semiHidden/>
    <w:locked/>
    <w:rPr>
      <w:rFonts w:cs="Times New Roman"/>
    </w:rPr>
  </w:style>
  <w:style w:type="character" w:styleId="aa">
    <w:name w:val="footnote reference"/>
    <w:uiPriority w:val="99"/>
    <w:semiHidden/>
    <w:rsid w:val="00420A3B"/>
    <w:rPr>
      <w:rFonts w:cs="Times New Roman"/>
      <w:vertAlign w:val="superscript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9374714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4714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4714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4714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4714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4714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4714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image" Target="media/image4.png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image" Target="media/image3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image" Target="media/image2.png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image" Target="media/image1.png"/><Relationship Id="rId4" Type="http://schemas.openxmlformats.org/officeDocument/2006/relationships/settings" Target="settings.xml"/><Relationship Id="rId9" Type="http://schemas.openxmlformats.org/officeDocument/2006/relationships/footer" Target="foot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2811</Words>
  <Characters>19118</Characters>
  <Application>Microsoft Office Word</Application>
  <DocSecurity>0</DocSecurity>
  <Lines>626</Lines>
  <Paragraphs>246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Депозитный аукцион — это аукцион, в ходе которого Центральный Банк принимает к размещению депозиты коммерческих банков</vt:lpstr>
    </vt:vector>
  </TitlesOfParts>
  <Company/>
  <LinksUpToDate>false</LinksUpToDate>
  <CharactersWithSpaces>21791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Депозитный аукцион — это аукцион, в ходе которого Центральный Банк принимает к размещению депозиты коммерческих банков</dc:title>
  <dc:subject/>
  <dc:creator/>
  <cp:keywords/>
  <dc:description/>
  <cp:lastModifiedBy>Alex</cp:lastModifiedBy>
  <cp:revision>2</cp:revision>
  <dcterms:created xsi:type="dcterms:W3CDTF">2016-12-15T08:56:00Z</dcterms:created>
  <dcterms:modified xsi:type="dcterms:W3CDTF">2016-12-15T08:56:00Z</dcterms:modified>
</cp:coreProperties>
</file>