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26F2" w:rsidRPr="00BD0E6B" w:rsidRDefault="00F626F2" w:rsidP="00D27760">
      <w:pPr>
        <w:pStyle w:val="a4"/>
        <w:spacing w:line="360" w:lineRule="auto"/>
        <w:ind w:firstLine="709"/>
        <w:jc w:val="center"/>
        <w:rPr>
          <w:color w:val="auto"/>
          <w:sz w:val="28"/>
          <w:szCs w:val="28"/>
        </w:rPr>
      </w:pPr>
      <w:bookmarkStart w:id="0" w:name="_GoBack"/>
      <w:bookmarkEnd w:id="0"/>
      <w:r w:rsidRPr="00BD0E6B">
        <w:rPr>
          <w:color w:val="auto"/>
          <w:sz w:val="28"/>
          <w:szCs w:val="28"/>
        </w:rPr>
        <w:t>МИНИСТЕРСТВО ОБРАЗОВАНИЯ И НАУКИ РФ</w:t>
      </w:r>
    </w:p>
    <w:p w:rsidR="00F626F2" w:rsidRPr="00BD0E6B" w:rsidRDefault="00F626F2" w:rsidP="00D27760">
      <w:pPr>
        <w:spacing w:before="0" w:after="0" w:line="360" w:lineRule="auto"/>
        <w:ind w:firstLine="709"/>
        <w:jc w:val="center"/>
        <w:rPr>
          <w:sz w:val="28"/>
          <w:szCs w:val="28"/>
        </w:rPr>
      </w:pPr>
      <w:r w:rsidRPr="00BD0E6B">
        <w:rPr>
          <w:sz w:val="28"/>
          <w:szCs w:val="28"/>
        </w:rPr>
        <w:t>ФЕДЕРАЛЬНОЕ АГЕНТСТВО ПО ОБРАЗОВАНИЮ</w:t>
      </w:r>
    </w:p>
    <w:p w:rsidR="00F626F2" w:rsidRPr="00BD0E6B" w:rsidRDefault="00F626F2" w:rsidP="00D27760">
      <w:pPr>
        <w:spacing w:before="0" w:after="0" w:line="360" w:lineRule="auto"/>
        <w:ind w:firstLine="709"/>
        <w:jc w:val="center"/>
        <w:rPr>
          <w:sz w:val="28"/>
          <w:szCs w:val="28"/>
        </w:rPr>
      </w:pPr>
      <w:r w:rsidRPr="00BD0E6B">
        <w:rPr>
          <w:sz w:val="28"/>
          <w:szCs w:val="28"/>
        </w:rPr>
        <w:t>ВОСТОЧНО-СИБИРСКИЙ ГОСУДАРСТВЕННЫЙ</w:t>
      </w:r>
    </w:p>
    <w:p w:rsidR="00F626F2" w:rsidRPr="00BD0E6B" w:rsidRDefault="00F626F2" w:rsidP="00D27760">
      <w:pPr>
        <w:spacing w:before="0" w:after="0" w:line="360" w:lineRule="auto"/>
        <w:ind w:firstLine="709"/>
        <w:jc w:val="center"/>
        <w:rPr>
          <w:sz w:val="28"/>
          <w:szCs w:val="28"/>
        </w:rPr>
      </w:pPr>
      <w:r w:rsidRPr="00BD0E6B">
        <w:rPr>
          <w:sz w:val="28"/>
          <w:szCs w:val="28"/>
        </w:rPr>
        <w:t>ТЕХНОЛОГИЧЕСКИЙ УНИВЕРСИТЕТ</w:t>
      </w:r>
    </w:p>
    <w:p w:rsidR="00F626F2" w:rsidRPr="00BD0E6B" w:rsidRDefault="00F626F2" w:rsidP="00D27760">
      <w:pPr>
        <w:spacing w:before="0" w:after="0" w:line="360" w:lineRule="auto"/>
        <w:ind w:firstLine="709"/>
        <w:jc w:val="center"/>
        <w:rPr>
          <w:sz w:val="28"/>
          <w:szCs w:val="28"/>
        </w:rPr>
      </w:pPr>
      <w:r w:rsidRPr="00BD0E6B">
        <w:rPr>
          <w:sz w:val="28"/>
          <w:szCs w:val="28"/>
        </w:rPr>
        <w:t>ИНСТИТУТ ЭКОНОМИКИ И ПРАВА</w:t>
      </w:r>
    </w:p>
    <w:p w:rsidR="00F626F2" w:rsidRPr="00BD0E6B" w:rsidRDefault="00F626F2" w:rsidP="00D27760">
      <w:pPr>
        <w:spacing w:before="0" w:after="0" w:line="360" w:lineRule="auto"/>
        <w:ind w:firstLine="709"/>
        <w:jc w:val="center"/>
        <w:rPr>
          <w:sz w:val="28"/>
          <w:szCs w:val="28"/>
        </w:rPr>
      </w:pPr>
      <w:r w:rsidRPr="00BD0E6B">
        <w:rPr>
          <w:sz w:val="28"/>
          <w:szCs w:val="28"/>
        </w:rPr>
        <w:t>Кафедра «Финансы и кредит»</w:t>
      </w:r>
    </w:p>
    <w:p w:rsidR="00F626F2" w:rsidRPr="00BD0E6B" w:rsidRDefault="00F626F2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F626F2" w:rsidRPr="00BD0E6B" w:rsidRDefault="00F626F2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F626F2" w:rsidRPr="00BD0E6B" w:rsidRDefault="00F626F2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F626F2" w:rsidRPr="00BD0E6B" w:rsidRDefault="00F626F2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DB4214" w:rsidRPr="00BD0E6B" w:rsidRDefault="00DB4214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F626F2" w:rsidRPr="00BD0E6B" w:rsidRDefault="00F626F2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BA4F65" w:rsidRPr="00BD0E6B" w:rsidRDefault="00BA4F65" w:rsidP="00D27760">
      <w:pPr>
        <w:spacing w:before="0" w:after="0" w:line="360" w:lineRule="auto"/>
        <w:ind w:firstLine="709"/>
        <w:jc w:val="center"/>
        <w:rPr>
          <w:sz w:val="28"/>
          <w:szCs w:val="28"/>
        </w:rPr>
      </w:pPr>
      <w:r w:rsidRPr="00BD0E6B">
        <w:rPr>
          <w:sz w:val="28"/>
          <w:szCs w:val="28"/>
        </w:rPr>
        <w:t>ОТЧЕТ</w:t>
      </w:r>
    </w:p>
    <w:p w:rsidR="00F626F2" w:rsidRPr="00BD0E6B" w:rsidRDefault="00B60162" w:rsidP="00D27760">
      <w:pPr>
        <w:spacing w:before="0" w:after="0" w:line="360" w:lineRule="auto"/>
        <w:ind w:firstLine="709"/>
        <w:jc w:val="center"/>
        <w:rPr>
          <w:sz w:val="28"/>
          <w:szCs w:val="28"/>
        </w:rPr>
      </w:pPr>
      <w:r w:rsidRPr="00BD0E6B">
        <w:rPr>
          <w:sz w:val="28"/>
          <w:szCs w:val="28"/>
        </w:rPr>
        <w:t xml:space="preserve">По </w:t>
      </w:r>
      <w:r w:rsidR="00F626F2" w:rsidRPr="00BD0E6B">
        <w:rPr>
          <w:sz w:val="28"/>
          <w:szCs w:val="28"/>
        </w:rPr>
        <w:t>практик</w:t>
      </w:r>
      <w:r w:rsidRPr="00BD0E6B">
        <w:rPr>
          <w:sz w:val="28"/>
          <w:szCs w:val="28"/>
        </w:rPr>
        <w:t>е</w:t>
      </w:r>
      <w:r w:rsidR="00F626F2" w:rsidRPr="00BD0E6B">
        <w:rPr>
          <w:sz w:val="28"/>
          <w:szCs w:val="28"/>
        </w:rPr>
        <w:t xml:space="preserve"> в банке</w:t>
      </w:r>
    </w:p>
    <w:p w:rsidR="00453F87" w:rsidRPr="00BD0E6B" w:rsidRDefault="00453F87" w:rsidP="00D27760">
      <w:pPr>
        <w:spacing w:before="0" w:after="0" w:line="360" w:lineRule="auto"/>
        <w:ind w:firstLine="709"/>
        <w:jc w:val="center"/>
        <w:rPr>
          <w:sz w:val="28"/>
          <w:szCs w:val="28"/>
        </w:rPr>
      </w:pPr>
      <w:r w:rsidRPr="00BD0E6B">
        <w:rPr>
          <w:sz w:val="28"/>
          <w:szCs w:val="28"/>
        </w:rPr>
        <w:t>филиал</w:t>
      </w:r>
      <w:r w:rsidR="00BA4F65" w:rsidRPr="00BD0E6B">
        <w:rPr>
          <w:sz w:val="28"/>
          <w:szCs w:val="28"/>
        </w:rPr>
        <w:t>а</w:t>
      </w:r>
      <w:r w:rsidRPr="00BD0E6B">
        <w:rPr>
          <w:sz w:val="28"/>
          <w:szCs w:val="28"/>
        </w:rPr>
        <w:t xml:space="preserve"> АКБ «</w:t>
      </w:r>
      <w:r w:rsidR="00BA4F65" w:rsidRPr="00BD0E6B">
        <w:rPr>
          <w:sz w:val="28"/>
          <w:szCs w:val="28"/>
        </w:rPr>
        <w:t>БИН-АЗИЯ</w:t>
      </w:r>
      <w:r w:rsidRPr="00BD0E6B">
        <w:rPr>
          <w:sz w:val="28"/>
          <w:szCs w:val="28"/>
        </w:rPr>
        <w:t>»</w:t>
      </w:r>
    </w:p>
    <w:p w:rsidR="0003764A" w:rsidRPr="00BD0E6B" w:rsidRDefault="0003764A" w:rsidP="00D27760">
      <w:pPr>
        <w:spacing w:before="0" w:after="0" w:line="360" w:lineRule="auto"/>
        <w:jc w:val="both"/>
        <w:rPr>
          <w:sz w:val="28"/>
          <w:szCs w:val="28"/>
        </w:rPr>
      </w:pPr>
    </w:p>
    <w:p w:rsidR="0003764A" w:rsidRPr="00BD0E6B" w:rsidRDefault="0003764A" w:rsidP="00D27760">
      <w:pPr>
        <w:spacing w:before="0" w:after="0" w:line="360" w:lineRule="auto"/>
        <w:jc w:val="both"/>
        <w:rPr>
          <w:sz w:val="28"/>
          <w:szCs w:val="28"/>
        </w:rPr>
      </w:pPr>
    </w:p>
    <w:p w:rsidR="0003764A" w:rsidRPr="00BD0E6B" w:rsidRDefault="0003764A" w:rsidP="00D27760">
      <w:pPr>
        <w:spacing w:before="0" w:after="0" w:line="360" w:lineRule="auto"/>
        <w:jc w:val="both"/>
        <w:rPr>
          <w:sz w:val="28"/>
          <w:szCs w:val="28"/>
        </w:rPr>
      </w:pPr>
    </w:p>
    <w:p w:rsidR="00453F87" w:rsidRPr="00BD0E6B" w:rsidRDefault="00453F87" w:rsidP="00D27760">
      <w:pPr>
        <w:spacing w:before="0" w:after="0" w:line="360" w:lineRule="auto"/>
        <w:jc w:val="both"/>
        <w:rPr>
          <w:sz w:val="28"/>
          <w:szCs w:val="28"/>
        </w:rPr>
      </w:pPr>
    </w:p>
    <w:p w:rsidR="00453F87" w:rsidRPr="00BD0E6B" w:rsidRDefault="00453F87" w:rsidP="00D27760">
      <w:pPr>
        <w:spacing w:before="0" w:after="0" w:line="360" w:lineRule="auto"/>
        <w:jc w:val="both"/>
        <w:rPr>
          <w:sz w:val="28"/>
          <w:szCs w:val="28"/>
        </w:rPr>
      </w:pPr>
    </w:p>
    <w:p w:rsidR="0003764A" w:rsidRPr="00BD0E6B" w:rsidRDefault="0003764A" w:rsidP="00D27760">
      <w:pPr>
        <w:spacing w:before="0" w:after="0" w:line="360" w:lineRule="auto"/>
        <w:jc w:val="both"/>
        <w:rPr>
          <w:sz w:val="28"/>
          <w:szCs w:val="28"/>
        </w:rPr>
      </w:pPr>
    </w:p>
    <w:p w:rsidR="0003764A" w:rsidRPr="00BD0E6B" w:rsidRDefault="0003764A" w:rsidP="00D27760">
      <w:pPr>
        <w:spacing w:before="0" w:after="0" w:line="360" w:lineRule="auto"/>
        <w:ind w:firstLine="709"/>
        <w:jc w:val="right"/>
        <w:rPr>
          <w:sz w:val="28"/>
          <w:szCs w:val="28"/>
        </w:rPr>
      </w:pPr>
      <w:r w:rsidRPr="00BD0E6B">
        <w:rPr>
          <w:sz w:val="28"/>
          <w:szCs w:val="28"/>
        </w:rPr>
        <w:t>Выполнил: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студент гр. 554-</w:t>
      </w:r>
      <w:r w:rsidR="000C6613" w:rsidRPr="00BD0E6B">
        <w:rPr>
          <w:sz w:val="28"/>
          <w:szCs w:val="28"/>
        </w:rPr>
        <w:t>5</w:t>
      </w:r>
    </w:p>
    <w:p w:rsidR="0003764A" w:rsidRPr="00BD0E6B" w:rsidRDefault="000C6613" w:rsidP="00D27760">
      <w:pPr>
        <w:spacing w:before="0" w:after="0" w:line="360" w:lineRule="auto"/>
        <w:ind w:left="3539" w:firstLine="709"/>
        <w:jc w:val="center"/>
        <w:rPr>
          <w:sz w:val="28"/>
          <w:szCs w:val="28"/>
        </w:rPr>
      </w:pPr>
      <w:r w:rsidRPr="00BD0E6B">
        <w:rPr>
          <w:sz w:val="28"/>
          <w:szCs w:val="28"/>
        </w:rPr>
        <w:t>Арутюнян Р.С</w:t>
      </w:r>
      <w:r w:rsidR="0003764A" w:rsidRPr="00BD0E6B">
        <w:rPr>
          <w:sz w:val="28"/>
          <w:szCs w:val="28"/>
        </w:rPr>
        <w:t xml:space="preserve">. </w:t>
      </w:r>
    </w:p>
    <w:p w:rsidR="0003764A" w:rsidRPr="00BD0E6B" w:rsidRDefault="0003764A" w:rsidP="00D27760">
      <w:pPr>
        <w:spacing w:before="0" w:after="0" w:line="360" w:lineRule="auto"/>
        <w:jc w:val="both"/>
        <w:rPr>
          <w:sz w:val="28"/>
          <w:szCs w:val="28"/>
        </w:rPr>
      </w:pPr>
    </w:p>
    <w:p w:rsidR="0003764A" w:rsidRPr="00BD0E6B" w:rsidRDefault="00D27760" w:rsidP="00D27760">
      <w:pPr>
        <w:spacing w:before="0" w:after="0" w:line="360" w:lineRule="auto"/>
        <w:ind w:left="5663" w:firstLine="1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  </w:t>
      </w:r>
      <w:r w:rsidR="0003764A" w:rsidRPr="00BD0E6B">
        <w:rPr>
          <w:sz w:val="28"/>
          <w:szCs w:val="28"/>
        </w:rPr>
        <w:t>Проверил:</w:t>
      </w:r>
      <w:r w:rsidRPr="00BD0E6B">
        <w:rPr>
          <w:sz w:val="28"/>
          <w:szCs w:val="28"/>
        </w:rPr>
        <w:t xml:space="preserve"> </w:t>
      </w:r>
      <w:r w:rsidR="000C6613" w:rsidRPr="00BD0E6B">
        <w:rPr>
          <w:sz w:val="28"/>
          <w:szCs w:val="28"/>
        </w:rPr>
        <w:t>Багинов И.П.</w:t>
      </w:r>
      <w:r w:rsidR="0003764A" w:rsidRPr="00BD0E6B">
        <w:rPr>
          <w:sz w:val="28"/>
          <w:szCs w:val="28"/>
        </w:rPr>
        <w:t> </w:t>
      </w:r>
    </w:p>
    <w:p w:rsidR="00453F87" w:rsidRPr="00BD0E6B" w:rsidRDefault="00453F87" w:rsidP="00D27760">
      <w:pPr>
        <w:spacing w:before="0" w:after="0" w:line="360" w:lineRule="auto"/>
        <w:jc w:val="both"/>
        <w:rPr>
          <w:sz w:val="28"/>
          <w:szCs w:val="28"/>
        </w:rPr>
      </w:pPr>
    </w:p>
    <w:p w:rsidR="0003764A" w:rsidRPr="00BD0E6B" w:rsidRDefault="0003764A" w:rsidP="00D27760">
      <w:pPr>
        <w:spacing w:before="0" w:after="0" w:line="360" w:lineRule="auto"/>
        <w:jc w:val="both"/>
        <w:rPr>
          <w:sz w:val="28"/>
          <w:szCs w:val="28"/>
        </w:rPr>
      </w:pPr>
    </w:p>
    <w:p w:rsidR="0003764A" w:rsidRPr="00BD0E6B" w:rsidRDefault="0003764A" w:rsidP="00D27760">
      <w:pPr>
        <w:spacing w:before="0" w:after="0" w:line="360" w:lineRule="auto"/>
        <w:jc w:val="both"/>
        <w:rPr>
          <w:sz w:val="28"/>
          <w:szCs w:val="28"/>
        </w:rPr>
      </w:pPr>
    </w:p>
    <w:p w:rsidR="000C6613" w:rsidRPr="00BD0E6B" w:rsidRDefault="000C6613" w:rsidP="00D27760">
      <w:pPr>
        <w:spacing w:before="0" w:after="0" w:line="360" w:lineRule="auto"/>
        <w:jc w:val="both"/>
        <w:rPr>
          <w:sz w:val="28"/>
          <w:szCs w:val="28"/>
        </w:rPr>
      </w:pPr>
    </w:p>
    <w:p w:rsidR="00E51CB6" w:rsidRDefault="0003764A" w:rsidP="00D27760">
      <w:pPr>
        <w:spacing w:before="0" w:after="0" w:line="360" w:lineRule="auto"/>
        <w:ind w:firstLine="709"/>
        <w:jc w:val="center"/>
        <w:rPr>
          <w:sz w:val="28"/>
          <w:szCs w:val="28"/>
        </w:rPr>
      </w:pPr>
      <w:r w:rsidRPr="00BD0E6B">
        <w:rPr>
          <w:sz w:val="28"/>
          <w:szCs w:val="28"/>
        </w:rPr>
        <w:t>г. Улан-Удэ</w:t>
      </w:r>
      <w:r w:rsidR="00D27760" w:rsidRPr="00BD0E6B">
        <w:rPr>
          <w:sz w:val="28"/>
          <w:szCs w:val="28"/>
        </w:rPr>
        <w:t xml:space="preserve"> </w:t>
      </w:r>
      <w:r w:rsidR="00F74804" w:rsidRPr="00BD0E6B">
        <w:rPr>
          <w:sz w:val="28"/>
          <w:szCs w:val="28"/>
        </w:rPr>
        <w:t>200</w:t>
      </w:r>
      <w:r w:rsidR="000C6613" w:rsidRPr="00BD0E6B">
        <w:rPr>
          <w:sz w:val="28"/>
          <w:szCs w:val="28"/>
        </w:rPr>
        <w:t>7</w:t>
      </w:r>
      <w:r w:rsidR="00F74804" w:rsidRPr="00BD0E6B">
        <w:rPr>
          <w:sz w:val="28"/>
          <w:szCs w:val="28"/>
        </w:rPr>
        <w:t xml:space="preserve"> год</w:t>
      </w:r>
    </w:p>
    <w:p w:rsidR="003F1BCF" w:rsidRPr="00BD0E6B" w:rsidRDefault="00E51CB6" w:rsidP="00E51CB6">
      <w:pPr>
        <w:spacing w:before="0" w:after="0" w:line="360" w:lineRule="auto"/>
        <w:ind w:firstLine="709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3F1BCF" w:rsidRPr="00BD0E6B">
        <w:rPr>
          <w:b/>
          <w:bCs/>
          <w:sz w:val="28"/>
          <w:szCs w:val="28"/>
        </w:rPr>
        <w:t>СОДЕРЖАНИЕ</w:t>
      </w:r>
    </w:p>
    <w:p w:rsidR="00D27760" w:rsidRPr="00BD0E6B" w:rsidRDefault="00D27760" w:rsidP="00D27760">
      <w:pPr>
        <w:spacing w:before="0" w:after="0" w:line="360" w:lineRule="auto"/>
        <w:jc w:val="both"/>
        <w:rPr>
          <w:b/>
          <w:bCs/>
          <w:sz w:val="28"/>
          <w:szCs w:val="28"/>
        </w:rPr>
      </w:pPr>
    </w:p>
    <w:p w:rsidR="00CE3D74" w:rsidRPr="00BD0E6B" w:rsidRDefault="00CE3D74" w:rsidP="00D27760">
      <w:pPr>
        <w:spacing w:before="0" w:after="0" w:line="360" w:lineRule="auto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ВВЕДЕНИЕ</w:t>
      </w:r>
    </w:p>
    <w:p w:rsidR="00CE3D74" w:rsidRPr="00BD0E6B" w:rsidRDefault="00CE3D74" w:rsidP="00D27760">
      <w:pPr>
        <w:spacing w:before="0" w:after="0" w:line="360" w:lineRule="auto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ГЛАВА 1. Организ</w:t>
      </w:r>
      <w:r w:rsidR="003F1BCF" w:rsidRPr="00BD0E6B">
        <w:rPr>
          <w:sz w:val="28"/>
          <w:szCs w:val="28"/>
        </w:rPr>
        <w:t>ация деятельности ОАО «БИНБАНК»</w:t>
      </w:r>
    </w:p>
    <w:p w:rsidR="00CE3D74" w:rsidRPr="00BD0E6B" w:rsidRDefault="00CE3D74" w:rsidP="00D27760">
      <w:pPr>
        <w:numPr>
          <w:ilvl w:val="1"/>
          <w:numId w:val="20"/>
        </w:numPr>
        <w:spacing w:before="0" w:after="0" w:line="360" w:lineRule="auto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Принципы организации и функционирование ОАО «БИНБАНК»</w:t>
      </w:r>
    </w:p>
    <w:p w:rsidR="00CE3D74" w:rsidRPr="00BD0E6B" w:rsidRDefault="00CE3D74" w:rsidP="00D27760">
      <w:pPr>
        <w:numPr>
          <w:ilvl w:val="1"/>
          <w:numId w:val="20"/>
        </w:numPr>
        <w:spacing w:before="0" w:after="0" w:line="360" w:lineRule="auto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Приоритетные направления деятельности Банка</w:t>
      </w:r>
    </w:p>
    <w:p w:rsidR="00CE3D74" w:rsidRPr="00BD0E6B" w:rsidRDefault="00CE3D74" w:rsidP="00D27760">
      <w:pPr>
        <w:numPr>
          <w:ilvl w:val="1"/>
          <w:numId w:val="20"/>
        </w:numPr>
        <w:spacing w:before="0" w:after="0" w:line="360" w:lineRule="auto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Перспективы развития банка</w:t>
      </w:r>
    </w:p>
    <w:p w:rsidR="00C02066" w:rsidRPr="00BD0E6B" w:rsidRDefault="00D27760" w:rsidP="00D27760">
      <w:pPr>
        <w:spacing w:before="0" w:after="0" w:line="360" w:lineRule="auto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1.4 </w:t>
      </w:r>
      <w:r w:rsidR="00C02066" w:rsidRPr="00BD0E6B">
        <w:rPr>
          <w:sz w:val="28"/>
          <w:szCs w:val="28"/>
        </w:rPr>
        <w:t>Структура и организационные основы деятельности</w:t>
      </w:r>
    </w:p>
    <w:p w:rsidR="00CE3D74" w:rsidRPr="00BD0E6B" w:rsidRDefault="00CE3D74" w:rsidP="00D27760">
      <w:pPr>
        <w:spacing w:before="0" w:after="0" w:line="360" w:lineRule="auto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ГЛАВА 2. Анализ деятельности филиа</w:t>
      </w:r>
      <w:r w:rsidR="003F1BCF" w:rsidRPr="00BD0E6B">
        <w:rPr>
          <w:sz w:val="28"/>
          <w:szCs w:val="28"/>
        </w:rPr>
        <w:t>ла АКБ «БИН-АЗИЯ» в г. Улан-Удэ</w:t>
      </w:r>
    </w:p>
    <w:p w:rsidR="00CE3D74" w:rsidRPr="00BD0E6B" w:rsidRDefault="00D27760" w:rsidP="00D27760">
      <w:pPr>
        <w:spacing w:before="0" w:after="0" w:line="360" w:lineRule="auto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2.1 </w:t>
      </w:r>
      <w:r w:rsidR="00CE3D74" w:rsidRPr="00BD0E6B">
        <w:rPr>
          <w:sz w:val="28"/>
          <w:szCs w:val="28"/>
        </w:rPr>
        <w:t>Основные цели и виды деятельности операции филиала АКБ «БИН-АЗИЯ»</w:t>
      </w:r>
    </w:p>
    <w:p w:rsidR="00CE3D74" w:rsidRPr="00BD0E6B" w:rsidRDefault="00CE3D74" w:rsidP="00D27760">
      <w:pPr>
        <w:spacing w:before="0" w:after="0" w:line="360" w:lineRule="auto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2.2 Расчет и анал</w:t>
      </w:r>
      <w:r w:rsidR="003F1BCF" w:rsidRPr="00BD0E6B">
        <w:rPr>
          <w:sz w:val="28"/>
          <w:szCs w:val="28"/>
        </w:rPr>
        <w:t>из нормативов ликвидности Банка</w:t>
      </w:r>
    </w:p>
    <w:p w:rsidR="00CE3D74" w:rsidRPr="00BD0E6B" w:rsidRDefault="00CE3D74" w:rsidP="00D27760">
      <w:pPr>
        <w:spacing w:before="0" w:after="0" w:line="360" w:lineRule="auto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2.3 Деятельность Валютного отдела</w:t>
      </w:r>
    </w:p>
    <w:p w:rsidR="00016459" w:rsidRPr="00BD0E6B" w:rsidRDefault="00016459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ГЛАВА 3.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КРЕДИТОВАНИЕ ФИЗИЧЕСКИХ ЛИЦ</w:t>
      </w:r>
    </w:p>
    <w:p w:rsidR="00016459" w:rsidRPr="00BD0E6B" w:rsidRDefault="00016459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Заключение</w:t>
      </w:r>
    </w:p>
    <w:p w:rsidR="00CE3D74" w:rsidRPr="00BD0E6B" w:rsidRDefault="00CE3D74" w:rsidP="00D27760">
      <w:pPr>
        <w:spacing w:before="0" w:after="0" w:line="360" w:lineRule="auto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Список использованных источников</w:t>
      </w:r>
    </w:p>
    <w:p w:rsidR="00453F87" w:rsidRPr="00BD0E6B" w:rsidRDefault="00D27760" w:rsidP="00D27760">
      <w:pPr>
        <w:spacing w:before="0" w:after="0" w:line="360" w:lineRule="auto"/>
        <w:ind w:firstLine="709"/>
        <w:jc w:val="both"/>
        <w:rPr>
          <w:b/>
          <w:bCs/>
          <w:sz w:val="28"/>
          <w:szCs w:val="28"/>
        </w:rPr>
      </w:pPr>
      <w:r w:rsidRPr="00BD0E6B">
        <w:rPr>
          <w:sz w:val="28"/>
          <w:szCs w:val="28"/>
        </w:rPr>
        <w:br w:type="page"/>
      </w:r>
      <w:r w:rsidR="00453F87" w:rsidRPr="00BD0E6B">
        <w:rPr>
          <w:b/>
          <w:bCs/>
          <w:sz w:val="28"/>
          <w:szCs w:val="28"/>
        </w:rPr>
        <w:t>ВВЕДЕНИЕ</w:t>
      </w:r>
    </w:p>
    <w:p w:rsidR="00D27760" w:rsidRPr="00BD0E6B" w:rsidRDefault="00D27760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2F23A1" w:rsidRPr="00BD0E6B" w:rsidRDefault="002F23A1" w:rsidP="00D27760">
      <w:pPr>
        <w:tabs>
          <w:tab w:val="left" w:pos="10348"/>
        </w:tabs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Становление рыночной экономики в нашей стране открыло новый этап и поставило новые задачи в развитии банковского дела. В настоящее время в России функционирует огромное количество кредитных организаций, при этом важной особенностью современного банка (равно как и любой другой кредитной организации) является его универсальность, т.е. практически каждый банк стремится оказывать все виды банковских и небанковских операций, поскольку совершаемые им операции – это доходообразующие факторы в его деятельности. Для более подробного изучения деятельности банка я проходил 4-недельную практику в Филиале АКБ «БИН-АЗИЯ» в г. Улан-Удэ.</w:t>
      </w:r>
    </w:p>
    <w:p w:rsidR="00BA4F65" w:rsidRPr="00BD0E6B" w:rsidRDefault="00AD3F7D" w:rsidP="00D27760">
      <w:pPr>
        <w:tabs>
          <w:tab w:val="left" w:pos="10348"/>
        </w:tabs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БИНБАНК - активно развивающийся коммерческий банк с широкой сетью продаж в регионах Российской Федерации. БИНБАНК стремится занимать лидирующие позиции на финансовом рынке страны, предоставляя современные и качественные финансовые услуги корпоративным и частным клиентам, способствующие всестороннему развитию бизнеса, повышению благосостояния клиентов и росту доходов акционеров. Развитие взаимовыгодных партнерских отношений с клиентами - осно</w:t>
      </w:r>
      <w:r w:rsidR="00BB79F5" w:rsidRPr="00BD0E6B">
        <w:rPr>
          <w:sz w:val="28"/>
          <w:szCs w:val="28"/>
        </w:rPr>
        <w:t>ва устойчивого развития БИНБАНКа</w:t>
      </w:r>
      <w:r w:rsidRPr="00BD0E6B">
        <w:rPr>
          <w:sz w:val="28"/>
          <w:szCs w:val="28"/>
        </w:rPr>
        <w:t>.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Начиная с момента своего создания, БИНБАНК год от года неуклонно и последовательно шел к достижению изначально поставленной цели - построению универсального финансового института. На протяжении всей своей деятельности наш Банк динамично развивался, опираясь на создание широкой сети продаж, расширение продуктового ряда для корпоративных и частных клиентов, внедрение передовых банковских технологий и создание эффективной системы управления. В результате проводимой политики БИНБАНК сегодня - это Банк, который по своим финансовым показателям уверенно входит в число крупнейших коммерческих банков России и выступает в роли надежного партнера при обслуживании как корпоративных, так и частных клиентов. Традиционно большое внимание в Банке уделяется качеству обслуживания клиентов и расширению сети продаж. На сегодняшний день услугами БИНБАНКа активно пользуются как жители московского региона, так и жители других городов России. При этом в большинстве отделений Банка действует удлиненный режим обслуживания клиентов.</w:t>
      </w:r>
      <w:r w:rsidR="00BA4F65" w:rsidRPr="00BD0E6B">
        <w:rPr>
          <w:sz w:val="28"/>
          <w:szCs w:val="28"/>
        </w:rPr>
        <w:t xml:space="preserve"> </w:t>
      </w:r>
    </w:p>
    <w:p w:rsidR="00BA4F65" w:rsidRPr="00BD0E6B" w:rsidRDefault="00BA4F65" w:rsidP="00D27760">
      <w:pPr>
        <w:pStyle w:val="a4"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BD0E6B">
        <w:rPr>
          <w:color w:val="auto"/>
          <w:sz w:val="28"/>
          <w:szCs w:val="28"/>
        </w:rPr>
        <w:t xml:space="preserve"> Отчёт о прохождении практики я посчитал целесообразным разбить на 2 главы, первая из которых Деятельности одного из филиалов, расположенного в г. Улан-Удэ посвящена вторая глава, в которой раскрыты банковские операции, осуществляемые данным подразделением. </w:t>
      </w:r>
    </w:p>
    <w:p w:rsidR="00BB79F5" w:rsidRPr="00BD0E6B" w:rsidRDefault="00BB79F5" w:rsidP="00D27760">
      <w:pPr>
        <w:tabs>
          <w:tab w:val="left" w:pos="6480"/>
        </w:tabs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Данная работа состоит из двух глав. Первая глава посвящена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раскрытию направления деятельности АКБ «БИН» как организации, включающей в себя разветвлённую филиальную сеть. Во - второй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описывается деятельность Филиала «БИН-АЗИЯ» (ОАО) АКБ БИН и его финансовое состояние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 xml:space="preserve">за 2003-2005 гг., также введения, заключения и списка использованной литературы. </w:t>
      </w:r>
    </w:p>
    <w:p w:rsidR="00817473" w:rsidRPr="00BD0E6B" w:rsidRDefault="00817473" w:rsidP="00D27760">
      <w:pPr>
        <w:tabs>
          <w:tab w:val="left" w:pos="6480"/>
        </w:tabs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Целью прохождения практики явилось исследование в области организации и осуществления деятельности </w:t>
      </w:r>
      <w:r w:rsidR="0003764A" w:rsidRPr="00BD0E6B">
        <w:rPr>
          <w:sz w:val="28"/>
          <w:szCs w:val="28"/>
        </w:rPr>
        <w:t>БИНБАНКА</w:t>
      </w:r>
      <w:r w:rsidRPr="00BD0E6B">
        <w:rPr>
          <w:sz w:val="28"/>
          <w:szCs w:val="28"/>
        </w:rPr>
        <w:t>. В связи с этим были поставлены следующие задачи:</w:t>
      </w:r>
    </w:p>
    <w:p w:rsidR="00817473" w:rsidRPr="00BD0E6B" w:rsidRDefault="00D41EB7" w:rsidP="00D41EB7">
      <w:pPr>
        <w:pStyle w:val="a"/>
        <w:numPr>
          <w:ilvl w:val="0"/>
          <w:numId w:val="0"/>
        </w:numPr>
        <w:ind w:right="0" w:firstLine="709"/>
        <w:jc w:val="both"/>
        <w:rPr>
          <w:color w:val="auto"/>
          <w:sz w:val="28"/>
          <w:szCs w:val="28"/>
        </w:rPr>
      </w:pPr>
      <w:r w:rsidRPr="00BD0E6B">
        <w:rPr>
          <w:color w:val="auto"/>
          <w:sz w:val="28"/>
          <w:szCs w:val="28"/>
        </w:rPr>
        <w:t xml:space="preserve">- </w:t>
      </w:r>
      <w:r w:rsidR="00817473" w:rsidRPr="00BD0E6B">
        <w:rPr>
          <w:color w:val="auto"/>
          <w:sz w:val="28"/>
          <w:szCs w:val="28"/>
        </w:rPr>
        <w:t>изучить экономическую и нормативную документацию;</w:t>
      </w:r>
    </w:p>
    <w:p w:rsidR="00817473" w:rsidRPr="00BD0E6B" w:rsidRDefault="00D41EB7" w:rsidP="00D41EB7">
      <w:pPr>
        <w:pStyle w:val="a"/>
        <w:numPr>
          <w:ilvl w:val="0"/>
          <w:numId w:val="0"/>
        </w:numPr>
        <w:ind w:right="0" w:firstLine="709"/>
        <w:jc w:val="both"/>
        <w:rPr>
          <w:color w:val="auto"/>
          <w:sz w:val="28"/>
          <w:szCs w:val="28"/>
        </w:rPr>
      </w:pPr>
      <w:r w:rsidRPr="00BD0E6B">
        <w:rPr>
          <w:color w:val="auto"/>
          <w:sz w:val="28"/>
          <w:szCs w:val="28"/>
        </w:rPr>
        <w:t xml:space="preserve">- </w:t>
      </w:r>
      <w:r w:rsidR="00817473" w:rsidRPr="00BD0E6B">
        <w:rPr>
          <w:color w:val="auto"/>
          <w:sz w:val="28"/>
          <w:szCs w:val="28"/>
        </w:rPr>
        <w:t>оценить организационно-экономический уровень деятельности банка;</w:t>
      </w:r>
    </w:p>
    <w:p w:rsidR="00817473" w:rsidRPr="00BD0E6B" w:rsidRDefault="00D41EB7" w:rsidP="00D41EB7">
      <w:pPr>
        <w:pStyle w:val="a"/>
        <w:numPr>
          <w:ilvl w:val="0"/>
          <w:numId w:val="0"/>
        </w:numPr>
        <w:ind w:right="0" w:firstLine="709"/>
        <w:jc w:val="both"/>
        <w:rPr>
          <w:color w:val="auto"/>
          <w:sz w:val="28"/>
          <w:szCs w:val="28"/>
        </w:rPr>
      </w:pPr>
      <w:r w:rsidRPr="00BD0E6B">
        <w:rPr>
          <w:color w:val="auto"/>
          <w:sz w:val="28"/>
          <w:szCs w:val="28"/>
        </w:rPr>
        <w:t xml:space="preserve">- </w:t>
      </w:r>
      <w:r w:rsidR="00817473" w:rsidRPr="00BD0E6B">
        <w:rPr>
          <w:color w:val="auto"/>
          <w:sz w:val="28"/>
          <w:szCs w:val="28"/>
        </w:rPr>
        <w:t>ознакомиться с деятельностью структурного подразделения;</w:t>
      </w:r>
    </w:p>
    <w:p w:rsidR="00817473" w:rsidRPr="00BD0E6B" w:rsidRDefault="00D41EB7" w:rsidP="00D41EB7">
      <w:pPr>
        <w:pStyle w:val="a"/>
        <w:numPr>
          <w:ilvl w:val="0"/>
          <w:numId w:val="0"/>
        </w:numPr>
        <w:ind w:right="0" w:firstLine="709"/>
        <w:jc w:val="both"/>
        <w:rPr>
          <w:color w:val="auto"/>
          <w:sz w:val="28"/>
          <w:szCs w:val="28"/>
        </w:rPr>
      </w:pPr>
      <w:r w:rsidRPr="00BD0E6B">
        <w:rPr>
          <w:color w:val="auto"/>
          <w:sz w:val="28"/>
          <w:szCs w:val="28"/>
        </w:rPr>
        <w:t xml:space="preserve">- </w:t>
      </w:r>
      <w:r w:rsidR="00817473" w:rsidRPr="00BD0E6B">
        <w:rPr>
          <w:color w:val="auto"/>
          <w:sz w:val="28"/>
          <w:szCs w:val="28"/>
        </w:rPr>
        <w:t>дать оценку используемым банковским технологиям в изучаемом банке и его подразделениях;</w:t>
      </w:r>
    </w:p>
    <w:p w:rsidR="00817473" w:rsidRPr="00BD0E6B" w:rsidRDefault="00D41EB7" w:rsidP="00D41EB7">
      <w:pPr>
        <w:pStyle w:val="a"/>
        <w:numPr>
          <w:ilvl w:val="0"/>
          <w:numId w:val="0"/>
        </w:numPr>
        <w:ind w:right="0" w:firstLine="709"/>
        <w:jc w:val="both"/>
        <w:rPr>
          <w:color w:val="auto"/>
          <w:sz w:val="28"/>
          <w:szCs w:val="28"/>
        </w:rPr>
      </w:pPr>
      <w:r w:rsidRPr="00BD0E6B">
        <w:rPr>
          <w:color w:val="auto"/>
          <w:sz w:val="28"/>
          <w:szCs w:val="28"/>
        </w:rPr>
        <w:t xml:space="preserve">- </w:t>
      </w:r>
      <w:r w:rsidR="00817473" w:rsidRPr="00BD0E6B">
        <w:rPr>
          <w:color w:val="auto"/>
          <w:sz w:val="28"/>
          <w:szCs w:val="28"/>
        </w:rPr>
        <w:t>овладеть практическими навыками в области одного из направлений деятельности Филиала.</w:t>
      </w:r>
    </w:p>
    <w:p w:rsidR="00817473" w:rsidRPr="00BD0E6B" w:rsidRDefault="00817473" w:rsidP="00D27760">
      <w:pPr>
        <w:pStyle w:val="a"/>
        <w:numPr>
          <w:ilvl w:val="0"/>
          <w:numId w:val="0"/>
        </w:numPr>
        <w:ind w:right="0" w:firstLine="709"/>
        <w:jc w:val="both"/>
        <w:rPr>
          <w:color w:val="auto"/>
          <w:sz w:val="28"/>
          <w:szCs w:val="28"/>
        </w:rPr>
      </w:pPr>
      <w:r w:rsidRPr="00BD0E6B">
        <w:rPr>
          <w:color w:val="auto"/>
          <w:sz w:val="28"/>
          <w:szCs w:val="28"/>
        </w:rPr>
        <w:t>На базе материалов филиала ознакомился с работой валютного</w:t>
      </w:r>
      <w:r w:rsidR="00BB79F5" w:rsidRPr="00BD0E6B">
        <w:rPr>
          <w:color w:val="auto"/>
          <w:sz w:val="28"/>
          <w:szCs w:val="28"/>
        </w:rPr>
        <w:t xml:space="preserve"> отдела</w:t>
      </w:r>
      <w:r w:rsidRPr="00BD0E6B">
        <w:rPr>
          <w:color w:val="auto"/>
          <w:sz w:val="28"/>
          <w:szCs w:val="28"/>
        </w:rPr>
        <w:t xml:space="preserve"> и</w:t>
      </w:r>
      <w:r w:rsidR="00BB79F5" w:rsidRPr="00BD0E6B">
        <w:rPr>
          <w:color w:val="auto"/>
          <w:sz w:val="28"/>
          <w:szCs w:val="28"/>
        </w:rPr>
        <w:t xml:space="preserve"> отдела обслуживания корпоративных клиентов</w:t>
      </w:r>
      <w:r w:rsidR="00566EA7" w:rsidRPr="00BD0E6B">
        <w:rPr>
          <w:color w:val="auto"/>
          <w:sz w:val="28"/>
          <w:szCs w:val="28"/>
        </w:rPr>
        <w:t>.</w:t>
      </w:r>
    </w:p>
    <w:p w:rsidR="00BB79F5" w:rsidRPr="00BD0E6B" w:rsidRDefault="00BB79F5" w:rsidP="00D27760">
      <w:pPr>
        <w:tabs>
          <w:tab w:val="left" w:pos="6480"/>
        </w:tabs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Объект данной работы заключается в деятельности Филиала «БИН-АЗИЯ» (ОАО) АКБ БИН, предметом выступает его финансовое состояние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за 2003-2005 гг.</w:t>
      </w:r>
    </w:p>
    <w:p w:rsidR="005B30DF" w:rsidRPr="00BD0E6B" w:rsidRDefault="005B30DF" w:rsidP="00D27760">
      <w:pPr>
        <w:spacing w:before="0" w:after="0" w:line="360" w:lineRule="auto"/>
        <w:ind w:firstLine="709"/>
        <w:jc w:val="both"/>
        <w:rPr>
          <w:b/>
          <w:bCs/>
          <w:sz w:val="28"/>
          <w:szCs w:val="28"/>
        </w:rPr>
      </w:pPr>
      <w:r w:rsidRPr="00BD0E6B">
        <w:rPr>
          <w:b/>
          <w:bCs/>
          <w:sz w:val="28"/>
          <w:szCs w:val="28"/>
        </w:rPr>
        <w:t>Глава 1. Организация деятельности ОАО «</w:t>
      </w:r>
      <w:r w:rsidR="0048696C" w:rsidRPr="00BD0E6B">
        <w:rPr>
          <w:b/>
          <w:bCs/>
          <w:sz w:val="28"/>
          <w:szCs w:val="28"/>
        </w:rPr>
        <w:t>БИНБАНК</w:t>
      </w:r>
      <w:r w:rsidRPr="00BD0E6B">
        <w:rPr>
          <w:b/>
          <w:bCs/>
          <w:sz w:val="28"/>
          <w:szCs w:val="28"/>
        </w:rPr>
        <w:t>».</w:t>
      </w:r>
    </w:p>
    <w:p w:rsidR="005B30DF" w:rsidRPr="00BD0E6B" w:rsidRDefault="005B30DF" w:rsidP="00D27760">
      <w:pPr>
        <w:spacing w:before="0" w:after="0" w:line="360" w:lineRule="auto"/>
        <w:ind w:firstLine="709"/>
        <w:jc w:val="both"/>
        <w:rPr>
          <w:b/>
          <w:bCs/>
          <w:sz w:val="28"/>
          <w:szCs w:val="28"/>
        </w:rPr>
      </w:pPr>
    </w:p>
    <w:p w:rsidR="005B30DF" w:rsidRPr="00BD0E6B" w:rsidRDefault="00487B0F" w:rsidP="00487B0F">
      <w:pPr>
        <w:spacing w:before="0" w:after="0" w:line="360" w:lineRule="auto"/>
        <w:ind w:firstLine="708"/>
        <w:jc w:val="both"/>
        <w:rPr>
          <w:b/>
          <w:bCs/>
          <w:sz w:val="28"/>
          <w:szCs w:val="28"/>
        </w:rPr>
      </w:pPr>
      <w:r w:rsidRPr="00BD0E6B">
        <w:rPr>
          <w:b/>
          <w:bCs/>
          <w:sz w:val="28"/>
          <w:szCs w:val="28"/>
        </w:rPr>
        <w:t xml:space="preserve">1.1 </w:t>
      </w:r>
      <w:r w:rsidR="005B30DF" w:rsidRPr="00BD0E6B">
        <w:rPr>
          <w:b/>
          <w:bCs/>
          <w:sz w:val="28"/>
          <w:szCs w:val="28"/>
        </w:rPr>
        <w:t>Принципы организации и функционирования ОАО «</w:t>
      </w:r>
      <w:r w:rsidR="0048696C" w:rsidRPr="00BD0E6B">
        <w:rPr>
          <w:b/>
          <w:bCs/>
          <w:sz w:val="28"/>
          <w:szCs w:val="28"/>
        </w:rPr>
        <w:t>БИНБАНК</w:t>
      </w:r>
      <w:r w:rsidR="005B30DF" w:rsidRPr="00BD0E6B">
        <w:rPr>
          <w:b/>
          <w:bCs/>
          <w:sz w:val="28"/>
          <w:szCs w:val="28"/>
        </w:rPr>
        <w:t>»</w:t>
      </w:r>
    </w:p>
    <w:p w:rsidR="00D41EB7" w:rsidRPr="00BD0E6B" w:rsidRDefault="00D41EB7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5B30DF" w:rsidRPr="00BD0E6B" w:rsidRDefault="005B30DF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АКБ «БИН» - создан в соответствии с решением общего собрания акционеров от 23.04.1993 года с наименованием АКЦИОНЕРНЫЙ КОММЕРЧЕСКИЙ БАНК «БИН» (акционерное общество открытого типа).</w:t>
      </w:r>
    </w:p>
    <w:p w:rsidR="00EB26C0" w:rsidRPr="00BD0E6B" w:rsidRDefault="005B30DF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 соответствии с решением общего собрания акционеров от 18.06.1997 года организационно-правовая форма банка приведена в соответствие с действующим законодательством и наименования банка изменены на Акционерный Коммерческий Банк «БИН» (Открытое Акционерное Общество) АКБ «БИН».</w:t>
      </w:r>
    </w:p>
    <w:p w:rsidR="005B30DF" w:rsidRPr="00BD0E6B" w:rsidRDefault="00EB26C0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 соответствии с решением общего собрания акционеров от 28.06.2002 года сокращенное наименование банка приведено в соответствие с ФЗ «Об акционерных обществах» и изменено на АКБ «БИН» (ОАО).</w:t>
      </w:r>
    </w:p>
    <w:p w:rsidR="00EB26C0" w:rsidRPr="00BD0E6B" w:rsidRDefault="00EB26C0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 соответствии с решением общего собрания акционеров от 23.12.2005 года наименования банка изменены на Открытое Акционерное Общество «БИНБАНК».</w:t>
      </w:r>
    </w:p>
    <w:p w:rsidR="00EB26C0" w:rsidRPr="00BD0E6B" w:rsidRDefault="00EB26C0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Банк является универсальной коммерческой кредитной организацией, которая в целях </w:t>
      </w:r>
      <w:r w:rsidR="00993AA5" w:rsidRPr="00BD0E6B">
        <w:rPr>
          <w:sz w:val="28"/>
          <w:szCs w:val="28"/>
        </w:rPr>
        <w:t xml:space="preserve">получения </w:t>
      </w:r>
      <w:r w:rsidRPr="00BD0E6B">
        <w:rPr>
          <w:sz w:val="28"/>
          <w:szCs w:val="28"/>
        </w:rPr>
        <w:t>прибыли имеет исключительное право привлекать денежные средства физических и юридических лиц, разм</w:t>
      </w:r>
      <w:r w:rsidR="00993AA5" w:rsidRPr="00BD0E6B">
        <w:rPr>
          <w:sz w:val="28"/>
          <w:szCs w:val="28"/>
        </w:rPr>
        <w:t>ещать их от собственного имени на условиях возвратности, платности, срочности, а также осуществлять иные банковские операции и сделки в соответствии с настоящим Уставом.</w:t>
      </w:r>
    </w:p>
    <w:p w:rsidR="009468A8" w:rsidRPr="00BD0E6B" w:rsidRDefault="009468A8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Цель создания Банка – оказание услуг по комплексному банковскому обслуживанию юридических лиц всех форм собственности и сфер деятельности, граждан и их объедине</w:t>
      </w:r>
      <w:r w:rsidR="00B61896" w:rsidRPr="00BD0E6B">
        <w:rPr>
          <w:sz w:val="28"/>
          <w:szCs w:val="28"/>
        </w:rPr>
        <w:t>ний, а также содействие развитию экономики путем предоставления клиентам Банка всего комплекса банковских услуг. Банк, являясь кредитной организацией, вправе осуществлять любые виды профессиональной деятельности, не запрещенные действующим законодательством РФ.</w:t>
      </w:r>
    </w:p>
    <w:p w:rsidR="009468A8" w:rsidRPr="00BD0E6B" w:rsidRDefault="009468A8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Деятельность БИНБАНКа регламентируется различными законами и инструкциями. Основными документами для осуществления деятельности Банка является ФЗ «О банках и банковской деятельности», ФЗ «О Центральном Банке Российской Федерации (Банке России)» и Гражданский Кодекс РФ. Также следует отметить о таких Положениях, как № 205-П «О правилах ведения бухгалтерского учёта в кредитных организациях, расположенных на территории Российской Федерации» от 05.12.2002, и № 2-П «О безналичных расчётах в Российской Федерации» от 03.10.2002г.</w:t>
      </w:r>
    </w:p>
    <w:p w:rsidR="009468A8" w:rsidRPr="00BD0E6B" w:rsidRDefault="009468A8" w:rsidP="00D27760">
      <w:pPr>
        <w:pStyle w:val="a8"/>
        <w:spacing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Кроме того, это Федеральные законы:</w:t>
      </w:r>
    </w:p>
    <w:p w:rsidR="009468A8" w:rsidRPr="00BD0E6B" w:rsidRDefault="009468A8" w:rsidP="00D27760">
      <w:pPr>
        <w:pStyle w:val="a8"/>
        <w:numPr>
          <w:ilvl w:val="0"/>
          <w:numId w:val="5"/>
        </w:numPr>
        <w:tabs>
          <w:tab w:val="left" w:pos="-142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«О Государственной тайне»;</w:t>
      </w:r>
    </w:p>
    <w:p w:rsidR="009468A8" w:rsidRPr="00BD0E6B" w:rsidRDefault="009468A8" w:rsidP="00D27760">
      <w:pPr>
        <w:pStyle w:val="a"/>
        <w:numPr>
          <w:ilvl w:val="0"/>
          <w:numId w:val="0"/>
        </w:numPr>
        <w:tabs>
          <w:tab w:val="num" w:pos="360"/>
        </w:tabs>
        <w:ind w:right="0" w:firstLine="709"/>
        <w:jc w:val="both"/>
        <w:rPr>
          <w:color w:val="auto"/>
          <w:sz w:val="28"/>
          <w:szCs w:val="28"/>
        </w:rPr>
      </w:pPr>
      <w:r w:rsidRPr="00BD0E6B">
        <w:rPr>
          <w:color w:val="auto"/>
          <w:sz w:val="28"/>
          <w:szCs w:val="28"/>
        </w:rPr>
        <w:t>«О несостоятельности (банкротстве) кредитных организаций»;</w:t>
      </w:r>
    </w:p>
    <w:p w:rsidR="009468A8" w:rsidRPr="00BD0E6B" w:rsidRDefault="009468A8" w:rsidP="00D27760">
      <w:pPr>
        <w:pStyle w:val="a"/>
        <w:numPr>
          <w:ilvl w:val="0"/>
          <w:numId w:val="0"/>
        </w:numPr>
        <w:tabs>
          <w:tab w:val="num" w:pos="360"/>
        </w:tabs>
        <w:ind w:right="0" w:firstLine="709"/>
        <w:jc w:val="both"/>
        <w:rPr>
          <w:color w:val="auto"/>
          <w:sz w:val="28"/>
          <w:szCs w:val="28"/>
        </w:rPr>
      </w:pPr>
      <w:r w:rsidRPr="00BD0E6B">
        <w:rPr>
          <w:color w:val="auto"/>
          <w:sz w:val="28"/>
          <w:szCs w:val="28"/>
        </w:rPr>
        <w:t>«О реструктуризации кредитных организаций»;</w:t>
      </w:r>
    </w:p>
    <w:p w:rsidR="009468A8" w:rsidRPr="00BD0E6B" w:rsidRDefault="009468A8" w:rsidP="00D27760">
      <w:pPr>
        <w:pStyle w:val="a8"/>
        <w:numPr>
          <w:ilvl w:val="0"/>
          <w:numId w:val="8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«О валютном регулировании и валютном контроле»;</w:t>
      </w:r>
    </w:p>
    <w:p w:rsidR="009468A8" w:rsidRPr="00BD0E6B" w:rsidRDefault="009468A8" w:rsidP="00D27760">
      <w:pPr>
        <w:pStyle w:val="a8"/>
        <w:numPr>
          <w:ilvl w:val="0"/>
          <w:numId w:val="8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«О драгоценных металлах и драгоценных камнях»;</w:t>
      </w:r>
    </w:p>
    <w:p w:rsidR="009468A8" w:rsidRPr="00BD0E6B" w:rsidRDefault="009468A8" w:rsidP="00D27760">
      <w:pPr>
        <w:pStyle w:val="a8"/>
        <w:numPr>
          <w:ilvl w:val="0"/>
          <w:numId w:val="8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«О противодействии легализации (отмыванию) доходов, полученных преступным путём» - этот закон очень важен в настоящее время. </w:t>
      </w:r>
    </w:p>
    <w:p w:rsidR="009468A8" w:rsidRPr="00BD0E6B" w:rsidRDefault="009468A8" w:rsidP="00D27760">
      <w:pPr>
        <w:pStyle w:val="a8"/>
        <w:spacing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А также, Законодательно – нормативные акты:</w:t>
      </w:r>
    </w:p>
    <w:p w:rsidR="009468A8" w:rsidRPr="00BD0E6B" w:rsidRDefault="009468A8" w:rsidP="00D27760">
      <w:pPr>
        <w:pStyle w:val="a8"/>
        <w:numPr>
          <w:ilvl w:val="0"/>
          <w:numId w:val="9"/>
        </w:numPr>
        <w:tabs>
          <w:tab w:val="left" w:pos="-142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Положение Банка России № 255-П «Об обязательных резервах кредитных организаций» от 29 марта 2004г.;</w:t>
      </w:r>
    </w:p>
    <w:p w:rsidR="009468A8" w:rsidRPr="00BD0E6B" w:rsidRDefault="009468A8" w:rsidP="00D27760">
      <w:pPr>
        <w:pStyle w:val="a8"/>
        <w:numPr>
          <w:ilvl w:val="0"/>
          <w:numId w:val="9"/>
        </w:numPr>
        <w:tabs>
          <w:tab w:val="left" w:pos="-142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Положение Банка России № 242-П «Об организации внутреннего контроля в кредитных организациях и банковских группах» от 16 декабря 2003г.;</w:t>
      </w:r>
    </w:p>
    <w:p w:rsidR="009468A8" w:rsidRPr="00BD0E6B" w:rsidRDefault="009468A8" w:rsidP="00D27760">
      <w:pPr>
        <w:pStyle w:val="a8"/>
        <w:numPr>
          <w:ilvl w:val="0"/>
          <w:numId w:val="9"/>
        </w:numPr>
        <w:tabs>
          <w:tab w:val="left" w:pos="-142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Инструкция ЦБ РФ № 110-И «Об обязательных нормативах банков» от 16 января 2004г.;</w:t>
      </w:r>
    </w:p>
    <w:p w:rsidR="009468A8" w:rsidRPr="00BD0E6B" w:rsidRDefault="009468A8" w:rsidP="00D27760">
      <w:pPr>
        <w:pStyle w:val="a8"/>
        <w:numPr>
          <w:ilvl w:val="0"/>
          <w:numId w:val="9"/>
        </w:numPr>
        <w:tabs>
          <w:tab w:val="left" w:pos="-142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Инструкция ЦБ РФ № 17 «О составлении финансовой отчётности» от 1 октября 1997г. и др.</w:t>
      </w:r>
    </w:p>
    <w:p w:rsidR="00CE334D" w:rsidRPr="00BD0E6B" w:rsidRDefault="00CE334D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Банк может производить в установленном порядке следующие операции:</w:t>
      </w:r>
    </w:p>
    <w:p w:rsidR="00CE334D" w:rsidRPr="00BD0E6B" w:rsidRDefault="00CE334D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привлечение денежных средств физических и юридических лиц во вклад (до востребования и на определенный срок);</w:t>
      </w:r>
    </w:p>
    <w:p w:rsidR="00CE334D" w:rsidRPr="00BD0E6B" w:rsidRDefault="00CE334D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размещение выше указанных привлеченных средств от своего имени и за свой счет;</w:t>
      </w:r>
    </w:p>
    <w:p w:rsidR="00CE334D" w:rsidRPr="00BD0E6B" w:rsidRDefault="00CE334D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открытие и ведение банковских счетов физических и юридических лиц, в том числе, банков корреспондентов, по их банковским счетам;</w:t>
      </w:r>
    </w:p>
    <w:p w:rsidR="00CE334D" w:rsidRPr="00BD0E6B" w:rsidRDefault="00CE334D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инкассация денежных средств, векселей, платежных и расчетных документов и кассовое обслуживание физических и юридических лиц;</w:t>
      </w:r>
    </w:p>
    <w:p w:rsidR="00CE334D" w:rsidRPr="00BD0E6B" w:rsidRDefault="00CE334D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купля – продажа в иностранной валюте в наличной и безналичной форме;</w:t>
      </w:r>
    </w:p>
    <w:p w:rsidR="00CE334D" w:rsidRPr="00BD0E6B" w:rsidRDefault="00CE334D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привлечение во вклады и размещение драгоценных металлов;</w:t>
      </w:r>
    </w:p>
    <w:p w:rsidR="00CE334D" w:rsidRPr="00BD0E6B" w:rsidRDefault="00CE334D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выдача банковских гарантий;</w:t>
      </w:r>
    </w:p>
    <w:p w:rsidR="00025269" w:rsidRPr="00BD0E6B" w:rsidRDefault="00CE334D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осуществление переводов денежных средств по поручению физических лиц без открытия банковских счетов (за исключением почтовых переводов).</w:t>
      </w:r>
    </w:p>
    <w:p w:rsidR="00025269" w:rsidRPr="00BD0E6B" w:rsidRDefault="0002526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Банк помимо перечисленных в настоящем пункте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операций вправе осуществлять следующие сделки:</w:t>
      </w:r>
    </w:p>
    <w:p w:rsidR="00025269" w:rsidRPr="00BD0E6B" w:rsidRDefault="0002526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выдачу поручительств за третьих лиц, предусматривающих исполнение обязательств в денежной форме;</w:t>
      </w:r>
    </w:p>
    <w:p w:rsidR="00025269" w:rsidRPr="00BD0E6B" w:rsidRDefault="0002526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доверительное управление денежными средствами и иным имуществом по договору с физическими и юридическими лицами;</w:t>
      </w:r>
    </w:p>
    <w:p w:rsidR="00025269" w:rsidRPr="00BD0E6B" w:rsidRDefault="0002526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осуществление операций с драгоценными металлами и драгоценными камнями в соответствии с законодательством РФ;</w:t>
      </w:r>
    </w:p>
    <w:p w:rsidR="00025269" w:rsidRPr="00BD0E6B" w:rsidRDefault="0002526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предоставление в аренду физическим и юридическим лицам специальных помещений или находящихся в них сейфов для хранения документов и ценностей;</w:t>
      </w:r>
    </w:p>
    <w:p w:rsidR="00025269" w:rsidRPr="00BD0E6B" w:rsidRDefault="0002526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лизинговые операции;</w:t>
      </w:r>
    </w:p>
    <w:p w:rsidR="00CE334D" w:rsidRPr="00BD0E6B" w:rsidRDefault="0002526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оказание консультационных и информационных услуг.</w:t>
      </w:r>
      <w:r w:rsidR="00D27760" w:rsidRPr="00BD0E6B">
        <w:rPr>
          <w:sz w:val="28"/>
          <w:szCs w:val="28"/>
        </w:rPr>
        <w:t xml:space="preserve"> </w:t>
      </w:r>
    </w:p>
    <w:p w:rsidR="0048696C" w:rsidRPr="00BD0E6B" w:rsidRDefault="009B0DDD" w:rsidP="00D27760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D0E6B">
        <w:rPr>
          <w:rFonts w:ascii="Times New Roman" w:hAnsi="Times New Roman" w:cs="Times New Roman"/>
          <w:sz w:val="28"/>
          <w:szCs w:val="28"/>
        </w:rPr>
        <w:br w:type="page"/>
      </w:r>
      <w:r w:rsidR="00D95518" w:rsidRPr="00BD0E6B">
        <w:rPr>
          <w:rFonts w:ascii="Times New Roman" w:hAnsi="Times New Roman" w:cs="Times New Roman"/>
          <w:b/>
          <w:bCs/>
          <w:sz w:val="28"/>
          <w:szCs w:val="28"/>
        </w:rPr>
        <w:t>1.2</w:t>
      </w:r>
      <w:r w:rsidR="00D27760" w:rsidRPr="00BD0E6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8696C" w:rsidRPr="00BD0E6B">
        <w:rPr>
          <w:rFonts w:ascii="Times New Roman" w:hAnsi="Times New Roman" w:cs="Times New Roman"/>
          <w:b/>
          <w:bCs/>
          <w:sz w:val="28"/>
          <w:szCs w:val="28"/>
        </w:rPr>
        <w:t>Приоритетные направления деятельности Банка</w:t>
      </w:r>
    </w:p>
    <w:p w:rsidR="0048696C" w:rsidRPr="00BD0E6B" w:rsidRDefault="0048696C" w:rsidP="00D27760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8696C" w:rsidRPr="00BD0E6B" w:rsidRDefault="0048696C" w:rsidP="00D27760">
      <w:pPr>
        <w:pStyle w:val="aa"/>
        <w:spacing w:before="0" w:line="360" w:lineRule="auto"/>
        <w:ind w:firstLine="709"/>
        <w:rPr>
          <w:sz w:val="28"/>
          <w:szCs w:val="28"/>
        </w:rPr>
      </w:pPr>
      <w:r w:rsidRPr="00BD0E6B">
        <w:rPr>
          <w:sz w:val="28"/>
          <w:szCs w:val="28"/>
        </w:rPr>
        <w:t>В 2005 году АКБ «БИН» (ОАО) продолжил динамичное развитие в качестве универсального и межрегионального банковского учреждения.</w:t>
      </w:r>
    </w:p>
    <w:p w:rsidR="0048696C" w:rsidRPr="00BD0E6B" w:rsidRDefault="0048696C" w:rsidP="00D27760">
      <w:pPr>
        <w:pStyle w:val="aa"/>
        <w:spacing w:before="0" w:line="360" w:lineRule="auto"/>
        <w:ind w:firstLine="709"/>
        <w:rPr>
          <w:sz w:val="28"/>
          <w:szCs w:val="28"/>
        </w:rPr>
      </w:pPr>
      <w:r w:rsidRPr="00BD0E6B">
        <w:rPr>
          <w:sz w:val="28"/>
          <w:szCs w:val="28"/>
        </w:rPr>
        <w:t>При этом основное внимание было сосредоточено на следующих направлениях:</w:t>
      </w:r>
    </w:p>
    <w:p w:rsidR="0048696C" w:rsidRPr="00BD0E6B" w:rsidRDefault="0048696C" w:rsidP="00D27760">
      <w:pPr>
        <w:pStyle w:val="aa"/>
        <w:spacing w:before="0" w:line="360" w:lineRule="auto"/>
        <w:ind w:firstLine="709"/>
        <w:rPr>
          <w:sz w:val="28"/>
          <w:szCs w:val="28"/>
        </w:rPr>
      </w:pPr>
      <w:r w:rsidRPr="00BD0E6B">
        <w:rPr>
          <w:sz w:val="28"/>
          <w:szCs w:val="28"/>
        </w:rPr>
        <w:t>1) Совершенствование продуктового ряда, посредством оптимизации технологий продаж существующих продуктов и расширения продуктового ряда.</w:t>
      </w:r>
    </w:p>
    <w:p w:rsidR="0048696C" w:rsidRPr="00BD0E6B" w:rsidRDefault="0048696C" w:rsidP="00D27760">
      <w:pPr>
        <w:pStyle w:val="aa"/>
        <w:spacing w:before="0" w:line="360" w:lineRule="auto"/>
        <w:ind w:firstLine="709"/>
        <w:rPr>
          <w:sz w:val="28"/>
          <w:szCs w:val="28"/>
        </w:rPr>
      </w:pPr>
      <w:r w:rsidRPr="00BD0E6B">
        <w:rPr>
          <w:sz w:val="28"/>
          <w:szCs w:val="28"/>
        </w:rPr>
        <w:t>2) Совершенствование тарифной политики.</w:t>
      </w:r>
    </w:p>
    <w:p w:rsidR="0048696C" w:rsidRPr="00BD0E6B" w:rsidRDefault="0048696C" w:rsidP="00D27760">
      <w:pPr>
        <w:pStyle w:val="aa"/>
        <w:spacing w:before="0" w:line="360" w:lineRule="auto"/>
        <w:ind w:firstLine="709"/>
        <w:rPr>
          <w:sz w:val="28"/>
          <w:szCs w:val="28"/>
        </w:rPr>
      </w:pPr>
      <w:r w:rsidRPr="00BD0E6B">
        <w:rPr>
          <w:sz w:val="28"/>
          <w:szCs w:val="28"/>
        </w:rPr>
        <w:t>3) Совершенствование каналов продаж банковских продуктов, стратегия развития бизнеса предусматривает увеличение к 2007 году филиальной сети до 20 филиалов.</w:t>
      </w:r>
    </w:p>
    <w:p w:rsidR="0048696C" w:rsidRPr="00BD0E6B" w:rsidRDefault="0048696C" w:rsidP="00D27760">
      <w:pPr>
        <w:pStyle w:val="aa"/>
        <w:spacing w:before="0" w:line="360" w:lineRule="auto"/>
        <w:ind w:firstLine="709"/>
        <w:rPr>
          <w:sz w:val="28"/>
          <w:szCs w:val="28"/>
        </w:rPr>
      </w:pPr>
      <w:r w:rsidRPr="00BD0E6B">
        <w:rPr>
          <w:sz w:val="28"/>
          <w:szCs w:val="28"/>
        </w:rPr>
        <w:t>4) Совершенствование автоматизированных технологий ведения бизнес-процессов и обслуживания клиентов.</w:t>
      </w:r>
    </w:p>
    <w:p w:rsidR="0048696C" w:rsidRPr="00BD0E6B" w:rsidRDefault="0048696C" w:rsidP="00D27760">
      <w:pPr>
        <w:pStyle w:val="aa"/>
        <w:spacing w:before="0" w:line="360" w:lineRule="auto"/>
        <w:ind w:firstLine="709"/>
        <w:rPr>
          <w:sz w:val="28"/>
          <w:szCs w:val="28"/>
        </w:rPr>
      </w:pPr>
      <w:r w:rsidRPr="00BD0E6B">
        <w:rPr>
          <w:sz w:val="28"/>
          <w:szCs w:val="28"/>
        </w:rPr>
        <w:t>Основными целями финансовой политики в 2005 году были:</w:t>
      </w:r>
    </w:p>
    <w:p w:rsidR="0048696C" w:rsidRPr="00BD0E6B" w:rsidRDefault="009B0DDD" w:rsidP="00D27760">
      <w:pPr>
        <w:pStyle w:val="042"/>
        <w:spacing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 </w:t>
      </w:r>
      <w:r w:rsidR="0048696C" w:rsidRPr="00BD0E6B">
        <w:rPr>
          <w:sz w:val="28"/>
          <w:szCs w:val="28"/>
        </w:rPr>
        <w:t>сохранение и повышение доли рынка Банка по ключевым показателям;</w:t>
      </w:r>
    </w:p>
    <w:p w:rsidR="0048696C" w:rsidRPr="00BD0E6B" w:rsidRDefault="009B0DDD" w:rsidP="00D27760">
      <w:pPr>
        <w:pStyle w:val="042"/>
        <w:spacing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 </w:t>
      </w:r>
      <w:r w:rsidR="0048696C" w:rsidRPr="00BD0E6B">
        <w:rPr>
          <w:sz w:val="28"/>
          <w:szCs w:val="28"/>
        </w:rPr>
        <w:t>поддержание значения достаточности капитала на уровне не менее</w:t>
      </w:r>
      <w:r w:rsidR="00D27760" w:rsidRPr="00BD0E6B">
        <w:rPr>
          <w:sz w:val="28"/>
          <w:szCs w:val="28"/>
        </w:rPr>
        <w:t xml:space="preserve"> </w:t>
      </w:r>
      <w:r w:rsidR="0048696C" w:rsidRPr="00BD0E6B">
        <w:rPr>
          <w:sz w:val="28"/>
          <w:szCs w:val="28"/>
        </w:rPr>
        <w:t>(11%);</w:t>
      </w:r>
    </w:p>
    <w:p w:rsidR="0048696C" w:rsidRPr="00BD0E6B" w:rsidRDefault="009B0DDD" w:rsidP="00D27760">
      <w:pPr>
        <w:pStyle w:val="042"/>
        <w:spacing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 </w:t>
      </w:r>
      <w:r w:rsidR="0048696C" w:rsidRPr="00BD0E6B">
        <w:rPr>
          <w:sz w:val="28"/>
          <w:szCs w:val="28"/>
        </w:rPr>
        <w:t>обеспечение рентабельности активов на уровне не менее (1%);</w:t>
      </w:r>
    </w:p>
    <w:p w:rsidR="0048696C" w:rsidRPr="00BD0E6B" w:rsidRDefault="009B0DDD" w:rsidP="00D27760">
      <w:pPr>
        <w:pStyle w:val="042"/>
        <w:spacing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 </w:t>
      </w:r>
      <w:r w:rsidR="0048696C" w:rsidRPr="00BD0E6B">
        <w:rPr>
          <w:sz w:val="28"/>
          <w:szCs w:val="28"/>
        </w:rPr>
        <w:t>прирост валюты баланса Банка</w:t>
      </w:r>
      <w:r w:rsidR="0048696C" w:rsidRPr="00BD0E6B">
        <w:rPr>
          <w:sz w:val="28"/>
          <w:szCs w:val="28"/>
          <w:lang w:val="en-US"/>
        </w:rPr>
        <w:t>;</w:t>
      </w:r>
    </w:p>
    <w:p w:rsidR="0048696C" w:rsidRPr="00BD0E6B" w:rsidRDefault="009B0DDD" w:rsidP="00D27760">
      <w:pPr>
        <w:pStyle w:val="042"/>
        <w:spacing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 </w:t>
      </w:r>
      <w:r w:rsidR="0048696C" w:rsidRPr="00BD0E6B">
        <w:rPr>
          <w:sz w:val="28"/>
          <w:szCs w:val="28"/>
        </w:rPr>
        <w:t>увеличение процентной маржи по сводному балансу Банка до 4%;</w:t>
      </w:r>
    </w:p>
    <w:p w:rsidR="0048696C" w:rsidRPr="00BD0E6B" w:rsidRDefault="009B0DDD" w:rsidP="00D27760">
      <w:pPr>
        <w:pStyle w:val="042"/>
        <w:spacing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 </w:t>
      </w:r>
      <w:r w:rsidR="0048696C" w:rsidRPr="00BD0E6B">
        <w:rPr>
          <w:sz w:val="28"/>
          <w:szCs w:val="28"/>
        </w:rPr>
        <w:t>увеличение чистого комиссионного дохода в 1,5 раза по сравнению с предыдущим годом;</w:t>
      </w:r>
    </w:p>
    <w:p w:rsidR="0048696C" w:rsidRPr="00BD0E6B" w:rsidRDefault="009B0DDD" w:rsidP="00D27760">
      <w:pPr>
        <w:pStyle w:val="042"/>
        <w:spacing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 </w:t>
      </w:r>
      <w:r w:rsidR="0048696C" w:rsidRPr="00BD0E6B">
        <w:rPr>
          <w:sz w:val="28"/>
          <w:szCs w:val="28"/>
        </w:rPr>
        <w:t>обеспечение оперативной оптимизации структуры баланса в соответствии с изменением макроэкономической обстановки;</w:t>
      </w:r>
    </w:p>
    <w:p w:rsidR="0048696C" w:rsidRPr="00BD0E6B" w:rsidRDefault="009B0DDD" w:rsidP="00D27760">
      <w:pPr>
        <w:pStyle w:val="042"/>
        <w:spacing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 </w:t>
      </w:r>
      <w:r w:rsidR="0048696C" w:rsidRPr="00BD0E6B">
        <w:rPr>
          <w:sz w:val="28"/>
          <w:szCs w:val="28"/>
        </w:rPr>
        <w:t>ограничение величины неоперационных расходов уровнем (60%) от операционного результата с учетом резервов.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За отчетный год валюта баланса банка увеличилась более чем 30% и составила 44,1 млрд. руб.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Балансовая прибыль АКБ «БИН» (ОАО) за 2005 г. по российским стандартам бухгалтерского учета составила почти 643 млн. руб. Кредитный портфель Банка за минувший год увеличился до 28 млрд. рублей.</w:t>
      </w:r>
    </w:p>
    <w:p w:rsidR="0048696C" w:rsidRPr="00BD0E6B" w:rsidRDefault="0048696C" w:rsidP="00D27760">
      <w:pPr>
        <w:pStyle w:val="aa"/>
        <w:spacing w:before="0" w:line="360" w:lineRule="auto"/>
        <w:ind w:firstLine="709"/>
        <w:rPr>
          <w:sz w:val="28"/>
          <w:szCs w:val="28"/>
        </w:rPr>
      </w:pPr>
      <w:r w:rsidRPr="00BD0E6B">
        <w:rPr>
          <w:sz w:val="28"/>
          <w:szCs w:val="28"/>
        </w:rPr>
        <w:t>Основным источником доходов банка в 2005 году по-прежнему являлось предоставление комплексных банковских услуг корпоративным и частным клиентам. При этом, основную долю доходов банка по-прежнему формировали процентные доходы по кредитам, предоставленным в основном корпоративным клиентам. В 2005 году банк развивал кредитование не только корпоративных клиентов, но и частных. В частности внедрены новые проекты по кредитным пластиковым картам и ипотечному кредитованию.</w:t>
      </w:r>
    </w:p>
    <w:p w:rsidR="0048696C" w:rsidRPr="00BD0E6B" w:rsidRDefault="0048696C" w:rsidP="00D27760">
      <w:pPr>
        <w:pStyle w:val="aa"/>
        <w:spacing w:before="0" w:line="360" w:lineRule="auto"/>
        <w:ind w:firstLine="709"/>
        <w:rPr>
          <w:sz w:val="28"/>
          <w:szCs w:val="28"/>
        </w:rPr>
      </w:pPr>
      <w:r w:rsidRPr="00BD0E6B">
        <w:rPr>
          <w:sz w:val="28"/>
          <w:szCs w:val="28"/>
        </w:rPr>
        <w:t>Вместе с тем, большое внимание уделялось повышению доли непроцентной составляющей доходов и комиссионной прибыли. В структуре непроцентных доходов Банка сохранилась тенденция роста комиссионного дохода, сформировавшаяся в последние годы. Наибольший прирост полученных комиссий в относительном выражении получен по операциям с использованием пластиковых карт. Банк увеличил их в 2 раза.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АКБ «БИН» (ОАО) является Принципиальным членом международных платежных систем VISA International с 2001 года и MasterCard Europe, поэтому все карты, эмитированные Банком, являются международными, позволяют производить операции в любой стране мира и осуществлять расчеты по ним со счетов, открытых в трех основных валютах – российских рублях, долларах США и ЕВРО. Наряду с эмиссией карт указанных платежных систем, Банк на основании агентских соглашений предлагает своим клиентам кредитные международные карты Diners Club,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карты электронной системы платежей «Рапида».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Руководство Банка в качестве целей на среднесрочную перспективу определило: диверсификацию бизнеса и клиентской базы и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превращение банка в универсальный, чему в числе прочего должно способствовать проведение политики сдерживания операционных расходов.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В рамках реализации данной задачи Банк активно расширял розничные операции, вкладывая значительные средства в развитие филиальной сети, продуктовой линейки, обучение и мотивацию персонала, стремясь к более эффективному расходованию организационных и финансовых ресурсов.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Благодаря значительному вниманию топ-менеджмента Банка к оптимизации управленческих систем, участию и заинтересованности акционеров в судьбе Банка удалось сохранить приемлемые на сегодня показатели капитализации и поддержать устойчивый рост бизнеса: достижением отчетного периода явилось существенное превышение плана по ключевым финансовым показателям, характеризующим основную деятельность Банка. 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 2005 году вслед за кредитным рейтингом России международные агентства повысили рейтинги ряда отечественных банков. Благодаря этому доступ к дешевому финансированию на западных рынках получил более широкий круг кредитных организаций, что придало дополнительный импульс развитию их бизнеса.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Основой ресурсной базы российских банков были и остаются депозиты частных лиц. Темпы роста объемов депозитов достаточно высоки и связаны, во-первых, с ростом реальных доходов населения, а во-вторых – с низкими показателями прошлого года, когда на банковском рынке наблюдались кризисные явления. В свою очередь, появление дополнительных требований для кредитных организаций, работающих на рынке частных депозитов, должно способствовать дальнейшей концентрации банковского капитала в ситуации и без того жесткой конкуренции на этом рынке. Уровень конкуренции среди кредитных организаций повышается и в связи с приходом на российский финансовый рынок дочерних структур иностранных банков.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 свою очередь, АКБ «БИН» (ОАО) является активным и успешным участником банковского сообщества и входит в 30 крупнейших российских банков. Многолетний опыт Банка в выстраивании взаимовыгодных отношений с корпоративными и частными клиентами подтверждается позитивной оценкой международных рейтинговых агентств, средств массовой информации и представителей экспертных сообществ. По оценкам российских экспертов Банк имеет высокий уровень надежности. В рейтинге самых надежных из 100 крупнейших банков, публикуемым журналом «Профиль», Банк стабильно занимает 3-е место. Сильными сторонами Банка составители рейтинга считают стабильность клиентской базы и широкую сеть филиалов. Активное продвижение Банка в сектор массового кредитования клиентов также получило высокую оценку представителей экспертных сообществ.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С момента своего создания Банк реализует концепцию универсального кредитного учреждения, оказывающим полный спектр финансовых услуг как корпоративным, так и частным клиентам. Сегодня, накопив огромный опыт работы на рынке, Банк активно развивает новые направления бизнеса, расширяя филиальную сеть и совершенствуя качество оказываемых услуг.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Следуя общим тенденциям отрасли в развитии розничного бизнеса, банк активно развивает такие его составляющие, как кредитование держателей пластиковых карт и автокредитование. Данные сегменты бизнеса, наряду с привлечением депозитов частных лиц, являются приоритетными направлениями в развитии розничного бизнеса Банка. В течение 2005 года розничный кредитный портфель Банка увеличился в 3 раза. При этом Банк постоянно ведет разработку новых кредитных продуктов для населения. 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Активно развиваясь в качестве универсального розничного банка АКБ «БИН» (ОАО) продолжает оставаться традиционным кредитным институтом. Значительная доля активов Банка приходится на кредитование предприятий реального сектора экономики.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 настоящее время корпоративный бизнес Банка – это комплексный набор основных востребованных рынком услуг: овердрафтное кредитование, кредитование под обороты на срок до года, инвестиционное кредитование, лизинг, экспортно-импортное и торговое финансирование внешнеэкономических сделок.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Следует отметить, что увеличение сбережений населения, благоприятная экономическая ситуация и крупное положительное сальдо торгового баланса создают предпосылки для дальнейшего роста банковского сектора в 2006 году. В связи с этим ключевое направление стратегического развития Банка – расширение сети региональных филиалов, разработка и продвижение продуктовой линейки, ориентированной на клиентов филиалов.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 2005 году открыты филиалы Банка в Перми, Екатеринбурге, Новосибирске, Волгограде и Саратове. В 2006 году планируются к открытию филиалы в Тюмени, Тольятти, Томске, Челябинске, Пензе, Саранске. Планируется также значительное расширение сети продаж за счет кредитно-кассовых и дополнительных офисов.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Последовательно реализуя концепцию универсального финансового института, Банк определил стратегические приоритеты: наращивание присутствия в розничном секторе, региональная экспансия в целях дальнейшей диверсификации клиентской базы. Этому способствует маркетинговая стратегия Банка, являющаяся частью общей стратегии развития бизнеса Банка и основанная на концепции интегрированного маркетинга, целью которого является не только привлечение клиентов, но и максимальное удовлетворение их потребностей, а также постоянное улучшение качества обслуживания.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На основе SWOT-анализа, в маркетинговой стратегии определены целевые сегменты и продуктовый ряд банка, на которых будут сосредоточены основные усилия менеджмента с целью повышения эффективности продаж банковских продуктов.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Стандартизация массовых услуг (как в части бизнес-процессов, так и в части выработки стандартных параметров услуги), направленная на обеспечение единообразия действия персонала всех подразделений, конкретизация клиентских сегментов и унификация каналов сбыта являются основой конкурентных преимуществ Банка.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Высокий статус надежности АКБ «БИН» (ОАО) многократно подтверждался соответствующими оценками авторитетных рейтинговых организаций. В 2005 году международные рейтинговые агентства Standard &amp; Poor's и Fitch Ratings зафиксировали улучшение кредитных рейтингов Банка, отметив стратегически важное для будущего развития увеличение размеров капитала Банка на 100 млн. долл. США.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 октябре 2005 года агентство Fitch Ratings повысило рейтинги Банка: долгосрочный – до «B-», краткосрочный – до «B» и национальный долгосрочный – до «BB(rus)». Также агентство подтвердило рейтинг поддержки Банка на уровне «5» и индивидуальный рейтинг «D». Прогноз по долгосрочному и национальному долгосрочному рейтингам – «Стабильный».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 ноябре 2005 года агентство Standard &amp; Poor's повысило долгосрочный кредитный рейтинг АКБ «БИН» (ОАО) до «В-». Прогноз – «Стабильный». Одновременно агентство подтвердило краткосрочный кредитный рейтинг «С». Рейтинг АКБ «БИН» (ОАО) по российской шкале повышен до «ruBBB-».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В июле 2005 года рейтинговое агентство </w:t>
      </w:r>
      <w:r w:rsidRPr="00BD0E6B">
        <w:rPr>
          <w:sz w:val="28"/>
          <w:szCs w:val="28"/>
          <w:lang w:val="en-GB"/>
        </w:rPr>
        <w:t>Moody</w:t>
      </w:r>
      <w:r w:rsidRPr="00BD0E6B">
        <w:rPr>
          <w:sz w:val="28"/>
          <w:szCs w:val="28"/>
        </w:rPr>
        <w:t>'</w:t>
      </w:r>
      <w:r w:rsidRPr="00BD0E6B">
        <w:rPr>
          <w:sz w:val="28"/>
          <w:szCs w:val="28"/>
          <w:lang w:val="en-GB"/>
        </w:rPr>
        <w:t>s</w:t>
      </w:r>
      <w:r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  <w:lang w:val="en-GB"/>
        </w:rPr>
        <w:t>Interfax</w:t>
      </w:r>
      <w:r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  <w:lang w:val="en-GB"/>
        </w:rPr>
        <w:t>Rating</w:t>
      </w:r>
      <w:r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  <w:lang w:val="en-GB"/>
        </w:rPr>
        <w:t>Agency</w:t>
      </w:r>
      <w:r w:rsidRPr="00BD0E6B">
        <w:rPr>
          <w:sz w:val="28"/>
          <w:szCs w:val="28"/>
        </w:rPr>
        <w:t xml:space="preserve"> присвоило Банку рейтинг по национальной шкале «А3.</w:t>
      </w:r>
      <w:r w:rsidRPr="00BD0E6B">
        <w:rPr>
          <w:sz w:val="28"/>
          <w:szCs w:val="28"/>
          <w:lang w:val="de-DE"/>
        </w:rPr>
        <w:t>ru</w:t>
      </w:r>
      <w:r w:rsidRPr="00BD0E6B">
        <w:rPr>
          <w:sz w:val="28"/>
          <w:szCs w:val="28"/>
        </w:rPr>
        <w:t>».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 октябре 2005 года рейтинговое агентство «РусРейтинг» подтвердило краткосрочный кредитный рейтинг Банка на уровне «ВВ». Прогноз – «Стабильный». Финансовое состояние Банка оценивается как удовлетворительное и стабильное в краткосрочной перспективе.</w:t>
      </w:r>
    </w:p>
    <w:p w:rsidR="0048696C" w:rsidRPr="00BD0E6B" w:rsidRDefault="0048696C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По мнению экспертов, ключевую роль в улучшении рейтинговых позиции играет последовательная политика акционеров и менеджмента АКБ «БИН» (ОАО) на повышение уровня капитализации Банка, а также планомерное снижение уровня концентрации активов и пассивов. </w:t>
      </w:r>
    </w:p>
    <w:p w:rsidR="0048696C" w:rsidRPr="00BD0E6B" w:rsidRDefault="0048696C" w:rsidP="00D27760">
      <w:pPr>
        <w:pStyle w:val="aa"/>
        <w:spacing w:before="0" w:line="360" w:lineRule="auto"/>
        <w:ind w:firstLine="709"/>
        <w:rPr>
          <w:sz w:val="28"/>
          <w:szCs w:val="28"/>
        </w:rPr>
      </w:pPr>
      <w:r w:rsidRPr="00BD0E6B">
        <w:rPr>
          <w:sz w:val="28"/>
          <w:szCs w:val="28"/>
        </w:rPr>
        <w:t>В отчетном году по вопросам, относящимся к компетенции Совета директоров,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проведено 13 заседаний, на которых рассмотрены и нашли решение все важнейшие вопросы, необходимые для обеспечения деятельности Банка и его дальнейшего развития.</w:t>
      </w:r>
    </w:p>
    <w:p w:rsidR="0048696C" w:rsidRPr="00BD0E6B" w:rsidRDefault="0048696C" w:rsidP="00D27760">
      <w:pPr>
        <w:pStyle w:val="aa"/>
        <w:spacing w:before="0" w:line="360" w:lineRule="auto"/>
        <w:ind w:firstLine="709"/>
        <w:rPr>
          <w:sz w:val="28"/>
          <w:szCs w:val="28"/>
        </w:rPr>
      </w:pPr>
      <w:r w:rsidRPr="00BD0E6B">
        <w:rPr>
          <w:sz w:val="28"/>
          <w:szCs w:val="28"/>
        </w:rPr>
        <w:t>Обеспечивая дальнейшее региональное развитие, как одно из приоритетных направлений деятельности Банка, в ноябре 2004 года Советом директоров была утверждена Концепция регионального развития Банка определяющая принципы изучения и выбора потенциально интересных для Банка регионов.</w:t>
      </w:r>
    </w:p>
    <w:p w:rsidR="0048696C" w:rsidRPr="00BD0E6B" w:rsidRDefault="0048696C" w:rsidP="00D27760">
      <w:pPr>
        <w:pStyle w:val="aa"/>
        <w:spacing w:before="0" w:line="360" w:lineRule="auto"/>
        <w:ind w:firstLine="709"/>
        <w:rPr>
          <w:sz w:val="28"/>
          <w:szCs w:val="28"/>
        </w:rPr>
      </w:pPr>
      <w:r w:rsidRPr="00BD0E6B">
        <w:rPr>
          <w:sz w:val="28"/>
          <w:szCs w:val="28"/>
        </w:rPr>
        <w:t>В соответствии с утвержденной Концепцией критериями отбора приоритетными регионами присутствия Банка являются регионы обеспечивающие:</w:t>
      </w:r>
    </w:p>
    <w:p w:rsidR="0048696C" w:rsidRPr="00BD0E6B" w:rsidRDefault="0048696C" w:rsidP="00D27760">
      <w:pPr>
        <w:widowControl w:val="0"/>
        <w:numPr>
          <w:ilvl w:val="0"/>
          <w:numId w:val="13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наличие высокого экономического потенциала, обеспечивающего значительные объемы реализации клиентам продуктов Банка;</w:t>
      </w:r>
    </w:p>
    <w:p w:rsidR="0048696C" w:rsidRPr="00BD0E6B" w:rsidRDefault="0048696C" w:rsidP="00D27760">
      <w:pPr>
        <w:widowControl w:val="0"/>
        <w:numPr>
          <w:ilvl w:val="0"/>
          <w:numId w:val="13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наличие потребностей расширения бизнеса успешно развивающимися филиалами Банка.</w:t>
      </w:r>
    </w:p>
    <w:p w:rsidR="0048696C" w:rsidRPr="00BD0E6B" w:rsidRDefault="0048696C" w:rsidP="00D27760">
      <w:pPr>
        <w:pStyle w:val="aa"/>
        <w:spacing w:before="0" w:line="360" w:lineRule="auto"/>
        <w:ind w:firstLine="709"/>
        <w:rPr>
          <w:sz w:val="28"/>
          <w:szCs w:val="28"/>
        </w:rPr>
      </w:pPr>
      <w:r w:rsidRPr="00BD0E6B">
        <w:rPr>
          <w:sz w:val="28"/>
          <w:szCs w:val="28"/>
        </w:rPr>
        <w:t>Утвержденной Советом директоров Концепцией был предусмотрен план развития сети на 2005 год. В соответствии с утвержденным планом в 2005 году были открыты:</w:t>
      </w:r>
    </w:p>
    <w:p w:rsidR="0048696C" w:rsidRPr="00BD0E6B" w:rsidRDefault="0048696C" w:rsidP="00D27760">
      <w:pPr>
        <w:numPr>
          <w:ilvl w:val="0"/>
          <w:numId w:val="12"/>
        </w:numPr>
        <w:spacing w:before="0" w:after="0" w:line="360" w:lineRule="auto"/>
        <w:ind w:left="0" w:firstLine="709"/>
        <w:jc w:val="both"/>
        <w:rPr>
          <w:b/>
          <w:bCs/>
          <w:sz w:val="28"/>
          <w:szCs w:val="28"/>
        </w:rPr>
      </w:pPr>
      <w:r w:rsidRPr="00BD0E6B">
        <w:rPr>
          <w:sz w:val="28"/>
          <w:szCs w:val="28"/>
        </w:rPr>
        <w:t>Филиал «БИН-Пермь»</w:t>
      </w:r>
    </w:p>
    <w:p w:rsidR="0048696C" w:rsidRPr="00BD0E6B" w:rsidRDefault="0048696C" w:rsidP="00D27760">
      <w:pPr>
        <w:numPr>
          <w:ilvl w:val="0"/>
          <w:numId w:val="12"/>
        </w:numPr>
        <w:spacing w:before="0" w:after="0" w:line="360" w:lineRule="auto"/>
        <w:ind w:left="0" w:firstLine="709"/>
        <w:jc w:val="both"/>
        <w:rPr>
          <w:b/>
          <w:bCs/>
          <w:sz w:val="28"/>
          <w:szCs w:val="28"/>
        </w:rPr>
      </w:pPr>
      <w:r w:rsidRPr="00BD0E6B">
        <w:rPr>
          <w:sz w:val="28"/>
          <w:szCs w:val="28"/>
        </w:rPr>
        <w:t>Филиал «БИН-Екатеринбург»</w:t>
      </w:r>
    </w:p>
    <w:p w:rsidR="0048696C" w:rsidRPr="00BD0E6B" w:rsidRDefault="0048696C" w:rsidP="00D27760">
      <w:pPr>
        <w:numPr>
          <w:ilvl w:val="0"/>
          <w:numId w:val="12"/>
        </w:numPr>
        <w:spacing w:before="0" w:after="0" w:line="360" w:lineRule="auto"/>
        <w:ind w:left="0" w:firstLine="709"/>
        <w:jc w:val="both"/>
        <w:rPr>
          <w:b/>
          <w:bCs/>
          <w:sz w:val="28"/>
          <w:szCs w:val="28"/>
        </w:rPr>
      </w:pPr>
      <w:r w:rsidRPr="00BD0E6B">
        <w:rPr>
          <w:sz w:val="28"/>
          <w:szCs w:val="28"/>
        </w:rPr>
        <w:t>Филиал «БИН-Новосибирск»</w:t>
      </w:r>
    </w:p>
    <w:p w:rsidR="0048696C" w:rsidRPr="00BD0E6B" w:rsidRDefault="0048696C" w:rsidP="00D27760">
      <w:pPr>
        <w:numPr>
          <w:ilvl w:val="0"/>
          <w:numId w:val="12"/>
        </w:numPr>
        <w:spacing w:before="0" w:after="0" w:line="360" w:lineRule="auto"/>
        <w:ind w:left="0" w:firstLine="709"/>
        <w:jc w:val="both"/>
        <w:rPr>
          <w:b/>
          <w:bCs/>
          <w:sz w:val="28"/>
          <w:szCs w:val="28"/>
        </w:rPr>
      </w:pPr>
      <w:r w:rsidRPr="00BD0E6B">
        <w:rPr>
          <w:sz w:val="28"/>
          <w:szCs w:val="28"/>
        </w:rPr>
        <w:t>Филиал «БИН-Волгоград»</w:t>
      </w:r>
    </w:p>
    <w:p w:rsidR="0048696C" w:rsidRPr="00BD0E6B" w:rsidRDefault="0048696C" w:rsidP="00D27760">
      <w:pPr>
        <w:numPr>
          <w:ilvl w:val="0"/>
          <w:numId w:val="12"/>
        </w:numPr>
        <w:spacing w:before="0" w:after="0" w:line="360" w:lineRule="auto"/>
        <w:ind w:left="0" w:firstLine="709"/>
        <w:jc w:val="both"/>
        <w:rPr>
          <w:b/>
          <w:bCs/>
          <w:sz w:val="28"/>
          <w:szCs w:val="28"/>
        </w:rPr>
      </w:pPr>
      <w:r w:rsidRPr="00BD0E6B">
        <w:rPr>
          <w:sz w:val="28"/>
          <w:szCs w:val="28"/>
        </w:rPr>
        <w:t>Филиал «БИН-Саратов»</w:t>
      </w:r>
    </w:p>
    <w:p w:rsidR="0048696C" w:rsidRPr="00BD0E6B" w:rsidRDefault="0048696C" w:rsidP="00D27760">
      <w:pPr>
        <w:numPr>
          <w:ilvl w:val="0"/>
          <w:numId w:val="12"/>
        </w:numPr>
        <w:spacing w:before="0" w:after="0" w:line="360" w:lineRule="auto"/>
        <w:ind w:left="0" w:firstLine="709"/>
        <w:jc w:val="both"/>
        <w:rPr>
          <w:b/>
          <w:bCs/>
          <w:sz w:val="28"/>
          <w:szCs w:val="28"/>
        </w:rPr>
      </w:pPr>
      <w:r w:rsidRPr="00BD0E6B">
        <w:rPr>
          <w:sz w:val="28"/>
          <w:szCs w:val="28"/>
        </w:rPr>
        <w:t>Представительство в г. Томск</w:t>
      </w:r>
    </w:p>
    <w:p w:rsidR="0048696C" w:rsidRPr="00BD0E6B" w:rsidRDefault="0048696C" w:rsidP="00D27760">
      <w:pPr>
        <w:numPr>
          <w:ilvl w:val="0"/>
          <w:numId w:val="12"/>
        </w:numPr>
        <w:spacing w:before="0" w:after="0" w:line="360" w:lineRule="auto"/>
        <w:ind w:left="0" w:firstLine="709"/>
        <w:jc w:val="both"/>
        <w:rPr>
          <w:b/>
          <w:bCs/>
          <w:sz w:val="28"/>
          <w:szCs w:val="28"/>
        </w:rPr>
      </w:pPr>
      <w:r w:rsidRPr="00BD0E6B">
        <w:rPr>
          <w:sz w:val="28"/>
          <w:szCs w:val="28"/>
        </w:rPr>
        <w:t>Представительство в г. Челябинск</w:t>
      </w:r>
    </w:p>
    <w:p w:rsidR="0048696C" w:rsidRPr="00BD0E6B" w:rsidRDefault="0048696C" w:rsidP="00D27760">
      <w:pPr>
        <w:numPr>
          <w:ilvl w:val="0"/>
          <w:numId w:val="12"/>
        </w:numPr>
        <w:spacing w:before="0" w:after="0" w:line="360" w:lineRule="auto"/>
        <w:ind w:left="0" w:firstLine="709"/>
        <w:jc w:val="both"/>
        <w:rPr>
          <w:b/>
          <w:bCs/>
          <w:sz w:val="28"/>
          <w:szCs w:val="28"/>
        </w:rPr>
      </w:pPr>
      <w:r w:rsidRPr="00BD0E6B">
        <w:rPr>
          <w:sz w:val="28"/>
          <w:szCs w:val="28"/>
        </w:rPr>
        <w:t>5 дополнительных офисов в г. Москве: Дополнительный офис «Савеловское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 xml:space="preserve">отделение», Дополнительный офис «Отделение «Покровка», Дополнительный офис «Отделение «Новый Арбат», Дополнительный офис «Отделение «Проспект Мира», Дополнительный офис «Отделение «Люсиновское» </w:t>
      </w:r>
    </w:p>
    <w:p w:rsidR="0048696C" w:rsidRPr="00BD0E6B" w:rsidRDefault="0048696C" w:rsidP="00240C27">
      <w:pPr>
        <w:spacing w:before="0" w:after="0" w:line="360" w:lineRule="auto"/>
        <w:ind w:firstLine="709"/>
        <w:jc w:val="both"/>
        <w:rPr>
          <w:b/>
          <w:bCs/>
          <w:sz w:val="28"/>
          <w:szCs w:val="28"/>
        </w:rPr>
      </w:pPr>
      <w:r w:rsidRPr="00BD0E6B">
        <w:rPr>
          <w:sz w:val="28"/>
          <w:szCs w:val="28"/>
        </w:rPr>
        <w:t>Дополнительный офис «Московский» филиала «БИН-Калининград», Дополнительный офис «Сенная площадь» филиала «БИН-ПЕТЕРБУРГ», Дополнительный офис «Невский проспект» филиала «БИН-ПЕТЕРБУРГ», Дополнительный офис «Засвияжский» филиала «БИН-Ульяновск», Дополнительный офис «Советский» филиала «БИН-Ижевск», Дополнительный офис «Полевой» филиала «БИН-Самара», Дополнительный офис «Центральный» филиала «БИН-Нижний Новгород», Дополнительный офис «Центральный» филиала «БИН-Ростов-на-Дону».</w:t>
      </w:r>
    </w:p>
    <w:p w:rsidR="0048696C" w:rsidRPr="00BD0E6B" w:rsidRDefault="0048696C" w:rsidP="00D27760">
      <w:pPr>
        <w:pStyle w:val="a8"/>
        <w:spacing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В связи со сложившемся усилением конкуренции в банковском секторе, выходом западных капиталов на финансовые рынки России в мае 2005 года Советом директоров Банка были утверждены «Основные принципы и приоритетные направления развития АКБ «БИН» (ОАО) в среднесрочной перспективе (2005-2008 г.г.)». В соответствии с указанным документом развитие бизнеса Банка связано в первую очередь со значительным увеличением размера собственного капитала Банка. </w:t>
      </w:r>
    </w:p>
    <w:p w:rsidR="0048696C" w:rsidRPr="00BD0E6B" w:rsidRDefault="0048696C" w:rsidP="00D27760">
      <w:pPr>
        <w:pStyle w:val="a8"/>
        <w:spacing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Поставленная задача была выполнена посредством утверждением на годовом Общем собрании акционеров Банка решения об увеличения уставного капитала Банка путем размещения дополнительных обыкновенных именных акций АКБ «БИН» (ОАО) посредством закрытой подписки. В свою очередь Совет директоров Банка проводил соответствующие мероприятия по реализации указанного решения собрания акционеров Банка.</w:t>
      </w:r>
    </w:p>
    <w:p w:rsidR="00D95518" w:rsidRPr="00BD0E6B" w:rsidRDefault="0048696C" w:rsidP="00D27760">
      <w:pPr>
        <w:pStyle w:val="a8"/>
        <w:spacing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С целью совершенствования процедур контроля за совершением Банком банковских операций Советом директоров в 2005 году было уделено внимание вопросам организации внутреннего контроля в Банке. В 2005 года Советом директоров были утверждены план-график проверок структурных подразделений Банка Службой внутреннего контроля. В отчетный год Совет директоров рассмотрел отчеты руководителя Службы внутреннего контроля по результатам проведенных проверок всех основных подразделений Банка в г.Москве, а также филиалов Банка. Проверки показали, что совершение и учет банковских операций осуществляется в соответствии с действующим законодательствам и правилами, установленными Банком России. </w:t>
      </w:r>
    </w:p>
    <w:p w:rsidR="00DD3B6E" w:rsidRPr="00BD0E6B" w:rsidRDefault="00D27760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 </w:t>
      </w:r>
      <w:r w:rsidR="00DD3B6E" w:rsidRPr="00BD0E6B">
        <w:rPr>
          <w:sz w:val="28"/>
          <w:szCs w:val="28"/>
        </w:rPr>
        <w:t>БИНБАНК ориентирован на постоянное увеличение комиссионных доходов. Следуя в этом направлении, Банк совершенствует систему комиссионных услуг и параметров их предоставления в части расширения доступа клиентов к основным информационным и платежным сервисам через сеть банкоматов и терминалов банковского самообслуживания (ТБС).</w:t>
      </w:r>
    </w:p>
    <w:p w:rsidR="00DD3B6E" w:rsidRPr="00BD0E6B" w:rsidRDefault="00DD3B6E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Банк постоянно обновляет ассортимент платежных возможностей ТБС. </w:t>
      </w:r>
      <w:r w:rsidRPr="00BD0E6B">
        <w:rPr>
          <w:smallCaps/>
          <w:sz w:val="28"/>
          <w:szCs w:val="28"/>
        </w:rPr>
        <w:t>В</w:t>
      </w:r>
      <w:r w:rsidRPr="00BD0E6B">
        <w:rPr>
          <w:sz w:val="28"/>
          <w:szCs w:val="28"/>
        </w:rPr>
        <w:t>2006 году введена новая услуга оплаты услуг ЖКХ (коммунальные платежи и МГТС). При этом Банк расширил базу пользователей терминалов, обеспечив возможность расчетов наличными (ранее услугами ТБС могли пользоваться лишь держатели пластиковых карт).</w:t>
      </w:r>
    </w:p>
    <w:p w:rsidR="00DD3B6E" w:rsidRPr="00BD0E6B" w:rsidRDefault="00DD3B6E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 2007 году Банк намерен провести детализацию платежных сервисов на региональных рынках, с тем чтобы сеть банкоматов и ТБС в регионах соответствовала требованиям местной конкурентной среды.</w:t>
      </w:r>
    </w:p>
    <w:p w:rsidR="00DD3B6E" w:rsidRPr="00BD0E6B" w:rsidRDefault="00DD3B6E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Важным направлением комиссионной деятельности БИНБАНКа являются экспресс-переводы. Банк сотрудничает с системой переводов «Вестерн Юнион», имеющую наиболее широкую сеть обслуживания. В течение 2006 года Банк увеличил количество точек продаж, осуществляющих прием и передачу переводов «Вестерн Юнион» до 44. При этом основной прирост пришелся на региональные точки продаж.</w:t>
      </w:r>
    </w:p>
    <w:p w:rsidR="00DD3B6E" w:rsidRPr="00BD0E6B" w:rsidRDefault="00D27760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 </w:t>
      </w:r>
      <w:r w:rsidR="00DD3B6E" w:rsidRPr="00BD0E6B">
        <w:rPr>
          <w:sz w:val="28"/>
          <w:szCs w:val="28"/>
        </w:rPr>
        <w:t>Банковские карты. В 2005 году БИНБАНК продолжал увеличивать выпуск и рас</w:t>
      </w:r>
      <w:r w:rsidR="00DD3B6E" w:rsidRPr="00BD0E6B">
        <w:rPr>
          <w:sz w:val="28"/>
          <w:szCs w:val="28"/>
        </w:rPr>
        <w:softHyphen/>
        <w:t>ширять набор услуг по пластиковым картам, последовательно развивая инфраструктуру их обслуживания. БИНБАНК имеет высший статус членства в международных платежных системах. Объем выпущенных в течение 2006 года пластиковых карт составил 36038 штук. К концу отчетного периода количество держателей карт БИНБАНКа превысило 100 тысяч человек. Пластиковые продукты БИНБАНКа рассматриваются как универ</w:t>
      </w:r>
      <w:r w:rsidR="00DD3B6E" w:rsidRPr="00BD0E6B">
        <w:rPr>
          <w:sz w:val="28"/>
          <w:szCs w:val="28"/>
        </w:rPr>
        <w:softHyphen/>
        <w:t>сальное средство доступа к расчетным и кредитным услугам Банка. В связи с этим выпуск банковских карт для вкладчиков Банка осуществляется бесплатно и без длительной процедуры оформления. БИНБАНК активно внедряет различные комплексные продукты, основанные на применении технологий банковских карт. В течение 2006 года БИНБАНК развивал систему предоставления кредитных услуг держателям пластиковых карт Банка, что позволило значительно увеличить объемы овердрафтного кредитования. Целевая группа данного продукта — держатели пластиковых карт, эмитируемых Банком в рамках «зарплат</w:t>
      </w:r>
      <w:r w:rsidR="00DD3B6E" w:rsidRPr="00BD0E6B">
        <w:rPr>
          <w:sz w:val="28"/>
          <w:szCs w:val="28"/>
        </w:rPr>
        <w:softHyphen/>
        <w:t>ного» обслуживания корпоративных клиентов. Банк расценивает эту клиентскую группу как перспективную для целей развития кратко- и среднесрочного розничного кредитования.</w:t>
      </w:r>
    </w:p>
    <w:p w:rsidR="00DD3B6E" w:rsidRPr="00BD0E6B" w:rsidRDefault="00DD3B6E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Таким образом, Банк стремится оказывать все возможные виды банковских услуг, чтобы привлечь больше клиентов. </w:t>
      </w:r>
    </w:p>
    <w:p w:rsidR="00DD3B6E" w:rsidRPr="00BD0E6B" w:rsidRDefault="00DD3B6E" w:rsidP="00D27760">
      <w:pPr>
        <w:pStyle w:val="a8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95518" w:rsidRPr="00BD0E6B" w:rsidRDefault="00D95518" w:rsidP="00D27760">
      <w:pPr>
        <w:spacing w:before="0" w:after="0" w:line="360" w:lineRule="auto"/>
        <w:ind w:firstLine="709"/>
        <w:jc w:val="both"/>
        <w:rPr>
          <w:b/>
          <w:bCs/>
          <w:sz w:val="28"/>
          <w:szCs w:val="28"/>
        </w:rPr>
      </w:pPr>
      <w:r w:rsidRPr="00BD0E6B">
        <w:rPr>
          <w:b/>
          <w:bCs/>
          <w:sz w:val="28"/>
          <w:szCs w:val="28"/>
        </w:rPr>
        <w:t>1.3 Перспективы развития Банка</w:t>
      </w:r>
    </w:p>
    <w:p w:rsidR="00851129" w:rsidRPr="00BD0E6B" w:rsidRDefault="00851129" w:rsidP="00D27760">
      <w:pPr>
        <w:spacing w:before="0" w:after="0" w:line="360" w:lineRule="auto"/>
        <w:ind w:firstLine="709"/>
        <w:jc w:val="both"/>
        <w:rPr>
          <w:b/>
          <w:bCs/>
          <w:sz w:val="28"/>
          <w:szCs w:val="28"/>
        </w:rPr>
      </w:pPr>
    </w:p>
    <w:p w:rsidR="00D95518" w:rsidRPr="00BD0E6B" w:rsidRDefault="00D95518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 2006 году АКБ «БИН» (ОАО) планирует продолжать динамичное развитие в качестве универсального и межрегионального банковского учреждения.</w:t>
      </w:r>
    </w:p>
    <w:p w:rsidR="00D95518" w:rsidRPr="00BD0E6B" w:rsidRDefault="00D95518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При этом основное внимание будет сосредоточено на следующих направлениях:</w:t>
      </w:r>
    </w:p>
    <w:p w:rsidR="00D95518" w:rsidRPr="00BD0E6B" w:rsidRDefault="00D95518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1) Совершенствование продуктов и услуг, предоставляемых корпоративным клиентам, и расширение продуктового ряда, предлагаемого частным клиентам.</w:t>
      </w:r>
    </w:p>
    <w:p w:rsidR="00D95518" w:rsidRPr="00BD0E6B" w:rsidRDefault="00D95518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2) Поддержание тарифной политики Банка на конкурентоспособном уровне.</w:t>
      </w:r>
    </w:p>
    <w:p w:rsidR="00D95518" w:rsidRPr="00BD0E6B" w:rsidRDefault="00D95518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3) Расширение филиальной сети Банка, расширение сети дополнительных офисов в регионах присутствия Банка, развитие альтернативных каналов продаж и дистанционного обслуживания клиентов.</w:t>
      </w:r>
    </w:p>
    <w:p w:rsidR="00D95518" w:rsidRPr="00BD0E6B" w:rsidRDefault="00D95518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4) Совершенствование автоматизированных технологий ведения бизнес-процессов и обслуживания клиентов.</w:t>
      </w:r>
    </w:p>
    <w:p w:rsidR="00D95518" w:rsidRPr="00BD0E6B" w:rsidRDefault="00D95518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Основными целями финансовой политики Банка в 2006 году является выполнение всех пруденциальных норм и показателей, повышение доли рынка Банка по ключевым показателям, увеличение размера чистых активов Банка.</w:t>
      </w:r>
    </w:p>
    <w:p w:rsidR="00D95518" w:rsidRPr="00BD0E6B" w:rsidRDefault="00D95518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 2006 году банк планирует расширять продуктовый ряд, предлагаемый частным клиентам: проекты по кредитным пластиковым картам, предоставление ипотечных кредитов, индивидуальные ссуды, управление активами. В связи с этим планируется увеличение доли доходов банка, формируемых за счет процентных и комиссионных доходов по продуктам и услугам, предоставляемым частным клиентам.</w:t>
      </w:r>
    </w:p>
    <w:p w:rsidR="00D95518" w:rsidRPr="00BD0E6B" w:rsidRDefault="00D95518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Банк продолжит большое внимание уделять повышению доли непроцентной составляющей доходов и комиссионной прибыли. В структуре непроцентных доходов Банка сохранится тенденция роста комиссионного дохода, сформировавшаяся в последние годы.</w:t>
      </w:r>
    </w:p>
    <w:p w:rsidR="00D95518" w:rsidRPr="00BD0E6B" w:rsidRDefault="00D95518" w:rsidP="00D27760">
      <w:pPr>
        <w:pStyle w:val="Con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0E6B">
        <w:rPr>
          <w:rFonts w:ascii="Times New Roman" w:hAnsi="Times New Roman" w:cs="Times New Roman"/>
          <w:sz w:val="28"/>
          <w:szCs w:val="28"/>
        </w:rPr>
        <w:t>С международных рынков капитала Банк планирует привлечь в 2006 году до 200 млн. долларов</w:t>
      </w:r>
    </w:p>
    <w:p w:rsidR="00240C27" w:rsidRPr="00BD0E6B" w:rsidRDefault="00240C27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C02066" w:rsidRPr="00BD0E6B" w:rsidRDefault="00C02066" w:rsidP="00D27760">
      <w:pPr>
        <w:spacing w:before="0" w:after="0" w:line="360" w:lineRule="auto"/>
        <w:ind w:firstLine="709"/>
        <w:jc w:val="both"/>
        <w:rPr>
          <w:b/>
          <w:bCs/>
          <w:sz w:val="28"/>
          <w:szCs w:val="28"/>
        </w:rPr>
      </w:pPr>
      <w:r w:rsidRPr="00BD0E6B">
        <w:rPr>
          <w:b/>
          <w:bCs/>
          <w:sz w:val="28"/>
          <w:szCs w:val="28"/>
        </w:rPr>
        <w:t>1.4</w:t>
      </w:r>
      <w:r w:rsidR="00240C27" w:rsidRPr="00BD0E6B">
        <w:rPr>
          <w:b/>
          <w:bCs/>
          <w:sz w:val="28"/>
          <w:szCs w:val="28"/>
        </w:rPr>
        <w:t xml:space="preserve"> </w:t>
      </w:r>
      <w:r w:rsidRPr="00BD0E6B">
        <w:rPr>
          <w:b/>
          <w:bCs/>
          <w:sz w:val="28"/>
          <w:szCs w:val="28"/>
        </w:rPr>
        <w:t>Структура и организационные основы деятельности</w:t>
      </w:r>
    </w:p>
    <w:p w:rsidR="00240C27" w:rsidRPr="00BD0E6B" w:rsidRDefault="00240C27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C02066" w:rsidRPr="00BD0E6B" w:rsidRDefault="00C02066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Филиал ОАО «БИНБАНК» в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Улан-Удэ возглавляет Управляющий Филиалом, назначаемый на эту должность приказом Банка.</w:t>
      </w:r>
    </w:p>
    <w:p w:rsidR="00C02066" w:rsidRPr="00BD0E6B" w:rsidRDefault="00C02066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Управляющий Филиалом руководствуется в своей деятельности законодательством Российской Федерации, в том числе нормативными актами Банка России, а также Уставом Банка, нормативными актами и распорядительными документами Банка, Положением о Филиале и настоящей должностной инструкцией.</w:t>
      </w:r>
    </w:p>
    <w:p w:rsidR="00C02066" w:rsidRPr="00BD0E6B" w:rsidRDefault="00C02066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Управляющего Филиалом во время его отсутствия могут замещать: заместитель управляющего Филиалом, заместитель управляющего Филиалом по корпоративному бизнесу, заместитель управляющего Филиалом по розничному бизнесу. </w:t>
      </w:r>
    </w:p>
    <w:p w:rsidR="00C02066" w:rsidRPr="00BD0E6B" w:rsidRDefault="00C02066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Цели и задачи Управляющего Филиалом:</w:t>
      </w:r>
    </w:p>
    <w:p w:rsidR="00C02066" w:rsidRPr="00BD0E6B" w:rsidRDefault="00C02066" w:rsidP="00D27760">
      <w:pPr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Реализация стратегии и политики Банка в регионе по месту нахождения Филиала;</w:t>
      </w:r>
    </w:p>
    <w:p w:rsidR="00C02066" w:rsidRPr="00BD0E6B" w:rsidRDefault="00C02066" w:rsidP="00D27760">
      <w:pPr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Укрепление позиций Банка на региональном банковском рынке;</w:t>
      </w:r>
    </w:p>
    <w:p w:rsidR="00C02066" w:rsidRPr="00BD0E6B" w:rsidRDefault="00C02066" w:rsidP="00D27760">
      <w:pPr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Осуществление банковских операций в соответствии с требованиями законодательных и нормативных актов Российской Федерации, включая нормативные акты Банка России и Банка;</w:t>
      </w:r>
    </w:p>
    <w:p w:rsidR="00C02066" w:rsidRPr="00BD0E6B" w:rsidRDefault="00C02066" w:rsidP="00D27760">
      <w:pPr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Расширение и диверсификация развития корпоративного и розничного бизнеса Филиала;</w:t>
      </w:r>
    </w:p>
    <w:p w:rsidR="00C02066" w:rsidRPr="00BD0E6B" w:rsidRDefault="00C02066" w:rsidP="00D27760">
      <w:pPr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Формирование и развитие профессиональной команды работников Филиала.</w:t>
      </w:r>
    </w:p>
    <w:p w:rsidR="00C02066" w:rsidRPr="00BD0E6B" w:rsidRDefault="00C02066" w:rsidP="00D27760">
      <w:pPr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Обеспечение выполнения требований нормативных и распорядительных документов Банка.</w:t>
      </w:r>
    </w:p>
    <w:p w:rsidR="00C02066" w:rsidRPr="00BD0E6B" w:rsidRDefault="00C02066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Для выполнения должностных обязанностей работнику предоставляются следующие права:</w:t>
      </w:r>
    </w:p>
    <w:p w:rsidR="00C02066" w:rsidRPr="00BD0E6B" w:rsidRDefault="00C02066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давать указания работникам Филиала и контролировать их исполнение;</w:t>
      </w:r>
    </w:p>
    <w:p w:rsidR="00C02066" w:rsidRPr="00BD0E6B" w:rsidRDefault="00C02066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издавать и подписывать приказы и распоряжения по Филиалу;</w:t>
      </w:r>
    </w:p>
    <w:p w:rsidR="00C02066" w:rsidRPr="00BD0E6B" w:rsidRDefault="00C02066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для осуществления возложенных задач запрашивать и получать от подразделений Банка необходимые документы и информацию;</w:t>
      </w:r>
    </w:p>
    <w:p w:rsidR="00C02066" w:rsidRPr="00BD0E6B" w:rsidRDefault="00C02066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представлять Банк в отношениях с другими юридическими лицами, подписывать договоры и соглашения в соответствии с полномочиями, определенными Доверенностью;</w:t>
      </w:r>
    </w:p>
    <w:p w:rsidR="00C02066" w:rsidRPr="00BD0E6B" w:rsidRDefault="00C02066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контролировать выполнение ответственными подразделениями и работниками бизнес-планов и Планов работы (в том числе Планов клиентской работы);</w:t>
      </w:r>
    </w:p>
    <w:p w:rsidR="00C02066" w:rsidRPr="00BD0E6B" w:rsidRDefault="00C02066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инициировать и выносить на рассмотрение коллегиальных органов Филиала в установленном порядке вопросы по оптимизации деятельности Филиала в пределах своих должностных обязанностей, определенных настоящей Инструкцией.</w:t>
      </w:r>
    </w:p>
    <w:p w:rsidR="00C02066" w:rsidRPr="00BD0E6B" w:rsidRDefault="00C02066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b/>
          <w:bCs/>
          <w:sz w:val="28"/>
          <w:szCs w:val="28"/>
        </w:rPr>
      </w:pPr>
      <w:r w:rsidRPr="00BD0E6B">
        <w:rPr>
          <w:sz w:val="28"/>
          <w:szCs w:val="28"/>
        </w:rPr>
        <w:t>В заключении можно сказать, что структура Банка обеспечивает четкую взаимосвязь и преемственность между всеми уровнями организационно-управленческой структуры.</w:t>
      </w:r>
    </w:p>
    <w:p w:rsidR="0048696C" w:rsidRPr="00BD0E6B" w:rsidRDefault="00F7181B" w:rsidP="00D27760">
      <w:pPr>
        <w:spacing w:before="0" w:after="0" w:line="360" w:lineRule="auto"/>
        <w:ind w:firstLine="709"/>
        <w:jc w:val="both"/>
        <w:rPr>
          <w:b/>
          <w:bCs/>
          <w:sz w:val="28"/>
          <w:szCs w:val="28"/>
        </w:rPr>
      </w:pPr>
      <w:r w:rsidRPr="00BD0E6B">
        <w:rPr>
          <w:sz w:val="28"/>
          <w:szCs w:val="28"/>
        </w:rPr>
        <w:br w:type="page"/>
      </w:r>
      <w:r w:rsidR="00D95518" w:rsidRPr="00BD0E6B">
        <w:rPr>
          <w:b/>
          <w:bCs/>
          <w:sz w:val="28"/>
          <w:szCs w:val="28"/>
        </w:rPr>
        <w:t xml:space="preserve">ГЛАВА 2. </w:t>
      </w:r>
      <w:r w:rsidR="00F74804" w:rsidRPr="00BD0E6B">
        <w:rPr>
          <w:b/>
          <w:bCs/>
          <w:sz w:val="28"/>
          <w:szCs w:val="28"/>
        </w:rPr>
        <w:t>Анализ деятельности</w:t>
      </w:r>
      <w:r w:rsidR="00D95518" w:rsidRPr="00BD0E6B">
        <w:rPr>
          <w:b/>
          <w:bCs/>
          <w:sz w:val="28"/>
          <w:szCs w:val="28"/>
        </w:rPr>
        <w:t xml:space="preserve"> филиала АКБ «БИН-Азия» в г. Улан-Удэ</w:t>
      </w:r>
      <w:r w:rsidR="004831F4" w:rsidRPr="00BD0E6B">
        <w:rPr>
          <w:b/>
          <w:bCs/>
          <w:sz w:val="28"/>
          <w:szCs w:val="28"/>
        </w:rPr>
        <w:t>.</w:t>
      </w:r>
    </w:p>
    <w:p w:rsidR="00F7181B" w:rsidRPr="00BD0E6B" w:rsidRDefault="00F7181B" w:rsidP="00D27760">
      <w:pPr>
        <w:pStyle w:val="2"/>
        <w:spacing w:before="0" w:after="0" w:line="360" w:lineRule="auto"/>
        <w:ind w:firstLine="709"/>
        <w:jc w:val="both"/>
      </w:pPr>
      <w:bookmarkStart w:id="1" w:name="_Toc464494812"/>
      <w:bookmarkStart w:id="2" w:name="_Toc464494852"/>
      <w:bookmarkStart w:id="3" w:name="_Toc464495001"/>
      <w:bookmarkStart w:id="4" w:name="_Toc464495042"/>
    </w:p>
    <w:p w:rsidR="004831F4" w:rsidRPr="00BD0E6B" w:rsidRDefault="004831F4" w:rsidP="00D27760">
      <w:pPr>
        <w:pStyle w:val="2"/>
        <w:spacing w:before="0" w:after="0" w:line="360" w:lineRule="auto"/>
        <w:ind w:firstLine="709"/>
        <w:jc w:val="both"/>
      </w:pPr>
      <w:r w:rsidRPr="00BD0E6B">
        <w:t>2.1 Основные цели и виды деятельности, операции</w:t>
      </w:r>
      <w:bookmarkEnd w:id="1"/>
      <w:bookmarkEnd w:id="2"/>
      <w:bookmarkEnd w:id="3"/>
      <w:bookmarkEnd w:id="4"/>
      <w:r w:rsidRPr="00BD0E6B">
        <w:t xml:space="preserve"> филиала АКБ «БИН-Азия»</w:t>
      </w:r>
    </w:p>
    <w:p w:rsidR="00F7181B" w:rsidRPr="00BD0E6B" w:rsidRDefault="00F7181B" w:rsidP="00F7181B">
      <w:pPr>
        <w:rPr>
          <w:sz w:val="28"/>
          <w:szCs w:val="28"/>
        </w:rPr>
      </w:pPr>
    </w:p>
    <w:p w:rsidR="004831F4" w:rsidRPr="00BD0E6B" w:rsidRDefault="004831F4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Согласно статье 1 ФЗ “ О банках и банковской деятельности” банк представляет собой “кредитную организацию, которая имеет исключительное право осуществлять следующие банковские операции: привлечение во вклады денежных средств физических и юридических лиц, размещение указанных средств от своего имени и за свой счет на условиях возвратности, платности, срочности, открытие и ведение банковских счетов физических и юридических лиц.”</w:t>
      </w:r>
    </w:p>
    <w:p w:rsidR="004831F4" w:rsidRPr="00BD0E6B" w:rsidRDefault="004831F4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Основной целью деятельности коммерческих банков (в т.ч. АКБ “БИН-Азия”) является получение прибыли. Прочие цели определяются Уставом АКБ "БИН-Азия". К числу операций, осуществляемых филиалом АКБ " БИН-Азия ", выступающим в качестве базы практики относятся: </w:t>
      </w:r>
    </w:p>
    <w:p w:rsidR="004831F4" w:rsidRPr="00BD0E6B" w:rsidRDefault="004831F4" w:rsidP="00D27760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BD0E6B">
        <w:rPr>
          <w:sz w:val="28"/>
          <w:szCs w:val="28"/>
        </w:rPr>
        <w:t>привлечение денежных средств физических и юридических лиц во вклады до востребования и на определенный срок;</w:t>
      </w:r>
    </w:p>
    <w:p w:rsidR="004831F4" w:rsidRPr="00BD0E6B" w:rsidRDefault="004831F4" w:rsidP="00D27760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BD0E6B">
        <w:rPr>
          <w:sz w:val="28"/>
          <w:szCs w:val="28"/>
        </w:rPr>
        <w:t>размещение указанных средств от своего имени и за свой счет;</w:t>
      </w:r>
    </w:p>
    <w:p w:rsidR="004831F4" w:rsidRPr="00BD0E6B" w:rsidRDefault="004831F4" w:rsidP="00D27760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BD0E6B">
        <w:rPr>
          <w:sz w:val="28"/>
          <w:szCs w:val="28"/>
        </w:rPr>
        <w:t>открытие и ведение банковских счетов физических и юридических лиц;</w:t>
      </w:r>
    </w:p>
    <w:p w:rsidR="004831F4" w:rsidRPr="00BD0E6B" w:rsidRDefault="004831F4" w:rsidP="00D27760">
      <w:pPr>
        <w:pStyle w:val="21"/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BD0E6B">
        <w:rPr>
          <w:sz w:val="28"/>
          <w:szCs w:val="28"/>
        </w:rPr>
        <w:t>кредитование юридических и физических лиц;</w:t>
      </w:r>
    </w:p>
    <w:p w:rsidR="004831F4" w:rsidRPr="00BD0E6B" w:rsidRDefault="004831F4" w:rsidP="00D27760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BD0E6B">
        <w:rPr>
          <w:sz w:val="28"/>
          <w:szCs w:val="28"/>
        </w:rPr>
        <w:t>осуществление расчетов по поручению физических и юридических лиц, в т.ч. банков-корреспондентов, по их банковским счетам;</w:t>
      </w:r>
    </w:p>
    <w:p w:rsidR="004831F4" w:rsidRPr="00BD0E6B" w:rsidRDefault="004831F4" w:rsidP="00D27760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BD0E6B">
        <w:rPr>
          <w:sz w:val="28"/>
          <w:szCs w:val="28"/>
        </w:rPr>
        <w:t>кассовое обслуживание физических и юридических лиц;</w:t>
      </w:r>
    </w:p>
    <w:p w:rsidR="00B12252" w:rsidRDefault="004831F4" w:rsidP="00D27760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before="0" w:after="0" w:line="360" w:lineRule="auto"/>
        <w:ind w:left="0" w:firstLine="709"/>
        <w:jc w:val="both"/>
        <w:textAlignment w:val="baseline"/>
        <w:rPr>
          <w:sz w:val="28"/>
          <w:szCs w:val="28"/>
        </w:rPr>
      </w:pPr>
      <w:r w:rsidRPr="00BD0E6B">
        <w:rPr>
          <w:sz w:val="28"/>
          <w:szCs w:val="28"/>
        </w:rPr>
        <w:t>купля-продажа иностранной валюты в наличной и безналичной форме (</w:t>
      </w:r>
      <w:r w:rsidRPr="00BD0E6B">
        <w:rPr>
          <w:sz w:val="28"/>
          <w:szCs w:val="28"/>
          <w:lang w:val="en-US"/>
        </w:rPr>
        <w:t>USD</w:t>
      </w:r>
      <w:r w:rsidRPr="00BD0E6B">
        <w:rPr>
          <w:sz w:val="28"/>
          <w:szCs w:val="28"/>
        </w:rPr>
        <w:t xml:space="preserve">, </w:t>
      </w:r>
      <w:r w:rsidRPr="00BD0E6B">
        <w:rPr>
          <w:sz w:val="28"/>
          <w:szCs w:val="28"/>
          <w:lang w:val="en-US"/>
        </w:rPr>
        <w:t>DM</w:t>
      </w:r>
      <w:r w:rsidRPr="00BD0E6B">
        <w:rPr>
          <w:sz w:val="28"/>
          <w:szCs w:val="28"/>
        </w:rPr>
        <w:t>).</w:t>
      </w:r>
    </w:p>
    <w:p w:rsidR="00F74804" w:rsidRPr="00B12252" w:rsidRDefault="00B12252" w:rsidP="00B12252">
      <w:pPr>
        <w:overflowPunct w:val="0"/>
        <w:autoSpaceDE w:val="0"/>
        <w:autoSpaceDN w:val="0"/>
        <w:adjustRightInd w:val="0"/>
        <w:spacing w:before="0" w:after="0" w:line="360" w:lineRule="auto"/>
        <w:ind w:firstLine="708"/>
        <w:jc w:val="both"/>
        <w:textAlignment w:val="baseline"/>
        <w:rPr>
          <w:b/>
          <w:bCs/>
          <w:sz w:val="28"/>
          <w:szCs w:val="28"/>
        </w:rPr>
      </w:pPr>
      <w:r>
        <w:br w:type="page"/>
      </w:r>
      <w:bookmarkStart w:id="5" w:name="_Toc464494813"/>
      <w:bookmarkStart w:id="6" w:name="_Toc464494853"/>
      <w:bookmarkStart w:id="7" w:name="_Toc464495002"/>
      <w:bookmarkStart w:id="8" w:name="_Toc464495043"/>
      <w:r w:rsidR="004831F4" w:rsidRPr="00B12252">
        <w:rPr>
          <w:b/>
          <w:bCs/>
          <w:sz w:val="28"/>
          <w:szCs w:val="28"/>
        </w:rPr>
        <w:t>2.2</w:t>
      </w:r>
      <w:r w:rsidR="00D27760" w:rsidRPr="00B12252">
        <w:rPr>
          <w:b/>
          <w:bCs/>
          <w:sz w:val="28"/>
          <w:szCs w:val="28"/>
        </w:rPr>
        <w:t xml:space="preserve"> </w:t>
      </w:r>
      <w:r w:rsidR="00F74804" w:rsidRPr="00B12252">
        <w:rPr>
          <w:b/>
          <w:bCs/>
          <w:sz w:val="28"/>
          <w:szCs w:val="28"/>
        </w:rPr>
        <w:t>Расчеты нормативов ликвидности Банка</w:t>
      </w:r>
      <w:bookmarkEnd w:id="5"/>
      <w:bookmarkEnd w:id="6"/>
      <w:bookmarkEnd w:id="7"/>
      <w:bookmarkEnd w:id="8"/>
    </w:p>
    <w:p w:rsidR="00F7181B" w:rsidRPr="00BD0E6B" w:rsidRDefault="00F7181B" w:rsidP="00F7181B">
      <w:pPr>
        <w:rPr>
          <w:sz w:val="28"/>
          <w:szCs w:val="28"/>
        </w:rPr>
      </w:pPr>
    </w:p>
    <w:p w:rsidR="00826F65" w:rsidRPr="00BD0E6B" w:rsidRDefault="00F9481D" w:rsidP="00D27760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BD0E6B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Норматив мгновенной </w:t>
      </w:r>
      <w:r w:rsidR="00826F65" w:rsidRPr="00BD0E6B">
        <w:rPr>
          <w:rFonts w:ascii="Times New Roman" w:hAnsi="Times New Roman" w:cs="Times New Roman"/>
          <w:b w:val="0"/>
          <w:bCs w:val="0"/>
          <w:sz w:val="28"/>
          <w:szCs w:val="28"/>
        </w:rPr>
        <w:t>ликвидности банка</w:t>
      </w:r>
      <w:r w:rsidRPr="00BD0E6B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826F65" w:rsidRPr="00BD0E6B" w:rsidRDefault="00826F65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 целях контроля за состоянием ликвидности банка, то есть его способности обеспечить своевременное и полное выполнение своих денежных и иных обязательств, вытекающих из сделок с использованием финансовых инструментов, устанавливаются нормативы мгновенной, текущей, долгосрочной ликвидности, которые регулируют (ограничивают) риски потери банком ликвидности и определяются как отношение между активами и пассивами с учетом сроков, сумм и типов активов и пассивов, других факторов.</w:t>
      </w:r>
    </w:p>
    <w:p w:rsidR="00826F65" w:rsidRPr="00BD0E6B" w:rsidRDefault="00826F65" w:rsidP="00D27760">
      <w:pPr>
        <w:pStyle w:val="af1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D0E6B">
        <w:rPr>
          <w:rStyle w:val="ae"/>
          <w:rFonts w:ascii="Times New Roman" w:hAnsi="Times New Roman" w:cs="Times New Roman"/>
          <w:b w:val="0"/>
          <w:color w:val="auto"/>
          <w:sz w:val="28"/>
          <w:szCs w:val="28"/>
        </w:rPr>
        <w:t>Норматив мгновенной ликвидности банка (Н2)</w:t>
      </w:r>
      <w:r w:rsidRPr="00BD0E6B">
        <w:rPr>
          <w:rFonts w:ascii="Times New Roman" w:hAnsi="Times New Roman" w:cs="Times New Roman"/>
          <w:sz w:val="28"/>
          <w:szCs w:val="28"/>
        </w:rPr>
        <w:t xml:space="preserve"> регулирует (ограничивает) риск потери банком ликвидности в течение одного операционного дня и определяет минимальное отношение суммы высоколиквидных активов банка к сумме пассивов банка по счетам до востребования. </w:t>
      </w:r>
    </w:p>
    <w:p w:rsidR="00826F65" w:rsidRPr="00BD0E6B" w:rsidRDefault="00793A3F" w:rsidP="00D27760">
      <w:pPr>
        <w:pStyle w:val="af1"/>
        <w:spacing w:line="36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BD0E6B">
        <w:rPr>
          <w:rFonts w:ascii="Times New Roman" w:hAnsi="Times New Roman" w:cs="Times New Roman"/>
          <w:noProof/>
          <w:sz w:val="28"/>
          <w:szCs w:val="28"/>
        </w:rPr>
        <w:t>ЛАМ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 xml:space="preserve"> - высоколиквидные активы, то есть финансовые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активы,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которые должны</w:t>
      </w:r>
      <w:r w:rsidR="00826F65" w:rsidRPr="00BD0E6B">
        <w:rPr>
          <w:rFonts w:ascii="Times New Roman" w:hAnsi="Times New Roman" w:cs="Times New Roman"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быть получены в течение ближайшего календарного дня и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(или)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могут быть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незамедлительно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востребованы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банком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и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(или)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в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случае</w:t>
      </w:r>
      <w:r w:rsidR="00826F65" w:rsidRPr="00BD0E6B">
        <w:rPr>
          <w:rFonts w:ascii="Times New Roman" w:hAnsi="Times New Roman" w:cs="Times New Roman"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необходимости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реализованы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банком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в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целях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незамедлительного получения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денежных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средств,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в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том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числе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средства накорреспондентских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счетах банка в Банке России,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в банках стран из</w:t>
      </w:r>
      <w:r w:rsidR="00826F65" w:rsidRPr="00BD0E6B">
        <w:rPr>
          <w:rFonts w:ascii="Times New Roman" w:hAnsi="Times New Roman" w:cs="Times New Roman"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числа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"группы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развитых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стран",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касса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банка.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Показатель Лам</w:t>
      </w:r>
      <w:r w:rsidR="00826F65" w:rsidRPr="00BD0E6B">
        <w:rPr>
          <w:rFonts w:ascii="Times New Roman" w:hAnsi="Times New Roman" w:cs="Times New Roman"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рассчитывается как сумма остатков на счетах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>N 30210, 30213 и кодов</w:t>
      </w:r>
      <w:r w:rsidR="00826F65" w:rsidRPr="00BD0E6B">
        <w:rPr>
          <w:rFonts w:ascii="Times New Roman" w:hAnsi="Times New Roman" w:cs="Times New Roman"/>
          <w:sz w:val="28"/>
          <w:szCs w:val="28"/>
        </w:rPr>
        <w:t xml:space="preserve"> </w:t>
      </w:r>
      <w:hyperlink w:anchor="sub_8910" w:history="1">
        <w:r w:rsidR="00826F65" w:rsidRPr="00BD0E6B">
          <w:rPr>
            <w:rStyle w:val="af"/>
            <w:rFonts w:ascii="Times New Roman" w:hAnsi="Times New Roman"/>
            <w:b w:val="0"/>
            <w:bCs w:val="0"/>
            <w:noProof/>
            <w:color w:val="auto"/>
            <w:sz w:val="28"/>
            <w:szCs w:val="28"/>
            <w:u w:val="none"/>
          </w:rPr>
          <w:t>8910</w:t>
        </w:r>
      </w:hyperlink>
      <w:r w:rsidR="00826F65" w:rsidRPr="00BD0E6B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, </w:t>
      </w:r>
      <w:hyperlink w:anchor="sub_8921" w:history="1">
        <w:r w:rsidR="00826F65" w:rsidRPr="00BD0E6B">
          <w:rPr>
            <w:rStyle w:val="af"/>
            <w:rFonts w:ascii="Times New Roman" w:hAnsi="Times New Roman"/>
            <w:b w:val="0"/>
            <w:bCs w:val="0"/>
            <w:noProof/>
            <w:color w:val="auto"/>
            <w:sz w:val="28"/>
            <w:szCs w:val="28"/>
            <w:u w:val="none"/>
          </w:rPr>
          <w:t>8921</w:t>
        </w:r>
      </w:hyperlink>
      <w:r w:rsidR="00826F65" w:rsidRPr="00BD0E6B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, </w:t>
      </w:r>
      <w:hyperlink w:anchor="sub_8962" w:history="1">
        <w:r w:rsidR="00826F65" w:rsidRPr="00BD0E6B">
          <w:rPr>
            <w:rStyle w:val="af"/>
            <w:rFonts w:ascii="Times New Roman" w:hAnsi="Times New Roman"/>
            <w:b w:val="0"/>
            <w:bCs w:val="0"/>
            <w:noProof/>
            <w:color w:val="auto"/>
            <w:sz w:val="28"/>
            <w:szCs w:val="28"/>
            <w:u w:val="none"/>
          </w:rPr>
          <w:t>8962</w:t>
        </w:r>
      </w:hyperlink>
      <w:r w:rsidR="00826F65" w:rsidRPr="00BD0E6B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, </w:t>
      </w:r>
      <w:hyperlink w:anchor="sub_8965" w:history="1">
        <w:r w:rsidR="00826F65" w:rsidRPr="00BD0E6B">
          <w:rPr>
            <w:rStyle w:val="af"/>
            <w:rFonts w:ascii="Times New Roman" w:hAnsi="Times New Roman"/>
            <w:b w:val="0"/>
            <w:bCs w:val="0"/>
            <w:noProof/>
            <w:color w:val="auto"/>
            <w:sz w:val="28"/>
            <w:szCs w:val="28"/>
            <w:u w:val="none"/>
          </w:rPr>
          <w:t>8965</w:t>
        </w:r>
      </w:hyperlink>
      <w:r w:rsidR="00826F65" w:rsidRPr="00BD0E6B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, </w:t>
      </w:r>
      <w:hyperlink w:anchor="sub_8969" w:history="1">
        <w:r w:rsidR="00826F65" w:rsidRPr="00BD0E6B">
          <w:rPr>
            <w:rStyle w:val="af"/>
            <w:rFonts w:ascii="Times New Roman" w:hAnsi="Times New Roman"/>
            <w:b w:val="0"/>
            <w:bCs w:val="0"/>
            <w:noProof/>
            <w:color w:val="auto"/>
            <w:sz w:val="28"/>
            <w:szCs w:val="28"/>
            <w:u w:val="none"/>
          </w:rPr>
          <w:t>8969</w:t>
        </w:r>
      </w:hyperlink>
      <w:r w:rsidR="00826F65" w:rsidRPr="00BD0E6B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, </w:t>
      </w:r>
      <w:hyperlink w:anchor="sub_8972" w:history="1">
        <w:r w:rsidR="00826F65" w:rsidRPr="00BD0E6B">
          <w:rPr>
            <w:rStyle w:val="af"/>
            <w:rFonts w:ascii="Times New Roman" w:hAnsi="Times New Roman"/>
            <w:b w:val="0"/>
            <w:bCs w:val="0"/>
            <w:noProof/>
            <w:color w:val="auto"/>
            <w:sz w:val="28"/>
            <w:szCs w:val="28"/>
            <w:u w:val="none"/>
          </w:rPr>
          <w:t>8972</w:t>
        </w:r>
      </w:hyperlink>
      <w:r w:rsidR="00826F65" w:rsidRPr="00BD0E6B">
        <w:rPr>
          <w:rFonts w:ascii="Times New Roman" w:hAnsi="Times New Roman" w:cs="Times New Roman"/>
          <w:b/>
          <w:bCs/>
          <w:noProof/>
          <w:sz w:val="28"/>
          <w:szCs w:val="28"/>
        </w:rPr>
        <w:t>,</w:t>
      </w:r>
      <w:r w:rsidR="00826F65" w:rsidRPr="00BD0E6B">
        <w:rPr>
          <w:rFonts w:ascii="Times New Roman" w:hAnsi="Times New Roman" w:cs="Times New Roman"/>
          <w:noProof/>
          <w:sz w:val="28"/>
          <w:szCs w:val="28"/>
        </w:rPr>
        <w:t xml:space="preserve"> 8909</w:t>
      </w:r>
      <w:r w:rsidR="00BD0E6B">
        <w:rPr>
          <w:rFonts w:ascii="Times New Roman" w:hAnsi="Times New Roman" w:cs="Times New Roman"/>
          <w:noProof/>
          <w:sz w:val="28"/>
          <w:szCs w:val="28"/>
        </w:rPr>
        <w:t>.</w:t>
      </w:r>
    </w:p>
    <w:p w:rsidR="00826F65" w:rsidRPr="00BD0E6B" w:rsidRDefault="00826F65" w:rsidP="00D27760">
      <w:pPr>
        <w:pStyle w:val="af1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D0E6B">
        <w:rPr>
          <w:rFonts w:ascii="Times New Roman" w:hAnsi="Times New Roman" w:cs="Times New Roman"/>
          <w:noProof/>
          <w:sz w:val="28"/>
          <w:szCs w:val="28"/>
        </w:rPr>
        <w:t>Овм - обязательства (пассивы) до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востребования,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по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которым вкладчиком</w:t>
      </w:r>
      <w:r w:rsidRPr="00BD0E6B">
        <w:rPr>
          <w:rFonts w:ascii="Times New Roman" w:hAnsi="Times New Roman" w:cs="Times New Roman"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и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(или)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кредитором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может быть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предъявлено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требование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об ихнезамедлительном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погашении.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Показатель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Овм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рассчитывается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каксумма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остатков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на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счетах: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N 301П, 30220, 30222, 30223, (30227 -</w:t>
      </w:r>
      <w:r w:rsid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30228),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30230,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30231,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304П,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30601,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30604, 30606, 31201, 31210,</w:t>
      </w:r>
      <w:r w:rsid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31213,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31214,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31301,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31302,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31310,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31401, 31402, 31410, 31501,</w:t>
      </w:r>
      <w:r w:rsid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31502,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31510,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31601,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31602,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31610,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317,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318,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40101, 40105,</w:t>
      </w:r>
      <w:r w:rsid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40107,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(40108-40109),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(40110-40111),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40116, 402,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40301, 40302,</w:t>
      </w:r>
      <w:r w:rsid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40309,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(40312-40313),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404, 405, 406,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407,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408,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40903, 40905,</w:t>
      </w:r>
      <w:r w:rsid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(40907-40908),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40909,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40910, 40912, 40913, 41001,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41008, 41101,</w:t>
      </w:r>
      <w:r w:rsid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41108,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41201,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41208,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41301, 41308, 41401, 41408,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41501, 41508,</w:t>
      </w:r>
      <w:r w:rsid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41601,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41608,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41701,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41708, 41801, 41808, 41901,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41908, 42001,</w:t>
      </w:r>
      <w:r w:rsid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42008,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42101,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42108,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42201, 42208, 42301, 42308,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42309, 42501,</w:t>
      </w:r>
      <w:r w:rsid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42508,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42601,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42608,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42609, 42701, 42801, 42901,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43001, 43101,</w:t>
      </w:r>
      <w:r w:rsid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43201,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43301,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43401,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43501, 43601, 43701, 43801,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43901, 44001,</w:t>
      </w:r>
      <w:r w:rsid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47403,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47405,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47407,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47416, 47418, 47422,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476,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52301,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52401,</w:t>
      </w:r>
      <w:r w:rsid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52402,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52403,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52404,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52405, 52406, 60301, 60303,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60305,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60307,</w:t>
      </w:r>
      <w:r w:rsid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60309,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60311,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60313,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60322,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 xml:space="preserve">код </w:t>
      </w:r>
      <w:hyperlink w:anchor="sub_8905" w:history="1">
        <w:r w:rsidRPr="00BD0E6B">
          <w:rPr>
            <w:rStyle w:val="af"/>
            <w:rFonts w:ascii="Times New Roman" w:hAnsi="Times New Roman"/>
            <w:noProof/>
            <w:color w:val="auto"/>
            <w:sz w:val="28"/>
            <w:szCs w:val="28"/>
          </w:rPr>
          <w:t>8905</w:t>
        </w:r>
      </w:hyperlink>
      <w:r w:rsidRPr="00BD0E6B">
        <w:rPr>
          <w:rFonts w:ascii="Times New Roman" w:hAnsi="Times New Roman" w:cs="Times New Roman"/>
          <w:noProof/>
          <w:sz w:val="28"/>
          <w:szCs w:val="28"/>
        </w:rPr>
        <w:t>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 xml:space="preserve">код </w:t>
      </w:r>
      <w:hyperlink w:anchor="sub_8906" w:history="1">
        <w:r w:rsidRPr="00BD0E6B">
          <w:rPr>
            <w:rStyle w:val="af"/>
            <w:rFonts w:ascii="Times New Roman" w:hAnsi="Times New Roman"/>
            <w:noProof/>
            <w:color w:val="auto"/>
            <w:sz w:val="28"/>
            <w:szCs w:val="28"/>
          </w:rPr>
          <w:t>8906</w:t>
        </w:r>
      </w:hyperlink>
      <w:r w:rsidRPr="00BD0E6B">
        <w:rPr>
          <w:rFonts w:ascii="Times New Roman" w:hAnsi="Times New Roman" w:cs="Times New Roman"/>
          <w:noProof/>
          <w:sz w:val="28"/>
          <w:szCs w:val="28"/>
        </w:rPr>
        <w:t>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 xml:space="preserve">код </w:t>
      </w:r>
      <w:hyperlink w:anchor="sub_8916" w:history="1">
        <w:r w:rsidRPr="00BD0E6B">
          <w:rPr>
            <w:rStyle w:val="af"/>
            <w:rFonts w:ascii="Times New Roman" w:hAnsi="Times New Roman"/>
            <w:noProof/>
            <w:color w:val="auto"/>
            <w:sz w:val="28"/>
            <w:szCs w:val="28"/>
          </w:rPr>
          <w:t>8916</w:t>
        </w:r>
      </w:hyperlink>
      <w:r w:rsidRPr="00BD0E6B">
        <w:rPr>
          <w:rFonts w:ascii="Times New Roman" w:hAnsi="Times New Roman" w:cs="Times New Roman"/>
          <w:noProof/>
          <w:sz w:val="28"/>
          <w:szCs w:val="28"/>
        </w:rPr>
        <w:t>,</w:t>
      </w:r>
      <w:r w:rsid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 xml:space="preserve">код </w:t>
      </w:r>
      <w:hyperlink w:anchor="sub_8927" w:history="1">
        <w:r w:rsidRPr="00BD0E6B">
          <w:rPr>
            <w:rStyle w:val="af"/>
            <w:rFonts w:ascii="Times New Roman" w:hAnsi="Times New Roman"/>
            <w:noProof/>
            <w:color w:val="auto"/>
            <w:sz w:val="28"/>
            <w:szCs w:val="28"/>
          </w:rPr>
          <w:t>8927</w:t>
        </w:r>
      </w:hyperlink>
      <w:r w:rsidRPr="00BD0E6B">
        <w:rPr>
          <w:rFonts w:ascii="Times New Roman" w:hAnsi="Times New Roman" w:cs="Times New Roman"/>
          <w:noProof/>
          <w:sz w:val="28"/>
          <w:szCs w:val="28"/>
        </w:rPr>
        <w:t>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 xml:space="preserve">код </w:t>
      </w:r>
      <w:hyperlink w:anchor="sub_8933" w:history="1">
        <w:r w:rsidRPr="00BD0E6B">
          <w:rPr>
            <w:rStyle w:val="af"/>
            <w:rFonts w:ascii="Times New Roman" w:hAnsi="Times New Roman"/>
            <w:noProof/>
            <w:color w:val="auto"/>
            <w:sz w:val="28"/>
            <w:szCs w:val="28"/>
          </w:rPr>
          <w:t>8933</w:t>
        </w:r>
      </w:hyperlink>
      <w:r w:rsidRPr="00BD0E6B">
        <w:rPr>
          <w:rFonts w:ascii="Times New Roman" w:hAnsi="Times New Roman" w:cs="Times New Roman"/>
          <w:noProof/>
          <w:sz w:val="28"/>
          <w:szCs w:val="28"/>
        </w:rPr>
        <w:t>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 xml:space="preserve">код </w:t>
      </w:r>
      <w:hyperlink w:anchor="sub_8937" w:history="1">
        <w:r w:rsidRPr="00BD0E6B">
          <w:rPr>
            <w:rStyle w:val="af"/>
            <w:rFonts w:ascii="Times New Roman" w:hAnsi="Times New Roman"/>
            <w:noProof/>
            <w:color w:val="auto"/>
            <w:sz w:val="28"/>
            <w:szCs w:val="28"/>
          </w:rPr>
          <w:t>8937</w:t>
        </w:r>
      </w:hyperlink>
      <w:r w:rsidRPr="00BD0E6B">
        <w:rPr>
          <w:rFonts w:ascii="Times New Roman" w:hAnsi="Times New Roman" w:cs="Times New Roman"/>
          <w:noProof/>
          <w:sz w:val="28"/>
          <w:szCs w:val="28"/>
        </w:rPr>
        <w:t>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 xml:space="preserve">код </w:t>
      </w:r>
      <w:hyperlink w:anchor="sub_8940" w:history="1">
        <w:r w:rsidRPr="00BD0E6B">
          <w:rPr>
            <w:rStyle w:val="af"/>
            <w:rFonts w:ascii="Times New Roman" w:hAnsi="Times New Roman"/>
            <w:noProof/>
            <w:color w:val="auto"/>
            <w:sz w:val="28"/>
            <w:szCs w:val="28"/>
          </w:rPr>
          <w:t>8940</w:t>
        </w:r>
      </w:hyperlink>
      <w:r w:rsidRPr="00BD0E6B">
        <w:rPr>
          <w:rFonts w:ascii="Times New Roman" w:hAnsi="Times New Roman" w:cs="Times New Roman"/>
          <w:noProof/>
          <w:sz w:val="28"/>
          <w:szCs w:val="28"/>
        </w:rPr>
        <w:t>,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 xml:space="preserve">код </w:t>
      </w:r>
      <w:hyperlink w:anchor="sub_8990" w:history="1">
        <w:r w:rsidRPr="00BD0E6B">
          <w:rPr>
            <w:rStyle w:val="af"/>
            <w:rFonts w:ascii="Times New Roman" w:hAnsi="Times New Roman"/>
            <w:noProof/>
            <w:color w:val="auto"/>
            <w:sz w:val="28"/>
            <w:szCs w:val="28"/>
          </w:rPr>
          <w:t>8990</w:t>
        </w:r>
      </w:hyperlink>
      <w:r w:rsidRPr="00BD0E6B">
        <w:rPr>
          <w:rFonts w:ascii="Times New Roman" w:hAnsi="Times New Roman" w:cs="Times New Roman"/>
          <w:noProof/>
          <w:sz w:val="28"/>
          <w:szCs w:val="28"/>
        </w:rPr>
        <w:t xml:space="preserve">, - код </w:t>
      </w:r>
      <w:hyperlink w:anchor="sub_8911" w:history="1">
        <w:r w:rsidRPr="00BD0E6B">
          <w:rPr>
            <w:rStyle w:val="af"/>
            <w:rFonts w:ascii="Times New Roman" w:hAnsi="Times New Roman"/>
            <w:noProof/>
            <w:color w:val="auto"/>
            <w:sz w:val="28"/>
            <w:szCs w:val="28"/>
          </w:rPr>
          <w:t>8911</w:t>
        </w:r>
      </w:hyperlink>
      <w:r w:rsidRPr="00BD0E6B">
        <w:rPr>
          <w:rFonts w:ascii="Times New Roman" w:hAnsi="Times New Roman" w:cs="Times New Roman"/>
          <w:noProof/>
          <w:sz w:val="28"/>
          <w:szCs w:val="28"/>
        </w:rPr>
        <w:t>,</w:t>
      </w:r>
      <w:r w:rsid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 xml:space="preserve">- код </w:t>
      </w:r>
      <w:hyperlink w:anchor="sub_8914" w:history="1">
        <w:r w:rsidRPr="00BD0E6B">
          <w:rPr>
            <w:rStyle w:val="af"/>
            <w:rFonts w:ascii="Times New Roman" w:hAnsi="Times New Roman"/>
            <w:noProof/>
            <w:color w:val="auto"/>
            <w:sz w:val="28"/>
            <w:szCs w:val="28"/>
          </w:rPr>
          <w:t>8914</w:t>
        </w:r>
      </w:hyperlink>
      <w:r w:rsidRPr="00BD0E6B">
        <w:rPr>
          <w:rFonts w:ascii="Times New Roman" w:hAnsi="Times New Roman" w:cs="Times New Roman"/>
          <w:noProof/>
          <w:sz w:val="28"/>
          <w:szCs w:val="28"/>
        </w:rPr>
        <w:t xml:space="preserve">, - код </w:t>
      </w:r>
      <w:hyperlink w:anchor="sub_8994" w:history="1">
        <w:r w:rsidRPr="00BD0E6B">
          <w:rPr>
            <w:rStyle w:val="af"/>
            <w:rFonts w:ascii="Times New Roman" w:hAnsi="Times New Roman"/>
            <w:noProof/>
            <w:color w:val="auto"/>
            <w:sz w:val="28"/>
            <w:szCs w:val="28"/>
          </w:rPr>
          <w:t>8994</w:t>
        </w:r>
      </w:hyperlink>
      <w:r w:rsidRPr="00BD0E6B">
        <w:rPr>
          <w:rFonts w:ascii="Times New Roman" w:hAnsi="Times New Roman" w:cs="Times New Roman"/>
          <w:noProof/>
          <w:sz w:val="28"/>
          <w:szCs w:val="28"/>
        </w:rPr>
        <w:t>.</w:t>
      </w:r>
    </w:p>
    <w:p w:rsidR="00F9481D" w:rsidRPr="00BD0E6B" w:rsidRDefault="00826F65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Минимально допустимое числовое значение норматива Н2 устанавливается в размере 15 процентов. </w:t>
      </w:r>
    </w:p>
    <w:p w:rsidR="005415A3" w:rsidRDefault="00F9481D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Произвел поиск счетов баланса в Оборотной ведомости по счетам Бухгалтерского учета кредитной организации за 2003, 2004 и 2005 года, выявил</w:t>
      </w:r>
      <w:r w:rsidR="007C41E9" w:rsidRPr="00BD0E6B">
        <w:rPr>
          <w:sz w:val="28"/>
          <w:szCs w:val="28"/>
        </w:rPr>
        <w:t xml:space="preserve"> и посчитал по выше указанной формуле </w:t>
      </w:r>
      <w:r w:rsidRPr="00BD0E6B">
        <w:rPr>
          <w:sz w:val="28"/>
          <w:szCs w:val="28"/>
        </w:rPr>
        <w:t>:</w:t>
      </w:r>
      <w:r w:rsidR="00AF61F6">
        <w:rPr>
          <w:sz w:val="28"/>
          <w:szCs w:val="28"/>
        </w:rPr>
        <w:t xml:space="preserve"> </w:t>
      </w:r>
      <w:r w:rsidR="005415A3" w:rsidRPr="00BD0E6B">
        <w:rPr>
          <w:sz w:val="28"/>
          <w:szCs w:val="28"/>
        </w:rPr>
        <w:t>тыс.руб.</w:t>
      </w:r>
    </w:p>
    <w:p w:rsidR="00AF61F6" w:rsidRPr="00BD0E6B" w:rsidRDefault="00AF61F6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9"/>
        <w:gridCol w:w="2387"/>
        <w:gridCol w:w="2387"/>
        <w:gridCol w:w="1385"/>
      </w:tblGrid>
      <w:tr w:rsidR="00F9481D" w:rsidRPr="000F46E3" w:rsidTr="000F46E3">
        <w:tc>
          <w:tcPr>
            <w:tcW w:w="2409" w:type="dxa"/>
            <w:shd w:val="clear" w:color="auto" w:fill="auto"/>
          </w:tcPr>
          <w:p w:rsidR="00F9481D" w:rsidRPr="000F46E3" w:rsidRDefault="007C41E9" w:rsidP="000F46E3">
            <w:pPr>
              <w:spacing w:before="0" w:after="0" w:line="360" w:lineRule="auto"/>
              <w:jc w:val="center"/>
              <w:rPr>
                <w:b/>
                <w:bCs/>
                <w:sz w:val="20"/>
                <w:szCs w:val="20"/>
              </w:rPr>
            </w:pPr>
            <w:r w:rsidRPr="000F46E3">
              <w:rPr>
                <w:b/>
                <w:bCs/>
                <w:sz w:val="20"/>
                <w:szCs w:val="20"/>
              </w:rPr>
              <w:t>Показатели</w:t>
            </w:r>
          </w:p>
        </w:tc>
        <w:tc>
          <w:tcPr>
            <w:tcW w:w="2387" w:type="dxa"/>
            <w:shd w:val="clear" w:color="auto" w:fill="auto"/>
          </w:tcPr>
          <w:p w:rsidR="00F9481D" w:rsidRPr="000F46E3" w:rsidRDefault="00F9481D" w:rsidP="000F46E3">
            <w:pPr>
              <w:spacing w:before="0" w:after="0" w:line="360" w:lineRule="auto"/>
              <w:jc w:val="center"/>
              <w:rPr>
                <w:b/>
                <w:bCs/>
                <w:sz w:val="20"/>
                <w:szCs w:val="20"/>
              </w:rPr>
            </w:pPr>
            <w:r w:rsidRPr="000F46E3">
              <w:rPr>
                <w:b/>
                <w:bCs/>
                <w:sz w:val="20"/>
                <w:szCs w:val="20"/>
              </w:rPr>
              <w:t>200</w:t>
            </w:r>
            <w:r w:rsidR="00016459" w:rsidRPr="000F46E3">
              <w:rPr>
                <w:b/>
                <w:bCs/>
                <w:sz w:val="20"/>
                <w:szCs w:val="20"/>
              </w:rPr>
              <w:t>4</w:t>
            </w:r>
            <w:r w:rsidR="007C41E9" w:rsidRPr="000F46E3">
              <w:rPr>
                <w:b/>
                <w:bCs/>
                <w:sz w:val="20"/>
                <w:szCs w:val="20"/>
              </w:rPr>
              <w:t xml:space="preserve"> г.</w:t>
            </w:r>
          </w:p>
        </w:tc>
        <w:tc>
          <w:tcPr>
            <w:tcW w:w="2387" w:type="dxa"/>
            <w:shd w:val="clear" w:color="auto" w:fill="auto"/>
          </w:tcPr>
          <w:p w:rsidR="00F9481D" w:rsidRPr="000F46E3" w:rsidRDefault="00F9481D" w:rsidP="000F46E3">
            <w:pPr>
              <w:spacing w:before="0" w:after="0" w:line="360" w:lineRule="auto"/>
              <w:jc w:val="center"/>
              <w:rPr>
                <w:b/>
                <w:bCs/>
                <w:sz w:val="20"/>
                <w:szCs w:val="20"/>
              </w:rPr>
            </w:pPr>
            <w:r w:rsidRPr="000F46E3">
              <w:rPr>
                <w:b/>
                <w:bCs/>
                <w:sz w:val="20"/>
                <w:szCs w:val="20"/>
              </w:rPr>
              <w:t>200</w:t>
            </w:r>
            <w:r w:rsidR="00016459" w:rsidRPr="000F46E3">
              <w:rPr>
                <w:b/>
                <w:bCs/>
                <w:sz w:val="20"/>
                <w:szCs w:val="20"/>
              </w:rPr>
              <w:t>5</w:t>
            </w:r>
            <w:r w:rsidR="007C41E9" w:rsidRPr="000F46E3">
              <w:rPr>
                <w:b/>
                <w:bCs/>
                <w:sz w:val="20"/>
                <w:szCs w:val="20"/>
              </w:rPr>
              <w:t xml:space="preserve"> г.</w:t>
            </w:r>
          </w:p>
        </w:tc>
        <w:tc>
          <w:tcPr>
            <w:tcW w:w="1385" w:type="dxa"/>
            <w:shd w:val="clear" w:color="auto" w:fill="auto"/>
          </w:tcPr>
          <w:p w:rsidR="00F9481D" w:rsidRPr="000F46E3" w:rsidRDefault="00F9481D" w:rsidP="000F46E3">
            <w:pPr>
              <w:spacing w:before="0" w:after="0" w:line="360" w:lineRule="auto"/>
              <w:jc w:val="center"/>
              <w:rPr>
                <w:b/>
                <w:bCs/>
                <w:sz w:val="20"/>
                <w:szCs w:val="20"/>
              </w:rPr>
            </w:pPr>
            <w:r w:rsidRPr="000F46E3">
              <w:rPr>
                <w:b/>
                <w:bCs/>
                <w:sz w:val="20"/>
                <w:szCs w:val="20"/>
              </w:rPr>
              <w:t>200</w:t>
            </w:r>
            <w:r w:rsidR="00016459" w:rsidRPr="000F46E3">
              <w:rPr>
                <w:b/>
                <w:bCs/>
                <w:sz w:val="20"/>
                <w:szCs w:val="20"/>
              </w:rPr>
              <w:t>6</w:t>
            </w:r>
            <w:r w:rsidR="007C41E9" w:rsidRPr="000F46E3">
              <w:rPr>
                <w:b/>
                <w:bCs/>
                <w:sz w:val="20"/>
                <w:szCs w:val="20"/>
              </w:rPr>
              <w:t>г.</w:t>
            </w:r>
          </w:p>
        </w:tc>
      </w:tr>
      <w:tr w:rsidR="00F9481D" w:rsidRPr="000F46E3" w:rsidTr="000F46E3">
        <w:tc>
          <w:tcPr>
            <w:tcW w:w="2409" w:type="dxa"/>
            <w:shd w:val="clear" w:color="auto" w:fill="auto"/>
          </w:tcPr>
          <w:p w:rsidR="00F9481D" w:rsidRPr="000F46E3" w:rsidRDefault="00F9481D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ЛАМ</w:t>
            </w:r>
          </w:p>
        </w:tc>
        <w:tc>
          <w:tcPr>
            <w:tcW w:w="2387" w:type="dxa"/>
            <w:shd w:val="clear" w:color="auto" w:fill="auto"/>
          </w:tcPr>
          <w:p w:rsidR="00F9481D" w:rsidRPr="000F46E3" w:rsidRDefault="00F9481D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15084</w:t>
            </w:r>
          </w:p>
        </w:tc>
        <w:tc>
          <w:tcPr>
            <w:tcW w:w="2387" w:type="dxa"/>
            <w:shd w:val="clear" w:color="auto" w:fill="auto"/>
          </w:tcPr>
          <w:p w:rsidR="00F9481D" w:rsidRPr="000F46E3" w:rsidRDefault="007C41E9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23419</w:t>
            </w:r>
          </w:p>
        </w:tc>
        <w:tc>
          <w:tcPr>
            <w:tcW w:w="1385" w:type="dxa"/>
            <w:shd w:val="clear" w:color="auto" w:fill="auto"/>
          </w:tcPr>
          <w:p w:rsidR="00F9481D" w:rsidRPr="000F46E3" w:rsidRDefault="00347F8F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30363</w:t>
            </w:r>
          </w:p>
        </w:tc>
      </w:tr>
      <w:tr w:rsidR="00F9481D" w:rsidRPr="000F46E3" w:rsidTr="000F46E3">
        <w:tc>
          <w:tcPr>
            <w:tcW w:w="2409" w:type="dxa"/>
            <w:shd w:val="clear" w:color="auto" w:fill="auto"/>
          </w:tcPr>
          <w:p w:rsidR="00F9481D" w:rsidRPr="000F46E3" w:rsidRDefault="00F9481D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ОВ</w:t>
            </w:r>
            <w:r w:rsidR="007C41E9" w:rsidRPr="000F46E3">
              <w:rPr>
                <w:sz w:val="20"/>
                <w:szCs w:val="20"/>
              </w:rPr>
              <w:t>М</w:t>
            </w:r>
          </w:p>
        </w:tc>
        <w:tc>
          <w:tcPr>
            <w:tcW w:w="2387" w:type="dxa"/>
            <w:shd w:val="clear" w:color="auto" w:fill="auto"/>
          </w:tcPr>
          <w:p w:rsidR="00F9481D" w:rsidRPr="000F46E3" w:rsidRDefault="00F9481D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965</w:t>
            </w:r>
          </w:p>
        </w:tc>
        <w:tc>
          <w:tcPr>
            <w:tcW w:w="2387" w:type="dxa"/>
            <w:shd w:val="clear" w:color="auto" w:fill="auto"/>
          </w:tcPr>
          <w:p w:rsidR="00F9481D" w:rsidRPr="000F46E3" w:rsidRDefault="007C41E9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1157</w:t>
            </w:r>
          </w:p>
        </w:tc>
        <w:tc>
          <w:tcPr>
            <w:tcW w:w="1385" w:type="dxa"/>
            <w:shd w:val="clear" w:color="auto" w:fill="auto"/>
          </w:tcPr>
          <w:p w:rsidR="00F9481D" w:rsidRPr="000F46E3" w:rsidRDefault="00347F8F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1312</w:t>
            </w:r>
          </w:p>
        </w:tc>
      </w:tr>
      <w:tr w:rsidR="007C41E9" w:rsidRPr="000F46E3" w:rsidTr="000F46E3">
        <w:tc>
          <w:tcPr>
            <w:tcW w:w="2409" w:type="dxa"/>
            <w:shd w:val="clear" w:color="auto" w:fill="auto"/>
          </w:tcPr>
          <w:p w:rsidR="007C41E9" w:rsidRPr="000F46E3" w:rsidRDefault="007C41E9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Н2</w:t>
            </w:r>
          </w:p>
        </w:tc>
        <w:tc>
          <w:tcPr>
            <w:tcW w:w="2387" w:type="dxa"/>
            <w:shd w:val="clear" w:color="auto" w:fill="auto"/>
          </w:tcPr>
          <w:p w:rsidR="007C41E9" w:rsidRPr="000F46E3" w:rsidRDefault="007C41E9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15,63%</w:t>
            </w:r>
          </w:p>
        </w:tc>
        <w:tc>
          <w:tcPr>
            <w:tcW w:w="2387" w:type="dxa"/>
            <w:shd w:val="clear" w:color="auto" w:fill="auto"/>
          </w:tcPr>
          <w:p w:rsidR="007C41E9" w:rsidRPr="000F46E3" w:rsidRDefault="007C41E9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20,24%</w:t>
            </w:r>
          </w:p>
        </w:tc>
        <w:tc>
          <w:tcPr>
            <w:tcW w:w="1385" w:type="dxa"/>
            <w:shd w:val="clear" w:color="auto" w:fill="auto"/>
          </w:tcPr>
          <w:p w:rsidR="007C41E9" w:rsidRPr="000F46E3" w:rsidRDefault="00347F8F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23,14</w:t>
            </w:r>
            <w:r w:rsidR="007C41E9" w:rsidRPr="000F46E3">
              <w:rPr>
                <w:sz w:val="20"/>
                <w:szCs w:val="20"/>
              </w:rPr>
              <w:t>%</w:t>
            </w:r>
          </w:p>
        </w:tc>
      </w:tr>
    </w:tbl>
    <w:p w:rsidR="00F9481D" w:rsidRPr="00BD0E6B" w:rsidRDefault="00F9481D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993F11" w:rsidRPr="00BD0E6B" w:rsidRDefault="007C41E9" w:rsidP="00D27760">
      <w:pPr>
        <w:pStyle w:val="af1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D0E6B">
        <w:rPr>
          <w:rFonts w:ascii="Times New Roman" w:hAnsi="Times New Roman" w:cs="Times New Roman"/>
          <w:sz w:val="28"/>
          <w:szCs w:val="28"/>
        </w:rPr>
        <w:t xml:space="preserve">Норматив долгосрочной ликвидности банка (Н4) регулирует (ограничивает) риск потери банком ликвидности в результате размещения средств в долгосрочные активы и определяет максимально допустимое отношение кредитных требований банка с оставшимся сроком до даты погашения свыше 365 или 366 календарных дней, к собственным средствам (капиталу) банка и обязательствам (пассивам) с оставшимся сроком до даты погашения свыше 365 или 366 календарных дней. </w:t>
      </w:r>
    </w:p>
    <w:p w:rsidR="00993F11" w:rsidRPr="00BD0E6B" w:rsidRDefault="00993F11" w:rsidP="00D27760">
      <w:pPr>
        <w:pStyle w:val="af1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D0E6B">
        <w:rPr>
          <w:rFonts w:ascii="Times New Roman" w:hAnsi="Times New Roman" w:cs="Times New Roman"/>
          <w:noProof/>
          <w:sz w:val="28"/>
          <w:szCs w:val="28"/>
        </w:rPr>
        <w:t>Положением Банка России от 10 февраля 2003 года N 215-П "О методике</w:t>
      </w:r>
      <w:r w:rsidR="00AF61F6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определения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собственных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средств капитала) кредитных организаций",</w:t>
      </w:r>
      <w:r w:rsidRPr="00BD0E6B">
        <w:rPr>
          <w:rFonts w:ascii="Times New Roman" w:hAnsi="Times New Roman" w:cs="Times New Roman"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зарегистрированным Министерством юстиции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Российской Федерации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17</w:t>
      </w:r>
      <w:r w:rsidR="00500591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марта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2003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года N 4269 ("Вестник Банка России" от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20</w:t>
      </w:r>
      <w:r w:rsidR="00D27760" w:rsidRPr="00BD0E6B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марта 2003</w:t>
      </w:r>
      <w:r w:rsidR="00500591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BD0E6B">
        <w:rPr>
          <w:rFonts w:ascii="Times New Roman" w:hAnsi="Times New Roman" w:cs="Times New Roman"/>
          <w:noProof/>
          <w:sz w:val="28"/>
          <w:szCs w:val="28"/>
        </w:rPr>
        <w:t>года N 15) (далее - Положение Банка России N 215-П);</w:t>
      </w:r>
    </w:p>
    <w:p w:rsidR="007C41E9" w:rsidRPr="00BD0E6B" w:rsidRDefault="007C41E9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noProof/>
          <w:sz w:val="28"/>
          <w:szCs w:val="28"/>
        </w:rPr>
        <w:t>ОД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- обязательства (пассивы) банка по кредитам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и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депозитам, полученным</w:t>
      </w:r>
    </w:p>
    <w:p w:rsidR="007C41E9" w:rsidRPr="00BD0E6B" w:rsidRDefault="00D27760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noProof/>
          <w:sz w:val="28"/>
          <w:szCs w:val="28"/>
        </w:rPr>
        <w:t xml:space="preserve"> </w:t>
      </w:r>
      <w:r w:rsidR="007C41E9" w:rsidRPr="00BD0E6B">
        <w:rPr>
          <w:noProof/>
          <w:sz w:val="28"/>
          <w:szCs w:val="28"/>
        </w:rPr>
        <w:t>банком,</w:t>
      </w:r>
      <w:r w:rsidRPr="00BD0E6B">
        <w:rPr>
          <w:noProof/>
          <w:sz w:val="28"/>
          <w:szCs w:val="28"/>
        </w:rPr>
        <w:t xml:space="preserve"> </w:t>
      </w:r>
      <w:r w:rsidR="007C41E9" w:rsidRPr="00BD0E6B">
        <w:rPr>
          <w:noProof/>
          <w:sz w:val="28"/>
          <w:szCs w:val="28"/>
        </w:rPr>
        <w:t>а</w:t>
      </w:r>
      <w:r w:rsidRPr="00BD0E6B">
        <w:rPr>
          <w:noProof/>
          <w:sz w:val="28"/>
          <w:szCs w:val="28"/>
        </w:rPr>
        <w:t xml:space="preserve"> </w:t>
      </w:r>
      <w:r w:rsidR="007C41E9" w:rsidRPr="00BD0E6B">
        <w:rPr>
          <w:noProof/>
          <w:sz w:val="28"/>
          <w:szCs w:val="28"/>
        </w:rPr>
        <w:t>также</w:t>
      </w:r>
      <w:r w:rsidRPr="00BD0E6B">
        <w:rPr>
          <w:noProof/>
          <w:sz w:val="28"/>
          <w:szCs w:val="28"/>
        </w:rPr>
        <w:t xml:space="preserve"> </w:t>
      </w:r>
      <w:r w:rsidR="007C41E9" w:rsidRPr="00BD0E6B">
        <w:rPr>
          <w:noProof/>
          <w:sz w:val="28"/>
          <w:szCs w:val="28"/>
        </w:rPr>
        <w:t>по обращающимся на рынке долговым обязательствам</w:t>
      </w:r>
    </w:p>
    <w:p w:rsidR="007C41E9" w:rsidRPr="00BD0E6B" w:rsidRDefault="00D27760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noProof/>
          <w:sz w:val="28"/>
          <w:szCs w:val="28"/>
        </w:rPr>
        <w:t xml:space="preserve"> </w:t>
      </w:r>
      <w:r w:rsidR="007C41E9" w:rsidRPr="00BD0E6B">
        <w:rPr>
          <w:noProof/>
          <w:sz w:val="28"/>
          <w:szCs w:val="28"/>
        </w:rPr>
        <w:t>банка с оставшимся сроком погашения свыше 365</w:t>
      </w:r>
      <w:r w:rsidRPr="00BD0E6B">
        <w:rPr>
          <w:noProof/>
          <w:sz w:val="28"/>
          <w:szCs w:val="28"/>
        </w:rPr>
        <w:t xml:space="preserve"> </w:t>
      </w:r>
      <w:r w:rsidR="007C41E9" w:rsidRPr="00BD0E6B">
        <w:rPr>
          <w:noProof/>
          <w:sz w:val="28"/>
          <w:szCs w:val="28"/>
        </w:rPr>
        <w:t>или 366 календарных</w:t>
      </w:r>
    </w:p>
    <w:p w:rsidR="007C41E9" w:rsidRPr="00BD0E6B" w:rsidRDefault="00D27760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noProof/>
          <w:sz w:val="28"/>
          <w:szCs w:val="28"/>
        </w:rPr>
        <w:t xml:space="preserve"> </w:t>
      </w:r>
      <w:r w:rsidR="007C41E9" w:rsidRPr="00BD0E6B">
        <w:rPr>
          <w:noProof/>
          <w:sz w:val="28"/>
          <w:szCs w:val="28"/>
        </w:rPr>
        <w:t xml:space="preserve">дней (код </w:t>
      </w:r>
      <w:hyperlink w:anchor="sub_8918" w:history="1">
        <w:r w:rsidR="007C41E9" w:rsidRPr="00BD0E6B">
          <w:rPr>
            <w:noProof/>
            <w:sz w:val="28"/>
            <w:szCs w:val="28"/>
            <w:u w:val="single"/>
          </w:rPr>
          <w:t>8918</w:t>
        </w:r>
      </w:hyperlink>
      <w:r w:rsidR="007C41E9" w:rsidRPr="00BD0E6B">
        <w:rPr>
          <w:noProof/>
          <w:sz w:val="28"/>
          <w:szCs w:val="28"/>
        </w:rPr>
        <w:t xml:space="preserve">, код </w:t>
      </w:r>
      <w:hyperlink w:anchor="sub_8997" w:history="1">
        <w:r w:rsidR="007C41E9" w:rsidRPr="00BD0E6B">
          <w:rPr>
            <w:noProof/>
            <w:sz w:val="28"/>
            <w:szCs w:val="28"/>
            <w:u w:val="single"/>
          </w:rPr>
          <w:t>8997</w:t>
        </w:r>
      </w:hyperlink>
      <w:r w:rsidR="007C41E9" w:rsidRPr="00BD0E6B">
        <w:rPr>
          <w:noProof/>
          <w:sz w:val="28"/>
          <w:szCs w:val="28"/>
        </w:rPr>
        <w:t>).</w:t>
      </w:r>
    </w:p>
    <w:p w:rsidR="007C41E9" w:rsidRPr="00BD0E6B" w:rsidRDefault="007C41E9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Максимально допустимое числовое значение норматива Н4 устанавливается в размере 120 процентов.</w:t>
      </w:r>
    </w:p>
    <w:p w:rsidR="00E731A2" w:rsidRDefault="00E731A2" w:rsidP="00500591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Выявил и посчитал:</w:t>
      </w:r>
      <w:r w:rsidR="00500591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тыс.руб.</w:t>
      </w:r>
    </w:p>
    <w:p w:rsidR="00500591" w:rsidRPr="00BD0E6B" w:rsidRDefault="00500591" w:rsidP="00500591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4"/>
        <w:gridCol w:w="2391"/>
        <w:gridCol w:w="2386"/>
        <w:gridCol w:w="1747"/>
      </w:tblGrid>
      <w:tr w:rsidR="00E731A2" w:rsidRPr="000F46E3" w:rsidTr="000F46E3">
        <w:tc>
          <w:tcPr>
            <w:tcW w:w="2404" w:type="dxa"/>
            <w:shd w:val="clear" w:color="auto" w:fill="auto"/>
          </w:tcPr>
          <w:p w:rsidR="00E731A2" w:rsidRPr="000F46E3" w:rsidRDefault="00E731A2" w:rsidP="000F46E3">
            <w:pPr>
              <w:spacing w:before="0" w:after="0" w:line="360" w:lineRule="auto"/>
              <w:jc w:val="center"/>
              <w:rPr>
                <w:b/>
                <w:bCs/>
                <w:sz w:val="20"/>
                <w:szCs w:val="20"/>
              </w:rPr>
            </w:pPr>
            <w:r w:rsidRPr="000F46E3">
              <w:rPr>
                <w:b/>
                <w:bCs/>
                <w:sz w:val="20"/>
                <w:szCs w:val="20"/>
              </w:rPr>
              <w:t>Показатели</w:t>
            </w:r>
          </w:p>
        </w:tc>
        <w:tc>
          <w:tcPr>
            <w:tcW w:w="2391" w:type="dxa"/>
            <w:shd w:val="clear" w:color="auto" w:fill="auto"/>
          </w:tcPr>
          <w:p w:rsidR="00E731A2" w:rsidRPr="000F46E3" w:rsidRDefault="00E731A2" w:rsidP="000F46E3">
            <w:pPr>
              <w:spacing w:before="0" w:after="0" w:line="360" w:lineRule="auto"/>
              <w:jc w:val="center"/>
              <w:rPr>
                <w:b/>
                <w:bCs/>
                <w:sz w:val="20"/>
                <w:szCs w:val="20"/>
              </w:rPr>
            </w:pPr>
            <w:r w:rsidRPr="000F46E3">
              <w:rPr>
                <w:b/>
                <w:bCs/>
                <w:sz w:val="20"/>
                <w:szCs w:val="20"/>
              </w:rPr>
              <w:t>200</w:t>
            </w:r>
            <w:r w:rsidR="00016459" w:rsidRPr="000F46E3">
              <w:rPr>
                <w:b/>
                <w:bCs/>
                <w:sz w:val="20"/>
                <w:szCs w:val="20"/>
              </w:rPr>
              <w:t>4</w:t>
            </w:r>
            <w:r w:rsidRPr="000F46E3">
              <w:rPr>
                <w:b/>
                <w:bCs/>
                <w:sz w:val="20"/>
                <w:szCs w:val="20"/>
              </w:rPr>
              <w:t xml:space="preserve"> г.</w:t>
            </w:r>
          </w:p>
        </w:tc>
        <w:tc>
          <w:tcPr>
            <w:tcW w:w="2386" w:type="dxa"/>
            <w:shd w:val="clear" w:color="auto" w:fill="auto"/>
          </w:tcPr>
          <w:p w:rsidR="00E731A2" w:rsidRPr="000F46E3" w:rsidRDefault="00E731A2" w:rsidP="000F46E3">
            <w:pPr>
              <w:spacing w:before="0" w:after="0" w:line="360" w:lineRule="auto"/>
              <w:jc w:val="center"/>
              <w:rPr>
                <w:b/>
                <w:bCs/>
                <w:sz w:val="20"/>
                <w:szCs w:val="20"/>
              </w:rPr>
            </w:pPr>
            <w:r w:rsidRPr="000F46E3">
              <w:rPr>
                <w:b/>
                <w:bCs/>
                <w:sz w:val="20"/>
                <w:szCs w:val="20"/>
              </w:rPr>
              <w:t>200</w:t>
            </w:r>
            <w:r w:rsidR="00016459" w:rsidRPr="000F46E3">
              <w:rPr>
                <w:b/>
                <w:bCs/>
                <w:sz w:val="20"/>
                <w:szCs w:val="20"/>
              </w:rPr>
              <w:t>5</w:t>
            </w:r>
            <w:r w:rsidRPr="000F46E3">
              <w:rPr>
                <w:b/>
                <w:bCs/>
                <w:sz w:val="20"/>
                <w:szCs w:val="20"/>
              </w:rPr>
              <w:t xml:space="preserve"> г.</w:t>
            </w:r>
          </w:p>
        </w:tc>
        <w:tc>
          <w:tcPr>
            <w:tcW w:w="1747" w:type="dxa"/>
            <w:shd w:val="clear" w:color="auto" w:fill="auto"/>
          </w:tcPr>
          <w:p w:rsidR="00E731A2" w:rsidRPr="000F46E3" w:rsidRDefault="00E731A2" w:rsidP="000F46E3">
            <w:pPr>
              <w:spacing w:before="0" w:after="0" w:line="360" w:lineRule="auto"/>
              <w:jc w:val="center"/>
              <w:rPr>
                <w:b/>
                <w:bCs/>
                <w:sz w:val="20"/>
                <w:szCs w:val="20"/>
              </w:rPr>
            </w:pPr>
            <w:r w:rsidRPr="000F46E3">
              <w:rPr>
                <w:b/>
                <w:bCs/>
                <w:sz w:val="20"/>
                <w:szCs w:val="20"/>
              </w:rPr>
              <w:t>200</w:t>
            </w:r>
            <w:r w:rsidR="00016459" w:rsidRPr="000F46E3">
              <w:rPr>
                <w:b/>
                <w:bCs/>
                <w:sz w:val="20"/>
                <w:szCs w:val="20"/>
              </w:rPr>
              <w:t>6</w:t>
            </w:r>
            <w:r w:rsidRPr="000F46E3">
              <w:rPr>
                <w:b/>
                <w:bCs/>
                <w:sz w:val="20"/>
                <w:szCs w:val="20"/>
              </w:rPr>
              <w:t>г.</w:t>
            </w:r>
          </w:p>
        </w:tc>
      </w:tr>
      <w:tr w:rsidR="00E731A2" w:rsidRPr="000F46E3" w:rsidTr="000F46E3">
        <w:tc>
          <w:tcPr>
            <w:tcW w:w="2404" w:type="dxa"/>
            <w:shd w:val="clear" w:color="auto" w:fill="auto"/>
          </w:tcPr>
          <w:p w:rsidR="00E731A2" w:rsidRPr="000F46E3" w:rsidRDefault="00E731A2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КРД</w:t>
            </w:r>
          </w:p>
        </w:tc>
        <w:tc>
          <w:tcPr>
            <w:tcW w:w="2391" w:type="dxa"/>
            <w:shd w:val="clear" w:color="auto" w:fill="auto"/>
          </w:tcPr>
          <w:p w:rsidR="00E731A2" w:rsidRPr="000F46E3" w:rsidRDefault="00E731A2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256</w:t>
            </w:r>
          </w:p>
        </w:tc>
        <w:tc>
          <w:tcPr>
            <w:tcW w:w="2386" w:type="dxa"/>
            <w:shd w:val="clear" w:color="auto" w:fill="auto"/>
          </w:tcPr>
          <w:p w:rsidR="00E731A2" w:rsidRPr="000F46E3" w:rsidRDefault="00E731A2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312</w:t>
            </w:r>
          </w:p>
        </w:tc>
        <w:tc>
          <w:tcPr>
            <w:tcW w:w="1747" w:type="dxa"/>
            <w:shd w:val="clear" w:color="auto" w:fill="auto"/>
          </w:tcPr>
          <w:p w:rsidR="00E731A2" w:rsidRPr="000F46E3" w:rsidRDefault="00E731A2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318</w:t>
            </w:r>
          </w:p>
        </w:tc>
      </w:tr>
      <w:tr w:rsidR="00E731A2" w:rsidRPr="000F46E3" w:rsidTr="000F46E3">
        <w:tc>
          <w:tcPr>
            <w:tcW w:w="2404" w:type="dxa"/>
            <w:shd w:val="clear" w:color="auto" w:fill="auto"/>
          </w:tcPr>
          <w:p w:rsidR="00E731A2" w:rsidRPr="000F46E3" w:rsidRDefault="00E731A2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К</w:t>
            </w:r>
          </w:p>
        </w:tc>
        <w:tc>
          <w:tcPr>
            <w:tcW w:w="2391" w:type="dxa"/>
            <w:shd w:val="clear" w:color="auto" w:fill="auto"/>
          </w:tcPr>
          <w:p w:rsidR="00E731A2" w:rsidRPr="000F46E3" w:rsidRDefault="00E731A2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1</w:t>
            </w:r>
          </w:p>
        </w:tc>
        <w:tc>
          <w:tcPr>
            <w:tcW w:w="2386" w:type="dxa"/>
            <w:shd w:val="clear" w:color="auto" w:fill="auto"/>
          </w:tcPr>
          <w:p w:rsidR="00E731A2" w:rsidRPr="000F46E3" w:rsidRDefault="00E731A2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1</w:t>
            </w:r>
          </w:p>
        </w:tc>
        <w:tc>
          <w:tcPr>
            <w:tcW w:w="1747" w:type="dxa"/>
            <w:shd w:val="clear" w:color="auto" w:fill="auto"/>
          </w:tcPr>
          <w:p w:rsidR="00E731A2" w:rsidRPr="000F46E3" w:rsidRDefault="00E731A2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1</w:t>
            </w:r>
          </w:p>
        </w:tc>
      </w:tr>
      <w:tr w:rsidR="00E731A2" w:rsidRPr="000F46E3" w:rsidTr="000F46E3">
        <w:tc>
          <w:tcPr>
            <w:tcW w:w="2404" w:type="dxa"/>
            <w:shd w:val="clear" w:color="auto" w:fill="auto"/>
          </w:tcPr>
          <w:p w:rsidR="00E731A2" w:rsidRPr="000F46E3" w:rsidRDefault="00E731A2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ОД</w:t>
            </w:r>
          </w:p>
        </w:tc>
        <w:tc>
          <w:tcPr>
            <w:tcW w:w="2391" w:type="dxa"/>
            <w:shd w:val="clear" w:color="auto" w:fill="auto"/>
          </w:tcPr>
          <w:p w:rsidR="00E731A2" w:rsidRPr="000F46E3" w:rsidRDefault="00E731A2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5</w:t>
            </w:r>
          </w:p>
        </w:tc>
        <w:tc>
          <w:tcPr>
            <w:tcW w:w="2386" w:type="dxa"/>
            <w:shd w:val="clear" w:color="auto" w:fill="auto"/>
          </w:tcPr>
          <w:p w:rsidR="00E731A2" w:rsidRPr="000F46E3" w:rsidRDefault="00E731A2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3</w:t>
            </w:r>
          </w:p>
        </w:tc>
        <w:tc>
          <w:tcPr>
            <w:tcW w:w="1747" w:type="dxa"/>
            <w:shd w:val="clear" w:color="auto" w:fill="auto"/>
          </w:tcPr>
          <w:p w:rsidR="00E731A2" w:rsidRPr="000F46E3" w:rsidRDefault="00E731A2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7</w:t>
            </w:r>
          </w:p>
        </w:tc>
      </w:tr>
      <w:tr w:rsidR="00E731A2" w:rsidRPr="000F46E3" w:rsidTr="000F46E3">
        <w:tc>
          <w:tcPr>
            <w:tcW w:w="2404" w:type="dxa"/>
            <w:shd w:val="clear" w:color="auto" w:fill="auto"/>
          </w:tcPr>
          <w:p w:rsidR="00E731A2" w:rsidRPr="000F46E3" w:rsidRDefault="00E731A2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Н4</w:t>
            </w:r>
          </w:p>
        </w:tc>
        <w:tc>
          <w:tcPr>
            <w:tcW w:w="2391" w:type="dxa"/>
            <w:shd w:val="clear" w:color="auto" w:fill="auto"/>
          </w:tcPr>
          <w:p w:rsidR="00E731A2" w:rsidRPr="000F46E3" w:rsidRDefault="00E731A2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42,67%</w:t>
            </w:r>
          </w:p>
        </w:tc>
        <w:tc>
          <w:tcPr>
            <w:tcW w:w="2386" w:type="dxa"/>
            <w:shd w:val="clear" w:color="auto" w:fill="auto"/>
          </w:tcPr>
          <w:p w:rsidR="00E731A2" w:rsidRPr="000F46E3" w:rsidRDefault="00E731A2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78%</w:t>
            </w:r>
          </w:p>
        </w:tc>
        <w:tc>
          <w:tcPr>
            <w:tcW w:w="1747" w:type="dxa"/>
            <w:shd w:val="clear" w:color="auto" w:fill="auto"/>
          </w:tcPr>
          <w:p w:rsidR="00E731A2" w:rsidRPr="000F46E3" w:rsidRDefault="00E731A2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39,75</w:t>
            </w:r>
          </w:p>
        </w:tc>
      </w:tr>
    </w:tbl>
    <w:p w:rsidR="00E731A2" w:rsidRPr="00BD0E6B" w:rsidRDefault="00E731A2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993F11" w:rsidRPr="00BD0E6B" w:rsidRDefault="00993F11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Норматив общей ликвидности банка (Н5) регулирует (ограничивает) общий риск потери банком ликвидности и определяет минимальное отношение ликвидных активов к суммарным активам банка. Норматив общей ликвидности банка (Н5) рассчитывается по следующей формуле:</w:t>
      </w:r>
    </w:p>
    <w:p w:rsidR="00993F11" w:rsidRPr="00BD0E6B" w:rsidRDefault="00D27760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noProof/>
          <w:sz w:val="28"/>
          <w:szCs w:val="28"/>
        </w:rPr>
        <w:t xml:space="preserve"> </w:t>
      </w:r>
      <w:r w:rsidR="00993F11" w:rsidRPr="00BD0E6B">
        <w:rPr>
          <w:noProof/>
          <w:sz w:val="28"/>
          <w:szCs w:val="28"/>
        </w:rPr>
        <w:t>Лат</w:t>
      </w:r>
    </w:p>
    <w:p w:rsidR="00993F11" w:rsidRPr="00BD0E6B" w:rsidRDefault="00D27760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noProof/>
          <w:sz w:val="28"/>
          <w:szCs w:val="28"/>
        </w:rPr>
        <w:t xml:space="preserve"> </w:t>
      </w:r>
      <w:r w:rsidR="00993F11" w:rsidRPr="00BD0E6B">
        <w:rPr>
          <w:noProof/>
          <w:sz w:val="28"/>
          <w:szCs w:val="28"/>
        </w:rPr>
        <w:t>Н5 = ──────── х 100% &gt;= 20%, где</w:t>
      </w:r>
    </w:p>
    <w:p w:rsidR="00284F4C" w:rsidRPr="00BD0E6B" w:rsidRDefault="00D27760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noProof/>
          <w:sz w:val="28"/>
          <w:szCs w:val="28"/>
        </w:rPr>
      </w:pPr>
      <w:r w:rsidRPr="00BD0E6B">
        <w:rPr>
          <w:noProof/>
          <w:sz w:val="28"/>
          <w:szCs w:val="28"/>
        </w:rPr>
        <w:t xml:space="preserve"> </w:t>
      </w:r>
      <w:r w:rsidR="00993F11" w:rsidRPr="00BD0E6B">
        <w:rPr>
          <w:noProof/>
          <w:sz w:val="28"/>
          <w:szCs w:val="28"/>
        </w:rPr>
        <w:t xml:space="preserve">А </w:t>
      </w:r>
      <w:r w:rsidR="00284F4C" w:rsidRPr="00BD0E6B">
        <w:rPr>
          <w:noProof/>
          <w:sz w:val="28"/>
          <w:szCs w:val="28"/>
        </w:rPr>
        <w:t>–</w:t>
      </w:r>
      <w:r w:rsidR="00993F11" w:rsidRPr="00BD0E6B">
        <w:rPr>
          <w:noProof/>
          <w:sz w:val="28"/>
          <w:szCs w:val="28"/>
        </w:rPr>
        <w:t xml:space="preserve"> Ро</w:t>
      </w:r>
    </w:p>
    <w:p w:rsidR="00500591" w:rsidRDefault="00284F4C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noProof/>
          <w:sz w:val="28"/>
          <w:szCs w:val="28"/>
        </w:rPr>
      </w:pPr>
      <w:r w:rsidRPr="00BD0E6B">
        <w:rPr>
          <w:noProof/>
          <w:sz w:val="28"/>
          <w:szCs w:val="28"/>
        </w:rPr>
        <w:t>Лат - ликвидные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активы,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то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есть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финансовые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активы,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которые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должны</w:t>
      </w:r>
      <w:r w:rsidR="00500591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быть получены банком и (или)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могут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быть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востребованы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в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течение</w:t>
      </w:r>
      <w:r w:rsidR="00500591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ближайших 30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календарных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дней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и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(или)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в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случае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необходимости</w:t>
      </w:r>
      <w:r w:rsidR="00500591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реализованы банком в течение ближайших 30 календарных дней в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целях</w:t>
      </w:r>
      <w:r w:rsidR="00500591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получения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денежных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средств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в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указанные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сроки.</w:t>
      </w:r>
    </w:p>
    <w:p w:rsidR="00284F4C" w:rsidRPr="00BD0E6B" w:rsidRDefault="00284F4C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noProof/>
          <w:sz w:val="28"/>
          <w:szCs w:val="28"/>
        </w:rPr>
        <w:t>Показатель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Лат</w:t>
      </w:r>
      <w:r w:rsidR="00500591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рассчитывается как сумма высоколиквидных активов (показатель Лам) и</w:t>
      </w:r>
      <w:r w:rsidR="00217328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остатков на счетах: NN 31903, 31904, 32002...32004,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32102...32104,</w:t>
      </w:r>
      <w:r w:rsidR="00217328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32202...32204,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32210,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32302...32304,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32310,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44101...44103,</w:t>
      </w:r>
      <w:r w:rsidR="00217328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44202...44204, 44302...44304, 44402...44404, 44503,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44603,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44703,</w:t>
      </w:r>
      <w:r w:rsidR="00217328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44803, 44903, 45003, 45103,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45203,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45303,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45403,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45502,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45601,</w:t>
      </w:r>
      <w:r w:rsidR="00217328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45701, 46002, 46102, 46202,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46302,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46402,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46502,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46602,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46702,</w:t>
      </w:r>
      <w:r w:rsidR="00217328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46802, 46902, 47002, 47102,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47202,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47302,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51201,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51202,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51301,</w:t>
      </w:r>
      <w:r w:rsidR="00217328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 xml:space="preserve">51302, код </w:t>
      </w:r>
      <w:hyperlink w:anchor="sub_8908" w:history="1">
        <w:r w:rsidRPr="00BD0E6B">
          <w:rPr>
            <w:noProof/>
            <w:sz w:val="28"/>
            <w:szCs w:val="28"/>
            <w:u w:val="single"/>
          </w:rPr>
          <w:t>8908</w:t>
        </w:r>
      </w:hyperlink>
      <w:r w:rsidRPr="00BD0E6B">
        <w:rPr>
          <w:noProof/>
          <w:sz w:val="28"/>
          <w:szCs w:val="28"/>
        </w:rPr>
        <w:t xml:space="preserve">, код </w:t>
      </w:r>
      <w:hyperlink w:anchor="sub_8950" w:history="1">
        <w:r w:rsidRPr="00BD0E6B">
          <w:rPr>
            <w:noProof/>
            <w:sz w:val="28"/>
            <w:szCs w:val="28"/>
            <w:u w:val="single"/>
          </w:rPr>
          <w:t>8950</w:t>
        </w:r>
      </w:hyperlink>
      <w:r w:rsidRPr="00BD0E6B">
        <w:rPr>
          <w:noProof/>
          <w:sz w:val="28"/>
          <w:szCs w:val="28"/>
        </w:rPr>
        <w:t xml:space="preserve">, код </w:t>
      </w:r>
      <w:hyperlink w:anchor="sub_8989" w:history="1">
        <w:r w:rsidRPr="00BD0E6B">
          <w:rPr>
            <w:noProof/>
            <w:sz w:val="28"/>
            <w:szCs w:val="28"/>
            <w:u w:val="single"/>
          </w:rPr>
          <w:t>8989</w:t>
        </w:r>
      </w:hyperlink>
      <w:r w:rsidRPr="00BD0E6B">
        <w:rPr>
          <w:noProof/>
          <w:sz w:val="28"/>
          <w:szCs w:val="28"/>
        </w:rPr>
        <w:t xml:space="preserve">, код </w:t>
      </w:r>
      <w:hyperlink w:anchor="sub_8995" w:history="1">
        <w:r w:rsidRPr="00BD0E6B">
          <w:rPr>
            <w:noProof/>
            <w:sz w:val="28"/>
            <w:szCs w:val="28"/>
            <w:u w:val="single"/>
          </w:rPr>
          <w:t>8995</w:t>
        </w:r>
      </w:hyperlink>
      <w:r w:rsidRPr="00BD0E6B">
        <w:rPr>
          <w:noProof/>
          <w:sz w:val="28"/>
          <w:szCs w:val="28"/>
        </w:rPr>
        <w:t>, - код</w:t>
      </w:r>
      <w:r w:rsidR="00D27760" w:rsidRPr="00BD0E6B">
        <w:rPr>
          <w:noProof/>
          <w:sz w:val="28"/>
          <w:szCs w:val="28"/>
        </w:rPr>
        <w:t xml:space="preserve"> </w:t>
      </w:r>
      <w:hyperlink w:anchor="sub_8955" w:history="1">
        <w:r w:rsidRPr="00BD0E6B">
          <w:rPr>
            <w:noProof/>
            <w:sz w:val="28"/>
            <w:szCs w:val="28"/>
            <w:u w:val="single"/>
          </w:rPr>
          <w:t>8955</w:t>
        </w:r>
      </w:hyperlink>
      <w:r w:rsidRPr="00BD0E6B">
        <w:rPr>
          <w:noProof/>
          <w:sz w:val="28"/>
          <w:szCs w:val="28"/>
        </w:rPr>
        <w:t>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-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код</w:t>
      </w:r>
      <w:r w:rsidR="00217328">
        <w:rPr>
          <w:noProof/>
          <w:sz w:val="28"/>
          <w:szCs w:val="28"/>
        </w:rPr>
        <w:t xml:space="preserve"> </w:t>
      </w:r>
      <w:hyperlink w:anchor="sub_8988" w:history="1">
        <w:r w:rsidRPr="00BD0E6B">
          <w:rPr>
            <w:noProof/>
            <w:sz w:val="28"/>
            <w:szCs w:val="28"/>
            <w:u w:val="single"/>
          </w:rPr>
          <w:t>8988</w:t>
        </w:r>
      </w:hyperlink>
      <w:r w:rsidRPr="00BD0E6B">
        <w:rPr>
          <w:noProof/>
          <w:sz w:val="28"/>
          <w:szCs w:val="28"/>
        </w:rPr>
        <w:t xml:space="preserve">, - код </w:t>
      </w:r>
      <w:hyperlink w:anchor="sub_8938" w:history="1">
        <w:r w:rsidRPr="00BD0E6B">
          <w:rPr>
            <w:noProof/>
            <w:sz w:val="28"/>
            <w:szCs w:val="28"/>
            <w:u w:val="single"/>
          </w:rPr>
          <w:t>8938</w:t>
        </w:r>
      </w:hyperlink>
      <w:r w:rsidRPr="00BD0E6B">
        <w:rPr>
          <w:noProof/>
          <w:sz w:val="28"/>
          <w:szCs w:val="28"/>
        </w:rPr>
        <w:t>;</w:t>
      </w:r>
    </w:p>
    <w:p w:rsidR="00993F11" w:rsidRPr="00BD0E6B" w:rsidRDefault="00993F11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noProof/>
          <w:sz w:val="28"/>
          <w:szCs w:val="28"/>
        </w:rPr>
        <w:t>А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- общая сумма всех активов по балансу банка, за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минусом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остатков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на</w:t>
      </w:r>
      <w:r w:rsidR="00217328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счетах: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NN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105,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20319,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20320, 30208, 30302, 30304, 30306, 325,</w:t>
      </w:r>
      <w:r w:rsidR="00217328">
        <w:rPr>
          <w:noProof/>
          <w:sz w:val="28"/>
          <w:szCs w:val="28"/>
        </w:rPr>
        <w:t xml:space="preserve"> 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>40111, 40311, 459, 50112, 50610, 50905, 61406, 61408, 702, 704, 705,</w:t>
      </w:r>
      <w:r w:rsidR="00217328">
        <w:rPr>
          <w:noProof/>
          <w:sz w:val="28"/>
          <w:szCs w:val="28"/>
        </w:rPr>
        <w:t xml:space="preserve"> </w:t>
      </w:r>
      <w:r w:rsidR="00D27760" w:rsidRPr="00BD0E6B">
        <w:rPr>
          <w:noProof/>
          <w:sz w:val="28"/>
          <w:szCs w:val="28"/>
        </w:rPr>
        <w:t xml:space="preserve"> </w:t>
      </w:r>
      <w:r w:rsidRPr="00BD0E6B">
        <w:rPr>
          <w:noProof/>
          <w:sz w:val="28"/>
          <w:szCs w:val="28"/>
        </w:rPr>
        <w:t xml:space="preserve">код </w:t>
      </w:r>
      <w:hyperlink w:anchor="sub_8936" w:history="1">
        <w:r w:rsidRPr="00BD0E6B">
          <w:rPr>
            <w:noProof/>
            <w:sz w:val="28"/>
            <w:szCs w:val="28"/>
            <w:u w:val="single"/>
          </w:rPr>
          <w:t>8936</w:t>
        </w:r>
      </w:hyperlink>
      <w:r w:rsidRPr="00BD0E6B">
        <w:rPr>
          <w:noProof/>
          <w:sz w:val="28"/>
          <w:szCs w:val="28"/>
        </w:rPr>
        <w:t xml:space="preserve">, код </w:t>
      </w:r>
      <w:hyperlink w:anchor="sub_8938" w:history="1">
        <w:r w:rsidRPr="00BD0E6B">
          <w:rPr>
            <w:noProof/>
            <w:sz w:val="28"/>
            <w:szCs w:val="28"/>
            <w:u w:val="single"/>
          </w:rPr>
          <w:t>8938</w:t>
        </w:r>
      </w:hyperlink>
      <w:r w:rsidRPr="00BD0E6B">
        <w:rPr>
          <w:noProof/>
          <w:sz w:val="28"/>
          <w:szCs w:val="28"/>
        </w:rPr>
        <w:t xml:space="preserve">, код </w:t>
      </w:r>
      <w:hyperlink w:anchor="sub_8947" w:history="1">
        <w:r w:rsidRPr="00BD0E6B">
          <w:rPr>
            <w:noProof/>
            <w:sz w:val="28"/>
            <w:szCs w:val="28"/>
            <w:u w:val="single"/>
          </w:rPr>
          <w:t>8947</w:t>
        </w:r>
      </w:hyperlink>
      <w:r w:rsidRPr="00BD0E6B">
        <w:rPr>
          <w:noProof/>
          <w:sz w:val="28"/>
          <w:szCs w:val="28"/>
        </w:rPr>
        <w:t xml:space="preserve">, код </w:t>
      </w:r>
      <w:hyperlink w:anchor="sub_8961" w:history="1">
        <w:r w:rsidRPr="00BD0E6B">
          <w:rPr>
            <w:noProof/>
            <w:sz w:val="28"/>
            <w:szCs w:val="28"/>
            <w:u w:val="single"/>
          </w:rPr>
          <w:t>8961</w:t>
        </w:r>
      </w:hyperlink>
      <w:r w:rsidRPr="00BD0E6B">
        <w:rPr>
          <w:noProof/>
          <w:sz w:val="28"/>
          <w:szCs w:val="28"/>
        </w:rPr>
        <w:t>.</w:t>
      </w:r>
    </w:p>
    <w:p w:rsidR="00993F11" w:rsidRPr="00BD0E6B" w:rsidRDefault="00993F11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noProof/>
          <w:sz w:val="28"/>
          <w:szCs w:val="28"/>
        </w:rPr>
        <w:t>Ро - обязательные резервы банка (сумма остатков на счетах 30202, 30204).</w:t>
      </w:r>
    </w:p>
    <w:p w:rsidR="00993F11" w:rsidRPr="00BD0E6B" w:rsidRDefault="00993F11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Минимально допустимое числовое значение норматива Н5 устанавливается в размере 20 процентов.</w:t>
      </w:r>
    </w:p>
    <w:p w:rsidR="00993F11" w:rsidRPr="00BD0E6B" w:rsidRDefault="00993F11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284F4C" w:rsidRPr="00BD0E6B" w:rsidRDefault="00284F4C" w:rsidP="00217328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Выявил и посчитал:</w:t>
      </w:r>
      <w:r w:rsidR="00217328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тыс.руб.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0"/>
        <w:gridCol w:w="2390"/>
        <w:gridCol w:w="2390"/>
        <w:gridCol w:w="2390"/>
      </w:tblGrid>
      <w:tr w:rsidR="00284F4C" w:rsidRPr="000F46E3" w:rsidTr="000F46E3">
        <w:trPr>
          <w:trHeight w:val="439"/>
        </w:trPr>
        <w:tc>
          <w:tcPr>
            <w:tcW w:w="2435" w:type="dxa"/>
            <w:shd w:val="clear" w:color="auto" w:fill="auto"/>
          </w:tcPr>
          <w:p w:rsidR="00284F4C" w:rsidRPr="000F46E3" w:rsidRDefault="00284F4C" w:rsidP="000F46E3">
            <w:pPr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Показатели</w:t>
            </w:r>
          </w:p>
        </w:tc>
        <w:tc>
          <w:tcPr>
            <w:tcW w:w="2435" w:type="dxa"/>
            <w:shd w:val="clear" w:color="auto" w:fill="auto"/>
          </w:tcPr>
          <w:p w:rsidR="00284F4C" w:rsidRPr="000F46E3" w:rsidRDefault="00284F4C" w:rsidP="000F46E3">
            <w:pPr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200</w:t>
            </w:r>
            <w:r w:rsidR="00016459" w:rsidRPr="000F46E3">
              <w:rPr>
                <w:sz w:val="20"/>
                <w:szCs w:val="20"/>
              </w:rPr>
              <w:t>4</w:t>
            </w:r>
            <w:r w:rsidRPr="000F46E3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2435" w:type="dxa"/>
            <w:shd w:val="clear" w:color="auto" w:fill="auto"/>
          </w:tcPr>
          <w:p w:rsidR="00284F4C" w:rsidRPr="000F46E3" w:rsidRDefault="00284F4C" w:rsidP="000F46E3">
            <w:pPr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200</w:t>
            </w:r>
            <w:r w:rsidR="00016459" w:rsidRPr="000F46E3">
              <w:rPr>
                <w:sz w:val="20"/>
                <w:szCs w:val="20"/>
              </w:rPr>
              <w:t>5</w:t>
            </w:r>
            <w:r w:rsidRPr="000F46E3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2435" w:type="dxa"/>
            <w:shd w:val="clear" w:color="auto" w:fill="auto"/>
          </w:tcPr>
          <w:p w:rsidR="00284F4C" w:rsidRPr="000F46E3" w:rsidRDefault="00284F4C" w:rsidP="000F46E3">
            <w:pPr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200</w:t>
            </w:r>
            <w:r w:rsidR="00016459" w:rsidRPr="000F46E3">
              <w:rPr>
                <w:sz w:val="20"/>
                <w:szCs w:val="20"/>
              </w:rPr>
              <w:t>6</w:t>
            </w:r>
            <w:r w:rsidRPr="000F46E3">
              <w:rPr>
                <w:sz w:val="20"/>
                <w:szCs w:val="20"/>
              </w:rPr>
              <w:t>г.</w:t>
            </w:r>
          </w:p>
        </w:tc>
      </w:tr>
      <w:tr w:rsidR="00284F4C" w:rsidRPr="000F46E3" w:rsidTr="000F46E3">
        <w:tc>
          <w:tcPr>
            <w:tcW w:w="2435" w:type="dxa"/>
            <w:shd w:val="clear" w:color="auto" w:fill="auto"/>
          </w:tcPr>
          <w:p w:rsidR="00284F4C" w:rsidRPr="000F46E3" w:rsidRDefault="00284F4C" w:rsidP="000F46E3">
            <w:pPr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ЛАТ</w:t>
            </w:r>
          </w:p>
        </w:tc>
        <w:tc>
          <w:tcPr>
            <w:tcW w:w="2435" w:type="dxa"/>
            <w:shd w:val="clear" w:color="auto" w:fill="auto"/>
          </w:tcPr>
          <w:p w:rsidR="00284F4C" w:rsidRPr="000F46E3" w:rsidRDefault="00284F4C" w:rsidP="000F46E3">
            <w:pPr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1031</w:t>
            </w:r>
          </w:p>
        </w:tc>
        <w:tc>
          <w:tcPr>
            <w:tcW w:w="2435" w:type="dxa"/>
            <w:shd w:val="clear" w:color="auto" w:fill="auto"/>
          </w:tcPr>
          <w:p w:rsidR="00284F4C" w:rsidRPr="000F46E3" w:rsidRDefault="00AD2BB2" w:rsidP="000F46E3">
            <w:pPr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2735</w:t>
            </w:r>
          </w:p>
        </w:tc>
        <w:tc>
          <w:tcPr>
            <w:tcW w:w="2435" w:type="dxa"/>
            <w:shd w:val="clear" w:color="auto" w:fill="auto"/>
          </w:tcPr>
          <w:p w:rsidR="00284F4C" w:rsidRPr="000F46E3" w:rsidRDefault="00AD2BB2" w:rsidP="000F46E3">
            <w:pPr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2183</w:t>
            </w:r>
          </w:p>
        </w:tc>
      </w:tr>
      <w:tr w:rsidR="00284F4C" w:rsidRPr="000F46E3" w:rsidTr="000F46E3">
        <w:tc>
          <w:tcPr>
            <w:tcW w:w="2435" w:type="dxa"/>
            <w:shd w:val="clear" w:color="auto" w:fill="auto"/>
          </w:tcPr>
          <w:p w:rsidR="00284F4C" w:rsidRPr="000F46E3" w:rsidRDefault="00284F4C" w:rsidP="000F46E3">
            <w:pPr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А</w:t>
            </w:r>
          </w:p>
        </w:tc>
        <w:tc>
          <w:tcPr>
            <w:tcW w:w="2435" w:type="dxa"/>
            <w:shd w:val="clear" w:color="auto" w:fill="auto"/>
          </w:tcPr>
          <w:p w:rsidR="00284F4C" w:rsidRPr="000F46E3" w:rsidRDefault="00AD2BB2" w:rsidP="000F46E3">
            <w:pPr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25</w:t>
            </w:r>
          </w:p>
        </w:tc>
        <w:tc>
          <w:tcPr>
            <w:tcW w:w="2435" w:type="dxa"/>
            <w:shd w:val="clear" w:color="auto" w:fill="auto"/>
          </w:tcPr>
          <w:p w:rsidR="00284F4C" w:rsidRPr="000F46E3" w:rsidRDefault="00AD2BB2" w:rsidP="000F46E3">
            <w:pPr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53</w:t>
            </w:r>
          </w:p>
        </w:tc>
        <w:tc>
          <w:tcPr>
            <w:tcW w:w="2435" w:type="dxa"/>
            <w:shd w:val="clear" w:color="auto" w:fill="auto"/>
          </w:tcPr>
          <w:p w:rsidR="00284F4C" w:rsidRPr="000F46E3" w:rsidRDefault="00AD2BB2" w:rsidP="000F46E3">
            <w:pPr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39</w:t>
            </w:r>
          </w:p>
        </w:tc>
      </w:tr>
      <w:tr w:rsidR="00284F4C" w:rsidRPr="000F46E3" w:rsidTr="000F46E3">
        <w:tc>
          <w:tcPr>
            <w:tcW w:w="2435" w:type="dxa"/>
            <w:shd w:val="clear" w:color="auto" w:fill="auto"/>
          </w:tcPr>
          <w:p w:rsidR="00284F4C" w:rsidRPr="000F46E3" w:rsidRDefault="00284F4C" w:rsidP="000F46E3">
            <w:pPr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Ро</w:t>
            </w:r>
          </w:p>
        </w:tc>
        <w:tc>
          <w:tcPr>
            <w:tcW w:w="2435" w:type="dxa"/>
            <w:shd w:val="clear" w:color="auto" w:fill="auto"/>
          </w:tcPr>
          <w:p w:rsidR="00284F4C" w:rsidRPr="000F46E3" w:rsidRDefault="00AD2BB2" w:rsidP="000F46E3">
            <w:pPr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-</w:t>
            </w:r>
          </w:p>
        </w:tc>
        <w:tc>
          <w:tcPr>
            <w:tcW w:w="2435" w:type="dxa"/>
            <w:shd w:val="clear" w:color="auto" w:fill="auto"/>
          </w:tcPr>
          <w:p w:rsidR="00284F4C" w:rsidRPr="000F46E3" w:rsidRDefault="00AD2BB2" w:rsidP="000F46E3">
            <w:pPr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-</w:t>
            </w:r>
          </w:p>
        </w:tc>
        <w:tc>
          <w:tcPr>
            <w:tcW w:w="2435" w:type="dxa"/>
            <w:shd w:val="clear" w:color="auto" w:fill="auto"/>
          </w:tcPr>
          <w:p w:rsidR="00284F4C" w:rsidRPr="000F46E3" w:rsidRDefault="00AD2BB2" w:rsidP="000F46E3">
            <w:pPr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-</w:t>
            </w:r>
          </w:p>
        </w:tc>
      </w:tr>
      <w:tr w:rsidR="00284F4C" w:rsidRPr="000F46E3" w:rsidTr="000F46E3">
        <w:tc>
          <w:tcPr>
            <w:tcW w:w="2435" w:type="dxa"/>
            <w:shd w:val="clear" w:color="auto" w:fill="auto"/>
          </w:tcPr>
          <w:p w:rsidR="00284F4C" w:rsidRPr="000F46E3" w:rsidRDefault="00284F4C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Н5</w:t>
            </w:r>
          </w:p>
        </w:tc>
        <w:tc>
          <w:tcPr>
            <w:tcW w:w="2435" w:type="dxa"/>
            <w:shd w:val="clear" w:color="auto" w:fill="auto"/>
          </w:tcPr>
          <w:p w:rsidR="00284F4C" w:rsidRPr="000F46E3" w:rsidRDefault="00AD2BB2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41,24%</w:t>
            </w:r>
          </w:p>
        </w:tc>
        <w:tc>
          <w:tcPr>
            <w:tcW w:w="2435" w:type="dxa"/>
            <w:shd w:val="clear" w:color="auto" w:fill="auto"/>
          </w:tcPr>
          <w:p w:rsidR="00284F4C" w:rsidRPr="000F46E3" w:rsidRDefault="00AD2BB2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51,94</w:t>
            </w:r>
            <w:r w:rsidR="00284F4C" w:rsidRPr="000F46E3">
              <w:rPr>
                <w:sz w:val="20"/>
                <w:szCs w:val="20"/>
              </w:rPr>
              <w:t>%</w:t>
            </w:r>
          </w:p>
        </w:tc>
        <w:tc>
          <w:tcPr>
            <w:tcW w:w="2435" w:type="dxa"/>
            <w:shd w:val="clear" w:color="auto" w:fill="auto"/>
          </w:tcPr>
          <w:p w:rsidR="00284F4C" w:rsidRPr="000F46E3" w:rsidRDefault="00AD2BB2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55,97%</w:t>
            </w:r>
          </w:p>
        </w:tc>
      </w:tr>
    </w:tbl>
    <w:p w:rsidR="00284F4C" w:rsidRPr="00BD0E6B" w:rsidRDefault="00284F4C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793A3F" w:rsidRPr="00BD0E6B" w:rsidRDefault="00793A3F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Таким образом</w:t>
      </w:r>
      <w:r w:rsidR="00A45320" w:rsidRPr="00BD0E6B">
        <w:rPr>
          <w:sz w:val="28"/>
          <w:szCs w:val="28"/>
        </w:rPr>
        <w:t>,</w:t>
      </w:r>
      <w:r w:rsidRPr="00BD0E6B">
        <w:rPr>
          <w:sz w:val="28"/>
          <w:szCs w:val="28"/>
        </w:rPr>
        <w:t xml:space="preserve"> мною были произведены расчеты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по соблюдению филиалом Банка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установленных Центральным Банком России</w:t>
      </w:r>
      <w:r w:rsidR="00D27760" w:rsidRPr="00BD0E6B">
        <w:rPr>
          <w:sz w:val="28"/>
          <w:szCs w:val="28"/>
        </w:rPr>
        <w:t xml:space="preserve"> </w:t>
      </w:r>
      <w:r w:rsidR="00A45320" w:rsidRPr="00BD0E6B">
        <w:rPr>
          <w:sz w:val="28"/>
          <w:szCs w:val="28"/>
        </w:rPr>
        <w:t>экономических</w:t>
      </w:r>
      <w:r w:rsidR="00D27760" w:rsidRPr="00BD0E6B">
        <w:rPr>
          <w:sz w:val="28"/>
          <w:szCs w:val="28"/>
        </w:rPr>
        <w:t xml:space="preserve"> </w:t>
      </w:r>
      <w:r w:rsidR="00A45320" w:rsidRPr="00BD0E6B">
        <w:rPr>
          <w:sz w:val="28"/>
          <w:szCs w:val="28"/>
        </w:rPr>
        <w:t>нормативов</w:t>
      </w:r>
      <w:r w:rsidR="00D27760" w:rsidRPr="00BD0E6B">
        <w:rPr>
          <w:sz w:val="28"/>
          <w:szCs w:val="28"/>
        </w:rPr>
        <w:t xml:space="preserve"> </w:t>
      </w:r>
      <w:r w:rsidR="00A45320" w:rsidRPr="00BD0E6B">
        <w:rPr>
          <w:sz w:val="28"/>
          <w:szCs w:val="28"/>
        </w:rPr>
        <w:t>на 1 января</w:t>
      </w:r>
      <w:r w:rsidR="00D27760" w:rsidRPr="00BD0E6B">
        <w:rPr>
          <w:sz w:val="28"/>
          <w:szCs w:val="28"/>
        </w:rPr>
        <w:t xml:space="preserve"> </w:t>
      </w:r>
      <w:r w:rsidR="00A45320" w:rsidRPr="00BD0E6B">
        <w:rPr>
          <w:sz w:val="28"/>
          <w:szCs w:val="28"/>
        </w:rPr>
        <w:t>2003 – 2005 года в соответствии с Инструкцией ЦБР от 16 января 2004 г. № 110 – И «Об обязательных</w:t>
      </w:r>
      <w:r w:rsidR="00D27760" w:rsidRPr="00BD0E6B">
        <w:rPr>
          <w:sz w:val="28"/>
          <w:szCs w:val="28"/>
        </w:rPr>
        <w:t xml:space="preserve"> </w:t>
      </w:r>
      <w:r w:rsidR="00A45320" w:rsidRPr="00BD0E6B">
        <w:rPr>
          <w:sz w:val="28"/>
          <w:szCs w:val="28"/>
        </w:rPr>
        <w:t>нормативах банков» и Положением</w:t>
      </w:r>
      <w:r w:rsidR="00D27760" w:rsidRPr="00BD0E6B">
        <w:rPr>
          <w:sz w:val="28"/>
          <w:szCs w:val="28"/>
        </w:rPr>
        <w:t xml:space="preserve"> </w:t>
      </w:r>
      <w:r w:rsidR="00A45320" w:rsidRPr="00BD0E6B">
        <w:rPr>
          <w:sz w:val="28"/>
          <w:szCs w:val="28"/>
        </w:rPr>
        <w:t>Банка России от 10 февраля 2003 г. № 215 – П</w:t>
      </w:r>
      <w:r w:rsidR="00D27760" w:rsidRPr="00BD0E6B">
        <w:rPr>
          <w:sz w:val="28"/>
          <w:szCs w:val="28"/>
        </w:rPr>
        <w:t xml:space="preserve"> </w:t>
      </w:r>
      <w:r w:rsidR="00A45320" w:rsidRPr="00BD0E6B">
        <w:rPr>
          <w:sz w:val="28"/>
          <w:szCs w:val="28"/>
        </w:rPr>
        <w:t>«О методике расчета собственных средств (капитала) кредитных организаций». Результаты расчетов приведены в нижеприведенной таблице: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24"/>
        <w:gridCol w:w="1185"/>
        <w:gridCol w:w="2037"/>
        <w:gridCol w:w="2064"/>
        <w:gridCol w:w="1598"/>
      </w:tblGrid>
      <w:tr w:rsidR="00AC4DED" w:rsidRPr="000F46E3" w:rsidTr="000F46E3">
        <w:tc>
          <w:tcPr>
            <w:tcW w:w="2224" w:type="dxa"/>
            <w:shd w:val="clear" w:color="auto" w:fill="auto"/>
          </w:tcPr>
          <w:p w:rsidR="00AC4DED" w:rsidRPr="000F46E3" w:rsidRDefault="00AC4DED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b/>
                <w:bCs/>
                <w:sz w:val="20"/>
                <w:szCs w:val="20"/>
              </w:rPr>
            </w:pPr>
            <w:r w:rsidRPr="000F46E3">
              <w:rPr>
                <w:b/>
                <w:bCs/>
                <w:sz w:val="20"/>
                <w:szCs w:val="20"/>
              </w:rPr>
              <w:t>Норматив</w:t>
            </w:r>
          </w:p>
        </w:tc>
        <w:tc>
          <w:tcPr>
            <w:tcW w:w="1185" w:type="dxa"/>
            <w:shd w:val="clear" w:color="auto" w:fill="auto"/>
          </w:tcPr>
          <w:p w:rsidR="00AC4DED" w:rsidRPr="000F46E3" w:rsidRDefault="00AC4DED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b/>
                <w:bCs/>
                <w:sz w:val="20"/>
                <w:szCs w:val="20"/>
              </w:rPr>
            </w:pPr>
            <w:r w:rsidRPr="000F46E3">
              <w:rPr>
                <w:b/>
                <w:bCs/>
                <w:sz w:val="20"/>
                <w:szCs w:val="20"/>
              </w:rPr>
              <w:t>Год</w:t>
            </w:r>
          </w:p>
        </w:tc>
        <w:tc>
          <w:tcPr>
            <w:tcW w:w="2037" w:type="dxa"/>
            <w:shd w:val="clear" w:color="auto" w:fill="auto"/>
          </w:tcPr>
          <w:p w:rsidR="00AC4DED" w:rsidRPr="000F46E3" w:rsidRDefault="00AC4DED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b/>
                <w:bCs/>
                <w:sz w:val="20"/>
                <w:szCs w:val="20"/>
              </w:rPr>
            </w:pPr>
            <w:r w:rsidRPr="000F46E3">
              <w:rPr>
                <w:b/>
                <w:bCs/>
                <w:sz w:val="20"/>
                <w:szCs w:val="20"/>
              </w:rPr>
              <w:t>Значение норматива филиала Банка</w:t>
            </w:r>
          </w:p>
        </w:tc>
        <w:tc>
          <w:tcPr>
            <w:tcW w:w="2064" w:type="dxa"/>
            <w:shd w:val="clear" w:color="auto" w:fill="auto"/>
          </w:tcPr>
          <w:p w:rsidR="00AC4DED" w:rsidRPr="000F46E3" w:rsidRDefault="00AC4DED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b/>
                <w:bCs/>
                <w:sz w:val="20"/>
                <w:szCs w:val="20"/>
              </w:rPr>
            </w:pPr>
            <w:r w:rsidRPr="000F46E3">
              <w:rPr>
                <w:b/>
                <w:bCs/>
                <w:sz w:val="20"/>
                <w:szCs w:val="20"/>
              </w:rPr>
              <w:t>Допустимое значение норматива, установленное</w:t>
            </w:r>
          </w:p>
          <w:p w:rsidR="00AC4DED" w:rsidRPr="000F46E3" w:rsidRDefault="00AC4DED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center"/>
              <w:rPr>
                <w:b/>
                <w:bCs/>
                <w:sz w:val="20"/>
                <w:szCs w:val="20"/>
              </w:rPr>
            </w:pPr>
            <w:r w:rsidRPr="000F46E3">
              <w:rPr>
                <w:b/>
                <w:bCs/>
                <w:sz w:val="20"/>
                <w:szCs w:val="20"/>
              </w:rPr>
              <w:t>ЦБ РФ</w:t>
            </w:r>
          </w:p>
        </w:tc>
        <w:tc>
          <w:tcPr>
            <w:tcW w:w="1598" w:type="dxa"/>
            <w:shd w:val="clear" w:color="auto" w:fill="auto"/>
          </w:tcPr>
          <w:p w:rsidR="00AC4DED" w:rsidRPr="000F46E3" w:rsidRDefault="00AC4DED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b/>
                <w:bCs/>
                <w:sz w:val="20"/>
                <w:szCs w:val="20"/>
              </w:rPr>
            </w:pPr>
            <w:r w:rsidRPr="000F46E3">
              <w:rPr>
                <w:b/>
                <w:bCs/>
                <w:sz w:val="20"/>
                <w:szCs w:val="20"/>
              </w:rPr>
              <w:t>Отклонение</w:t>
            </w:r>
          </w:p>
          <w:p w:rsidR="00AC4DED" w:rsidRPr="000F46E3" w:rsidRDefault="00AC4DED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center"/>
              <w:rPr>
                <w:b/>
                <w:bCs/>
                <w:sz w:val="20"/>
                <w:szCs w:val="20"/>
              </w:rPr>
            </w:pPr>
            <w:r w:rsidRPr="000F46E3">
              <w:rPr>
                <w:b/>
                <w:bCs/>
                <w:sz w:val="20"/>
                <w:szCs w:val="20"/>
              </w:rPr>
              <w:t>+ (соблюдается)</w:t>
            </w:r>
          </w:p>
          <w:p w:rsidR="00AC4DED" w:rsidRPr="000F46E3" w:rsidRDefault="00AC4DED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center"/>
              <w:rPr>
                <w:b/>
                <w:bCs/>
                <w:sz w:val="20"/>
                <w:szCs w:val="20"/>
              </w:rPr>
            </w:pPr>
            <w:r w:rsidRPr="000F46E3">
              <w:rPr>
                <w:b/>
                <w:bCs/>
                <w:sz w:val="20"/>
                <w:szCs w:val="20"/>
              </w:rPr>
              <w:t>/- (не соблюдается)</w:t>
            </w:r>
          </w:p>
        </w:tc>
      </w:tr>
      <w:tr w:rsidR="00016459" w:rsidRPr="000F46E3" w:rsidTr="000F46E3">
        <w:trPr>
          <w:trHeight w:val="320"/>
        </w:trPr>
        <w:tc>
          <w:tcPr>
            <w:tcW w:w="2224" w:type="dxa"/>
            <w:vMerge w:val="restart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Н2 (Норматив мгновенной ликвидности)</w:t>
            </w:r>
          </w:p>
        </w:tc>
        <w:tc>
          <w:tcPr>
            <w:tcW w:w="1185" w:type="dxa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2004</w:t>
            </w:r>
          </w:p>
        </w:tc>
        <w:tc>
          <w:tcPr>
            <w:tcW w:w="2037" w:type="dxa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15,63</w:t>
            </w:r>
            <w:r w:rsidR="00D27760" w:rsidRPr="000F46E3">
              <w:rPr>
                <w:sz w:val="20"/>
                <w:szCs w:val="20"/>
              </w:rPr>
              <w:t xml:space="preserve"> </w:t>
            </w:r>
            <w:r w:rsidRPr="000F46E3">
              <w:rPr>
                <w:sz w:val="20"/>
                <w:szCs w:val="20"/>
              </w:rPr>
              <w:t>%</w:t>
            </w:r>
          </w:p>
        </w:tc>
        <w:tc>
          <w:tcPr>
            <w:tcW w:w="2064" w:type="dxa"/>
            <w:vMerge w:val="restart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  <w:lang w:val="en-US"/>
              </w:rPr>
            </w:pPr>
            <w:r w:rsidRPr="000F46E3">
              <w:rPr>
                <w:sz w:val="20"/>
                <w:szCs w:val="20"/>
                <w:lang w:val="en-US"/>
              </w:rPr>
              <w:t>min 15 %</w:t>
            </w:r>
          </w:p>
        </w:tc>
        <w:tc>
          <w:tcPr>
            <w:tcW w:w="1598" w:type="dxa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+</w:t>
            </w:r>
          </w:p>
        </w:tc>
      </w:tr>
      <w:tr w:rsidR="00016459" w:rsidRPr="000F46E3" w:rsidTr="000F46E3">
        <w:trPr>
          <w:trHeight w:val="320"/>
        </w:trPr>
        <w:tc>
          <w:tcPr>
            <w:tcW w:w="2224" w:type="dxa"/>
            <w:vMerge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1185" w:type="dxa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2005</w:t>
            </w:r>
          </w:p>
        </w:tc>
        <w:tc>
          <w:tcPr>
            <w:tcW w:w="2037" w:type="dxa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20,24</w:t>
            </w:r>
            <w:r w:rsidR="00D27760" w:rsidRPr="000F46E3">
              <w:rPr>
                <w:sz w:val="20"/>
                <w:szCs w:val="20"/>
              </w:rPr>
              <w:t xml:space="preserve"> </w:t>
            </w:r>
            <w:r w:rsidRPr="000F46E3">
              <w:rPr>
                <w:sz w:val="20"/>
                <w:szCs w:val="20"/>
              </w:rPr>
              <w:t>%</w:t>
            </w:r>
          </w:p>
        </w:tc>
        <w:tc>
          <w:tcPr>
            <w:tcW w:w="2064" w:type="dxa"/>
            <w:vMerge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598" w:type="dxa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+</w:t>
            </w:r>
          </w:p>
        </w:tc>
      </w:tr>
      <w:tr w:rsidR="00016459" w:rsidRPr="000F46E3" w:rsidTr="000F46E3">
        <w:trPr>
          <w:trHeight w:val="320"/>
        </w:trPr>
        <w:tc>
          <w:tcPr>
            <w:tcW w:w="2224" w:type="dxa"/>
            <w:vMerge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1185" w:type="dxa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2006</w:t>
            </w:r>
          </w:p>
        </w:tc>
        <w:tc>
          <w:tcPr>
            <w:tcW w:w="2037" w:type="dxa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23,14</w:t>
            </w:r>
            <w:r w:rsidR="00D27760" w:rsidRPr="000F46E3">
              <w:rPr>
                <w:sz w:val="20"/>
                <w:szCs w:val="20"/>
              </w:rPr>
              <w:t xml:space="preserve"> </w:t>
            </w:r>
            <w:r w:rsidRPr="000F46E3">
              <w:rPr>
                <w:sz w:val="20"/>
                <w:szCs w:val="20"/>
              </w:rPr>
              <w:t>%</w:t>
            </w:r>
          </w:p>
        </w:tc>
        <w:tc>
          <w:tcPr>
            <w:tcW w:w="2064" w:type="dxa"/>
            <w:vMerge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598" w:type="dxa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+</w:t>
            </w:r>
          </w:p>
        </w:tc>
      </w:tr>
      <w:tr w:rsidR="00016459" w:rsidRPr="000F46E3" w:rsidTr="000F46E3">
        <w:trPr>
          <w:trHeight w:val="320"/>
        </w:trPr>
        <w:tc>
          <w:tcPr>
            <w:tcW w:w="2224" w:type="dxa"/>
            <w:vMerge w:val="restart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Н4 (норматив долгосрочной ликвидности)</w:t>
            </w:r>
          </w:p>
        </w:tc>
        <w:tc>
          <w:tcPr>
            <w:tcW w:w="1185" w:type="dxa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2004</w:t>
            </w:r>
          </w:p>
        </w:tc>
        <w:tc>
          <w:tcPr>
            <w:tcW w:w="2037" w:type="dxa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42,67 %</w:t>
            </w:r>
          </w:p>
        </w:tc>
        <w:tc>
          <w:tcPr>
            <w:tcW w:w="2064" w:type="dxa"/>
            <w:vMerge w:val="restart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  <w:lang w:val="en-US"/>
              </w:rPr>
            </w:pPr>
            <w:r w:rsidRPr="000F46E3">
              <w:rPr>
                <w:sz w:val="20"/>
                <w:szCs w:val="20"/>
                <w:lang w:val="en-US"/>
              </w:rPr>
              <w:t>max 120 %</w:t>
            </w:r>
          </w:p>
        </w:tc>
        <w:tc>
          <w:tcPr>
            <w:tcW w:w="1598" w:type="dxa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+</w:t>
            </w:r>
          </w:p>
        </w:tc>
      </w:tr>
      <w:tr w:rsidR="00016459" w:rsidRPr="000F46E3" w:rsidTr="000F46E3">
        <w:trPr>
          <w:trHeight w:val="320"/>
        </w:trPr>
        <w:tc>
          <w:tcPr>
            <w:tcW w:w="2224" w:type="dxa"/>
            <w:vMerge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1185" w:type="dxa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2005</w:t>
            </w:r>
          </w:p>
        </w:tc>
        <w:tc>
          <w:tcPr>
            <w:tcW w:w="2037" w:type="dxa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78 %</w:t>
            </w:r>
          </w:p>
        </w:tc>
        <w:tc>
          <w:tcPr>
            <w:tcW w:w="2064" w:type="dxa"/>
            <w:vMerge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598" w:type="dxa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+</w:t>
            </w:r>
          </w:p>
        </w:tc>
      </w:tr>
      <w:tr w:rsidR="00016459" w:rsidRPr="000F46E3" w:rsidTr="000F46E3">
        <w:trPr>
          <w:trHeight w:val="320"/>
        </w:trPr>
        <w:tc>
          <w:tcPr>
            <w:tcW w:w="2224" w:type="dxa"/>
            <w:vMerge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1185" w:type="dxa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2006</w:t>
            </w:r>
          </w:p>
        </w:tc>
        <w:tc>
          <w:tcPr>
            <w:tcW w:w="2037" w:type="dxa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39,75 %</w:t>
            </w:r>
          </w:p>
        </w:tc>
        <w:tc>
          <w:tcPr>
            <w:tcW w:w="2064" w:type="dxa"/>
            <w:vMerge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598" w:type="dxa"/>
            <w:shd w:val="clear" w:color="auto" w:fill="auto"/>
          </w:tcPr>
          <w:p w:rsidR="00016459" w:rsidRPr="000F46E3" w:rsidRDefault="00016459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+</w:t>
            </w:r>
          </w:p>
        </w:tc>
      </w:tr>
      <w:tr w:rsidR="00AC4DED" w:rsidRPr="000F46E3" w:rsidTr="000F46E3">
        <w:trPr>
          <w:trHeight w:val="320"/>
        </w:trPr>
        <w:tc>
          <w:tcPr>
            <w:tcW w:w="2224" w:type="dxa"/>
            <w:vMerge w:val="restart"/>
            <w:shd w:val="clear" w:color="auto" w:fill="auto"/>
          </w:tcPr>
          <w:p w:rsidR="00AC4DED" w:rsidRPr="000F46E3" w:rsidRDefault="00AC4DED" w:rsidP="000F46E3">
            <w:pPr>
              <w:autoSpaceDE w:val="0"/>
              <w:autoSpaceDN w:val="0"/>
              <w:adjustRightInd w:val="0"/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 xml:space="preserve">Н5 (Норматив общей ликвидности) </w:t>
            </w:r>
          </w:p>
        </w:tc>
        <w:tc>
          <w:tcPr>
            <w:tcW w:w="1185" w:type="dxa"/>
            <w:shd w:val="clear" w:color="auto" w:fill="auto"/>
          </w:tcPr>
          <w:p w:rsidR="00AC4DED" w:rsidRPr="000F46E3" w:rsidRDefault="00AC4DED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200</w:t>
            </w:r>
            <w:r w:rsidR="00016459" w:rsidRPr="000F46E3">
              <w:rPr>
                <w:sz w:val="20"/>
                <w:szCs w:val="20"/>
              </w:rPr>
              <w:t>4</w:t>
            </w:r>
          </w:p>
        </w:tc>
        <w:tc>
          <w:tcPr>
            <w:tcW w:w="2037" w:type="dxa"/>
            <w:shd w:val="clear" w:color="auto" w:fill="auto"/>
          </w:tcPr>
          <w:p w:rsidR="00AC4DED" w:rsidRPr="000F46E3" w:rsidRDefault="00CE3D74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41,24 %</w:t>
            </w:r>
          </w:p>
        </w:tc>
        <w:tc>
          <w:tcPr>
            <w:tcW w:w="2064" w:type="dxa"/>
            <w:vMerge w:val="restart"/>
            <w:shd w:val="clear" w:color="auto" w:fill="auto"/>
          </w:tcPr>
          <w:p w:rsidR="00AC4DED" w:rsidRPr="000F46E3" w:rsidRDefault="00AC4DED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  <w:lang w:val="en-US"/>
              </w:rPr>
            </w:pPr>
            <w:r w:rsidRPr="000F46E3">
              <w:rPr>
                <w:sz w:val="20"/>
                <w:szCs w:val="20"/>
                <w:lang w:val="en-US"/>
              </w:rPr>
              <w:t>min 20 %</w:t>
            </w:r>
          </w:p>
        </w:tc>
        <w:tc>
          <w:tcPr>
            <w:tcW w:w="1598" w:type="dxa"/>
            <w:shd w:val="clear" w:color="auto" w:fill="auto"/>
          </w:tcPr>
          <w:p w:rsidR="00AC4DED" w:rsidRPr="000F46E3" w:rsidRDefault="00CE3D74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+</w:t>
            </w:r>
          </w:p>
        </w:tc>
      </w:tr>
      <w:tr w:rsidR="00AC4DED" w:rsidRPr="000F46E3" w:rsidTr="000F46E3">
        <w:trPr>
          <w:trHeight w:val="320"/>
        </w:trPr>
        <w:tc>
          <w:tcPr>
            <w:tcW w:w="2224" w:type="dxa"/>
            <w:vMerge/>
            <w:shd w:val="clear" w:color="auto" w:fill="auto"/>
          </w:tcPr>
          <w:p w:rsidR="00AC4DED" w:rsidRPr="000F46E3" w:rsidRDefault="00AC4DED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1185" w:type="dxa"/>
            <w:shd w:val="clear" w:color="auto" w:fill="auto"/>
          </w:tcPr>
          <w:p w:rsidR="00AC4DED" w:rsidRPr="000F46E3" w:rsidRDefault="00AC4DED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200</w:t>
            </w:r>
            <w:r w:rsidR="00016459" w:rsidRPr="000F46E3">
              <w:rPr>
                <w:sz w:val="20"/>
                <w:szCs w:val="20"/>
              </w:rPr>
              <w:t>5</w:t>
            </w:r>
          </w:p>
        </w:tc>
        <w:tc>
          <w:tcPr>
            <w:tcW w:w="2037" w:type="dxa"/>
            <w:shd w:val="clear" w:color="auto" w:fill="auto"/>
          </w:tcPr>
          <w:p w:rsidR="00AC4DED" w:rsidRPr="000F46E3" w:rsidRDefault="00CE3D74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51,94 %</w:t>
            </w:r>
          </w:p>
        </w:tc>
        <w:tc>
          <w:tcPr>
            <w:tcW w:w="2064" w:type="dxa"/>
            <w:vMerge/>
            <w:shd w:val="clear" w:color="auto" w:fill="auto"/>
          </w:tcPr>
          <w:p w:rsidR="00AC4DED" w:rsidRPr="000F46E3" w:rsidRDefault="00AC4DED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598" w:type="dxa"/>
            <w:shd w:val="clear" w:color="auto" w:fill="auto"/>
          </w:tcPr>
          <w:p w:rsidR="00AC4DED" w:rsidRPr="000F46E3" w:rsidRDefault="00CE3D74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+</w:t>
            </w:r>
          </w:p>
        </w:tc>
      </w:tr>
      <w:tr w:rsidR="00AC4DED" w:rsidRPr="000F46E3" w:rsidTr="000F46E3">
        <w:trPr>
          <w:trHeight w:val="320"/>
        </w:trPr>
        <w:tc>
          <w:tcPr>
            <w:tcW w:w="2224" w:type="dxa"/>
            <w:vMerge/>
            <w:shd w:val="clear" w:color="auto" w:fill="auto"/>
          </w:tcPr>
          <w:p w:rsidR="00AC4DED" w:rsidRPr="000F46E3" w:rsidRDefault="00AC4DED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1185" w:type="dxa"/>
            <w:shd w:val="clear" w:color="auto" w:fill="auto"/>
          </w:tcPr>
          <w:p w:rsidR="00AC4DED" w:rsidRPr="000F46E3" w:rsidRDefault="00AC4DED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200</w:t>
            </w:r>
            <w:r w:rsidR="00016459" w:rsidRPr="000F46E3">
              <w:rPr>
                <w:sz w:val="20"/>
                <w:szCs w:val="20"/>
              </w:rPr>
              <w:t>6</w:t>
            </w:r>
          </w:p>
        </w:tc>
        <w:tc>
          <w:tcPr>
            <w:tcW w:w="2037" w:type="dxa"/>
            <w:shd w:val="clear" w:color="auto" w:fill="auto"/>
          </w:tcPr>
          <w:p w:rsidR="00AC4DED" w:rsidRPr="000F46E3" w:rsidRDefault="00CE3D74" w:rsidP="000F46E3">
            <w:pPr>
              <w:autoSpaceDE w:val="0"/>
              <w:autoSpaceDN w:val="0"/>
              <w:adjustRightInd w:val="0"/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55,97 %</w:t>
            </w:r>
          </w:p>
        </w:tc>
        <w:tc>
          <w:tcPr>
            <w:tcW w:w="2064" w:type="dxa"/>
            <w:vMerge/>
            <w:shd w:val="clear" w:color="auto" w:fill="auto"/>
          </w:tcPr>
          <w:p w:rsidR="00AC4DED" w:rsidRPr="000F46E3" w:rsidRDefault="00AC4DED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598" w:type="dxa"/>
            <w:shd w:val="clear" w:color="auto" w:fill="auto"/>
          </w:tcPr>
          <w:p w:rsidR="00AC4DED" w:rsidRPr="000F46E3" w:rsidRDefault="00CE3D74" w:rsidP="000F46E3">
            <w:pPr>
              <w:autoSpaceDE w:val="0"/>
              <w:autoSpaceDN w:val="0"/>
              <w:adjustRightInd w:val="0"/>
              <w:spacing w:before="0" w:after="0" w:line="360" w:lineRule="auto"/>
              <w:ind w:firstLine="709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+</w:t>
            </w:r>
          </w:p>
        </w:tc>
      </w:tr>
    </w:tbl>
    <w:p w:rsidR="00CE3D74" w:rsidRPr="00BD0E6B" w:rsidRDefault="00CE3D74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CE3D74" w:rsidRPr="00BD0E6B" w:rsidRDefault="00793A3F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Вывод:</w:t>
      </w:r>
      <w:r w:rsidR="00D27760" w:rsidRPr="00BD0E6B">
        <w:rPr>
          <w:sz w:val="28"/>
          <w:szCs w:val="28"/>
        </w:rPr>
        <w:t xml:space="preserve"> </w:t>
      </w:r>
      <w:r w:rsidR="00AC4DED" w:rsidRPr="00BD0E6B">
        <w:rPr>
          <w:sz w:val="28"/>
          <w:szCs w:val="28"/>
        </w:rPr>
        <w:t>Как видно из таблицы установленные Центральным Банком России</w:t>
      </w:r>
      <w:r w:rsidR="00D27760" w:rsidRPr="00BD0E6B">
        <w:rPr>
          <w:sz w:val="28"/>
          <w:szCs w:val="28"/>
        </w:rPr>
        <w:t xml:space="preserve"> </w:t>
      </w:r>
      <w:r w:rsidR="00AC4DED" w:rsidRPr="00BD0E6B">
        <w:rPr>
          <w:sz w:val="28"/>
          <w:szCs w:val="28"/>
        </w:rPr>
        <w:t>экономические нормативы филиалом Банка на отчетные даты выполняются.</w:t>
      </w:r>
      <w:bookmarkStart w:id="9" w:name="_Toc464494815"/>
      <w:bookmarkStart w:id="10" w:name="_Toc464494855"/>
      <w:bookmarkStart w:id="11" w:name="_Toc464495004"/>
      <w:bookmarkStart w:id="12" w:name="_Toc464495045"/>
    </w:p>
    <w:p w:rsidR="003F1BCF" w:rsidRPr="00BD0E6B" w:rsidRDefault="003F1BCF" w:rsidP="00D27760">
      <w:pPr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4831F4" w:rsidRPr="001F6FCD" w:rsidRDefault="004831F4" w:rsidP="00D27760">
      <w:pPr>
        <w:pStyle w:val="2"/>
        <w:spacing w:before="0" w:after="0" w:line="360" w:lineRule="auto"/>
        <w:ind w:firstLine="709"/>
        <w:jc w:val="both"/>
      </w:pPr>
      <w:r w:rsidRPr="001F6FCD">
        <w:t>2.3 Деятельность валютного</w:t>
      </w:r>
      <w:r w:rsidR="00851129" w:rsidRPr="001F6FCD">
        <w:t xml:space="preserve"> и кредитного</w:t>
      </w:r>
      <w:r w:rsidRPr="001F6FCD">
        <w:t xml:space="preserve"> отдела</w:t>
      </w:r>
      <w:bookmarkEnd w:id="9"/>
      <w:bookmarkEnd w:id="10"/>
      <w:bookmarkEnd w:id="11"/>
      <w:bookmarkEnd w:id="12"/>
    </w:p>
    <w:p w:rsidR="004831F4" w:rsidRPr="00BD0E6B" w:rsidRDefault="004831F4" w:rsidP="00D27760">
      <w:pPr>
        <w:spacing w:before="0" w:after="0" w:line="360" w:lineRule="auto"/>
        <w:ind w:firstLine="709"/>
        <w:jc w:val="both"/>
        <w:rPr>
          <w:b/>
          <w:bCs/>
          <w:sz w:val="28"/>
          <w:szCs w:val="28"/>
        </w:rPr>
      </w:pPr>
    </w:p>
    <w:p w:rsidR="004831F4" w:rsidRPr="00BD0E6B" w:rsidRDefault="00782DA2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Ф</w:t>
      </w:r>
      <w:r w:rsidR="004831F4" w:rsidRPr="00BD0E6B">
        <w:rPr>
          <w:sz w:val="28"/>
          <w:szCs w:val="28"/>
        </w:rPr>
        <w:t>илиал АКБ "</w:t>
      </w:r>
      <w:r w:rsidRPr="00BD0E6B">
        <w:rPr>
          <w:sz w:val="28"/>
          <w:szCs w:val="28"/>
        </w:rPr>
        <w:t xml:space="preserve"> БИН-Азия</w:t>
      </w:r>
      <w:r w:rsidR="004831F4" w:rsidRPr="00BD0E6B">
        <w:rPr>
          <w:sz w:val="28"/>
          <w:szCs w:val="28"/>
        </w:rPr>
        <w:t>» осуществляет обменные операции с валютой (</w:t>
      </w:r>
      <w:r w:rsidR="004831F4" w:rsidRPr="00BD0E6B">
        <w:rPr>
          <w:sz w:val="28"/>
          <w:szCs w:val="28"/>
          <w:lang w:val="en-US"/>
        </w:rPr>
        <w:t>USD</w:t>
      </w:r>
      <w:r w:rsidR="004831F4" w:rsidRPr="00BD0E6B">
        <w:rPr>
          <w:sz w:val="28"/>
          <w:szCs w:val="28"/>
        </w:rPr>
        <w:t xml:space="preserve">, </w:t>
      </w:r>
      <w:r w:rsidR="004831F4" w:rsidRPr="00BD0E6B">
        <w:rPr>
          <w:sz w:val="28"/>
          <w:szCs w:val="28"/>
          <w:lang w:val="en-US"/>
        </w:rPr>
        <w:t>DM</w:t>
      </w:r>
      <w:r w:rsidR="004831F4" w:rsidRPr="00BD0E6B">
        <w:rPr>
          <w:sz w:val="28"/>
          <w:szCs w:val="28"/>
        </w:rPr>
        <w:t>)</w:t>
      </w:r>
      <w:r w:rsidRPr="00BD0E6B">
        <w:rPr>
          <w:sz w:val="28"/>
          <w:szCs w:val="28"/>
        </w:rPr>
        <w:t xml:space="preserve"> и может открывать валютные счета,</w:t>
      </w:r>
      <w:r w:rsidR="004831F4" w:rsidRPr="00BD0E6B">
        <w:rPr>
          <w:sz w:val="28"/>
          <w:szCs w:val="28"/>
        </w:rPr>
        <w:t xml:space="preserve"> применяется прямая котировка, курс покупки и продажи валюты определяется работником банка в 9.00 каждого дня. Курс может быть определен 2-мя способами: 1) в случае, если аванс обменного пункта формируется за счет ранее купленной у частного лица валюты, курс определяется по схеме: курс ММВБ + ажио; 2) при формировании валютных ресурсов обменного пункта за счет валюты, купленной у головного банка по курсу выше курса ММВБ, курс филиала формируется по схеме: курс головного банка + ажио ( 5-7 пунктов). Покупка филиалом валюты у головного банка осуществляется по следующей схеме: </w:t>
      </w:r>
    </w:p>
    <w:p w:rsidR="004831F4" w:rsidRPr="00BD0E6B" w:rsidRDefault="004831F4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1) головной банк объявляет курс; </w:t>
      </w:r>
    </w:p>
    <w:p w:rsidR="004831F4" w:rsidRPr="00BD0E6B" w:rsidRDefault="004831F4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2) филиал по б/н расчету переводит рублевый эквивалент; </w:t>
      </w:r>
    </w:p>
    <w:p w:rsidR="004831F4" w:rsidRPr="00BD0E6B" w:rsidRDefault="004831F4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3) филиал получает наличную валюту. </w:t>
      </w:r>
    </w:p>
    <w:p w:rsidR="004831F4" w:rsidRPr="00BD0E6B" w:rsidRDefault="004831F4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Процедура обмена включает несколько этапов: </w:t>
      </w:r>
    </w:p>
    <w:p w:rsidR="004831F4" w:rsidRPr="00BD0E6B" w:rsidRDefault="004831F4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1) обменный пункт банка подает заявку на получение аванса для совершения операций в обменном пункте, при этом указывается требуемая сумма валюты (</w:t>
      </w:r>
      <w:r w:rsidRPr="00BD0E6B">
        <w:rPr>
          <w:sz w:val="28"/>
          <w:szCs w:val="28"/>
          <w:lang w:val="en-US"/>
        </w:rPr>
        <w:t>USD</w:t>
      </w:r>
      <w:r w:rsidRPr="00BD0E6B">
        <w:rPr>
          <w:sz w:val="28"/>
          <w:szCs w:val="28"/>
        </w:rPr>
        <w:t xml:space="preserve">, </w:t>
      </w:r>
      <w:r w:rsidRPr="00BD0E6B">
        <w:rPr>
          <w:sz w:val="28"/>
          <w:szCs w:val="28"/>
          <w:lang w:val="en-US"/>
        </w:rPr>
        <w:t>DM</w:t>
      </w:r>
      <w:r w:rsidRPr="00BD0E6B">
        <w:rPr>
          <w:sz w:val="28"/>
          <w:szCs w:val="28"/>
        </w:rPr>
        <w:t xml:space="preserve">), сумма рублевого эквивалента, требуемое количество бланков строгой отчетности. Заявка подписывается кассиром, разрешение на выдачу аванса заверяется управляющим; </w:t>
      </w:r>
    </w:p>
    <w:p w:rsidR="004831F4" w:rsidRPr="00BD0E6B" w:rsidRDefault="004831F4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2) на валюту выписываются расходные кассовые ордера; </w:t>
      </w:r>
    </w:p>
    <w:p w:rsidR="004831F4" w:rsidRPr="00BD0E6B" w:rsidRDefault="004831F4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3) в конце дня кассир составляет справку об остатках наличной иностранной валюты, платежных документов в инвалюте и наличных рублей на конец операционного дня, документ подписывается кассиром? </w:t>
      </w:r>
    </w:p>
    <w:p w:rsidR="004831F4" w:rsidRPr="00BD0E6B" w:rsidRDefault="004831F4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4) оформляется реестр наличной валюты, купленной за наличные рубли (отдельно по </w:t>
      </w:r>
      <w:r w:rsidRPr="00BD0E6B">
        <w:rPr>
          <w:sz w:val="28"/>
          <w:szCs w:val="28"/>
          <w:lang w:val="en-US"/>
        </w:rPr>
        <w:t>USD</w:t>
      </w:r>
      <w:r w:rsidRPr="00BD0E6B">
        <w:rPr>
          <w:sz w:val="28"/>
          <w:szCs w:val="28"/>
        </w:rPr>
        <w:t xml:space="preserve">, </w:t>
      </w:r>
      <w:r w:rsidRPr="00BD0E6B">
        <w:rPr>
          <w:sz w:val="28"/>
          <w:szCs w:val="28"/>
          <w:lang w:val="en-US"/>
        </w:rPr>
        <w:t>DM</w:t>
      </w:r>
      <w:r w:rsidRPr="00BD0E6B">
        <w:rPr>
          <w:sz w:val="28"/>
          <w:szCs w:val="28"/>
        </w:rPr>
        <w:t xml:space="preserve">); </w:t>
      </w:r>
    </w:p>
    <w:p w:rsidR="004831F4" w:rsidRPr="00BD0E6B" w:rsidRDefault="004831F4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5) оформляется реестр наличной валюты, проданной за наличные рубли , в реестре фиксируется каждая операция; </w:t>
      </w:r>
    </w:p>
    <w:p w:rsidR="004831F4" w:rsidRPr="00BD0E6B" w:rsidRDefault="004831F4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6) составляется реестр валютных операций по каждой валюте:</w:t>
      </w:r>
    </w:p>
    <w:p w:rsidR="004831F4" w:rsidRPr="00BD0E6B" w:rsidRDefault="00D27760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 </w:t>
      </w:r>
      <w:r w:rsidR="004831F4" w:rsidRPr="00BD0E6B">
        <w:rPr>
          <w:sz w:val="28"/>
          <w:szCs w:val="28"/>
        </w:rPr>
        <w:t xml:space="preserve">7) оформляется приходный кассовый ордер на сумму сданной в конце дня валюты, </w:t>
      </w:r>
    </w:p>
    <w:p w:rsidR="004831F4" w:rsidRPr="00BD0E6B" w:rsidRDefault="004831F4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8) оформляется мемориальный ордер на сумму произведен</w:t>
      </w:r>
      <w:r w:rsidRPr="00BD0E6B">
        <w:rPr>
          <w:sz w:val="28"/>
          <w:szCs w:val="28"/>
        </w:rPr>
        <w:softHyphen/>
        <w:t xml:space="preserve">ных операций; </w:t>
      </w:r>
    </w:p>
    <w:p w:rsidR="004831F4" w:rsidRPr="00BD0E6B" w:rsidRDefault="004831F4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9) оформляются мемориальные ордера по каждой валю</w:t>
      </w:r>
      <w:r w:rsidRPr="00BD0E6B">
        <w:rPr>
          <w:sz w:val="28"/>
          <w:szCs w:val="28"/>
        </w:rPr>
        <w:softHyphen/>
        <w:t xml:space="preserve">те; </w:t>
      </w:r>
    </w:p>
    <w:p w:rsidR="004831F4" w:rsidRPr="00BD0E6B" w:rsidRDefault="004831F4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10) оформляются приходные ордера на суммы, возвращенные кассой. </w:t>
      </w:r>
    </w:p>
    <w:p w:rsidR="00C8723F" w:rsidRPr="00BD0E6B" w:rsidRDefault="00C8723F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Банк оказывает весь комплекс услуг, необходимых для осуществления внешнеэкономической деятельности предприятий, организаций и предпринимателей без образования юридического лица (резидентов и нерезидентов):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срочное оформление паспортов внешнеторговых сделок; 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исполнение поручений на покупку (продажу) иностранной валюты; 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осуществление расчетов в иностранных валютах; 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оформление документарных операций посредством прямых корреспондентских счетов в ведущих банках мира; 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осуществление платежей в валютах, иных, чем валюта счета; 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конвертация одной СКВ в другую СКВ за счет средств Банка с зачислением конвертированной валюты в день конвертации; 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выдача наличной иностранной валюты в день представления Заявки на получение валюты; 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предоставление кредитов в иностранной валюте; 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консультирование по осуществлению внешнеэкономической деятельности юридических лиц; 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сопровождение экспортно-импортных сделок, начиная с момента создания проекта контракта до полного завершения расчетов и исполнения обязательств контрагентами; 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выдача наличной иностранной валюты для оплаты командировочных расходов; 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поручение на покупку иностранной валюты на биржевом и внебиржевом валютном рынке. </w:t>
      </w:r>
    </w:p>
    <w:p w:rsidR="00C8723F" w:rsidRPr="00BD0E6B" w:rsidRDefault="00C8723F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На остатки средств по текущим счетам возможно начисление процентов на согласованных условиях, также возможно размещение временно свободных средств в иностранных валютах на депозит.</w:t>
      </w:r>
    </w:p>
    <w:p w:rsidR="00C8723F" w:rsidRPr="00BD0E6B" w:rsidRDefault="00C8723F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Подготовка проектов внешнеэкономических контрактов - разработка условий контракта, отвечающих требованиям валютного законодательства РФ и предусматривающих выгодные для Клиента формы международных расчетов.</w:t>
      </w:r>
    </w:p>
    <w:p w:rsidR="00C8723F" w:rsidRPr="00BD0E6B" w:rsidRDefault="00C8723F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Обслуживание внешнеторговых контрактов в любой СКВ: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оформление и регистрация Паспорта сделки в течение 30 минут; 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индивидуальные услуги по экспортно-импортным операциям; 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перевод средств с использованием международной системы межбанковских коммуникаций SWIFT; 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краткосрочное кредитование под исполнение импортного контракта, предусматривающего предоплату. </w:t>
      </w:r>
    </w:p>
    <w:p w:rsidR="00C8723F" w:rsidRPr="00BD0E6B" w:rsidRDefault="00C8723F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Аккредитивные и инкассовые операции в соответствии с международными стандартами: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выставление Банком документарных аккредитивов или банковских гарантий в соответствии с международными правилами; 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обслуживание экспортных аккредитивов; 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направление Банком документов на инкассо в иностранный банк. </w:t>
      </w:r>
    </w:p>
    <w:p w:rsidR="00C8723F" w:rsidRPr="00BD0E6B" w:rsidRDefault="00C8723F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Предоставление банковских гарантий: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выставление банковских гарантий (прямых или подтвержденных первоклассными зарубежными банками) в пользу зарубежных партнеров. </w:t>
      </w:r>
    </w:p>
    <w:p w:rsidR="00C8723F" w:rsidRPr="00BD0E6B" w:rsidRDefault="00C8723F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Операции с наличной валютой:</w:t>
      </w:r>
    </w:p>
    <w:p w:rsidR="00C8723F" w:rsidRPr="00BD0E6B" w:rsidRDefault="00C8723F" w:rsidP="00D27760">
      <w:pPr>
        <w:numPr>
          <w:ilvl w:val="0"/>
          <w:numId w:val="19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в соответствии с законодательством РФ, Банк осуществляет выдачу (продажу) наличной иностранной валюты юридическим лицам (предпринимателям без образования юридического лица) на цели оплаты командировочных расходов за пределами Российской Федерации. </w:t>
      </w:r>
    </w:p>
    <w:p w:rsidR="00C8723F" w:rsidRPr="00BD0E6B" w:rsidRDefault="00AD2BB2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В этом отделе я проходил </w:t>
      </w:r>
      <w:r w:rsidR="00224976" w:rsidRPr="00BD0E6B">
        <w:rPr>
          <w:sz w:val="28"/>
          <w:szCs w:val="28"/>
        </w:rPr>
        <w:t>практику. Так как</w:t>
      </w:r>
      <w:r w:rsidR="00D27760" w:rsidRPr="00BD0E6B">
        <w:rPr>
          <w:sz w:val="28"/>
          <w:szCs w:val="28"/>
        </w:rPr>
        <w:t xml:space="preserve"> </w:t>
      </w:r>
      <w:r w:rsidR="00224976" w:rsidRPr="00BD0E6B">
        <w:rPr>
          <w:sz w:val="28"/>
          <w:szCs w:val="28"/>
        </w:rPr>
        <w:t>первый раз в банке в должности практиканта, мне доверили не самую сложную работу – звонить клиентам по поводу заполнения анкет. Именно она позволяет работникам банка знать нужную информацию о том или ином клиенте. Этим ответственным делом занимался первую неделю познавательной практики. За это время я</w:t>
      </w:r>
      <w:r w:rsidR="00F74804" w:rsidRPr="00BD0E6B">
        <w:rPr>
          <w:sz w:val="28"/>
          <w:szCs w:val="28"/>
        </w:rPr>
        <w:t>,</w:t>
      </w:r>
      <w:r w:rsidR="00224976" w:rsidRPr="00BD0E6B">
        <w:rPr>
          <w:sz w:val="28"/>
          <w:szCs w:val="28"/>
        </w:rPr>
        <w:t xml:space="preserve"> произвел на работников банка небольшое впечатление и меня повысили в должности практиканта – младший помощник финансового контролера</w:t>
      </w:r>
      <w:r w:rsidR="003731FE" w:rsidRPr="00BD0E6B">
        <w:rPr>
          <w:sz w:val="28"/>
          <w:szCs w:val="28"/>
        </w:rPr>
        <w:t>. Давали с</w:t>
      </w:r>
      <w:r w:rsidR="00F74804" w:rsidRPr="00BD0E6B">
        <w:rPr>
          <w:sz w:val="28"/>
          <w:szCs w:val="28"/>
        </w:rPr>
        <w:t xml:space="preserve">амую так сказать </w:t>
      </w:r>
      <w:r w:rsidR="00CE3D74" w:rsidRPr="00BD0E6B">
        <w:rPr>
          <w:sz w:val="28"/>
          <w:szCs w:val="28"/>
        </w:rPr>
        <w:t>«</w:t>
      </w:r>
      <w:r w:rsidR="00F74804" w:rsidRPr="00BD0E6B">
        <w:rPr>
          <w:sz w:val="28"/>
          <w:szCs w:val="28"/>
        </w:rPr>
        <w:t>грязную</w:t>
      </w:r>
      <w:r w:rsidR="00CE3D74" w:rsidRPr="00BD0E6B">
        <w:rPr>
          <w:sz w:val="28"/>
          <w:szCs w:val="28"/>
        </w:rPr>
        <w:t>»</w:t>
      </w:r>
      <w:r w:rsidR="00F74804" w:rsidRPr="00BD0E6B">
        <w:rPr>
          <w:sz w:val="28"/>
          <w:szCs w:val="28"/>
        </w:rPr>
        <w:t xml:space="preserve"> работу</w:t>
      </w:r>
      <w:r w:rsidR="003731FE" w:rsidRPr="00BD0E6B">
        <w:rPr>
          <w:sz w:val="28"/>
          <w:szCs w:val="28"/>
        </w:rPr>
        <w:t xml:space="preserve"> с пыльными</w:t>
      </w:r>
      <w:r w:rsidR="00F74804" w:rsidRPr="00BD0E6B">
        <w:rPr>
          <w:sz w:val="28"/>
          <w:szCs w:val="28"/>
        </w:rPr>
        <w:t>,</w:t>
      </w:r>
      <w:r w:rsidR="003731FE" w:rsidRPr="00BD0E6B">
        <w:rPr>
          <w:sz w:val="28"/>
          <w:szCs w:val="28"/>
        </w:rPr>
        <w:t xml:space="preserve"> тяжелыми папками. Работа с журналом учета операций по ПЛОД по Положению 207-П, с целью проверки операции в «Документах дня» ООКК (Отдел обслуживания корпоративных клиентов). Этой тяжелой физической и глазной работой я занимался почти все оставшееся время. А в последние дни занимался сшиванием папок по валютным операциям, на специализированном обо</w:t>
      </w:r>
      <w:r w:rsidR="00F74804" w:rsidRPr="00BD0E6B">
        <w:rPr>
          <w:sz w:val="28"/>
          <w:szCs w:val="28"/>
        </w:rPr>
        <w:t>р</w:t>
      </w:r>
      <w:r w:rsidR="003731FE" w:rsidRPr="00BD0E6B">
        <w:rPr>
          <w:sz w:val="28"/>
          <w:szCs w:val="28"/>
        </w:rPr>
        <w:t>удовании</w:t>
      </w:r>
      <w:r w:rsidR="00F74804" w:rsidRPr="00BD0E6B">
        <w:rPr>
          <w:sz w:val="28"/>
          <w:szCs w:val="28"/>
        </w:rPr>
        <w:t>, это делают мужчины этого банка, а девушки просто этого не выдержат.</w:t>
      </w:r>
      <w:r w:rsidR="00D27760" w:rsidRPr="00BD0E6B">
        <w:rPr>
          <w:sz w:val="28"/>
          <w:szCs w:val="28"/>
        </w:rPr>
        <w:t xml:space="preserve"> </w:t>
      </w:r>
    </w:p>
    <w:p w:rsidR="00016459" w:rsidRPr="001F6FCD" w:rsidRDefault="00016459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b/>
          <w:bCs/>
          <w:sz w:val="28"/>
          <w:szCs w:val="28"/>
        </w:rPr>
      </w:pPr>
      <w:r w:rsidRPr="00BD0E6B">
        <w:rPr>
          <w:sz w:val="28"/>
          <w:szCs w:val="28"/>
        </w:rPr>
        <w:br w:type="page"/>
      </w:r>
      <w:r w:rsidRPr="001F6FCD">
        <w:rPr>
          <w:b/>
          <w:bCs/>
          <w:sz w:val="28"/>
          <w:szCs w:val="28"/>
        </w:rPr>
        <w:t>ГЛАВА 3</w:t>
      </w:r>
      <w:r w:rsidR="001F6FCD" w:rsidRPr="001F6FCD">
        <w:rPr>
          <w:b/>
          <w:bCs/>
          <w:sz w:val="28"/>
          <w:szCs w:val="28"/>
        </w:rPr>
        <w:t xml:space="preserve">. </w:t>
      </w:r>
      <w:r w:rsidRPr="001F6FCD">
        <w:rPr>
          <w:b/>
          <w:bCs/>
          <w:sz w:val="28"/>
          <w:szCs w:val="28"/>
        </w:rPr>
        <w:t>КРЕДИТОВАНИЕ ФИЗИЧЕСКИХ ЛИЦ</w:t>
      </w:r>
    </w:p>
    <w:p w:rsidR="001F6FCD" w:rsidRPr="00BD0E6B" w:rsidRDefault="001F6FCD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016459" w:rsidRPr="00BD0E6B" w:rsidRDefault="00016459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Залогом успешного расширения присутствия БИНБАНКа на рынке розничных банковских услуг является развитие кредитования частных лиц. Банк приступил к освоению этого перспективного направления в 2004 году, предложив своим клиентам услуги по кредитованию в форме овердрафта по пластиковой карте.</w:t>
      </w:r>
    </w:p>
    <w:p w:rsidR="00016459" w:rsidRPr="00BD0E6B" w:rsidRDefault="00016459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 течение 2005 года объемы овердрафтного кредитования увеличились в три раза, причем основной прирост объемов при</w:t>
      </w:r>
      <w:r w:rsidRPr="00BD0E6B">
        <w:rPr>
          <w:sz w:val="28"/>
          <w:szCs w:val="28"/>
        </w:rPr>
        <w:softHyphen/>
        <w:t>шелся на филиальную сеть Банка. Столь успешные продажи овердрафтного кредитования были обеспечены с помощью:</w:t>
      </w:r>
    </w:p>
    <w:p w:rsidR="00016459" w:rsidRPr="00BD0E6B" w:rsidRDefault="00016459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• усовершенствования системы рассмотрения кредитных заявок и введения специализации по кредитным процессам в штате точек продаж;</w:t>
      </w:r>
    </w:p>
    <w:p w:rsidR="00016459" w:rsidRPr="00BD0E6B" w:rsidRDefault="00016459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• целенаправленных действий Банка по снижению порога доступа к данной услуге клиентов региональных филиалов (была произведена коррекция системы стоп-параметров к условиям локальных рынков).</w:t>
      </w:r>
    </w:p>
    <w:p w:rsidR="00016459" w:rsidRPr="00BD0E6B" w:rsidRDefault="00D27760" w:rsidP="00D27760">
      <w:pPr>
        <w:shd w:val="clear" w:color="auto" w:fill="FFFFFF"/>
        <w:autoSpaceDE w:val="0"/>
        <w:autoSpaceDN w:val="0"/>
        <w:adjustRightInd w:val="0"/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 </w:t>
      </w:r>
      <w:r w:rsidR="00016459" w:rsidRPr="00BD0E6B">
        <w:rPr>
          <w:sz w:val="28"/>
          <w:szCs w:val="28"/>
        </w:rPr>
        <w:t>В 2005 году БИНБАНК приступил к внедрению услуг авто</w:t>
      </w:r>
      <w:r w:rsidR="00016459" w:rsidRPr="00BD0E6B">
        <w:rPr>
          <w:sz w:val="28"/>
          <w:szCs w:val="28"/>
        </w:rPr>
        <w:softHyphen/>
        <w:t>кредитования. Одновременно на рынок был выведен комплекс кредитных продуктов для разных ценовых предпочтений (новые иномарки, новые отечественные автомобили, подержанные автомобили, автомобили класса «Газель»). В 2006 году Банк намерен расширять предложение автокре</w:t>
      </w:r>
      <w:r w:rsidR="00016459" w:rsidRPr="00BD0E6B">
        <w:rPr>
          <w:sz w:val="28"/>
          <w:szCs w:val="28"/>
        </w:rPr>
        <w:softHyphen/>
        <w:t>дитов, внедрив в практику продвижения данного кредитного продукта предварительное персональное консультирование. Это нововведение призвано усовершенствовать каналы продаж. Функции персонального банковского консультанта в продвижении продукта аналогичны функциям страхового агента. Консультант предоставляет клиенту исчерпывающую информацию по условиям кредитования, помогает заполнить все необходимые документы, передает заявления на кредит в Банк, а потом сообщает клиенту о принятом Банком решении.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БИНБАНК оказывает широкий спектр услуг по кредитованию субъектов предпринимательской деятельности в рублях и иностранной валюте. В соответствии с принципами кредитной политики Банка обязательными условиями для предоставления кредитования являются: опыт успешной производственно-хозяйственной деятельности заемщика и его руководителей на рынке, устойчивое финансовое положение, стабильные денежные поступления на расчетные счета, ориентированность заемщика на долгосрочное развитие бизнеса c БИНБАНКом.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 качестве обеспечения по предоставляемым кредитным продуктам используется ипотека, залог товарно-материальных ценностей, векселя БИНБАНКа, гарантии стабильно работающих банков, поручительства руководителей и владельцев бизнеса и др.; предмет залога страхуется в пользу Банка в уполномоченной страховой организации.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Процентная ставка устанавливается кредитным комитетом Банка в зависимости от вида кредитного продукта, срока и валюты кредита.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Кредитные продукты Банка: </w:t>
      </w:r>
    </w:p>
    <w:p w:rsidR="00016459" w:rsidRPr="00BD0E6B" w:rsidRDefault="00016459" w:rsidP="00D27760">
      <w:pPr>
        <w:numPr>
          <w:ilvl w:val="0"/>
          <w:numId w:val="23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Краткосрочное кредитование (кредит) сроком до 1,5 года, минимальный размер кредита составляет не менее 30 000 долларов США, сумма предоставляемого кредита не должна превышать 50% среднемесячных нетто-поступлений на расчетные счета заемщика. Цели кредитования: пополнение оборотных средств </w:t>
      </w:r>
    </w:p>
    <w:p w:rsidR="00016459" w:rsidRPr="00BD0E6B" w:rsidRDefault="00016459" w:rsidP="00D27760">
      <w:pPr>
        <w:numPr>
          <w:ilvl w:val="0"/>
          <w:numId w:val="23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Кредитование расчетного (текущего) счета (овердрафт), овердрафтный период составляет не более 1 месяца, лимит задолженности по кредитованию счета устанавливается в размере до 35% среднемесячной суммы поступлений выручки на расчетный счет в Банк за 6 календарных месяца, предшествующих дате заявки. Предоставление обеспечения, как правило, не требуется. Существует возможность учета оборотов по р/с в других Банках. Максимальный срок Соглашения – 1 год. </w:t>
      </w:r>
    </w:p>
    <w:p w:rsidR="00016459" w:rsidRPr="00BD0E6B" w:rsidRDefault="00016459" w:rsidP="00D27760">
      <w:pPr>
        <w:numPr>
          <w:ilvl w:val="0"/>
          <w:numId w:val="23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Предоставление долгосрочных кредитов. Срок до 5 лет. Цели кредитования: финансирование целей инвестиционного характера </w:t>
      </w:r>
    </w:p>
    <w:p w:rsidR="00016459" w:rsidRPr="00BD0E6B" w:rsidRDefault="00016459" w:rsidP="00D27760">
      <w:pPr>
        <w:numPr>
          <w:ilvl w:val="0"/>
          <w:numId w:val="23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Краткосрочное кредитование субъектов РФ, муниципальных образований. </w:t>
      </w:r>
    </w:p>
    <w:p w:rsidR="00016459" w:rsidRPr="00BD0E6B" w:rsidRDefault="00016459" w:rsidP="00D27760">
      <w:pPr>
        <w:numPr>
          <w:ilvl w:val="0"/>
          <w:numId w:val="23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Организация проектного финансирования в рамках связанного среднесрочного кредитования по открытым на БИНБАНК лимитам кредитных линий зарубежных банков под гарантии государственных страховых агентств - EULER-HERMES (Германия), Ex-Im Bank (США), OeKB (Австрия), SACE (Италия), ERG (Швейцария). * </w:t>
      </w:r>
    </w:p>
    <w:p w:rsidR="00016459" w:rsidRPr="00BD0E6B" w:rsidRDefault="00016459" w:rsidP="00D27760">
      <w:pPr>
        <w:numPr>
          <w:ilvl w:val="0"/>
          <w:numId w:val="23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Организация синдицированного кредитования с возможностью привлечения ведущих российских и международных банков. * </w:t>
      </w:r>
    </w:p>
    <w:p w:rsidR="00016459" w:rsidRPr="00BD0E6B" w:rsidRDefault="00016459" w:rsidP="00D27760">
      <w:pPr>
        <w:numPr>
          <w:ilvl w:val="0"/>
          <w:numId w:val="23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Лизинговые операции - финансируемые лизинговые проекты универсальны по видам приобретаемого оборудования, срок погашения кредитов по финансируемым лизинговым проектам составляет от года до 2-х лет, по некоторым проектам более 2-х лет. </w:t>
      </w:r>
    </w:p>
    <w:p w:rsidR="00016459" w:rsidRPr="00BD0E6B" w:rsidRDefault="00016459" w:rsidP="00D27760">
      <w:pPr>
        <w:numPr>
          <w:ilvl w:val="0"/>
          <w:numId w:val="23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Ипотечное кредитование. </w:t>
      </w:r>
    </w:p>
    <w:p w:rsidR="00016459" w:rsidRPr="00BD0E6B" w:rsidRDefault="00016459" w:rsidP="00D27760">
      <w:pPr>
        <w:numPr>
          <w:ilvl w:val="0"/>
          <w:numId w:val="23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Кредитование долговыми обязательствами Банка и третьих лиц - преимущественно векселями БИНБАНК и долговыми обязательствами первоклассных котируемых эмитентов. </w:t>
      </w:r>
    </w:p>
    <w:p w:rsidR="00016459" w:rsidRPr="00BD0E6B" w:rsidRDefault="00016459" w:rsidP="00D27760">
      <w:pPr>
        <w:numPr>
          <w:ilvl w:val="0"/>
          <w:numId w:val="23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Предоставление банковских гарантий, в т.ч. в пользу таможенных органов - преимущественно импортерам подакцизной продукции, обслуживающимся в Банке и удовлетворяющим Банк по финансовому состоянию и кредитоспособности. </w:t>
      </w:r>
    </w:p>
    <w:p w:rsidR="00016459" w:rsidRPr="00BD0E6B" w:rsidRDefault="00016459" w:rsidP="00D27760">
      <w:pPr>
        <w:numPr>
          <w:ilvl w:val="0"/>
          <w:numId w:val="23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Другие документарные услуги, в т.ч. открытие и обслуживание аккредитивов в соответствии с международными унифицированными правилами. </w:t>
      </w:r>
    </w:p>
    <w:p w:rsidR="00016459" w:rsidRPr="00BD0E6B" w:rsidRDefault="00016459" w:rsidP="00D27760">
      <w:pPr>
        <w:numPr>
          <w:ilvl w:val="0"/>
          <w:numId w:val="23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Учет, авалирование векселей третьих лиц. 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КРЕДИТНАЯ КАРТА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БИНБАНКа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БИНБАНК перелагает своим клиентам кредитную банковскую карту, которая имеет целый ряд преимуществ по набору услуг перед традиционными банковскими картами.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Максимальная сумма денежных средств Банка (заемных средств) называется кредитным лимитом. Кредитный лимит является возобновляемым, т.е. при совершении расчетов при помощи Кредитной карты сумма доступных заемных средств уменьшается, а при погашении задолженности – увеличивается на сумму погашенной задолженности. Владельцы кредитных карт БИНБАНКа имеют целый ряд преимуществ по сравнению с получателями потребительских кредитов:</w:t>
      </w:r>
    </w:p>
    <w:p w:rsidR="00016459" w:rsidRPr="00BD0E6B" w:rsidRDefault="00016459" w:rsidP="00D27760">
      <w:pPr>
        <w:numPr>
          <w:ilvl w:val="0"/>
          <w:numId w:val="24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Воспользоваться кредитом по Кредитной карте можно тогда, когда в этом есть необходимость, в то же время деньги всегда будут при вас;</w:t>
      </w:r>
    </w:p>
    <w:p w:rsidR="00016459" w:rsidRPr="00BD0E6B" w:rsidRDefault="00016459" w:rsidP="00D27760">
      <w:pPr>
        <w:numPr>
          <w:ilvl w:val="0"/>
          <w:numId w:val="24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Для повторного использования кредита не потребуется повторного обращения в Банк – кредит возобновляется автоматически после погашения задолженности;</w:t>
      </w:r>
    </w:p>
    <w:p w:rsidR="00016459" w:rsidRPr="00BD0E6B" w:rsidRDefault="00016459" w:rsidP="00D27760">
      <w:pPr>
        <w:numPr>
          <w:ilvl w:val="0"/>
          <w:numId w:val="24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Для оплаты товаров и услуг – Кредитная карта является своего рода «электронным кошельком», из которого в любом месте, где есть банкомат, можно извлечь нужную сумму;</w:t>
      </w:r>
    </w:p>
    <w:p w:rsidR="00016459" w:rsidRPr="00BD0E6B" w:rsidRDefault="00016459" w:rsidP="00D27760">
      <w:pPr>
        <w:numPr>
          <w:ilvl w:val="0"/>
          <w:numId w:val="24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Погасит задолженность по Кредитной карте можно по гибкому графику, как всю сумму полностью, так и разбив её на ежемесячные платеж, в зависимости от текущих возможностей и желания;</w:t>
      </w:r>
    </w:p>
    <w:p w:rsidR="00016459" w:rsidRPr="00BD0E6B" w:rsidRDefault="00016459" w:rsidP="00D27760">
      <w:pPr>
        <w:numPr>
          <w:ilvl w:val="0"/>
          <w:numId w:val="24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БИНБАНК выпускает Кредитные карты бесплатно:</w:t>
      </w:r>
    </w:p>
    <w:p w:rsidR="00016459" w:rsidRPr="00BD0E6B" w:rsidRDefault="00016459" w:rsidP="00D27760">
      <w:pPr>
        <w:numPr>
          <w:ilvl w:val="0"/>
          <w:numId w:val="24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Наличие Льготного периода кредитования вне зависимости оттого, каким образом вы распорядитесь заемными средствами: сняли наличные деньги в банкомате или оплатили покупку Кредитной картой.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Наличие Льготного периода кредитования – одно из главных преимуществ Кредитной карты БИНБАНКа. Льготный период начинается со дня возникновения задолженности по карте (при условии, что до этого момента задолженность равнялась нулю) и длится 30 календарных дней, независимо от того, в какой день месяца была совершена покупка. Если в течении Льготного периода задолженность по Кредитной карте будет погашена полностью, то % за пользование заемными средствами взиматься не будут. Таким образом, получается возможность пользоваться беспроцентным кредитом на протяжении всего срока действия карты. С Кредитной картой БИНБАНКа можно в полной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мере воспользоваться международной системой безналичных расчётов как на территории России, так и за рубежом, не беспокоясь об остатке на счёте – С Кредитной картой БИНБАНКа финансовые возможности расширяются.</w:t>
      </w:r>
      <w:r w:rsidR="00D27760" w:rsidRPr="00BD0E6B">
        <w:rPr>
          <w:sz w:val="28"/>
          <w:szCs w:val="28"/>
        </w:rPr>
        <w:t xml:space="preserve"> 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ПОТРЕБИТЕЛЬСКИЙ КРЕДИТ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Оформление кредита: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-- Для оформления кредита не требуется залог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-- Решение о выдаче кредита принимается за 1 день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-- Полный срок оформления кредита составляет 2-3 дня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Условия получения кредита: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-- Возраст от 22 до 55 лет на момент погашения кредита для женщин, 60 лет на момент погашения кредита – для мужчин;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-- Трудовой стаж не менее 2 лет, на текущем месте работы – не менее 6 месяцев; 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-- Постоянная регистрация и основное место работы в городе где расположен офис БИНБАНКа, в котором выдает кредит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Погашения кредита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Ввести очередной платеж для погашения кредита можно в любом дополнительном офисе или филиале БИНБАНКа.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Условия кредитования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8"/>
        <w:gridCol w:w="4962"/>
      </w:tblGrid>
      <w:tr w:rsidR="00016459" w:rsidRPr="000F46E3" w:rsidTr="000F46E3">
        <w:tc>
          <w:tcPr>
            <w:tcW w:w="460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Параметр кредита</w:t>
            </w:r>
          </w:p>
        </w:tc>
        <w:tc>
          <w:tcPr>
            <w:tcW w:w="496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Допустимые значения</w:t>
            </w:r>
          </w:p>
        </w:tc>
      </w:tr>
      <w:tr w:rsidR="00016459" w:rsidRPr="000F46E3" w:rsidTr="000F46E3">
        <w:tc>
          <w:tcPr>
            <w:tcW w:w="460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Срок предоставления кредита</w:t>
            </w:r>
          </w:p>
        </w:tc>
        <w:tc>
          <w:tcPr>
            <w:tcW w:w="496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6 / 12 / 24 / 36 мес.</w:t>
            </w:r>
          </w:p>
        </w:tc>
      </w:tr>
      <w:tr w:rsidR="00016459" w:rsidRPr="000F46E3" w:rsidTr="000F46E3">
        <w:tc>
          <w:tcPr>
            <w:tcW w:w="460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Ставка по кредиту</w:t>
            </w:r>
          </w:p>
        </w:tc>
        <w:tc>
          <w:tcPr>
            <w:tcW w:w="496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.16% годовых в рублях</w:t>
            </w:r>
          </w:p>
        </w:tc>
      </w:tr>
      <w:tr w:rsidR="00016459" w:rsidRPr="000F46E3" w:rsidTr="000F46E3">
        <w:tc>
          <w:tcPr>
            <w:tcW w:w="460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Размещение выдаваемого кредита</w:t>
            </w:r>
          </w:p>
        </w:tc>
        <w:tc>
          <w:tcPr>
            <w:tcW w:w="496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максимальная сумма - 800 000 руб.</w:t>
            </w:r>
          </w:p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минимальная сумма -</w:t>
            </w:r>
            <w:r w:rsidR="00D27760" w:rsidRPr="000F46E3">
              <w:rPr>
                <w:sz w:val="20"/>
                <w:szCs w:val="20"/>
              </w:rPr>
              <w:t xml:space="preserve"> </w:t>
            </w:r>
            <w:r w:rsidRPr="000F46E3">
              <w:rPr>
                <w:sz w:val="20"/>
                <w:szCs w:val="20"/>
              </w:rPr>
              <w:t>15 000 руб</w:t>
            </w:r>
          </w:p>
        </w:tc>
      </w:tr>
      <w:tr w:rsidR="00016459" w:rsidRPr="000F46E3" w:rsidTr="000F46E3">
        <w:tc>
          <w:tcPr>
            <w:tcW w:w="460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Валюта кредита</w:t>
            </w:r>
          </w:p>
        </w:tc>
        <w:tc>
          <w:tcPr>
            <w:tcW w:w="496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российский рубль</w:t>
            </w:r>
          </w:p>
        </w:tc>
      </w:tr>
      <w:tr w:rsidR="00016459" w:rsidRPr="000F46E3" w:rsidTr="000F46E3">
        <w:tc>
          <w:tcPr>
            <w:tcW w:w="460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Форма кредитования</w:t>
            </w:r>
          </w:p>
        </w:tc>
        <w:tc>
          <w:tcPr>
            <w:tcW w:w="496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зачисление средств на текущий счёт клиента в БИНБАНКе</w:t>
            </w:r>
          </w:p>
        </w:tc>
      </w:tr>
      <w:tr w:rsidR="00016459" w:rsidRPr="000F46E3" w:rsidTr="000F46E3">
        <w:tc>
          <w:tcPr>
            <w:tcW w:w="460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Погашение кредита</w:t>
            </w:r>
          </w:p>
        </w:tc>
        <w:tc>
          <w:tcPr>
            <w:tcW w:w="496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равными платежами с возможностью выбора дня ежемесячного погашения</w:t>
            </w:r>
          </w:p>
        </w:tc>
      </w:tr>
      <w:tr w:rsidR="00016459" w:rsidRPr="000F46E3" w:rsidTr="000F46E3">
        <w:tc>
          <w:tcPr>
            <w:tcW w:w="460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Полное досрочное погашение</w:t>
            </w:r>
          </w:p>
        </w:tc>
        <w:tc>
          <w:tcPr>
            <w:tcW w:w="496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допускается</w:t>
            </w:r>
          </w:p>
        </w:tc>
      </w:tr>
      <w:tr w:rsidR="00016459" w:rsidRPr="000F46E3" w:rsidTr="000F46E3">
        <w:trPr>
          <w:trHeight w:val="570"/>
        </w:trPr>
        <w:tc>
          <w:tcPr>
            <w:tcW w:w="4608" w:type="dxa"/>
            <w:vMerge w:val="restart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Обеспечение кредита</w:t>
            </w:r>
          </w:p>
        </w:tc>
        <w:tc>
          <w:tcPr>
            <w:tcW w:w="496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не требуется при сумме кредита:</w:t>
            </w:r>
          </w:p>
        </w:tc>
      </w:tr>
      <w:tr w:rsidR="00016459" w:rsidRPr="000F46E3" w:rsidTr="000F46E3">
        <w:trPr>
          <w:trHeight w:val="480"/>
        </w:trPr>
        <w:tc>
          <w:tcPr>
            <w:tcW w:w="0" w:type="auto"/>
            <w:vMerge/>
            <w:shd w:val="clear" w:color="auto" w:fill="auto"/>
            <w:vAlign w:val="center"/>
          </w:tcPr>
          <w:p w:rsidR="00016459" w:rsidRPr="000F46E3" w:rsidRDefault="00016459" w:rsidP="000F46E3">
            <w:pPr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496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до 200 000 руб. для Москвы</w:t>
            </w:r>
          </w:p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и Санкт-Петербурга</w:t>
            </w:r>
          </w:p>
        </w:tc>
      </w:tr>
      <w:tr w:rsidR="00016459" w:rsidRPr="000F46E3" w:rsidTr="000F46E3">
        <w:trPr>
          <w:trHeight w:val="480"/>
        </w:trPr>
        <w:tc>
          <w:tcPr>
            <w:tcW w:w="0" w:type="auto"/>
            <w:vMerge/>
            <w:shd w:val="clear" w:color="auto" w:fill="auto"/>
            <w:vAlign w:val="center"/>
          </w:tcPr>
          <w:p w:rsidR="00016459" w:rsidRPr="000F46E3" w:rsidRDefault="00016459" w:rsidP="000F46E3">
            <w:pPr>
              <w:spacing w:before="0" w:after="0"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496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до 90 000 руб. для других регионов РФ</w:t>
            </w:r>
          </w:p>
        </w:tc>
      </w:tr>
    </w:tbl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Комиссии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7"/>
        <w:gridCol w:w="4783"/>
      </w:tblGrid>
      <w:tr w:rsidR="00016459" w:rsidRPr="000F46E3" w:rsidTr="000F46E3">
        <w:tc>
          <w:tcPr>
            <w:tcW w:w="478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Наименовании комиссии</w:t>
            </w:r>
          </w:p>
        </w:tc>
        <w:tc>
          <w:tcPr>
            <w:tcW w:w="478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ind w:firstLine="709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Размер комиссии</w:t>
            </w:r>
          </w:p>
        </w:tc>
      </w:tr>
      <w:tr w:rsidR="00016459" w:rsidRPr="000F46E3" w:rsidTr="000F46E3">
        <w:tc>
          <w:tcPr>
            <w:tcW w:w="9571" w:type="dxa"/>
            <w:gridSpan w:val="2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Комиссии за рассмотрение и предоставление кредита:</w:t>
            </w:r>
          </w:p>
        </w:tc>
      </w:tr>
      <w:tr w:rsidR="00016459" w:rsidRPr="000F46E3" w:rsidTr="000F46E3">
        <w:tc>
          <w:tcPr>
            <w:tcW w:w="478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Комиссия за открытие ссудного счёта</w:t>
            </w:r>
          </w:p>
        </w:tc>
        <w:tc>
          <w:tcPr>
            <w:tcW w:w="478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1% от суммы кредита (мин.1500 руб.)</w:t>
            </w:r>
          </w:p>
        </w:tc>
      </w:tr>
      <w:tr w:rsidR="00016459" w:rsidRPr="000F46E3" w:rsidTr="000F46E3">
        <w:tc>
          <w:tcPr>
            <w:tcW w:w="9571" w:type="dxa"/>
            <w:gridSpan w:val="2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Прочие комиссии</w:t>
            </w:r>
          </w:p>
        </w:tc>
      </w:tr>
      <w:tr w:rsidR="00016459" w:rsidRPr="000F46E3" w:rsidTr="000F46E3">
        <w:tc>
          <w:tcPr>
            <w:tcW w:w="478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Штраф за возникновение просроченной задолженности</w:t>
            </w:r>
          </w:p>
        </w:tc>
        <w:tc>
          <w:tcPr>
            <w:tcW w:w="478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1000 рублей</w:t>
            </w:r>
          </w:p>
        </w:tc>
      </w:tr>
      <w:tr w:rsidR="00016459" w:rsidRPr="000F46E3" w:rsidTr="000F46E3">
        <w:tc>
          <w:tcPr>
            <w:tcW w:w="478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Повышенные процентные ставки (пени) по просроченной ссудной задолженности</w:t>
            </w:r>
          </w:p>
        </w:tc>
        <w:tc>
          <w:tcPr>
            <w:tcW w:w="478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50% годовых на сумму просроченной задолженности по основному догу</w:t>
            </w:r>
          </w:p>
        </w:tc>
      </w:tr>
      <w:tr w:rsidR="00016459" w:rsidRPr="000F46E3" w:rsidTr="000F46E3">
        <w:tc>
          <w:tcPr>
            <w:tcW w:w="478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Погашение ссудной задолженности</w:t>
            </w:r>
          </w:p>
        </w:tc>
        <w:tc>
          <w:tcPr>
            <w:tcW w:w="478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бесплатно</w:t>
            </w:r>
          </w:p>
        </w:tc>
      </w:tr>
      <w:tr w:rsidR="00016459" w:rsidRPr="000F46E3" w:rsidTr="000F46E3">
        <w:tc>
          <w:tcPr>
            <w:tcW w:w="9571" w:type="dxa"/>
            <w:gridSpan w:val="2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Комиссия за досрочное погашение</w:t>
            </w:r>
          </w:p>
        </w:tc>
      </w:tr>
      <w:tr w:rsidR="00016459" w:rsidRPr="000F46E3" w:rsidTr="000F46E3">
        <w:tc>
          <w:tcPr>
            <w:tcW w:w="478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По истечении первого года пользования кредитом</w:t>
            </w:r>
          </w:p>
        </w:tc>
        <w:tc>
          <w:tcPr>
            <w:tcW w:w="478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бесплатно</w:t>
            </w:r>
          </w:p>
        </w:tc>
      </w:tr>
      <w:tr w:rsidR="00016459" w:rsidRPr="000F46E3" w:rsidTr="000F46E3">
        <w:tc>
          <w:tcPr>
            <w:tcW w:w="478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В течение первого года пользования кредитом</w:t>
            </w:r>
          </w:p>
        </w:tc>
        <w:tc>
          <w:tcPr>
            <w:tcW w:w="478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 xml:space="preserve">2% от суммы кркдита </w:t>
            </w:r>
          </w:p>
        </w:tc>
      </w:tr>
      <w:tr w:rsidR="00016459" w:rsidRPr="000F46E3" w:rsidTr="000F46E3">
        <w:tc>
          <w:tcPr>
            <w:tcW w:w="9571" w:type="dxa"/>
            <w:gridSpan w:val="2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Комиссия за введение судного счёта (взимается ежемесячно от суммы выданного кредита)</w:t>
            </w:r>
          </w:p>
        </w:tc>
      </w:tr>
      <w:tr w:rsidR="00016459" w:rsidRPr="000F46E3" w:rsidTr="000F46E3">
        <w:tc>
          <w:tcPr>
            <w:tcW w:w="478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6 мес.</w:t>
            </w:r>
          </w:p>
        </w:tc>
        <w:tc>
          <w:tcPr>
            <w:tcW w:w="478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0,7%</w:t>
            </w:r>
          </w:p>
        </w:tc>
      </w:tr>
      <w:tr w:rsidR="00016459" w:rsidRPr="000F46E3" w:rsidTr="000F46E3">
        <w:tc>
          <w:tcPr>
            <w:tcW w:w="478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12 мес.</w:t>
            </w:r>
          </w:p>
        </w:tc>
        <w:tc>
          <w:tcPr>
            <w:tcW w:w="478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0,8%</w:t>
            </w:r>
          </w:p>
        </w:tc>
      </w:tr>
      <w:tr w:rsidR="00016459" w:rsidRPr="000F46E3" w:rsidTr="000F46E3">
        <w:tc>
          <w:tcPr>
            <w:tcW w:w="478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24 мес.</w:t>
            </w:r>
          </w:p>
        </w:tc>
        <w:tc>
          <w:tcPr>
            <w:tcW w:w="478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0,9%</w:t>
            </w:r>
          </w:p>
        </w:tc>
      </w:tr>
      <w:tr w:rsidR="00016459" w:rsidRPr="000F46E3" w:rsidTr="000F46E3">
        <w:tc>
          <w:tcPr>
            <w:tcW w:w="4788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36 мес.</w:t>
            </w:r>
          </w:p>
        </w:tc>
        <w:tc>
          <w:tcPr>
            <w:tcW w:w="478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1%</w:t>
            </w:r>
          </w:p>
        </w:tc>
      </w:tr>
    </w:tbl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ИПОТЕЧНЫЙ КРЕДИТ</w:t>
      </w:r>
    </w:p>
    <w:p w:rsidR="00016459" w:rsidRPr="00BD0E6B" w:rsidRDefault="00016459" w:rsidP="00D27760">
      <w:pPr>
        <w:numPr>
          <w:ilvl w:val="0"/>
          <w:numId w:val="25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Получение налоговых льгот;</w:t>
      </w:r>
    </w:p>
    <w:p w:rsidR="00016459" w:rsidRPr="00BD0E6B" w:rsidRDefault="00016459" w:rsidP="00D27760">
      <w:pPr>
        <w:numPr>
          <w:ilvl w:val="0"/>
          <w:numId w:val="25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Рассмотрение заявки на кредит в течении 1 рабочего дня;</w:t>
      </w:r>
    </w:p>
    <w:p w:rsidR="00016459" w:rsidRPr="00BD0E6B" w:rsidRDefault="00016459" w:rsidP="00D27760">
      <w:pPr>
        <w:numPr>
          <w:ilvl w:val="0"/>
          <w:numId w:val="25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Проведение сделки в максимально короткие сроки (2-3 дня);</w:t>
      </w:r>
    </w:p>
    <w:p w:rsidR="00016459" w:rsidRPr="00BD0E6B" w:rsidRDefault="00016459" w:rsidP="00D27760">
      <w:pPr>
        <w:numPr>
          <w:ilvl w:val="0"/>
          <w:numId w:val="25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Досрочное погашение кредита, уменьшив тем самым сумму выплат по процентам за пользование кредитом;</w:t>
      </w:r>
    </w:p>
    <w:p w:rsidR="00016459" w:rsidRPr="00BD0E6B" w:rsidRDefault="00016459" w:rsidP="00D27760">
      <w:pPr>
        <w:numPr>
          <w:ilvl w:val="0"/>
          <w:numId w:val="25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Отсутствие ограничений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по гражданству и месту постоянной регистрации;</w:t>
      </w:r>
    </w:p>
    <w:p w:rsidR="00016459" w:rsidRPr="00BD0E6B" w:rsidRDefault="00016459" w:rsidP="00D27760">
      <w:pPr>
        <w:numPr>
          <w:ilvl w:val="0"/>
          <w:numId w:val="25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Рассмотрение заявки на кредит на заявку на кредит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в независимости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от места жительства и месте работы;</w:t>
      </w:r>
    </w:p>
    <w:p w:rsidR="00016459" w:rsidRPr="00BD0E6B" w:rsidRDefault="00016459" w:rsidP="00D27760">
      <w:pPr>
        <w:numPr>
          <w:ilvl w:val="0"/>
          <w:numId w:val="25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Подача заявки и получение предварительно решение через Тнтернет;</w:t>
      </w:r>
    </w:p>
    <w:p w:rsidR="00016459" w:rsidRPr="00BD0E6B" w:rsidRDefault="00016459" w:rsidP="00D27760">
      <w:pPr>
        <w:numPr>
          <w:ilvl w:val="0"/>
          <w:numId w:val="25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Рассмотрение всех подтверждаемых форм доходов;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УСЛОВИЯ КРЕДИТОВАНИЯ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Срок кредита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- от 5 до 20 лет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Процентная ставка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в рублях - от 14,5% годовых.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Процентная ставка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в валюте – от 11%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годовых.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Минимальный кредит – 10 000 долларов США ли 12 000 000 рублей.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Максимальный кредит – 400 000 долларов США или 12 000 000 рублей.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Ограничений не досрочное погашение нет.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Действие кредитного одобрения – 4 месяца. 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Виды предоставляемых кредитов: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«НА ПОКУПКУ КВАРТИРЫ»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Основные требования к заёмщику;</w:t>
      </w:r>
    </w:p>
    <w:p w:rsidR="00016459" w:rsidRPr="00BD0E6B" w:rsidRDefault="00016459" w:rsidP="00D27760">
      <w:pPr>
        <w:numPr>
          <w:ilvl w:val="0"/>
          <w:numId w:val="26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Постоянная или временная регистрация на территории РФ.</w:t>
      </w:r>
    </w:p>
    <w:p w:rsidR="00016459" w:rsidRPr="00BD0E6B" w:rsidRDefault="00016459" w:rsidP="00D27760">
      <w:pPr>
        <w:numPr>
          <w:ilvl w:val="0"/>
          <w:numId w:val="26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Возраст от 21 года до 55 лет на момент подачи заявки на кредит.</w:t>
      </w:r>
    </w:p>
    <w:p w:rsidR="00016459" w:rsidRPr="00BD0E6B" w:rsidRDefault="00016459" w:rsidP="00D27760">
      <w:pPr>
        <w:numPr>
          <w:ilvl w:val="0"/>
          <w:numId w:val="26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Общий трудовой стаж не менее одного года, стаж по последнему месту работы не менее 4 месяцев.</w:t>
      </w:r>
    </w:p>
    <w:p w:rsidR="00016459" w:rsidRPr="00BD0E6B" w:rsidRDefault="00016459" w:rsidP="00D27760">
      <w:pPr>
        <w:numPr>
          <w:ilvl w:val="0"/>
          <w:numId w:val="26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Стабильный доход, подтвержденный справкой о заработной плате с места работы.</w:t>
      </w:r>
    </w:p>
    <w:p w:rsidR="00016459" w:rsidRPr="00BD0E6B" w:rsidRDefault="00016459" w:rsidP="00D27760">
      <w:pPr>
        <w:numPr>
          <w:ilvl w:val="0"/>
          <w:numId w:val="26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Отсутствие непогашенной судимости.</w:t>
      </w:r>
    </w:p>
    <w:p w:rsidR="00016459" w:rsidRPr="00BD0E6B" w:rsidRDefault="00016459" w:rsidP="00D27760">
      <w:pPr>
        <w:numPr>
          <w:ilvl w:val="0"/>
          <w:numId w:val="26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Отсутствие негативной кредитной истории.</w:t>
      </w:r>
    </w:p>
    <w:p w:rsidR="00016459" w:rsidRPr="00BD0E6B" w:rsidRDefault="00016459" w:rsidP="00D27760">
      <w:pPr>
        <w:numPr>
          <w:ilvl w:val="0"/>
          <w:numId w:val="26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Наличие собственных средств, достаточных для оплаты разовых сборов при оформлении ипотечной сделки.</w:t>
      </w:r>
    </w:p>
    <w:p w:rsidR="00055E13" w:rsidRDefault="00016459" w:rsidP="00D27760">
      <w:pPr>
        <w:numPr>
          <w:ilvl w:val="0"/>
          <w:numId w:val="26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Легальное нахождение в России для иностранных граждан.</w:t>
      </w:r>
    </w:p>
    <w:p w:rsidR="00055E13" w:rsidRDefault="00055E13" w:rsidP="00055E13">
      <w:pPr>
        <w:spacing w:before="0" w:after="0" w:line="360" w:lineRule="auto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47"/>
        <w:gridCol w:w="3961"/>
      </w:tblGrid>
      <w:tr w:rsidR="00016459" w:rsidRPr="000F46E3" w:rsidTr="000F46E3">
        <w:tc>
          <w:tcPr>
            <w:tcW w:w="5147" w:type="dxa"/>
            <w:shd w:val="clear" w:color="auto" w:fill="auto"/>
          </w:tcPr>
          <w:p w:rsidR="00016459" w:rsidRPr="000F46E3" w:rsidRDefault="00055E13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br w:type="page"/>
            </w:r>
            <w:r w:rsidRPr="000F46E3">
              <w:rPr>
                <w:sz w:val="20"/>
                <w:szCs w:val="20"/>
              </w:rPr>
              <w:br w:type="page"/>
            </w:r>
            <w:r w:rsidRPr="000F46E3">
              <w:rPr>
                <w:sz w:val="20"/>
                <w:szCs w:val="20"/>
              </w:rPr>
              <w:br w:type="page"/>
            </w:r>
            <w:r w:rsidR="00E27010" w:rsidRPr="000F46E3">
              <w:rPr>
                <w:sz w:val="20"/>
                <w:szCs w:val="20"/>
              </w:rPr>
              <w:br w:type="page"/>
            </w:r>
            <w:r w:rsidR="00016459" w:rsidRPr="000F46E3">
              <w:rPr>
                <w:sz w:val="20"/>
                <w:szCs w:val="20"/>
              </w:rPr>
              <w:t>Параметр кредита</w:t>
            </w:r>
          </w:p>
        </w:tc>
        <w:tc>
          <w:tcPr>
            <w:tcW w:w="3961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Допустимые значения</w:t>
            </w:r>
          </w:p>
        </w:tc>
      </w:tr>
      <w:tr w:rsidR="00016459" w:rsidRPr="000F46E3" w:rsidTr="000F46E3">
        <w:tc>
          <w:tcPr>
            <w:tcW w:w="5147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Минимальный первоначальный взнос</w:t>
            </w:r>
          </w:p>
        </w:tc>
        <w:tc>
          <w:tcPr>
            <w:tcW w:w="3961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20% от стоимости приобретаемой квартиры</w:t>
            </w:r>
          </w:p>
        </w:tc>
      </w:tr>
      <w:tr w:rsidR="00016459" w:rsidRPr="000F46E3" w:rsidTr="000F46E3">
        <w:tc>
          <w:tcPr>
            <w:tcW w:w="5147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Процентная ставка в валюте</w:t>
            </w:r>
          </w:p>
        </w:tc>
        <w:tc>
          <w:tcPr>
            <w:tcW w:w="3961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от 11% годовых</w:t>
            </w:r>
          </w:p>
        </w:tc>
      </w:tr>
      <w:tr w:rsidR="00016459" w:rsidRPr="000F46E3" w:rsidTr="000F46E3">
        <w:tc>
          <w:tcPr>
            <w:tcW w:w="5147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Процентная ставка в рублях</w:t>
            </w:r>
          </w:p>
        </w:tc>
        <w:tc>
          <w:tcPr>
            <w:tcW w:w="3961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от 14,5% годовых</w:t>
            </w:r>
          </w:p>
        </w:tc>
      </w:tr>
    </w:tbl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Приобретение квартиры без первоначального взноса.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При дополнительном залоге уже имеющейся в собственности квартиры при условии, что общая оценочная стоимость залога (обеих квартир) составляет 140% от суммы кредита.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«ПОД ЗАЛОГ КВАРТИРЫ»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Потребительский целевой кредит.</w:t>
      </w:r>
    </w:p>
    <w:p w:rsidR="00016459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БИНБАНК предоставляет потребительские кредиты с целью приобретения недвижимости имущества: новостройкой, земельные участки, дачи, коттеджи, строительство коттеджей.</w:t>
      </w:r>
    </w:p>
    <w:p w:rsidR="00D67855" w:rsidRPr="00BD0E6B" w:rsidRDefault="00D67855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503"/>
      </w:tblGrid>
      <w:tr w:rsidR="00016459" w:rsidRPr="000F46E3" w:rsidTr="000F46E3">
        <w:tc>
          <w:tcPr>
            <w:tcW w:w="4785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Параметр кредита</w:t>
            </w:r>
          </w:p>
        </w:tc>
        <w:tc>
          <w:tcPr>
            <w:tcW w:w="450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center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Допустимые значения</w:t>
            </w:r>
          </w:p>
        </w:tc>
      </w:tr>
      <w:tr w:rsidR="00016459" w:rsidRPr="000F46E3" w:rsidTr="000F46E3">
        <w:tc>
          <w:tcPr>
            <w:tcW w:w="4785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Минимальный первоначальный взнос</w:t>
            </w:r>
          </w:p>
        </w:tc>
        <w:tc>
          <w:tcPr>
            <w:tcW w:w="450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20% от рыночной стоимости закладываемой квартиры</w:t>
            </w:r>
          </w:p>
        </w:tc>
      </w:tr>
      <w:tr w:rsidR="00016459" w:rsidRPr="000F46E3" w:rsidTr="000F46E3">
        <w:tc>
          <w:tcPr>
            <w:tcW w:w="4785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Процентная ставка в валюте</w:t>
            </w:r>
          </w:p>
        </w:tc>
        <w:tc>
          <w:tcPr>
            <w:tcW w:w="450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от 11% годовых</w:t>
            </w:r>
          </w:p>
        </w:tc>
      </w:tr>
      <w:tr w:rsidR="00016459" w:rsidRPr="000F46E3" w:rsidTr="000F46E3">
        <w:tc>
          <w:tcPr>
            <w:tcW w:w="4785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Процентная ставка в рублях</w:t>
            </w:r>
          </w:p>
        </w:tc>
        <w:tc>
          <w:tcPr>
            <w:tcW w:w="4503" w:type="dxa"/>
            <w:shd w:val="clear" w:color="auto" w:fill="auto"/>
          </w:tcPr>
          <w:p w:rsidR="00016459" w:rsidRPr="000F46E3" w:rsidRDefault="00016459" w:rsidP="000F46E3">
            <w:pPr>
              <w:spacing w:before="0" w:after="0" w:line="360" w:lineRule="auto"/>
              <w:jc w:val="both"/>
              <w:rPr>
                <w:sz w:val="20"/>
                <w:szCs w:val="20"/>
              </w:rPr>
            </w:pPr>
            <w:r w:rsidRPr="000F46E3">
              <w:rPr>
                <w:sz w:val="20"/>
                <w:szCs w:val="20"/>
              </w:rPr>
              <w:t>от 15,5% годовых</w:t>
            </w:r>
          </w:p>
        </w:tc>
      </w:tr>
    </w:tbl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После документального подтверждения целевого использования кредита процентная ставка будет снижена.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Общие требования к квартирам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Банк рассматривает заявки на выдачу кредитов для приобретения или под залог:</w:t>
      </w:r>
    </w:p>
    <w:p w:rsidR="00016459" w:rsidRPr="00BD0E6B" w:rsidRDefault="00016459" w:rsidP="00D27760">
      <w:pPr>
        <w:numPr>
          <w:ilvl w:val="0"/>
          <w:numId w:val="27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Отдельных квартир, расположенных в многоквартирных домах;</w:t>
      </w:r>
    </w:p>
    <w:p w:rsidR="00016459" w:rsidRPr="00BD0E6B" w:rsidRDefault="00016459" w:rsidP="00D27760">
      <w:pPr>
        <w:numPr>
          <w:ilvl w:val="0"/>
          <w:numId w:val="27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Квартир, не обремененных правами третьих лиц;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 Банк не выдает кредиты на приобретение и од залог:</w:t>
      </w:r>
    </w:p>
    <w:p w:rsidR="00016459" w:rsidRPr="00BD0E6B" w:rsidRDefault="00016459" w:rsidP="00D27760">
      <w:pPr>
        <w:numPr>
          <w:ilvl w:val="0"/>
          <w:numId w:val="28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Квартир, расположенных в домах, стоящих в очереди на снос, реконструкцию, капитальный ремонт с отселением;</w:t>
      </w:r>
    </w:p>
    <w:p w:rsidR="00016459" w:rsidRPr="00BD0E6B" w:rsidRDefault="00016459" w:rsidP="00D27760">
      <w:pPr>
        <w:numPr>
          <w:ilvl w:val="0"/>
          <w:numId w:val="28"/>
        </w:numPr>
        <w:spacing w:before="0" w:after="0" w:line="360" w:lineRule="auto"/>
        <w:ind w:left="0"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Квартир в блочных и крупнопанельных домах этажностью до 5 включительно.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При покупке квартира оформляется в собственность заемщика и созаемщика (при наличии).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Для оформления квартиры в залог она должна быть оформлена в собственность заемщика и/или созаемщика (пери наличии).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Преимущества ипотечного кредита БИНБАНКа: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срок рассмотрения – 1 день;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возможность досрочного погашения в любое время;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возможность занижения стоимости квартиры;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для подачи заявления достаточно трех документов (паспорт, трудовая книжка, справка о доходах);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возможность приобрести квартиру в любом городе, где расположен офис БИНБАНКа, независимо от места прописки;</w:t>
      </w:r>
    </w:p>
    <w:p w:rsidR="00016459" w:rsidRPr="00BD0E6B" w:rsidRDefault="00016459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- все квартиры, приобретаемые по ипотечному кредиту БИНБАНКа, проверяются юристами.</w:t>
      </w:r>
    </w:p>
    <w:p w:rsidR="003F1BCF" w:rsidRPr="00625C17" w:rsidRDefault="00016459" w:rsidP="00D27760">
      <w:pPr>
        <w:spacing w:before="0" w:after="0" w:line="360" w:lineRule="auto"/>
        <w:ind w:firstLine="709"/>
        <w:jc w:val="both"/>
        <w:rPr>
          <w:b/>
          <w:bCs/>
          <w:sz w:val="28"/>
          <w:szCs w:val="28"/>
        </w:rPr>
      </w:pPr>
      <w:r w:rsidRPr="00BD0E6B">
        <w:rPr>
          <w:sz w:val="28"/>
          <w:szCs w:val="28"/>
        </w:rPr>
        <w:br w:type="page"/>
      </w:r>
      <w:r w:rsidR="003F1BCF" w:rsidRPr="00625C17">
        <w:rPr>
          <w:b/>
          <w:bCs/>
          <w:sz w:val="28"/>
          <w:szCs w:val="28"/>
        </w:rPr>
        <w:t>ЗАКЛЮЧЕНИЕ</w:t>
      </w:r>
    </w:p>
    <w:p w:rsidR="00D67855" w:rsidRPr="00BD0E6B" w:rsidRDefault="00D67855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</w:p>
    <w:p w:rsidR="003F1BCF" w:rsidRPr="00BD0E6B" w:rsidRDefault="003F1BCF" w:rsidP="00D27760">
      <w:pPr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БИНБАНК - активно развивающийся коммерческий банк с широкой сетью продаж в регионах РФ, БинБанк стремиться занимать лидирующие позиции на финансовом рынке страны, предоставляя современные и качественные финансовые услуги корпоративным клиентам и частным клиентам, способствующие всестороннему развитию бизнеса, повышению благосостояния клиентов и росту доходов акционеров. Развитие взаимовыгодных партнерских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 xml:space="preserve">отношений с клиентами - основа устойчивого развития банка. </w:t>
      </w:r>
    </w:p>
    <w:p w:rsidR="003F1BCF" w:rsidRPr="00BD0E6B" w:rsidRDefault="003F1BCF" w:rsidP="00D27760">
      <w:pPr>
        <w:tabs>
          <w:tab w:val="left" w:pos="3080"/>
        </w:tabs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Управляя любым объектом, необходимо прежде всего знать его исходное состояние, а также то, как он существовал и развивался в периоды, предшествующие настоящему. Лишь получив достаточно полную и достоверную информацию о деятельности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банка в предшествующие периоды, сложившихся тенденциях его функционирования и развития, можно выбрать правильные управленческие решения, планы и программы развития на будущие периоды.</w:t>
      </w:r>
    </w:p>
    <w:p w:rsidR="003F1BCF" w:rsidRPr="00BD0E6B" w:rsidRDefault="003F1BCF" w:rsidP="00D27760">
      <w:pPr>
        <w:tabs>
          <w:tab w:val="left" w:pos="3080"/>
        </w:tabs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 xml:space="preserve"> Это положение относится ко всем предприятиям, независимо от их масштаба, вида деятельности, форм собственности, организационно-правовых форм.</w:t>
      </w:r>
    </w:p>
    <w:p w:rsidR="003F1BCF" w:rsidRPr="00BD0E6B" w:rsidRDefault="003F1BCF" w:rsidP="00D27760">
      <w:pPr>
        <w:tabs>
          <w:tab w:val="left" w:pos="3080"/>
        </w:tabs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Экономический анализ финансовой деятельности банка служит необходимой предпосылкой выработки стратегических решений, определяющих его развитие в перспективе.</w:t>
      </w:r>
    </w:p>
    <w:p w:rsidR="003F1BCF" w:rsidRPr="00BD0E6B" w:rsidRDefault="003F1BCF" w:rsidP="00D27760">
      <w:pPr>
        <w:tabs>
          <w:tab w:val="left" w:pos="3080"/>
        </w:tabs>
        <w:spacing w:before="0" w:after="0" w:line="360" w:lineRule="auto"/>
        <w:ind w:firstLine="709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Под анализом финансовой деятельности банка следует понимать выявление взаимосвязей и взаимозависимостей различных аспектов финансово- хозяйственной деятельности банка, выраженных системой показателей. Результаты анализа служат исходной базой для принятия управленческих решений, выявления и мобилизация внутренних резервов, осуществления финансового контроля, планирования и прогнозирования, а также общей оценки результатов деятельности и состояния банка.</w:t>
      </w:r>
    </w:p>
    <w:p w:rsidR="003F1BCF" w:rsidRPr="004E7811" w:rsidRDefault="003F1BCF" w:rsidP="00D27760">
      <w:pPr>
        <w:spacing w:before="0" w:after="0" w:line="360" w:lineRule="auto"/>
        <w:ind w:firstLine="709"/>
        <w:jc w:val="both"/>
        <w:rPr>
          <w:b/>
          <w:bCs/>
          <w:sz w:val="28"/>
          <w:szCs w:val="28"/>
        </w:rPr>
      </w:pPr>
      <w:r w:rsidRPr="004E7811">
        <w:rPr>
          <w:b/>
          <w:bCs/>
          <w:sz w:val="28"/>
          <w:szCs w:val="28"/>
        </w:rPr>
        <w:t>Список использованных источников</w:t>
      </w:r>
      <w:r w:rsidR="004E7811" w:rsidRPr="004E7811">
        <w:rPr>
          <w:b/>
          <w:bCs/>
          <w:sz w:val="28"/>
          <w:szCs w:val="28"/>
        </w:rPr>
        <w:t>:</w:t>
      </w:r>
    </w:p>
    <w:p w:rsidR="004E7811" w:rsidRDefault="004E7811" w:rsidP="004E7811">
      <w:pPr>
        <w:tabs>
          <w:tab w:val="left" w:pos="540"/>
        </w:tabs>
        <w:spacing w:before="0" w:after="0" w:line="360" w:lineRule="auto"/>
        <w:jc w:val="both"/>
        <w:rPr>
          <w:sz w:val="28"/>
          <w:szCs w:val="28"/>
        </w:rPr>
      </w:pPr>
    </w:p>
    <w:p w:rsidR="003F1BCF" w:rsidRPr="004E7811" w:rsidRDefault="004E7811" w:rsidP="004E7811">
      <w:pPr>
        <w:tabs>
          <w:tab w:val="left" w:pos="540"/>
        </w:tabs>
        <w:spacing w:before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3F1BCF" w:rsidRPr="00CA4C2F">
        <w:rPr>
          <w:sz w:val="28"/>
          <w:szCs w:val="28"/>
          <w:lang w:val="en-US"/>
        </w:rPr>
        <w:t>www</w:t>
      </w:r>
      <w:r w:rsidR="003F1BCF" w:rsidRPr="00CA4C2F">
        <w:rPr>
          <w:sz w:val="28"/>
          <w:szCs w:val="28"/>
        </w:rPr>
        <w:t>.</w:t>
      </w:r>
      <w:r w:rsidR="003F1BCF" w:rsidRPr="00CA4C2F">
        <w:rPr>
          <w:sz w:val="28"/>
          <w:szCs w:val="28"/>
          <w:lang w:val="en-US"/>
        </w:rPr>
        <w:t>binbank</w:t>
      </w:r>
      <w:r w:rsidR="003F1BCF" w:rsidRPr="00CA4C2F">
        <w:rPr>
          <w:sz w:val="28"/>
          <w:szCs w:val="28"/>
        </w:rPr>
        <w:t>.</w:t>
      </w:r>
      <w:r w:rsidR="003F1BCF" w:rsidRPr="00CA4C2F">
        <w:rPr>
          <w:sz w:val="28"/>
          <w:szCs w:val="28"/>
          <w:lang w:val="en-US"/>
        </w:rPr>
        <w:t>ru</w:t>
      </w:r>
    </w:p>
    <w:p w:rsidR="003F1BCF" w:rsidRPr="004E7811" w:rsidRDefault="004E7811" w:rsidP="004E7811">
      <w:pPr>
        <w:pStyle w:val="23"/>
        <w:tabs>
          <w:tab w:val="left" w:pos="540"/>
        </w:tabs>
        <w:spacing w:line="360" w:lineRule="auto"/>
      </w:pPr>
      <w:r>
        <w:t xml:space="preserve">2. </w:t>
      </w:r>
      <w:r w:rsidR="003F1BCF" w:rsidRPr="00CA4C2F">
        <w:t>WWW.CBR.ru</w:t>
      </w:r>
    </w:p>
    <w:p w:rsidR="003F1BCF" w:rsidRPr="00BD0E6B" w:rsidRDefault="004E7811" w:rsidP="004E7811">
      <w:pPr>
        <w:pStyle w:val="1"/>
        <w:tabs>
          <w:tab w:val="num" w:pos="0"/>
          <w:tab w:val="left" w:pos="540"/>
        </w:tabs>
        <w:spacing w:before="0" w:after="0" w:line="360" w:lineRule="auto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3. </w:t>
      </w:r>
      <w:r w:rsidR="003F1BCF" w:rsidRPr="00BD0E6B">
        <w:rPr>
          <w:rFonts w:ascii="Times New Roman" w:hAnsi="Times New Roman" w:cs="Times New Roman"/>
          <w:b w:val="0"/>
          <w:bCs w:val="0"/>
          <w:sz w:val="28"/>
          <w:szCs w:val="28"/>
        </w:rPr>
        <w:t>Инструкция ЦБР от 16 января 2004 г. N 110-И</w:t>
      </w:r>
      <w:r w:rsidR="008B00E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3F1BCF" w:rsidRPr="00BD0E6B">
        <w:rPr>
          <w:rFonts w:ascii="Times New Roman" w:hAnsi="Times New Roman" w:cs="Times New Roman"/>
          <w:b w:val="0"/>
          <w:bCs w:val="0"/>
          <w:sz w:val="28"/>
          <w:szCs w:val="28"/>
        </w:rPr>
        <w:t>"Об обязательных нормативах банков"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3F1BCF" w:rsidRPr="00BD0E6B">
        <w:rPr>
          <w:rFonts w:ascii="Times New Roman" w:hAnsi="Times New Roman" w:cs="Times New Roman"/>
          <w:b w:val="0"/>
          <w:bCs w:val="0"/>
          <w:sz w:val="28"/>
          <w:szCs w:val="28"/>
        </w:rPr>
        <w:t>(с изменениями от 13 августа 2004 г., 18 февраля, 6, 29 июля 2005 г., 20 марта 2006 г.)</w:t>
      </w:r>
    </w:p>
    <w:p w:rsidR="003F1BCF" w:rsidRPr="00BD0E6B" w:rsidRDefault="003F1BCF" w:rsidP="004E7811">
      <w:pPr>
        <w:spacing w:before="0" w:after="0" w:line="360" w:lineRule="auto"/>
        <w:jc w:val="both"/>
        <w:rPr>
          <w:sz w:val="28"/>
          <w:szCs w:val="28"/>
        </w:rPr>
      </w:pPr>
      <w:r w:rsidRPr="00BD0E6B">
        <w:rPr>
          <w:sz w:val="28"/>
          <w:szCs w:val="28"/>
        </w:rPr>
        <w:t>4.</w:t>
      </w:r>
      <w:r w:rsidR="00D27760" w:rsidRPr="00BD0E6B">
        <w:rPr>
          <w:sz w:val="28"/>
          <w:szCs w:val="28"/>
        </w:rPr>
        <w:t xml:space="preserve"> </w:t>
      </w:r>
      <w:r w:rsidRPr="00BD0E6B">
        <w:rPr>
          <w:sz w:val="28"/>
          <w:szCs w:val="28"/>
        </w:rPr>
        <w:t>Другие неофициальные источники.</w:t>
      </w:r>
    </w:p>
    <w:sectPr w:rsidR="003F1BCF" w:rsidRPr="00BD0E6B" w:rsidSect="00D27760"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46E3" w:rsidRDefault="000F46E3">
      <w:pPr>
        <w:spacing w:before="0" w:after="0"/>
        <w:rPr>
          <w:sz w:val="20"/>
          <w:szCs w:val="20"/>
        </w:rPr>
      </w:pPr>
      <w:r>
        <w:rPr>
          <w:sz w:val="20"/>
          <w:szCs w:val="20"/>
        </w:rPr>
        <w:separator/>
      </w:r>
    </w:p>
  </w:endnote>
  <w:endnote w:type="continuationSeparator" w:id="0">
    <w:p w:rsidR="000F46E3" w:rsidRDefault="000F46E3">
      <w:pPr>
        <w:spacing w:before="0" w:after="0"/>
        <w:rPr>
          <w:sz w:val="20"/>
          <w:szCs w:val="20"/>
        </w:rPr>
      </w:pPr>
      <w:r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46E3" w:rsidRDefault="000F46E3">
      <w:pPr>
        <w:spacing w:before="0" w:after="0"/>
        <w:rPr>
          <w:sz w:val="20"/>
          <w:szCs w:val="20"/>
        </w:rPr>
      </w:pPr>
      <w:r>
        <w:rPr>
          <w:sz w:val="20"/>
          <w:szCs w:val="20"/>
        </w:rPr>
        <w:separator/>
      </w:r>
    </w:p>
  </w:footnote>
  <w:footnote w:type="continuationSeparator" w:id="0">
    <w:p w:rsidR="000F46E3" w:rsidRDefault="000F46E3">
      <w:pPr>
        <w:spacing w:before="0" w:after="0"/>
        <w:rPr>
          <w:sz w:val="20"/>
          <w:szCs w:val="20"/>
        </w:rPr>
      </w:pPr>
      <w:r>
        <w:rPr>
          <w:sz w:val="20"/>
          <w:szCs w:val="20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A5E26B1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FFFFFFFE"/>
    <w:multiLevelType w:val="singleLevel"/>
    <w:tmpl w:val="CC36AC5E"/>
    <w:lvl w:ilvl="0">
      <w:numFmt w:val="decimal"/>
      <w:lvlText w:val="*"/>
      <w:lvlJc w:val="left"/>
      <w:rPr>
        <w:rFonts w:cs="Times New Roman"/>
      </w:rPr>
    </w:lvl>
  </w:abstractNum>
  <w:abstractNum w:abstractNumId="2">
    <w:nsid w:val="00F8679F"/>
    <w:multiLevelType w:val="hybridMultilevel"/>
    <w:tmpl w:val="1F58F06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02E54B37"/>
    <w:multiLevelType w:val="singleLevel"/>
    <w:tmpl w:val="796EF6F8"/>
    <w:lvl w:ilvl="0">
      <w:start w:val="2"/>
      <w:numFmt w:val="decimal"/>
      <w:lvlText w:val="0.%1 "/>
      <w:legacy w:legacy="1" w:legacySpace="0" w:legacyIndent="283"/>
      <w:lvlJc w:val="left"/>
      <w:pPr>
        <w:ind w:left="283" w:hanging="283"/>
      </w:pPr>
      <w:rPr>
        <w:rFonts w:ascii="Arial" w:hAnsi="Arial" w:cs="Arial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4">
    <w:nsid w:val="0A187EFF"/>
    <w:multiLevelType w:val="multilevel"/>
    <w:tmpl w:val="8444BE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5">
    <w:nsid w:val="12E35472"/>
    <w:multiLevelType w:val="multilevel"/>
    <w:tmpl w:val="0B9CB36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14681AE9"/>
    <w:multiLevelType w:val="hybridMultilevel"/>
    <w:tmpl w:val="2AE87794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EA96EA0"/>
    <w:multiLevelType w:val="hybridMultilevel"/>
    <w:tmpl w:val="E594F7F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>
    <w:nsid w:val="1FCD240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2193466A"/>
    <w:multiLevelType w:val="hybridMultilevel"/>
    <w:tmpl w:val="3076A3A6"/>
    <w:lvl w:ilvl="0" w:tplc="4C80426C">
      <w:start w:val="1"/>
      <w:numFmt w:val="bullet"/>
      <w:lvlText w:val=""/>
      <w:lvlJc w:val="left"/>
      <w:pPr>
        <w:tabs>
          <w:tab w:val="num" w:pos="795"/>
        </w:tabs>
        <w:ind w:left="755" w:hanging="34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25696D5F"/>
    <w:multiLevelType w:val="singleLevel"/>
    <w:tmpl w:val="B4B6566C"/>
    <w:lvl w:ilvl="0">
      <w:start w:val="1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Arial" w:hAnsi="Arial" w:cs="Arial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11">
    <w:nsid w:val="2ED72653"/>
    <w:multiLevelType w:val="multilevel"/>
    <w:tmpl w:val="ECD4070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24"/>
        </w:tabs>
        <w:ind w:left="7824" w:hanging="2160"/>
      </w:pPr>
      <w:rPr>
        <w:rFonts w:cs="Times New Roman" w:hint="default"/>
      </w:rPr>
    </w:lvl>
  </w:abstractNum>
  <w:abstractNum w:abstractNumId="12">
    <w:nsid w:val="32EC455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52E42F4C"/>
    <w:multiLevelType w:val="hybridMultilevel"/>
    <w:tmpl w:val="7F405906"/>
    <w:lvl w:ilvl="0" w:tplc="4C80426C">
      <w:start w:val="1"/>
      <w:numFmt w:val="bullet"/>
      <w:lvlText w:val=""/>
      <w:lvlJc w:val="left"/>
      <w:pPr>
        <w:tabs>
          <w:tab w:val="num" w:pos="720"/>
        </w:tabs>
        <w:ind w:left="680" w:hanging="34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57040585"/>
    <w:multiLevelType w:val="hybridMultilevel"/>
    <w:tmpl w:val="2F2043D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62A35455"/>
    <w:multiLevelType w:val="hybridMultilevel"/>
    <w:tmpl w:val="1780E64A"/>
    <w:lvl w:ilvl="0" w:tplc="4C80426C">
      <w:start w:val="1"/>
      <w:numFmt w:val="bullet"/>
      <w:lvlText w:val=""/>
      <w:lvlJc w:val="left"/>
      <w:pPr>
        <w:tabs>
          <w:tab w:val="num" w:pos="720"/>
        </w:tabs>
        <w:ind w:left="680" w:hanging="34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65A66F61"/>
    <w:multiLevelType w:val="hybridMultilevel"/>
    <w:tmpl w:val="77D467C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60D4364"/>
    <w:multiLevelType w:val="hybridMultilevel"/>
    <w:tmpl w:val="3364E8F2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8">
    <w:nsid w:val="67962CDD"/>
    <w:multiLevelType w:val="hybridMultilevel"/>
    <w:tmpl w:val="2F7898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6C111E2E"/>
    <w:multiLevelType w:val="hybridMultilevel"/>
    <w:tmpl w:val="F932AA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59347490">
      <w:start w:val="4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6E8D567B"/>
    <w:multiLevelType w:val="singleLevel"/>
    <w:tmpl w:val="D470428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6F4F0505"/>
    <w:multiLevelType w:val="hybridMultilevel"/>
    <w:tmpl w:val="69FEAC62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93069D0"/>
    <w:multiLevelType w:val="hybridMultilevel"/>
    <w:tmpl w:val="35E86D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7CDF58E7"/>
    <w:multiLevelType w:val="singleLevel"/>
    <w:tmpl w:val="B4B6566C"/>
    <w:lvl w:ilvl="0">
      <w:start w:val="1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Arial" w:hAnsi="Arial" w:cs="Arial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24">
    <w:nsid w:val="7D2C490F"/>
    <w:multiLevelType w:val="singleLevel"/>
    <w:tmpl w:val="134A666C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4"/>
      </w:rPr>
    </w:lvl>
  </w:abstractNum>
  <w:abstractNum w:abstractNumId="25">
    <w:nsid w:val="7E8C16B4"/>
    <w:multiLevelType w:val="hybridMultilevel"/>
    <w:tmpl w:val="7658A01C"/>
    <w:lvl w:ilvl="0" w:tplc="DBD4CFB8">
      <w:start w:val="1"/>
      <w:numFmt w:val="bullet"/>
      <w:pStyle w:val="042"/>
      <w:lvlText w:val="–"/>
      <w:lvlJc w:val="left"/>
      <w:pPr>
        <w:tabs>
          <w:tab w:val="num" w:pos="927"/>
        </w:tabs>
        <w:ind w:left="851" w:hanging="284"/>
      </w:pPr>
      <w:rPr>
        <w:rFonts w:ascii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20"/>
  </w:num>
  <w:num w:numId="5">
    <w:abstractNumId w:val="7"/>
  </w:num>
  <w:num w:numId="6">
    <w:abstractNumId w:val="4"/>
  </w:num>
  <w:num w:numId="7">
    <w:abstractNumId w:val="8"/>
  </w:num>
  <w:num w:numId="8">
    <w:abstractNumId w:val="12"/>
  </w:num>
  <w:num w:numId="9">
    <w:abstractNumId w:val="16"/>
  </w:num>
  <w:num w:numId="10">
    <w:abstractNumId w:val="25"/>
  </w:num>
  <w:num w:numId="11">
    <w:abstractNumId w:val="18"/>
  </w:num>
  <w:num w:numId="12">
    <w:abstractNumId w:val="6"/>
  </w:num>
  <w:num w:numId="13">
    <w:abstractNumId w:val="24"/>
  </w:num>
  <w:num w:numId="14">
    <w:abstractNumId w:val="23"/>
  </w:num>
  <w:num w:numId="15">
    <w:abstractNumId w:val="3"/>
  </w:num>
  <w:num w:numId="16">
    <w:abstractNumId w:val="10"/>
  </w:num>
  <w:num w:numId="17">
    <w:abstractNumId w:val="17"/>
  </w:num>
  <w:num w:numId="18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9">
    <w:abstractNumId w:val="1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20">
    <w:abstractNumId w:val="5"/>
  </w:num>
  <w:num w:numId="21">
    <w:abstractNumId w:val="19"/>
  </w:num>
  <w:num w:numId="22">
    <w:abstractNumId w:val="21"/>
  </w:num>
  <w:num w:numId="23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81FA3"/>
    <w:rsid w:val="00016459"/>
    <w:rsid w:val="00025269"/>
    <w:rsid w:val="0003764A"/>
    <w:rsid w:val="00043654"/>
    <w:rsid w:val="00055E13"/>
    <w:rsid w:val="000C6613"/>
    <w:rsid w:val="000F46E3"/>
    <w:rsid w:val="000F4A04"/>
    <w:rsid w:val="00133EA7"/>
    <w:rsid w:val="0013684F"/>
    <w:rsid w:val="001824A7"/>
    <w:rsid w:val="001F6FCD"/>
    <w:rsid w:val="00217328"/>
    <w:rsid w:val="00224976"/>
    <w:rsid w:val="00240C27"/>
    <w:rsid w:val="00270166"/>
    <w:rsid w:val="00284F4C"/>
    <w:rsid w:val="00291500"/>
    <w:rsid w:val="002B4CBF"/>
    <w:rsid w:val="002F23A1"/>
    <w:rsid w:val="00313B80"/>
    <w:rsid w:val="00347F8F"/>
    <w:rsid w:val="003731FE"/>
    <w:rsid w:val="003C225E"/>
    <w:rsid w:val="003E0960"/>
    <w:rsid w:val="003F1BCF"/>
    <w:rsid w:val="00453F87"/>
    <w:rsid w:val="004831F4"/>
    <w:rsid w:val="0048696C"/>
    <w:rsid w:val="00487B0F"/>
    <w:rsid w:val="004C6895"/>
    <w:rsid w:val="004D4E12"/>
    <w:rsid w:val="004E7811"/>
    <w:rsid w:val="00500591"/>
    <w:rsid w:val="005415A3"/>
    <w:rsid w:val="00566EA7"/>
    <w:rsid w:val="005B30DF"/>
    <w:rsid w:val="005C4A80"/>
    <w:rsid w:val="005E6F1A"/>
    <w:rsid w:val="00625C17"/>
    <w:rsid w:val="0063318A"/>
    <w:rsid w:val="00657CB3"/>
    <w:rsid w:val="00782DA2"/>
    <w:rsid w:val="00793A3F"/>
    <w:rsid w:val="007C41E9"/>
    <w:rsid w:val="008033EF"/>
    <w:rsid w:val="00817473"/>
    <w:rsid w:val="00826F65"/>
    <w:rsid w:val="00851129"/>
    <w:rsid w:val="008857F6"/>
    <w:rsid w:val="008B00E5"/>
    <w:rsid w:val="00921F29"/>
    <w:rsid w:val="009468A8"/>
    <w:rsid w:val="00950920"/>
    <w:rsid w:val="00993AA5"/>
    <w:rsid w:val="00993F11"/>
    <w:rsid w:val="009B0DDD"/>
    <w:rsid w:val="00A1772A"/>
    <w:rsid w:val="00A21AEC"/>
    <w:rsid w:val="00A45320"/>
    <w:rsid w:val="00A46079"/>
    <w:rsid w:val="00AA1A60"/>
    <w:rsid w:val="00AA7043"/>
    <w:rsid w:val="00AC4DED"/>
    <w:rsid w:val="00AD2BB2"/>
    <w:rsid w:val="00AD3F7D"/>
    <w:rsid w:val="00AF42A6"/>
    <w:rsid w:val="00AF61F6"/>
    <w:rsid w:val="00B02CEF"/>
    <w:rsid w:val="00B12252"/>
    <w:rsid w:val="00B24522"/>
    <w:rsid w:val="00B60162"/>
    <w:rsid w:val="00B61896"/>
    <w:rsid w:val="00BA4F65"/>
    <w:rsid w:val="00BA4FCB"/>
    <w:rsid w:val="00BB79F5"/>
    <w:rsid w:val="00BC3F04"/>
    <w:rsid w:val="00BC7C44"/>
    <w:rsid w:val="00BD0E6B"/>
    <w:rsid w:val="00C02066"/>
    <w:rsid w:val="00C05848"/>
    <w:rsid w:val="00C43CEB"/>
    <w:rsid w:val="00C81FA3"/>
    <w:rsid w:val="00C8723F"/>
    <w:rsid w:val="00C917AF"/>
    <w:rsid w:val="00CA4C2F"/>
    <w:rsid w:val="00CB2B32"/>
    <w:rsid w:val="00CE334D"/>
    <w:rsid w:val="00CE3D74"/>
    <w:rsid w:val="00CF7270"/>
    <w:rsid w:val="00D2561B"/>
    <w:rsid w:val="00D27760"/>
    <w:rsid w:val="00D41EB7"/>
    <w:rsid w:val="00D67855"/>
    <w:rsid w:val="00D708F3"/>
    <w:rsid w:val="00D84E4D"/>
    <w:rsid w:val="00D95518"/>
    <w:rsid w:val="00DB4214"/>
    <w:rsid w:val="00DD3B6E"/>
    <w:rsid w:val="00E04AF6"/>
    <w:rsid w:val="00E27010"/>
    <w:rsid w:val="00E271ED"/>
    <w:rsid w:val="00E371FD"/>
    <w:rsid w:val="00E51CB6"/>
    <w:rsid w:val="00E731A2"/>
    <w:rsid w:val="00EB26C0"/>
    <w:rsid w:val="00EC771A"/>
    <w:rsid w:val="00F218C2"/>
    <w:rsid w:val="00F4664D"/>
    <w:rsid w:val="00F626F2"/>
    <w:rsid w:val="00F65BB0"/>
    <w:rsid w:val="00F7181B"/>
    <w:rsid w:val="00F74804"/>
    <w:rsid w:val="00F94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53F87"/>
    <w:pPr>
      <w:spacing w:before="100" w:after="100"/>
    </w:pPr>
    <w:rPr>
      <w:sz w:val="24"/>
      <w:szCs w:val="24"/>
    </w:rPr>
  </w:style>
  <w:style w:type="paragraph" w:styleId="1">
    <w:name w:val="heading 1"/>
    <w:basedOn w:val="a0"/>
    <w:next w:val="a0"/>
    <w:link w:val="10"/>
    <w:uiPriority w:val="99"/>
    <w:qFormat/>
    <w:rsid w:val="00826F6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uiPriority w:val="99"/>
    <w:qFormat/>
    <w:rsid w:val="004831F4"/>
    <w:pPr>
      <w:keepNext/>
      <w:overflowPunct w:val="0"/>
      <w:autoSpaceDE w:val="0"/>
      <w:autoSpaceDN w:val="0"/>
      <w:adjustRightInd w:val="0"/>
      <w:spacing w:before="240" w:after="60"/>
      <w:jc w:val="center"/>
      <w:textAlignment w:val="baseline"/>
      <w:outlineLvl w:val="1"/>
    </w:pPr>
    <w:rPr>
      <w:b/>
      <w:bCs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4">
    <w:name w:val="Body Text"/>
    <w:basedOn w:val="a0"/>
    <w:link w:val="a5"/>
    <w:uiPriority w:val="99"/>
    <w:rsid w:val="00F626F2"/>
    <w:pPr>
      <w:widowControl w:val="0"/>
      <w:tabs>
        <w:tab w:val="left" w:pos="1110"/>
        <w:tab w:val="left" w:pos="5145"/>
      </w:tabs>
      <w:spacing w:before="0" w:after="0"/>
    </w:pPr>
    <w:rPr>
      <w:color w:val="000000"/>
    </w:rPr>
  </w:style>
  <w:style w:type="character" w:customStyle="1" w:styleId="a5">
    <w:name w:val="Основной текст Знак"/>
    <w:link w:val="a4"/>
    <w:uiPriority w:val="99"/>
    <w:semiHidden/>
    <w:locked/>
    <w:rPr>
      <w:rFonts w:cs="Times New Roman"/>
      <w:sz w:val="24"/>
      <w:szCs w:val="24"/>
    </w:rPr>
  </w:style>
  <w:style w:type="character" w:styleId="a6">
    <w:name w:val="Hyperlink"/>
    <w:uiPriority w:val="99"/>
    <w:rsid w:val="00453F87"/>
    <w:rPr>
      <w:rFonts w:cs="Times New Roman"/>
      <w:color w:val="0000FF"/>
      <w:u w:val="single"/>
    </w:rPr>
  </w:style>
  <w:style w:type="paragraph" w:styleId="a7">
    <w:name w:val="Normal (Web)"/>
    <w:basedOn w:val="a0"/>
    <w:uiPriority w:val="99"/>
    <w:rsid w:val="00AD3F7D"/>
    <w:pPr>
      <w:spacing w:beforeAutospacing="1" w:afterAutospacing="1"/>
    </w:pPr>
  </w:style>
  <w:style w:type="paragraph" w:customStyle="1" w:styleId="Web">
    <w:name w:val="Обычный (Web)"/>
    <w:basedOn w:val="a0"/>
    <w:uiPriority w:val="99"/>
    <w:rsid w:val="00BA4F65"/>
  </w:style>
  <w:style w:type="paragraph" w:styleId="a">
    <w:name w:val="List Bullet"/>
    <w:basedOn w:val="a0"/>
    <w:autoRedefine/>
    <w:uiPriority w:val="99"/>
    <w:rsid w:val="00817473"/>
    <w:pPr>
      <w:numPr>
        <w:numId w:val="4"/>
      </w:numPr>
      <w:spacing w:before="0" w:after="0" w:line="360" w:lineRule="auto"/>
      <w:ind w:right="57"/>
    </w:pPr>
    <w:rPr>
      <w:color w:val="000000"/>
    </w:rPr>
  </w:style>
  <w:style w:type="paragraph" w:styleId="a8">
    <w:name w:val="Body Text Indent"/>
    <w:basedOn w:val="a0"/>
    <w:link w:val="a9"/>
    <w:uiPriority w:val="99"/>
    <w:rsid w:val="009468A8"/>
    <w:pPr>
      <w:spacing w:before="0" w:after="120"/>
      <w:ind w:left="283"/>
    </w:pPr>
    <w:rPr>
      <w:sz w:val="20"/>
      <w:szCs w:val="20"/>
    </w:rPr>
  </w:style>
  <w:style w:type="character" w:customStyle="1" w:styleId="a9">
    <w:name w:val="Основной текст с отступом Знак"/>
    <w:link w:val="a8"/>
    <w:uiPriority w:val="99"/>
    <w:semiHidden/>
    <w:locked/>
    <w:rPr>
      <w:rFonts w:cs="Times New Roman"/>
      <w:sz w:val="24"/>
      <w:szCs w:val="24"/>
    </w:rPr>
  </w:style>
  <w:style w:type="paragraph" w:customStyle="1" w:styleId="ConsNormal">
    <w:name w:val="ConsNormal"/>
    <w:uiPriority w:val="99"/>
    <w:rsid w:val="0048696C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a">
    <w:name w:val="текст_осн"/>
    <w:basedOn w:val="a0"/>
    <w:uiPriority w:val="99"/>
    <w:rsid w:val="0048696C"/>
    <w:pPr>
      <w:autoSpaceDE w:val="0"/>
      <w:autoSpaceDN w:val="0"/>
      <w:adjustRightInd w:val="0"/>
      <w:spacing w:before="60" w:after="0"/>
      <w:jc w:val="both"/>
    </w:pPr>
    <w:rPr>
      <w:sz w:val="22"/>
      <w:szCs w:val="22"/>
    </w:rPr>
  </w:style>
  <w:style w:type="paragraph" w:customStyle="1" w:styleId="042">
    <w:name w:val="текст042"/>
    <w:basedOn w:val="a0"/>
    <w:uiPriority w:val="99"/>
    <w:rsid w:val="0048696C"/>
    <w:pPr>
      <w:numPr>
        <w:numId w:val="10"/>
      </w:numPr>
      <w:tabs>
        <w:tab w:val="left" w:pos="851"/>
      </w:tabs>
      <w:autoSpaceDE w:val="0"/>
      <w:autoSpaceDN w:val="0"/>
      <w:adjustRightInd w:val="0"/>
      <w:spacing w:before="0" w:after="0"/>
    </w:pPr>
    <w:rPr>
      <w:sz w:val="22"/>
      <w:szCs w:val="22"/>
    </w:rPr>
  </w:style>
  <w:style w:type="paragraph" w:styleId="21">
    <w:name w:val="Body Text Indent 2"/>
    <w:basedOn w:val="a0"/>
    <w:link w:val="22"/>
    <w:uiPriority w:val="99"/>
    <w:rsid w:val="004831F4"/>
    <w:pPr>
      <w:spacing w:before="0" w:after="120" w:line="480" w:lineRule="auto"/>
      <w:ind w:left="283"/>
    </w:pPr>
    <w:rPr>
      <w:sz w:val="20"/>
      <w:szCs w:val="20"/>
    </w:rPr>
  </w:style>
  <w:style w:type="character" w:customStyle="1" w:styleId="22">
    <w:name w:val="Основной текст с отступом 2 Знак"/>
    <w:link w:val="21"/>
    <w:uiPriority w:val="99"/>
    <w:semiHidden/>
    <w:locked/>
    <w:rPr>
      <w:rFonts w:cs="Times New Roman"/>
      <w:sz w:val="24"/>
      <w:szCs w:val="24"/>
    </w:rPr>
  </w:style>
  <w:style w:type="paragraph" w:styleId="3">
    <w:name w:val="Body Text Indent 3"/>
    <w:basedOn w:val="a0"/>
    <w:link w:val="30"/>
    <w:uiPriority w:val="99"/>
    <w:rsid w:val="004831F4"/>
    <w:pPr>
      <w:spacing w:before="0"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semiHidden/>
    <w:locked/>
    <w:rPr>
      <w:rFonts w:cs="Times New Roman"/>
      <w:sz w:val="16"/>
      <w:szCs w:val="16"/>
    </w:rPr>
  </w:style>
  <w:style w:type="paragraph" w:styleId="ab">
    <w:name w:val="header"/>
    <w:basedOn w:val="a0"/>
    <w:link w:val="ac"/>
    <w:uiPriority w:val="99"/>
    <w:rsid w:val="004831F4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before="0" w:after="0"/>
      <w:textAlignment w:val="baseline"/>
    </w:pPr>
    <w:rPr>
      <w:rFonts w:ascii="Arial" w:hAnsi="Arial" w:cs="Arial"/>
      <w:sz w:val="28"/>
      <w:szCs w:val="28"/>
    </w:rPr>
  </w:style>
  <w:style w:type="character" w:customStyle="1" w:styleId="ac">
    <w:name w:val="Верхний колонтитул Знак"/>
    <w:link w:val="ab"/>
    <w:uiPriority w:val="99"/>
    <w:semiHidden/>
    <w:locked/>
    <w:rPr>
      <w:rFonts w:cs="Times New Roman"/>
      <w:sz w:val="24"/>
      <w:szCs w:val="24"/>
    </w:rPr>
  </w:style>
  <w:style w:type="character" w:styleId="ad">
    <w:name w:val="page number"/>
    <w:uiPriority w:val="99"/>
    <w:rsid w:val="004831F4"/>
    <w:rPr>
      <w:rFonts w:cs="Times New Roman"/>
    </w:rPr>
  </w:style>
  <w:style w:type="character" w:customStyle="1" w:styleId="ae">
    <w:name w:val="Цветовое выделение"/>
    <w:uiPriority w:val="99"/>
    <w:rsid w:val="00826F65"/>
    <w:rPr>
      <w:b/>
      <w:color w:val="000080"/>
      <w:sz w:val="22"/>
    </w:rPr>
  </w:style>
  <w:style w:type="character" w:customStyle="1" w:styleId="af">
    <w:name w:val="Гипертекстовая ссылка"/>
    <w:uiPriority w:val="99"/>
    <w:rsid w:val="00826F65"/>
    <w:rPr>
      <w:rFonts w:cs="Times New Roman"/>
      <w:b/>
      <w:bCs/>
      <w:color w:val="008000"/>
      <w:sz w:val="22"/>
      <w:szCs w:val="22"/>
      <w:u w:val="single"/>
    </w:rPr>
  </w:style>
  <w:style w:type="paragraph" w:customStyle="1" w:styleId="af0">
    <w:name w:val="Комментарий"/>
    <w:basedOn w:val="a0"/>
    <w:next w:val="a0"/>
    <w:uiPriority w:val="99"/>
    <w:rsid w:val="00826F65"/>
    <w:pPr>
      <w:widowControl w:val="0"/>
      <w:autoSpaceDE w:val="0"/>
      <w:autoSpaceDN w:val="0"/>
      <w:adjustRightInd w:val="0"/>
      <w:spacing w:before="0" w:after="0"/>
      <w:ind w:left="170" w:hanging="170"/>
      <w:jc w:val="both"/>
    </w:pPr>
    <w:rPr>
      <w:rFonts w:ascii="Arial" w:hAnsi="Arial" w:cs="Arial"/>
      <w:i/>
      <w:iCs/>
      <w:color w:val="800080"/>
      <w:sz w:val="22"/>
      <w:szCs w:val="22"/>
    </w:rPr>
  </w:style>
  <w:style w:type="paragraph" w:customStyle="1" w:styleId="af1">
    <w:name w:val="Таблицы (моноширинный)"/>
    <w:basedOn w:val="a0"/>
    <w:next w:val="a0"/>
    <w:uiPriority w:val="99"/>
    <w:rsid w:val="00826F65"/>
    <w:pPr>
      <w:widowControl w:val="0"/>
      <w:autoSpaceDE w:val="0"/>
      <w:autoSpaceDN w:val="0"/>
      <w:adjustRightInd w:val="0"/>
      <w:spacing w:before="0" w:after="0"/>
      <w:jc w:val="both"/>
    </w:pPr>
    <w:rPr>
      <w:rFonts w:ascii="Courier New" w:hAnsi="Courier New" w:cs="Courier New"/>
      <w:sz w:val="22"/>
      <w:szCs w:val="22"/>
    </w:rPr>
  </w:style>
  <w:style w:type="table" w:styleId="af2">
    <w:name w:val="Table Grid"/>
    <w:basedOn w:val="a2"/>
    <w:uiPriority w:val="99"/>
    <w:rsid w:val="00F9481D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3">
    <w:name w:val="Body Text 2"/>
    <w:basedOn w:val="a0"/>
    <w:link w:val="24"/>
    <w:uiPriority w:val="99"/>
    <w:rsid w:val="003F1BCF"/>
    <w:pPr>
      <w:spacing w:before="0" w:after="0"/>
      <w:jc w:val="both"/>
    </w:pPr>
    <w:rPr>
      <w:sz w:val="28"/>
      <w:szCs w:val="28"/>
    </w:rPr>
  </w:style>
  <w:style w:type="character" w:customStyle="1" w:styleId="24">
    <w:name w:val="Основной текст 2 Знак"/>
    <w:link w:val="23"/>
    <w:uiPriority w:val="99"/>
    <w:semiHidden/>
    <w:locked/>
    <w:rPr>
      <w:rFonts w:cs="Times New Roman"/>
      <w:sz w:val="24"/>
      <w:szCs w:val="24"/>
    </w:rPr>
  </w:style>
  <w:style w:type="paragraph" w:styleId="af3">
    <w:name w:val="footer"/>
    <w:basedOn w:val="a0"/>
    <w:link w:val="af4"/>
    <w:uiPriority w:val="99"/>
    <w:rsid w:val="00C917AF"/>
    <w:pPr>
      <w:tabs>
        <w:tab w:val="center" w:pos="4677"/>
        <w:tab w:val="right" w:pos="9355"/>
      </w:tabs>
      <w:spacing w:before="0" w:after="0"/>
    </w:pPr>
    <w:rPr>
      <w:sz w:val="20"/>
      <w:szCs w:val="20"/>
    </w:rPr>
  </w:style>
  <w:style w:type="character" w:customStyle="1" w:styleId="af4">
    <w:name w:val="Нижний колонтитул Знак"/>
    <w:link w:val="af3"/>
    <w:uiPriority w:val="99"/>
    <w:semiHidden/>
    <w:locked/>
    <w:rPr>
      <w:rFonts w:cs="Times New Roman"/>
      <w:sz w:val="24"/>
      <w:szCs w:val="24"/>
    </w:rPr>
  </w:style>
  <w:style w:type="paragraph" w:styleId="af5">
    <w:name w:val="Balloon Text"/>
    <w:basedOn w:val="a0"/>
    <w:link w:val="af6"/>
    <w:uiPriority w:val="99"/>
    <w:semiHidden/>
    <w:rsid w:val="00D2561B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link w:val="af5"/>
    <w:uiPriority w:val="99"/>
    <w:semiHidden/>
    <w:locked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980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80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7336</Words>
  <Characters>50330</Characters>
  <Application>Microsoft Office Word</Application>
  <DocSecurity>0</DocSecurity>
  <Lines>1253</Lines>
  <Paragraphs>523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РФ</vt:lpstr>
    </vt:vector>
  </TitlesOfParts>
  <Company/>
  <LinksUpToDate>false</LinksUpToDate>
  <CharactersWithSpaces>57360</CharactersWithSpaces>
  <SharedDoc>false</SharedDoc>
  <HLinks>
    <vt:vector size="192" baseType="variant">
      <vt:variant>
        <vt:i4>6750313</vt:i4>
      </vt:variant>
      <vt:variant>
        <vt:i4>93</vt:i4>
      </vt:variant>
      <vt:variant>
        <vt:i4>0</vt:i4>
      </vt:variant>
      <vt:variant>
        <vt:i4>5</vt:i4>
      </vt:variant>
      <vt:variant>
        <vt:lpwstr>http://www.cbr.ru/</vt:lpwstr>
      </vt:variant>
      <vt:variant>
        <vt:lpwstr/>
      </vt:variant>
      <vt:variant>
        <vt:i4>7340142</vt:i4>
      </vt:variant>
      <vt:variant>
        <vt:i4>90</vt:i4>
      </vt:variant>
      <vt:variant>
        <vt:i4>0</vt:i4>
      </vt:variant>
      <vt:variant>
        <vt:i4>5</vt:i4>
      </vt:variant>
      <vt:variant>
        <vt:lpwstr>http://www.binbank.ru/</vt:lpwstr>
      </vt:variant>
      <vt:variant>
        <vt:lpwstr/>
      </vt:variant>
      <vt:variant>
        <vt:i4>2228255</vt:i4>
      </vt:variant>
      <vt:variant>
        <vt:i4>87</vt:i4>
      </vt:variant>
      <vt:variant>
        <vt:i4>0</vt:i4>
      </vt:variant>
      <vt:variant>
        <vt:i4>5</vt:i4>
      </vt:variant>
      <vt:variant>
        <vt:lpwstr/>
      </vt:variant>
      <vt:variant>
        <vt:lpwstr>sub_8961</vt:lpwstr>
      </vt:variant>
      <vt:variant>
        <vt:i4>2359325</vt:i4>
      </vt:variant>
      <vt:variant>
        <vt:i4>84</vt:i4>
      </vt:variant>
      <vt:variant>
        <vt:i4>0</vt:i4>
      </vt:variant>
      <vt:variant>
        <vt:i4>5</vt:i4>
      </vt:variant>
      <vt:variant>
        <vt:lpwstr/>
      </vt:variant>
      <vt:variant>
        <vt:lpwstr>sub_8947</vt:lpwstr>
      </vt:variant>
      <vt:variant>
        <vt:i4>2818074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sub_8938</vt:lpwstr>
      </vt:variant>
      <vt:variant>
        <vt:i4>2424858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sub_8936</vt:lpwstr>
      </vt:variant>
      <vt:variant>
        <vt:i4>2818074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sub_8938</vt:lpwstr>
      </vt:variant>
      <vt:variant>
        <vt:i4>2818065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sub_8988</vt:lpwstr>
      </vt:variant>
      <vt:variant>
        <vt:i4>2490396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sub_8955</vt:lpwstr>
      </vt:variant>
      <vt:variant>
        <vt:i4>2490384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sub_8995</vt:lpwstr>
      </vt:variant>
      <vt:variant>
        <vt:i4>2752529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sub_8989</vt:lpwstr>
      </vt:variant>
      <vt:variant>
        <vt:i4>2293788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sub_8950</vt:lpwstr>
      </vt:variant>
      <vt:variant>
        <vt:i4>2818073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sub_8908</vt:lpwstr>
      </vt:variant>
      <vt:variant>
        <vt:i4>2359312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sub_8997</vt:lpwstr>
      </vt:variant>
      <vt:variant>
        <vt:i4>2818072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sub_8918</vt:lpwstr>
      </vt:variant>
      <vt:variant>
        <vt:i4>2555920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sub_8994</vt:lpwstr>
      </vt:variant>
      <vt:variant>
        <vt:i4>2555928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sub_8914</vt:lpwstr>
      </vt:variant>
      <vt:variant>
        <vt:i4>2228248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sub_8911</vt:lpwstr>
      </vt:variant>
      <vt:variant>
        <vt:i4>2293776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sub_8990</vt:lpwstr>
      </vt:variant>
      <vt:variant>
        <vt:i4>2293789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sub_8940</vt:lpwstr>
      </vt:variant>
      <vt:variant>
        <vt:i4>2359322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sub_8937</vt:lpwstr>
      </vt:variant>
      <vt:variant>
        <vt:i4>2097178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sub_8933</vt:lpwstr>
      </vt:variant>
      <vt:variant>
        <vt:i4>2359323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sub_8927</vt:lpwstr>
      </vt:variant>
      <vt:variant>
        <vt:i4>2424856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sub_8916</vt:lpwstr>
      </vt:variant>
      <vt:variant>
        <vt:i4>2424857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sub_8906</vt:lpwstr>
      </vt:variant>
      <vt:variant>
        <vt:i4>2490393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sub_8905</vt:lpwstr>
      </vt:variant>
      <vt:variant>
        <vt:i4>2162718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sub_8972</vt:lpwstr>
      </vt:variant>
      <vt:variant>
        <vt:i4>2752543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sub_8969</vt:lpwstr>
      </vt:variant>
      <vt:variant>
        <vt:i4>2490399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sub_8965</vt:lpwstr>
      </vt:variant>
      <vt:variant>
        <vt:i4>2162719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sub_8962</vt:lpwstr>
      </vt:variant>
      <vt:variant>
        <vt:i4>2228251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sub_8921</vt:lpwstr>
      </vt:variant>
      <vt:variant>
        <vt:i4>2293784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sub_8910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РФ</dc:title>
  <dc:subject/>
  <dc:creator/>
  <cp:keywords/>
  <dc:description/>
  <cp:lastModifiedBy>Alex</cp:lastModifiedBy>
  <cp:revision>2</cp:revision>
  <cp:lastPrinted>2007-03-15T08:17:00Z</cp:lastPrinted>
  <dcterms:created xsi:type="dcterms:W3CDTF">2016-12-13T14:45:00Z</dcterms:created>
  <dcterms:modified xsi:type="dcterms:W3CDTF">2016-12-13T14:45:00Z</dcterms:modified>
</cp:coreProperties>
</file>