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02B7C" w:rsidRDefault="00202B7C" w:rsidP="00DA7F98">
      <w:pPr>
        <w:pStyle w:val="Default"/>
        <w:ind w:firstLine="851"/>
        <w:jc w:val="both"/>
        <w:rPr>
          <w:rFonts w:ascii="Times New Roman" w:hAnsi="Times New Roman" w:cs="Times New Roman"/>
          <w:b/>
          <w:sz w:val="32"/>
          <w:szCs w:val="28"/>
        </w:rPr>
      </w:pPr>
      <w:bookmarkStart w:id="0" w:name="_GoBack"/>
      <w:bookmarkEnd w:id="0"/>
    </w:p>
    <w:p w:rsidR="004E66A4" w:rsidRPr="00053E07" w:rsidRDefault="004E66A4" w:rsidP="00DA7F98">
      <w:pPr>
        <w:pStyle w:val="Default"/>
        <w:ind w:firstLine="851"/>
        <w:jc w:val="both"/>
        <w:rPr>
          <w:rFonts w:ascii="Times New Roman" w:hAnsi="Times New Roman" w:cs="Times New Roman"/>
          <w:b/>
          <w:sz w:val="32"/>
          <w:szCs w:val="28"/>
        </w:rPr>
      </w:pPr>
      <w:r w:rsidRPr="00053E07">
        <w:rPr>
          <w:rFonts w:ascii="Times New Roman" w:hAnsi="Times New Roman" w:cs="Times New Roman"/>
          <w:b/>
          <w:sz w:val="32"/>
          <w:szCs w:val="28"/>
        </w:rPr>
        <w:t>Введение</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Вопрос о том, что такое банк, не является таким простым, как может показаться на первый взгляд. В обыденном понимании банк — это хранилище денег. На самом деле такое толкование банка не раскрывает его сути, места и роли в условиях рынка.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Банки — это непременный атрибут товарно-денежного хозяйства. Исторически они шли рука об руку: начало обращения денежной формы стоимости можно считать и началом банковского дела.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Практически невозможно установить конкретную историческую дату возникновения банков. Дело в том, что, во-первых, элементы развития банковской деятельности в той или иной мере отмечались в Италии, Греции, Египте, Вавилоне и других странах, причем задолго до новой эры.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В Греции имела место довольно развитая банковская деятельность. Первоначально банковские операции осуществлялись «корпорациями» жрецов. Впоследствии потребность в кредите побудила других частных лиц заняться банковскими операциями. Более того, у греческих банкиров, которые назывались трапезитами (трапеза — стол), уже в V веке до н. э. существовала определенная специализация.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Делопроизводство в афинских банках было примитивным. Кроме самого трапезита (банкира) делами ведали один доверенный и несколько слуг, но по всем сделкам обязательно велись торговые книги. Строго делалась запись по вкладам, причем в книгу заносились суммы, имя депонента и имена тех, кому он доверяет получение вклада обратно.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Наряду с частными банкирами, крупные банковские операции в Греции вели храмы. </w:t>
      </w:r>
    </w:p>
    <w:p w:rsidR="004E66A4" w:rsidRDefault="004E66A4" w:rsidP="00053E07">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Позднее банковское дело получило развитие в Древнем Риме (III век до н. э.). Безусловно, туда оно было завезено из Греции. Так же, как и их греческие предшественники, римские банкиры специализировались на отдельных операциях: менялы отличались от банкиров в собственном смысле слова. </w:t>
      </w:r>
    </w:p>
    <w:p w:rsidR="004E66A4" w:rsidRPr="00DA7F98" w:rsidRDefault="004E66A4" w:rsidP="00053E07">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В российской экономической литературе банк определяется как крупное кредитное учреждение, где кредит выдается не только (и не столько) на потребление, но и на хозяйственные операции, и, наконец, кредитор (банкир) по распоряжению своих клиентов выполняет расчетные и другие операции. Таким образом, </w:t>
      </w:r>
      <w:r w:rsidRPr="00DA7F98">
        <w:rPr>
          <w:rFonts w:ascii="Times New Roman" w:hAnsi="Times New Roman" w:cs="Times New Roman"/>
          <w:i/>
          <w:iCs/>
          <w:sz w:val="28"/>
          <w:szCs w:val="28"/>
        </w:rPr>
        <w:t xml:space="preserve">банк — это такая ступень развития кредитного дела, при которой кредитные, денежные и расчетные операции в их совокупности концентрируются в едином центре. </w:t>
      </w:r>
    </w:p>
    <w:p w:rsidR="004E66A4" w:rsidRDefault="004E66A4" w:rsidP="00DA7F98">
      <w:pPr>
        <w:pStyle w:val="Default"/>
        <w:ind w:firstLine="851"/>
        <w:jc w:val="both"/>
        <w:rPr>
          <w:rFonts w:ascii="Times New Roman" w:hAnsi="Times New Roman" w:cs="Times New Roman"/>
          <w:sz w:val="28"/>
          <w:szCs w:val="28"/>
        </w:rPr>
      </w:pPr>
    </w:p>
    <w:p w:rsidR="004E66A4" w:rsidRDefault="004E66A4" w:rsidP="00DA7F98">
      <w:pPr>
        <w:pStyle w:val="Default"/>
        <w:ind w:firstLine="851"/>
        <w:jc w:val="both"/>
        <w:rPr>
          <w:rFonts w:ascii="Times New Roman" w:hAnsi="Times New Roman" w:cs="Times New Roman"/>
          <w:sz w:val="28"/>
          <w:szCs w:val="28"/>
        </w:rPr>
      </w:pPr>
    </w:p>
    <w:p w:rsidR="004E66A4" w:rsidRDefault="004E66A4" w:rsidP="00DA7F98">
      <w:pPr>
        <w:pStyle w:val="Default"/>
        <w:ind w:firstLine="851"/>
        <w:jc w:val="both"/>
        <w:rPr>
          <w:rFonts w:ascii="Times New Roman" w:hAnsi="Times New Roman" w:cs="Times New Roman"/>
          <w:sz w:val="28"/>
          <w:szCs w:val="28"/>
        </w:rPr>
      </w:pPr>
    </w:p>
    <w:p w:rsidR="004E66A4" w:rsidRDefault="004E66A4" w:rsidP="00DA7F98">
      <w:pPr>
        <w:pStyle w:val="Default"/>
        <w:ind w:firstLine="851"/>
        <w:jc w:val="both"/>
        <w:rPr>
          <w:rFonts w:ascii="Times New Roman" w:hAnsi="Times New Roman" w:cs="Times New Roman"/>
          <w:sz w:val="28"/>
          <w:szCs w:val="28"/>
        </w:rPr>
      </w:pPr>
    </w:p>
    <w:p w:rsidR="004E66A4" w:rsidRDefault="004E66A4" w:rsidP="00DA7F98">
      <w:pPr>
        <w:pStyle w:val="Default"/>
        <w:ind w:firstLine="851"/>
        <w:jc w:val="both"/>
        <w:rPr>
          <w:rFonts w:ascii="Times New Roman" w:hAnsi="Times New Roman" w:cs="Times New Roman"/>
          <w:sz w:val="28"/>
          <w:szCs w:val="28"/>
        </w:rPr>
      </w:pPr>
    </w:p>
    <w:p w:rsidR="004E66A4" w:rsidRDefault="004E66A4" w:rsidP="00DA7F98">
      <w:pPr>
        <w:pStyle w:val="Default"/>
        <w:ind w:firstLine="851"/>
        <w:jc w:val="both"/>
        <w:rPr>
          <w:rFonts w:ascii="Times New Roman" w:hAnsi="Times New Roman" w:cs="Times New Roman"/>
          <w:sz w:val="28"/>
          <w:szCs w:val="28"/>
        </w:rPr>
      </w:pPr>
    </w:p>
    <w:p w:rsidR="004E66A4" w:rsidRDefault="004E66A4" w:rsidP="00DA7F98">
      <w:pPr>
        <w:pStyle w:val="Default"/>
        <w:ind w:firstLine="851"/>
        <w:jc w:val="both"/>
        <w:rPr>
          <w:rFonts w:ascii="Times New Roman" w:hAnsi="Times New Roman" w:cs="Times New Roman"/>
          <w:sz w:val="28"/>
          <w:szCs w:val="28"/>
        </w:rPr>
      </w:pPr>
    </w:p>
    <w:p w:rsidR="004E66A4" w:rsidRDefault="004E66A4" w:rsidP="00DA7F98">
      <w:pPr>
        <w:pStyle w:val="Default"/>
        <w:ind w:firstLine="851"/>
        <w:jc w:val="both"/>
        <w:rPr>
          <w:rFonts w:ascii="Times New Roman" w:hAnsi="Times New Roman" w:cs="Times New Roman"/>
          <w:sz w:val="28"/>
          <w:szCs w:val="28"/>
        </w:rPr>
      </w:pPr>
    </w:p>
    <w:p w:rsidR="004E66A4" w:rsidRDefault="004E66A4" w:rsidP="00053E07">
      <w:pPr>
        <w:pStyle w:val="Default"/>
        <w:jc w:val="both"/>
        <w:rPr>
          <w:rFonts w:ascii="Times New Roman" w:hAnsi="Times New Roman" w:cs="Times New Roman"/>
          <w:sz w:val="28"/>
          <w:szCs w:val="28"/>
        </w:rPr>
      </w:pPr>
    </w:p>
    <w:p w:rsidR="004E66A4" w:rsidRPr="00053E07" w:rsidRDefault="004E66A4" w:rsidP="00053E07">
      <w:pPr>
        <w:pStyle w:val="Default"/>
        <w:jc w:val="both"/>
        <w:rPr>
          <w:rFonts w:ascii="Times New Roman" w:hAnsi="Times New Roman" w:cs="Times New Roman"/>
          <w:b/>
          <w:sz w:val="28"/>
          <w:szCs w:val="28"/>
        </w:rPr>
      </w:pPr>
      <w:r w:rsidRPr="00053E07">
        <w:rPr>
          <w:rFonts w:ascii="Times New Roman" w:hAnsi="Times New Roman" w:cs="Times New Roman"/>
          <w:b/>
          <w:sz w:val="28"/>
          <w:szCs w:val="28"/>
        </w:rPr>
        <w:t>1.</w:t>
      </w:r>
      <w:r w:rsidRPr="00053E07">
        <w:rPr>
          <w:rFonts w:ascii="Times New Roman" w:hAnsi="Times New Roman" w:cs="Times New Roman"/>
          <w:b/>
          <w:sz w:val="32"/>
          <w:szCs w:val="28"/>
        </w:rPr>
        <w:t>Возникновение и развитие банков</w:t>
      </w:r>
      <w:r w:rsidRPr="00053E07">
        <w:rPr>
          <w:rFonts w:ascii="Times New Roman" w:hAnsi="Times New Roman" w:cs="Times New Roman"/>
          <w:b/>
          <w:sz w:val="28"/>
          <w:szCs w:val="28"/>
        </w:rPr>
        <w:t xml:space="preserve">. </w:t>
      </w:r>
    </w:p>
    <w:p w:rsidR="004E66A4" w:rsidRPr="00053E07" w:rsidRDefault="004E66A4" w:rsidP="00053E07">
      <w:pPr>
        <w:pStyle w:val="Default"/>
        <w:ind w:firstLine="851"/>
        <w:jc w:val="both"/>
        <w:rPr>
          <w:rFonts w:ascii="Times New Roman" w:hAnsi="Times New Roman" w:cs="Times New Roman"/>
          <w:b/>
          <w:sz w:val="28"/>
          <w:szCs w:val="28"/>
        </w:rPr>
      </w:pPr>
      <w:r w:rsidRPr="00053E07">
        <w:rPr>
          <w:rFonts w:ascii="Times New Roman" w:hAnsi="Times New Roman" w:cs="Times New Roman"/>
          <w:b/>
          <w:sz w:val="28"/>
          <w:szCs w:val="28"/>
        </w:rPr>
        <w:t>1.1. Возникновение и развитие банковского дела в дореволюционной России.</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В царствование Елизаветы, в 1754 году, были учреждены два сословных банка: Дворянский и Коммерческий. Банк для дворянства располагал основным капиталом 750 тысяч рублей и имел свои конторы в Петербурге и Москве. Сферой его деятельности в основном было предоставление поземельного кредита, ссуд помещикам под залог имений исходя из числа крепостных душ. Помещик мог брать под залог недвижимого имущества ссуды до 10 тысяч рублей под 6% с уплатой в 3 года. Безусловно, это были привлекательные условия, так как плата за частный кредит доходила до 20% годовых.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В 1762 году оба эти банка были закрыты в связи с тем, что краткосрочные ссуды из-за их несвоевременного возвращения превращались в долгосрочные, а заемщиками были в основном одни и те же лица.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В царствование Екатерины II, в 1764 году, вновь были открыты два казенных коммерческих банка (один в Петербурге, другой в Астрахани) для оказания содействия внешней торговле. Но и они просуществовали сравнительно недолго. Петербургский был закрыт в 1782 году вследствие истощения ресурсов, а Астраханский после большого пожара превратился в 1767 году в благотворительное учреждение.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Правление Александра I отмечено в истории банковского дела развитием учетных контор, их распространением по стране. Однако в связи со слабым развитием вексельного оборота и отсутствием достаточных средств они не оказали существенного влияния на торговлю и промышленность России. В 1818 году вместо них был открыт государственный Коммерческий банк.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Отмена в 1861 году в России крепостного права дала новый импульс развитию банковского дела.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Прежде всего, возникла необходимость в широком кредитовании сельского населения, которое требовало создания сети учреждений мелкого кредита.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Существенное развитие получили средние и крупные банки. К 1873 году в России было открыто уже 39 акционерных коммерческих банков с суммарным основным капиталом в 1,06 млрд рублей (в то время капитал Госбанка России составлял всего 21 млн рублей), с сетью </w:t>
      </w:r>
    </w:p>
    <w:p w:rsidR="004E66A4" w:rsidRPr="00DA7F98" w:rsidRDefault="004E66A4" w:rsidP="00DA7F98">
      <w:pPr>
        <w:pStyle w:val="Default"/>
        <w:pageBreakBefore/>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филиалов из 40 отделений. Они, безусловно, не конкурировали с Госбанком, а, наоборот, помогали ему обслуживать народное хозяйство.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Быстрый рост числа банков привел к возрастающей конкуренции между ними, что отрицательно сказалось на их деятельности и финансовом состоянии заемщиков. Эти явления усилили необходимость государственного регламентирования банковских операций. В уставах, банков появились особые условия, нормализующие эти операции.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Дальнейшим шагом в реформировании банковского дела в России стало принятие нового порядка утверждения уставов банков, получившего наименование Закона 1872 года.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Введенные Законом 1872 года Временные правила ужесточали порядок утверждения уставов и деятельности банков: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были установлены так называемые </w:t>
      </w:r>
      <w:r w:rsidRPr="00DA7F98">
        <w:rPr>
          <w:rFonts w:ascii="Times New Roman" w:hAnsi="Times New Roman" w:cs="Times New Roman"/>
          <w:i/>
          <w:iCs/>
          <w:sz w:val="28"/>
          <w:szCs w:val="28"/>
        </w:rPr>
        <w:t xml:space="preserve">Образцовые уставы;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было приостановлено учреждение новых банков в столицах и тех городах, где подобные банки уже существовали;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не допускался учет векселей без обеспечения или с обеспечением недвижимым имуществом.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Дальнейший рост деловой активности поставил перед правительством новые задачи в области банковского дела. На решение этих задач были направлены законы 1883 и 1884 годов. Первый закон определял порядок открытия новых коммерческих банков в России, второй порядок их ликвидации. По Закону 1883 года учреждение новых банков в России разрешалось Министерством финансов при соблюдении следующих условий: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общий капитал составляет не менее 5 млн рублей;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число учредителей не менее 5 человек;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половина капитала вносится при подписке, вторая половина — в течение последующих 6 месяцев;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наличные суммы банка вместе с его текущим счетом в Госбанке должны составлять не менее 10% его обязательств;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сумма обязательств не должна превышать складочный капитал (вместе с запасным) более чем в 5 раз;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кредит одному клиенту не должен превышать десятой части складочного капитала;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члены правления не могут пользоваться вексельным кредитом в своем банке;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запасный капитал образуется путем отчисления половины прибыли свыше 10% до достижения 1/3 основного капитала, хранение его осуществляется в Госбанке в правительственных, или гарантированных, или ценных бумагах.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Кроме того, было запрещено совмещение административных должностей в банках. Один акционер мог распоряжаться не более чем </w:t>
      </w:r>
    </w:p>
    <w:p w:rsidR="004E66A4" w:rsidRPr="00DA7F98" w:rsidRDefault="004E66A4" w:rsidP="00DA7F98">
      <w:pPr>
        <w:pStyle w:val="Default"/>
        <w:pageBreakBefore/>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110 голосами на собрании. Были введены специальные комитеты для рассмотрения представляемых к учету векселей.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В соответствии с Законом 1884 года для ликвидации банков предусматривались две формы: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1) без объявления банка несостоятельным;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2) вследствие несостоятельности.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В первом случае банк подлежал закрытию, если из-за понесенных убытков складочный, основной, оборотный или паевой капитал сокращался до размера, при котором он должен был прекратить свою деятельность согласно уставу, или — при отсутствии особого о том указания — если капитал его уменьшался на 1/3.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Законом 1884 года Министерству финансов было предоставлено право ревизии кредитных учреждений в исключительных случаях.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26 апреля 1902 г. был издан закон, важнейшие положения которого состояли в следующем: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администрация коммерческого банка и его служащие не могут пользоваться кредитом в своем банке;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правительственная ревизия деятельности банка назначается по требованию акционеров, владеющих не менее 1/20 складочного капитала и располагающих 1/10 наличных голосов.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Наиболее важную часть пассивов дореволюционных коммерческих банков составляли вклады. Они привлекались из разных источников. В их числе были капиталы рантье, учреждений и разных обществ, которые не могли заниматься хозяйственной деятельностью, средства населения и бюджетных отраслей государственного казначейства.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В общем объеме операций по размещению ссудных капиталов основное место занимал учет векселей. На 1 января 1916 года в 50 российских банках было учтено векселей почти на 2 млрд рублей при общем объеме активных операций в 8,4 млрд рублей.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Не менее важной активной операцией являлась выдача ссуд под залог товаров, ценных бумаг, железнодорожных квитанций и иных документов.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В коммерческих банках России довольно широкое распространение получили также срочные ссуды в форме специальных текущих счетов, которые по своему характеру сходны с аналогичными счетами под векселя.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Из различных форм банковских ссуд самыми распространенными в дореволюционный период были ссуды под залог акций и облигаций. Из общей суммы средств, размещенных 50 российскими коммерческими банками, ссуды под ценные бумаги на 1 января 1916 года составляли около 60%.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Такова была практика банковского дела в дореволюционной России. </w:t>
      </w:r>
    </w:p>
    <w:p w:rsidR="004E66A4" w:rsidRPr="00DA7F98" w:rsidRDefault="004E66A4" w:rsidP="00DA7F98">
      <w:pPr>
        <w:pStyle w:val="Default"/>
        <w:pageBreakBefore/>
        <w:ind w:firstLine="851"/>
        <w:jc w:val="both"/>
        <w:rPr>
          <w:rFonts w:ascii="Times New Roman" w:hAnsi="Times New Roman" w:cs="Times New Roman"/>
          <w:b/>
          <w:sz w:val="28"/>
          <w:szCs w:val="28"/>
        </w:rPr>
      </w:pPr>
      <w:r w:rsidRPr="00DA7F98">
        <w:rPr>
          <w:rFonts w:ascii="Times New Roman" w:hAnsi="Times New Roman" w:cs="Times New Roman"/>
          <w:b/>
          <w:sz w:val="28"/>
          <w:szCs w:val="28"/>
        </w:rPr>
        <w:t>1.</w:t>
      </w:r>
      <w:r>
        <w:rPr>
          <w:rFonts w:ascii="Times New Roman" w:hAnsi="Times New Roman" w:cs="Times New Roman"/>
          <w:b/>
          <w:sz w:val="28"/>
          <w:szCs w:val="28"/>
        </w:rPr>
        <w:t>2.</w:t>
      </w:r>
      <w:r w:rsidRPr="00DA7F98">
        <w:rPr>
          <w:rFonts w:ascii="Times New Roman" w:hAnsi="Times New Roman" w:cs="Times New Roman"/>
          <w:b/>
          <w:sz w:val="28"/>
          <w:szCs w:val="28"/>
        </w:rPr>
        <w:t xml:space="preserve"> Советский период деятельности банков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После Октябрьской революции 1917 года банковская система России подверглась существенным преобразованиям. Их характер и направленность определялись идеологическими концепциями партии большевиков.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Сразу после Октября большевики приступили к реализации идеи единого банка. Сначала они овладели Государственным банком. Затем, в начале декабря 1917 года, упраздняются ипотечные банки — Государственный дворянский земельный банк и Крестьянский поземельный банк. В конце декабря 1917 года принимается декрет «О национализации банков», которым банковское дело объявляется государственной монополией, а все существующие частные банки и банкирские конторы подлежат объединению с Государственным банком. В итоге страна получила своеобразный «единый банк» в лице Народного банка РСФСР. Однако этот банк так и не успел развернуть свою деятельность, так как Декретом СНК от 19 января 1920 года он был упразднен.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Начавшийся весной 1921 года переход к нэпу практически означал необходимость восстановления товарно-денежных отношений: создание рынка, укрепление рубля, а также воссоздание банковской системы. Одним из первых шагов на этом пути стало решение об учреждении Государственного банка РСФСР (в октябре 1921 года).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Кроме того, в течение 1922 — 1925 годов создаются: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акционерные банки — Промышленный банк, Электробанк, Внешторгбанк и Среднеазиатский банк;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кооперативные банки — Всекобанк и Украинбанк;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коммунальные банки — Цекомбанк;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система сельхозкредита — Центральный сельскохозяйственный банк, республиканские банки и общества сельхозкредита;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общества взаимного кредита.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Однако большевики продолжали реализацию идеи «единого банка», но уже не с целью перехода к безденежным отношениям, а для централизации управления экономикой командно-административными методами. Начало было положено постановлением ЦИК и СНК СССР от 15 июня 1927 года «О принципах построения кредитной системы», в котором закладывались организационные основы централизованной банковской системы, включавшей: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с одной стороны, Госбанк СССР, сложившийся как эмиссионный и расчетно-кассовый центр и формировавшийся в качестве центра краткосрочного кредитования народного хозяйства;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с другой стороны, специальные банки, все более превращающиеся в банки долгосрочного кредитования и финансирования капитальных вложений. </w:t>
      </w:r>
    </w:p>
    <w:p w:rsidR="004E66A4" w:rsidRPr="00DA7F98" w:rsidRDefault="004E66A4" w:rsidP="00DA7F98">
      <w:pPr>
        <w:pStyle w:val="Default"/>
        <w:pageBreakBefore/>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Сформированная в СССР к началу 30-х годов командно-административная система управления требовала скорейшего завершения централизации банковской системы. С этой целью в 1930—1932 годах была проведена кредитная реформа, которая принципиально изменила характер кредитных отношений в стране и создала систему банков, не имевшую аналогов в мире. Началом реформы послужило постановление СНК СССР от 30 января 1930 года «О кредитной реформе».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Заключительным аккордом реорганизации банков под административно-командную систему явилось Постановление ЦИК и СНК СССР от 5 мая 1932 года «Об организации специальных банков долгосрочных вложений». Этим постановлением был завершен процесс превращения специальных банков в банки долгосрочных вложений.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Кроме того, согласно постановлению ЦИК и СНК от 23 мая 1930 года все бюджетные ассигнования на финансирование капитальных вложений государственных предприятий стали безвозвратными. Долгосрочное кредитование капитальных вложений было сохранено лишь для колхозов и кооперации. Таким образом, банки становились банками безвозвратного бюджетного финансирования в составе Народного комиссариата финансов СССР. Таких банков было четыре: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1) </w:t>
      </w:r>
      <w:r w:rsidRPr="00DA7F98">
        <w:rPr>
          <w:rFonts w:ascii="Times New Roman" w:hAnsi="Times New Roman" w:cs="Times New Roman"/>
          <w:i/>
          <w:iCs/>
          <w:sz w:val="28"/>
          <w:szCs w:val="28"/>
        </w:rPr>
        <w:t xml:space="preserve">Промбанк </w:t>
      </w:r>
      <w:r w:rsidRPr="00DA7F98">
        <w:rPr>
          <w:rFonts w:ascii="Times New Roman" w:hAnsi="Times New Roman" w:cs="Times New Roman"/>
          <w:sz w:val="28"/>
          <w:szCs w:val="28"/>
        </w:rPr>
        <w:t xml:space="preserve">— банк финансирования капитального строительства промышленности и электрохозяйства, преобразованный из банка долгосрочного кредитования промышленности и электрохозяйства. Ему было поручено финансирование капитального строительства всех государственных предприятий и строительных организаций союзного, республиканского и местного значения.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2) </w:t>
      </w:r>
      <w:r w:rsidRPr="00DA7F98">
        <w:rPr>
          <w:rFonts w:ascii="Times New Roman" w:hAnsi="Times New Roman" w:cs="Times New Roman"/>
          <w:i/>
          <w:iCs/>
          <w:sz w:val="28"/>
          <w:szCs w:val="28"/>
        </w:rPr>
        <w:t xml:space="preserve">Сельхозбанк </w:t>
      </w:r>
      <w:r w:rsidRPr="00DA7F98">
        <w:rPr>
          <w:rFonts w:ascii="Times New Roman" w:hAnsi="Times New Roman" w:cs="Times New Roman"/>
          <w:sz w:val="28"/>
          <w:szCs w:val="28"/>
        </w:rPr>
        <w:t xml:space="preserve">— банк финансирования социалистического земледелия. Ему было поручено финансирование предприятий и организаций государственного сектора сельского хозяйства, Трактороцентра и колхозов.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3) </w:t>
      </w:r>
      <w:r w:rsidRPr="00DA7F98">
        <w:rPr>
          <w:rFonts w:ascii="Times New Roman" w:hAnsi="Times New Roman" w:cs="Times New Roman"/>
          <w:i/>
          <w:iCs/>
          <w:sz w:val="28"/>
          <w:szCs w:val="28"/>
        </w:rPr>
        <w:t xml:space="preserve">Всекобанк </w:t>
      </w:r>
      <w:r w:rsidRPr="00DA7F98">
        <w:rPr>
          <w:rFonts w:ascii="Times New Roman" w:hAnsi="Times New Roman" w:cs="Times New Roman"/>
          <w:sz w:val="28"/>
          <w:szCs w:val="28"/>
        </w:rPr>
        <w:t xml:space="preserve">— банк финансирования капитального строительства кооперации, преобразованный из Всероссийского кооперативного банка. Ему было поручено финансирование всего капитального строительства всех видов кооперации, кроме жилищной.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4) </w:t>
      </w:r>
      <w:r w:rsidRPr="00DA7F98">
        <w:rPr>
          <w:rFonts w:ascii="Times New Roman" w:hAnsi="Times New Roman" w:cs="Times New Roman"/>
          <w:i/>
          <w:iCs/>
          <w:sz w:val="28"/>
          <w:szCs w:val="28"/>
        </w:rPr>
        <w:t xml:space="preserve">Цекомбанк </w:t>
      </w:r>
      <w:r w:rsidRPr="00DA7F98">
        <w:rPr>
          <w:rFonts w:ascii="Times New Roman" w:hAnsi="Times New Roman" w:cs="Times New Roman"/>
          <w:sz w:val="28"/>
          <w:szCs w:val="28"/>
        </w:rPr>
        <w:t xml:space="preserve">— банк финансирования коммунального и жилищного строительства, которому было поручено финансирование всего жилищного, коммунального и культурно-бытового строительства.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Что касается Госбанка СССР, то его роль в экономике страны была определена Постановлением СНК СССР от 20 марта 1931 года, в котором отмечено, что Госбанк СССР должен: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во-первых, стать общегосударственным аппаратом учета и распределения продуктов;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во-вторых, обеспечить действенный контроль рублем за ходом выполнения планов производства и обращения товаров. </w:t>
      </w:r>
    </w:p>
    <w:p w:rsidR="004E66A4" w:rsidRPr="00DA7F98" w:rsidRDefault="004E66A4" w:rsidP="00DA7F98">
      <w:pPr>
        <w:pStyle w:val="Default"/>
        <w:pageBreakBefore/>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В последующие три десятилетия банки совершали свою деятельность, не подвергаясь существенным реорганизациям.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Лишь в январе 1957 года прекратил операции Всекобанк (переименованный в 1936 году в Торгбанк) и в апреле 1959 года были упразднены Сельхозбанк и Цекомбанк. Функции упраздненных банков были переданы Госбанку СССР и Промбанку (который был реорганизован в Стройбанк СССР).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Ликвидация Торгбанка, Цекомбанка и Сельхозбанка и передача их операций Госбанку СССР снова позволили говорить о превращении Госбанка СССР в «единый банк».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В 1962 году Госбанку СССР были переданы сберегательные кассы, которые до того находились в системе Министерства финансов СССР. Благодаря этому значительные ресурсы в форме вкладов населения перешли в распоряжение Госбанка и стали использоваться им в интересах кредитования народного хозяйства.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Итак, к началу 1986 года в стране остались три банка: Госбанк СССР, Стройбанк СССР и Внешторгбанк СССР, осуществлявший операции на внешнем рынке. Кроме того, действовала система Государственных трудовых сберегательных касс, общее руководство деятельностью которых осуществлял тот же Госбанк СССР. </w:t>
      </w:r>
    </w:p>
    <w:p w:rsidR="004E66A4" w:rsidRPr="00DA7F98" w:rsidRDefault="004E66A4" w:rsidP="00DA7F98">
      <w:pPr>
        <w:pStyle w:val="Default"/>
        <w:ind w:firstLine="851"/>
        <w:jc w:val="both"/>
        <w:rPr>
          <w:rFonts w:ascii="Times New Roman" w:hAnsi="Times New Roman" w:cs="Times New Roman"/>
          <w:b/>
          <w:sz w:val="28"/>
          <w:szCs w:val="28"/>
        </w:rPr>
      </w:pPr>
      <w:r w:rsidRPr="00DA7F98">
        <w:rPr>
          <w:rFonts w:ascii="Times New Roman" w:hAnsi="Times New Roman" w:cs="Times New Roman"/>
          <w:b/>
          <w:sz w:val="28"/>
          <w:szCs w:val="28"/>
        </w:rPr>
        <w:t>1.</w:t>
      </w:r>
      <w:r>
        <w:rPr>
          <w:rFonts w:ascii="Times New Roman" w:hAnsi="Times New Roman" w:cs="Times New Roman"/>
          <w:b/>
          <w:sz w:val="28"/>
          <w:szCs w:val="28"/>
        </w:rPr>
        <w:t>3</w:t>
      </w:r>
      <w:r w:rsidRPr="00DA7F98">
        <w:rPr>
          <w:rFonts w:ascii="Times New Roman" w:hAnsi="Times New Roman" w:cs="Times New Roman"/>
          <w:b/>
          <w:sz w:val="28"/>
          <w:szCs w:val="28"/>
        </w:rPr>
        <w:t xml:space="preserve">. Банковская реформа в России и становление современной банковской системы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Сложившаяся в СССР в доперестроечный период банковская система характеризовалась наличием следующих централизованных государственных структур.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i/>
          <w:iCs/>
          <w:sz w:val="28"/>
          <w:szCs w:val="28"/>
        </w:rPr>
        <w:t xml:space="preserve">Госбанк СССР </w:t>
      </w:r>
      <w:r w:rsidRPr="00DA7F98">
        <w:rPr>
          <w:rFonts w:ascii="Times New Roman" w:hAnsi="Times New Roman" w:cs="Times New Roman"/>
          <w:sz w:val="28"/>
          <w:szCs w:val="28"/>
        </w:rPr>
        <w:t xml:space="preserve">с сетью своих учреждений (их число составляло около 4500), которые осуществляли расчетное, кассовое и кредитное обслуживание предприятий и организаций. Он был единым эмиссион-но-кассовым, кредитным и расчетным центром страны. Госбанк СССР осуществлял краткосрочное кредитование народного хозяйства (кроме строительства), а также финансирование и долгосрочное кредитование государственных сельскохозяйственных организаций, долгосрочное кредитование колхозов.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i/>
          <w:iCs/>
          <w:sz w:val="28"/>
          <w:szCs w:val="28"/>
        </w:rPr>
        <w:t xml:space="preserve">Стройбанк СССР </w:t>
      </w:r>
      <w:r w:rsidRPr="00DA7F98">
        <w:rPr>
          <w:rFonts w:ascii="Times New Roman" w:hAnsi="Times New Roman" w:cs="Times New Roman"/>
          <w:sz w:val="28"/>
          <w:szCs w:val="28"/>
        </w:rPr>
        <w:t xml:space="preserve">осуществлял через свои учреждения (число которых достигало 800) расчетное обслуживание и долгосрочное кредитование предприятий капитального строительства. Он аккумулировал выделяемые организациям средства для выполнения плана капиталовложений и за счет этих средств осуществлял безвозвратное финансирование капитального строительства.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i/>
          <w:iCs/>
          <w:sz w:val="28"/>
          <w:szCs w:val="28"/>
        </w:rPr>
        <w:t xml:space="preserve">Внешторгбанк СССР </w:t>
      </w:r>
      <w:r w:rsidRPr="00DA7F98">
        <w:rPr>
          <w:rFonts w:ascii="Times New Roman" w:hAnsi="Times New Roman" w:cs="Times New Roman"/>
          <w:sz w:val="28"/>
          <w:szCs w:val="28"/>
        </w:rPr>
        <w:t xml:space="preserve">обслуживал юридических лиц, участвующих во внешней торговле, и физических лиц, имевших право на хранение </w:t>
      </w:r>
    </w:p>
    <w:p w:rsidR="004E66A4" w:rsidRPr="00DA7F98" w:rsidRDefault="004E66A4" w:rsidP="00DA7F98">
      <w:pPr>
        <w:pStyle w:val="Default"/>
        <w:pageBreakBefore/>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валютных средств. Он осуществлял кредитование внешней торговли, проводил валютные операции и расчеты по экспорту и импорту товаров и оказанию услуг.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В состав Госбанка СССР входили </w:t>
      </w:r>
      <w:r w:rsidRPr="00DA7F98">
        <w:rPr>
          <w:rFonts w:ascii="Times New Roman" w:hAnsi="Times New Roman" w:cs="Times New Roman"/>
          <w:i/>
          <w:iCs/>
          <w:sz w:val="28"/>
          <w:szCs w:val="28"/>
        </w:rPr>
        <w:t xml:space="preserve">Гострудсберкассы СССР, </w:t>
      </w:r>
      <w:r w:rsidRPr="00DA7F98">
        <w:rPr>
          <w:rFonts w:ascii="Times New Roman" w:hAnsi="Times New Roman" w:cs="Times New Roman"/>
          <w:sz w:val="28"/>
          <w:szCs w:val="28"/>
        </w:rPr>
        <w:t xml:space="preserve">имевшие к началу 1986 года весьма разветвленную сеть (78500 сберегательных касс) и осуществлявшие хранение денежных средств населения, расчетное и кассовое обслуживание Отдельных категорий юридических лиц, а также обслуживавшие население по операциям с государственными займами.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Такова была структура банковской системы СССР накануне ее реформирования. Реформа проводилась в несколько этапов. На первом этапе, в июле 1987 года, была создана новая система банков, в состав которой вошли: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Госбанк СССР и пять специализированных банков: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Внешэкономбанк СССР;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Промстройбанк СССР;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Агропромбанк СССР;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Жилсоцбанк СССР;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Сберегательный банк СССР.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Госбанк СССР по-прежнему оставался главным банком. Он выполнял следующие функции: управление денежно-кредитной системой страны, координация всей банковской деятельности, организация расчетов между банками, организация и укрепление денежного обращения, кассовое исполнение государственного бюджета, проведение единой валютной политики, аккредитация в СССР представительств иностранных банков.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В задачу Внешэкономбанка СССР входили: организация и проведение расчетов по экспортно-импортным и неторговым операциям; кредитование внешнеэкономической деятельности хозяйственных организаций, контроль за исполнением сводного валютного плана, использованием валютных ресурсов страны; ведение операций на международных валютных и кредитных рынках, совершение операций с наличной валютой и валютными ценностями.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Задачами Промстройбанка СССР являлись: кредитование основной деятельности, финансирование и кредитование капитальных вложений, расчеты в промышленности, строительстве, на транспорте и в отраслях связи, в системе снабженческо-сбытовых и научных организаций.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Агропромбанк СССР стал осуществлять кредитование основной деятельности, финансирование и кредитование капитальных затрат, расчеты объединений, предприятий и организаций агропромышленного комплекса и потребительской кооперации. </w:t>
      </w:r>
    </w:p>
    <w:p w:rsidR="004E66A4" w:rsidRPr="00DA7F98" w:rsidRDefault="004E66A4" w:rsidP="00053E07">
      <w:pPr>
        <w:pStyle w:val="Default"/>
        <w:jc w:val="both"/>
        <w:rPr>
          <w:rFonts w:ascii="Times New Roman" w:hAnsi="Times New Roman" w:cs="Times New Roman"/>
          <w:sz w:val="28"/>
          <w:szCs w:val="28"/>
        </w:rPr>
      </w:pPr>
      <w:r>
        <w:rPr>
          <w:rFonts w:ascii="Times New Roman" w:hAnsi="Times New Roman" w:cs="Times New Roman"/>
          <w:sz w:val="28"/>
          <w:szCs w:val="28"/>
        </w:rPr>
        <w:t xml:space="preserve">            </w:t>
      </w:r>
      <w:r w:rsidRPr="00DA7F98">
        <w:rPr>
          <w:rFonts w:ascii="Times New Roman" w:hAnsi="Times New Roman" w:cs="Times New Roman"/>
          <w:sz w:val="28"/>
          <w:szCs w:val="28"/>
        </w:rPr>
        <w:t>Жилсоцбанк СССР был призван организовать кредитование основной деятельности, финансирование и кредитование капитальных затрат, расчеты в жилищно-коммунальном хозяйстве, государствен-</w:t>
      </w:r>
    </w:p>
    <w:p w:rsidR="004E66A4" w:rsidRPr="00DA7F98" w:rsidRDefault="004E66A4" w:rsidP="00DA7F98">
      <w:pPr>
        <w:pStyle w:val="Default"/>
        <w:pageBreakBefore/>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ной торговле, бытовом обслуживании, легкой и местной промышленности, в местном хозяйстве, а также в сфере кооперативной и индивидуальной трудовой деятельности.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Задача Сберегательного банка СССР состояла в том, чтобы осуществлять расчеты и кассовое обслуживание населения, обеспечивать распространение и погашение облигаций государственных займов, кредитование потребительских нужд граждан.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Подобная структура банковской системы складывалась под влиянием общей структуры управления народным хозяйством. Каждый тип народнохозяйственного комплекса получил как бы поддержку в виде специального банка, осуществлявшего его кредитно-расчетное обслуживание.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Кроме того, помимо банков государственного происхождения в стране начала формироваться сеть акционерных и кооперативных коммерческих банков. Идея децентрализации банковской системы на первом этапе реформы получила свою реализацию на практике. Однако значение проведенной децентрализации было достаточно относительным, поскольку специализированные банки напоминали те же банковские министерства, только меньшего размера, а количество вновь созданных акционерных и кооперативных банков было невелико (на 1.01.89 в СССР насчитывалось всего 43 коммерческих и кооперативных банка).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b/>
          <w:bCs/>
          <w:sz w:val="28"/>
          <w:szCs w:val="28"/>
        </w:rPr>
        <w:t xml:space="preserve">Второй этап </w:t>
      </w:r>
      <w:r w:rsidRPr="00DA7F98">
        <w:rPr>
          <w:rFonts w:ascii="Times New Roman" w:hAnsi="Times New Roman" w:cs="Times New Roman"/>
          <w:sz w:val="28"/>
          <w:szCs w:val="28"/>
        </w:rPr>
        <w:t xml:space="preserve">банковской реформы начался с принятием в декабре 1990 года Закона «О Государственном банке СССР» и Закона «О банках и банковской деятельности». Одновременно принимаются Закон РСФСР «О Центральном банке РСФСР» и Закон «О банках и банковской деятельности в РСФСР». Таким образом, впервые за многие годы деятельность банков получила законодательную основу. Банки были объявлены самостоятельными юридическими лицами, экономически самостоятельными учреждениями, не несущими ответственности по обязательствам государства.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Второй этап банковской реформы дал необходимый импульс для развития второго звена банковской системы — коммерческих банков. Согласно Закону «О банках и банковской деятельности в РСФСР» все банки трансформировались в акционерные коммерческие банки, а их уставный капитал мог формироваться из средств не менее трех участников банка.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В течение 1992 — 1995 годов в России происходил этап бурного экстенсивного роста банковской системы, а в 1996 году началась и осуществляется по настоящее время стадия ее качественной эволюции.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Подводя итоги развития банковской системы России за годы коренного реформирования социально-экономического строя страны до 1998 года, можно утверждать, что в России начала складываться банковская система, которая строится на тех же принципах, что и в странах с развитой рыночной экономикой. </w:t>
      </w:r>
    </w:p>
    <w:p w:rsidR="004E66A4" w:rsidRPr="00DA7F98" w:rsidRDefault="004E66A4" w:rsidP="00DA7F98">
      <w:pPr>
        <w:pStyle w:val="Default"/>
        <w:pageBreakBefore/>
        <w:ind w:firstLine="851"/>
        <w:jc w:val="both"/>
        <w:rPr>
          <w:rFonts w:ascii="Times New Roman" w:hAnsi="Times New Roman" w:cs="Times New Roman"/>
          <w:sz w:val="28"/>
          <w:szCs w:val="28"/>
        </w:rPr>
      </w:pPr>
      <w:r>
        <w:rPr>
          <w:rFonts w:ascii="Times New Roman" w:hAnsi="Times New Roman" w:cs="Times New Roman"/>
          <w:b/>
          <w:bCs/>
          <w:sz w:val="28"/>
          <w:szCs w:val="28"/>
        </w:rPr>
        <w:t>2.</w:t>
      </w:r>
      <w:r w:rsidRPr="00053E07">
        <w:rPr>
          <w:rFonts w:ascii="Times New Roman" w:hAnsi="Times New Roman" w:cs="Times New Roman"/>
          <w:b/>
          <w:bCs/>
          <w:sz w:val="32"/>
          <w:szCs w:val="28"/>
        </w:rPr>
        <w:t xml:space="preserve">Банковская система </w:t>
      </w:r>
    </w:p>
    <w:p w:rsidR="004E66A4" w:rsidRPr="00DA7F98" w:rsidRDefault="004E66A4" w:rsidP="00A82F3F">
      <w:pPr>
        <w:pStyle w:val="Default"/>
        <w:jc w:val="both"/>
        <w:rPr>
          <w:rFonts w:ascii="Times New Roman" w:hAnsi="Times New Roman" w:cs="Times New Roman"/>
          <w:b/>
          <w:sz w:val="28"/>
          <w:szCs w:val="28"/>
        </w:rPr>
      </w:pPr>
      <w:r>
        <w:rPr>
          <w:rFonts w:ascii="Times New Roman" w:hAnsi="Times New Roman" w:cs="Times New Roman"/>
          <w:b/>
          <w:sz w:val="28"/>
          <w:szCs w:val="28"/>
        </w:rPr>
        <w:t xml:space="preserve">     </w:t>
      </w:r>
      <w:r w:rsidRPr="00DA7F98">
        <w:rPr>
          <w:rFonts w:ascii="Times New Roman" w:hAnsi="Times New Roman" w:cs="Times New Roman"/>
          <w:b/>
          <w:sz w:val="28"/>
          <w:szCs w:val="28"/>
        </w:rPr>
        <w:t xml:space="preserve">2.1Понятие банковской системы, ее элементы и свойства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Если в стране в достаточном количестве функционируют банки, кредитные учреждения, а также экономические организации, которые выполняют отдельные банковские операции, то обычно говорят о наличии в стране банковской системы. Однако это не совсем так, потому что любая система должна отвечать следующим требованиям: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должна содержать все необходимые элементы в необходимых пропорциях;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в ней должны отсутствовать лишние, ненужные элементы;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между элементами системы должно осуществляться эффективное взаимодействие, в результате чего реализуются все необходимые функции системы, которая богаче, чем сумма функций ее отдельных элементов;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элементы системы определяют, ограничивают и дополняют друг </w:t>
      </w:r>
      <w:r w:rsidRPr="00DA7F98">
        <w:rPr>
          <w:rFonts w:ascii="Times New Roman" w:hAnsi="Times New Roman" w:cs="Times New Roman"/>
          <w:bCs/>
          <w:sz w:val="28"/>
          <w:szCs w:val="28"/>
        </w:rPr>
        <w:t xml:space="preserve">друга;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как правило, система входит в другую, более широкую систему, где также взаимодействует с другими элементами и выполняет свою особую функцию.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Относительно банковской деятельности эти общие принципы означают следующее: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1. В стране в достаточном количестве имеются действующие банки и иные кредитные учреждения.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2. В стране нет: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не приступивших к операциям банков;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не предусмотренных законодательством организаций, осуществляющих банковскую деятельность;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кредитных организаций, осуществляющих банковские операции без государственной лицензии.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3. Действует механизм, выполняющий только ему присущие функциональные обязанности, установленные Центральным банком страны.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4. В стране действуют самые различные экономически целесообразные виды коммерческих банков и иных кредитных учреждений. </w:t>
      </w:r>
    </w:p>
    <w:p w:rsidR="004E66A4" w:rsidRPr="00DA7F98" w:rsidRDefault="004E66A4" w:rsidP="00DA7F98">
      <w:pPr>
        <w:pStyle w:val="Default"/>
        <w:pageBreakBefore/>
        <w:jc w:val="both"/>
        <w:rPr>
          <w:rFonts w:ascii="Times New Roman" w:hAnsi="Times New Roman" w:cs="Times New Roman"/>
          <w:sz w:val="28"/>
          <w:szCs w:val="28"/>
        </w:rPr>
      </w:pPr>
      <w:r>
        <w:rPr>
          <w:rFonts w:ascii="Times New Roman" w:hAnsi="Times New Roman" w:cs="Times New Roman"/>
          <w:sz w:val="28"/>
          <w:szCs w:val="28"/>
        </w:rPr>
        <w:t xml:space="preserve">           </w:t>
      </w:r>
      <w:r w:rsidRPr="00DA7F98">
        <w:rPr>
          <w:rFonts w:ascii="Times New Roman" w:hAnsi="Times New Roman" w:cs="Times New Roman"/>
          <w:sz w:val="28"/>
          <w:szCs w:val="28"/>
        </w:rPr>
        <w:t xml:space="preserve">5. Банки и иные кредитные учреждения в различных формах взаимодействуют: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с клиентурой;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с центральным банком страны и другими органами государственной власти и управления; </w:t>
      </w:r>
    </w:p>
    <w:p w:rsidR="004E66A4" w:rsidRPr="00DA7F98" w:rsidRDefault="004E66A4" w:rsidP="00053E07">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друг с другом и вспомогательными организациями. Банковская система в качестве составной части входит в большую систему — кредитную систему страны. А кредитная система — в экономическую систему страны. Это означает, что деятельность и развитие банков следует рассматривать в тесной связи с производством, обращением и потреблением материальных и нематериальных благ. В своей практической деятельности банки органично вплетены в общий механизм регулирования хозяйственной жизни, тесно взаимодействуя с бюджетной и налоговой системами, системой ценообразования, с условиями внешнеэкономической деятельности.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Действующие в стране банки могут иметь одноуровневую и двухуровневую организацию. Одноуровневый вариант действует, когда в стране нет центрального банка либо есть только один центральный банк. Безусловно, в этом случае говорить о банковской системе еще рано. </w:t>
      </w:r>
    </w:p>
    <w:p w:rsidR="004E66A4"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i/>
          <w:iCs/>
          <w:sz w:val="28"/>
          <w:szCs w:val="28"/>
        </w:rPr>
        <w:t xml:space="preserve">Банковская система как элемент цивилизованной рыночной экономики может быть только двухуровневой. </w:t>
      </w:r>
      <w:r w:rsidRPr="00DA7F98">
        <w:rPr>
          <w:rFonts w:ascii="Times New Roman" w:hAnsi="Times New Roman" w:cs="Times New Roman"/>
          <w:sz w:val="28"/>
          <w:szCs w:val="28"/>
        </w:rPr>
        <w:t xml:space="preserve">Первый, верхний уровень — центральный банк. Второй, нижний уровень — коммерческие банки и кредитные учреждения. Необходимость создания двухуровневой системы банков обусловлена противоречивым характером рыночных отношений, которые, с одной стороны, требуют свободы предпринимательства и распоряжения частными финансовыми средствами, что обеспечивается элементами нижнего уровня — коммерческими банками; а с другой стороны, необходимостью определенного государственного регулирования, что требует особого института в виде центрального банка. </w:t>
      </w:r>
    </w:p>
    <w:p w:rsidR="004E66A4" w:rsidRDefault="004E66A4" w:rsidP="00DA7F98">
      <w:pPr>
        <w:pStyle w:val="Default"/>
        <w:ind w:firstLine="851"/>
        <w:jc w:val="both"/>
        <w:rPr>
          <w:rFonts w:ascii="Times New Roman" w:hAnsi="Times New Roman" w:cs="Times New Roman"/>
          <w:sz w:val="28"/>
          <w:szCs w:val="28"/>
        </w:rPr>
      </w:pPr>
      <w:r>
        <w:rPr>
          <w:rFonts w:ascii="Times New Roman" w:hAnsi="Times New Roman" w:cs="Times New Roman"/>
          <w:sz w:val="28"/>
          <w:szCs w:val="28"/>
        </w:rPr>
        <w:t>Основные свойства банковской системы:</w:t>
      </w:r>
    </w:p>
    <w:p w:rsidR="004E66A4" w:rsidRPr="00A82F3F" w:rsidRDefault="004E66A4" w:rsidP="00A82F3F">
      <w:pPr>
        <w:pStyle w:val="Normal1"/>
        <w:spacing w:line="240" w:lineRule="auto"/>
        <w:ind w:firstLine="567"/>
        <w:rPr>
          <w:sz w:val="28"/>
          <w:szCs w:val="28"/>
        </w:rPr>
      </w:pPr>
      <w:r w:rsidRPr="00A82F3F">
        <w:rPr>
          <w:sz w:val="28"/>
          <w:szCs w:val="28"/>
        </w:rPr>
        <w:t>1. Банковская система прежде всего</w:t>
      </w:r>
      <w:r w:rsidRPr="00A82F3F">
        <w:rPr>
          <w:b/>
          <w:sz w:val="28"/>
          <w:szCs w:val="28"/>
        </w:rPr>
        <w:t xml:space="preserve"> не является случайным много</w:t>
      </w:r>
      <w:r w:rsidRPr="00A82F3F">
        <w:rPr>
          <w:b/>
          <w:sz w:val="28"/>
          <w:szCs w:val="28"/>
        </w:rPr>
        <w:softHyphen/>
        <w:t>образием, случайной совокупностью элементов.</w:t>
      </w:r>
      <w:r w:rsidRPr="00A82F3F">
        <w:rPr>
          <w:sz w:val="28"/>
          <w:szCs w:val="28"/>
        </w:rPr>
        <w:t xml:space="preserve"> В нее</w:t>
      </w:r>
      <w:r w:rsidRPr="00A82F3F">
        <w:rPr>
          <w:b/>
          <w:sz w:val="28"/>
          <w:szCs w:val="28"/>
        </w:rPr>
        <w:t xml:space="preserve"> нельзя механичес</w:t>
      </w:r>
      <w:r w:rsidRPr="00A82F3F">
        <w:rPr>
          <w:b/>
          <w:sz w:val="28"/>
          <w:szCs w:val="28"/>
        </w:rPr>
        <w:softHyphen/>
        <w:t>ки включать субъекты,</w:t>
      </w:r>
      <w:r w:rsidRPr="00A82F3F">
        <w:rPr>
          <w:sz w:val="28"/>
          <w:szCs w:val="28"/>
        </w:rPr>
        <w:t xml:space="preserve"> также действующие на рынке, но</w:t>
      </w:r>
      <w:r w:rsidRPr="00A82F3F">
        <w:rPr>
          <w:b/>
          <w:sz w:val="28"/>
          <w:szCs w:val="28"/>
        </w:rPr>
        <w:t xml:space="preserve"> подчиненные другим целям.</w:t>
      </w:r>
    </w:p>
    <w:p w:rsidR="004E66A4" w:rsidRPr="00A82F3F" w:rsidRDefault="004E66A4" w:rsidP="00A82F3F">
      <w:pPr>
        <w:pStyle w:val="Normal1"/>
        <w:spacing w:line="240" w:lineRule="auto"/>
        <w:ind w:firstLine="567"/>
        <w:rPr>
          <w:sz w:val="28"/>
          <w:szCs w:val="28"/>
        </w:rPr>
      </w:pPr>
      <w:r w:rsidRPr="00A82F3F">
        <w:rPr>
          <w:sz w:val="28"/>
          <w:szCs w:val="28"/>
        </w:rPr>
        <w:t>К примеру, на рынке функционируют торговая система, система транспорта и связи, исполнительной и законодательной власти, право</w:t>
      </w:r>
      <w:r w:rsidRPr="00A82F3F">
        <w:rPr>
          <w:sz w:val="28"/>
          <w:szCs w:val="28"/>
        </w:rPr>
        <w:softHyphen/>
        <w:t>охранительных органов и т.п. Каждая из данных и других систем имеет свое особое назначение. Они соприкасаются друг с другом, но имеют разные задачи. В банковскую систему нельзя включать производствен</w:t>
      </w:r>
      <w:r w:rsidRPr="00A82F3F">
        <w:rPr>
          <w:sz w:val="28"/>
          <w:szCs w:val="28"/>
        </w:rPr>
        <w:softHyphen/>
        <w:t>ные, сельскохозяйственные единицы, занятые другим родом деятель</w:t>
      </w:r>
      <w:r w:rsidRPr="00A82F3F">
        <w:rPr>
          <w:sz w:val="28"/>
          <w:szCs w:val="28"/>
        </w:rPr>
        <w:softHyphen/>
        <w:t>ности.</w:t>
      </w:r>
    </w:p>
    <w:p w:rsidR="004E66A4" w:rsidRPr="00A82F3F" w:rsidRDefault="004E66A4" w:rsidP="00A82F3F">
      <w:pPr>
        <w:pStyle w:val="Normal1"/>
        <w:spacing w:line="240" w:lineRule="auto"/>
        <w:ind w:firstLine="567"/>
        <w:rPr>
          <w:sz w:val="28"/>
          <w:szCs w:val="28"/>
        </w:rPr>
      </w:pPr>
      <w:r w:rsidRPr="00A82F3F">
        <w:rPr>
          <w:sz w:val="28"/>
          <w:szCs w:val="28"/>
        </w:rPr>
        <w:t>2. Банковская система</w:t>
      </w:r>
      <w:r w:rsidRPr="00A82F3F">
        <w:rPr>
          <w:b/>
          <w:sz w:val="28"/>
          <w:szCs w:val="28"/>
        </w:rPr>
        <w:t xml:space="preserve"> специфична,</w:t>
      </w:r>
      <w:r w:rsidRPr="00A82F3F">
        <w:rPr>
          <w:sz w:val="28"/>
          <w:szCs w:val="28"/>
        </w:rPr>
        <w:t xml:space="preserve"> она выражает свойства, харак</w:t>
      </w:r>
      <w:r w:rsidRPr="00A82F3F">
        <w:rPr>
          <w:sz w:val="28"/>
          <w:szCs w:val="28"/>
        </w:rPr>
        <w:softHyphen/>
        <w:t>терные для нее самой, в отличие от других систем, функционирующих в народном хозяйстве.</w:t>
      </w:r>
      <w:r w:rsidRPr="00A82F3F">
        <w:rPr>
          <w:b/>
          <w:sz w:val="28"/>
          <w:szCs w:val="28"/>
        </w:rPr>
        <w:t xml:space="preserve"> Специфика банковской системы определяется ее составными элементами и отношениями, складывающимися между ними.</w:t>
      </w:r>
    </w:p>
    <w:p w:rsidR="004E66A4" w:rsidRPr="00A82F3F" w:rsidRDefault="004E66A4" w:rsidP="00A82F3F">
      <w:pPr>
        <w:pStyle w:val="Normal1"/>
        <w:spacing w:line="240" w:lineRule="auto"/>
        <w:ind w:firstLine="567"/>
        <w:rPr>
          <w:sz w:val="28"/>
          <w:szCs w:val="28"/>
        </w:rPr>
      </w:pPr>
      <w:r w:rsidRPr="00A82F3F">
        <w:rPr>
          <w:sz w:val="28"/>
          <w:szCs w:val="28"/>
        </w:rPr>
        <w:t>Когда рассматривается банковская система, то прежде всего имеет</w:t>
      </w:r>
      <w:r w:rsidRPr="00A82F3F">
        <w:rPr>
          <w:sz w:val="28"/>
          <w:szCs w:val="28"/>
        </w:rPr>
        <w:softHyphen/>
        <w:t>ся в виду, что она в качестве составного элемента включает банки, ко</w:t>
      </w:r>
      <w:r w:rsidRPr="00A82F3F">
        <w:rPr>
          <w:sz w:val="28"/>
          <w:szCs w:val="28"/>
        </w:rPr>
        <w:softHyphen/>
        <w:t>торые как денежно-кредитные институты дают «окраску» банковской системе.</w:t>
      </w:r>
    </w:p>
    <w:p w:rsidR="004E66A4" w:rsidRPr="00A82F3F" w:rsidRDefault="004E66A4" w:rsidP="00A82F3F">
      <w:pPr>
        <w:pStyle w:val="Normal1"/>
        <w:spacing w:line="240" w:lineRule="auto"/>
        <w:ind w:firstLine="567"/>
        <w:rPr>
          <w:sz w:val="28"/>
          <w:szCs w:val="28"/>
        </w:rPr>
      </w:pPr>
      <w:r w:rsidRPr="00A82F3F">
        <w:rPr>
          <w:sz w:val="28"/>
          <w:szCs w:val="28"/>
        </w:rPr>
        <w:t>Вместе с тем это не следует понимать так, что сущность банковской системы есть сложение сущностей ее элементов. Сущность банковской системы - это не арифметическое действие, а проникновение в новую более широкую сущность, охватывающую сущность не только отдель</w:t>
      </w:r>
      <w:r w:rsidRPr="00A82F3F">
        <w:rPr>
          <w:sz w:val="28"/>
          <w:szCs w:val="28"/>
        </w:rPr>
        <w:softHyphen/>
        <w:t>ных элементов, но и их взаимосвязь.</w:t>
      </w:r>
      <w:r w:rsidRPr="00A82F3F">
        <w:rPr>
          <w:b/>
          <w:sz w:val="28"/>
          <w:szCs w:val="28"/>
        </w:rPr>
        <w:t xml:space="preserve"> Сущность банковской системы об</w:t>
      </w:r>
      <w:r w:rsidRPr="00A82F3F">
        <w:rPr>
          <w:b/>
          <w:sz w:val="28"/>
          <w:szCs w:val="28"/>
        </w:rPr>
        <w:softHyphen/>
        <w:t>ращена не только к сущности частных, составляющих элементов, но и к их взаимодействию.</w:t>
      </w:r>
    </w:p>
    <w:p w:rsidR="004E66A4" w:rsidRPr="00A82F3F" w:rsidRDefault="004E66A4" w:rsidP="00A82F3F">
      <w:pPr>
        <w:pStyle w:val="Normal1"/>
        <w:spacing w:line="240" w:lineRule="auto"/>
        <w:ind w:firstLine="567"/>
        <w:rPr>
          <w:sz w:val="28"/>
          <w:szCs w:val="28"/>
        </w:rPr>
      </w:pPr>
      <w:r w:rsidRPr="00A82F3F">
        <w:rPr>
          <w:sz w:val="28"/>
          <w:szCs w:val="28"/>
        </w:rPr>
        <w:t>Из этого следует, что сущность банковской системы влияет на со</w:t>
      </w:r>
      <w:r w:rsidRPr="00A82F3F">
        <w:rPr>
          <w:sz w:val="28"/>
          <w:szCs w:val="28"/>
        </w:rPr>
        <w:softHyphen/>
        <w:t>став и сущность ее отдельных элементов.</w:t>
      </w:r>
    </w:p>
    <w:p w:rsidR="004E66A4" w:rsidRPr="00A82F3F" w:rsidRDefault="004E66A4" w:rsidP="00A82F3F">
      <w:pPr>
        <w:pStyle w:val="Normal1"/>
        <w:spacing w:line="240" w:lineRule="auto"/>
        <w:ind w:firstLine="567"/>
        <w:rPr>
          <w:sz w:val="28"/>
          <w:szCs w:val="28"/>
        </w:rPr>
      </w:pPr>
      <w:r w:rsidRPr="00A82F3F">
        <w:rPr>
          <w:sz w:val="28"/>
          <w:szCs w:val="28"/>
        </w:rPr>
        <w:t>Банковская система</w:t>
      </w:r>
      <w:r w:rsidRPr="00A82F3F">
        <w:rPr>
          <w:b/>
          <w:sz w:val="28"/>
          <w:szCs w:val="28"/>
        </w:rPr>
        <w:t xml:space="preserve"> не находится в статическом состоянии, напро</w:t>
      </w:r>
      <w:r w:rsidRPr="00A82F3F">
        <w:rPr>
          <w:b/>
          <w:sz w:val="28"/>
          <w:szCs w:val="28"/>
        </w:rPr>
        <w:softHyphen/>
        <w:t>тив, она постоянно в динамике.</w:t>
      </w:r>
      <w:r w:rsidRPr="00A82F3F">
        <w:rPr>
          <w:sz w:val="28"/>
          <w:szCs w:val="28"/>
        </w:rPr>
        <w:t xml:space="preserve"> Здесь выделяются два момента.</w:t>
      </w:r>
    </w:p>
    <w:p w:rsidR="004E66A4" w:rsidRPr="00A82F3F" w:rsidRDefault="004E66A4" w:rsidP="00A82F3F">
      <w:pPr>
        <w:pStyle w:val="Normal1"/>
        <w:spacing w:line="240" w:lineRule="auto"/>
        <w:ind w:firstLine="567"/>
        <w:rPr>
          <w:sz w:val="28"/>
          <w:szCs w:val="28"/>
        </w:rPr>
      </w:pPr>
      <w:r w:rsidRPr="00A82F3F">
        <w:rPr>
          <w:i/>
          <w:sz w:val="28"/>
          <w:szCs w:val="28"/>
        </w:rPr>
        <w:t>Во-первых,</w:t>
      </w:r>
      <w:r w:rsidRPr="00A82F3F">
        <w:rPr>
          <w:sz w:val="28"/>
          <w:szCs w:val="28"/>
        </w:rPr>
        <w:t xml:space="preserve"> банковская система как целое все время находится в дви</w:t>
      </w:r>
      <w:r w:rsidRPr="00A82F3F">
        <w:rPr>
          <w:sz w:val="28"/>
          <w:szCs w:val="28"/>
        </w:rPr>
        <w:softHyphen/>
        <w:t>жении, она</w:t>
      </w:r>
      <w:r w:rsidRPr="00A82F3F">
        <w:rPr>
          <w:b/>
          <w:sz w:val="28"/>
          <w:szCs w:val="28"/>
        </w:rPr>
        <w:t xml:space="preserve"> дополняется новыми компонентами, а также совершенству</w:t>
      </w:r>
      <w:r w:rsidRPr="00A82F3F">
        <w:rPr>
          <w:b/>
          <w:sz w:val="28"/>
          <w:szCs w:val="28"/>
        </w:rPr>
        <w:softHyphen/>
        <w:t>ется.</w:t>
      </w:r>
      <w:r w:rsidRPr="00A82F3F">
        <w:rPr>
          <w:sz w:val="28"/>
          <w:szCs w:val="28"/>
        </w:rPr>
        <w:t xml:space="preserve"> Например, еще недавно в России не было муниципальных банков, сейчас они созданы в ряде крупных экономических центров. Существен</w:t>
      </w:r>
      <w:r w:rsidRPr="00A82F3F">
        <w:rPr>
          <w:sz w:val="28"/>
          <w:szCs w:val="28"/>
        </w:rPr>
        <w:softHyphen/>
        <w:t>ное место занимали маленькие банки (с капиталом до 100 млн руб.), постепенно их число сокращается, достигнув к 1 сентября 1998 г. 0,5% общей численности кредитных учреждений. С выходом нового банков</w:t>
      </w:r>
      <w:r w:rsidRPr="00A82F3F">
        <w:rPr>
          <w:sz w:val="28"/>
          <w:szCs w:val="28"/>
        </w:rPr>
        <w:softHyphen/>
        <w:t>ского законодательства банковская система приобрела более совершен</w:t>
      </w:r>
      <w:r w:rsidRPr="00A82F3F">
        <w:rPr>
          <w:sz w:val="28"/>
          <w:szCs w:val="28"/>
        </w:rPr>
        <w:softHyphen/>
        <w:t>ную законодательную базу.</w:t>
      </w:r>
    </w:p>
    <w:p w:rsidR="004E66A4" w:rsidRPr="00A82F3F" w:rsidRDefault="004E66A4" w:rsidP="00A82F3F">
      <w:pPr>
        <w:pStyle w:val="Normal1"/>
        <w:spacing w:line="240" w:lineRule="auto"/>
        <w:ind w:firstLine="567"/>
        <w:rPr>
          <w:sz w:val="28"/>
          <w:szCs w:val="28"/>
        </w:rPr>
      </w:pPr>
      <w:r w:rsidRPr="00A82F3F">
        <w:rPr>
          <w:i/>
          <w:sz w:val="28"/>
          <w:szCs w:val="28"/>
        </w:rPr>
        <w:t>Во-вторых,</w:t>
      </w:r>
      <w:r w:rsidRPr="00A82F3F">
        <w:rPr>
          <w:sz w:val="28"/>
          <w:szCs w:val="28"/>
        </w:rPr>
        <w:t xml:space="preserve"> внутри банковской системы постоянно</w:t>
      </w:r>
      <w:r w:rsidRPr="00A82F3F">
        <w:rPr>
          <w:b/>
          <w:sz w:val="28"/>
          <w:szCs w:val="28"/>
        </w:rPr>
        <w:t xml:space="preserve"> возникают но</w:t>
      </w:r>
      <w:r w:rsidRPr="00A82F3F">
        <w:rPr>
          <w:b/>
          <w:sz w:val="28"/>
          <w:szCs w:val="28"/>
        </w:rPr>
        <w:softHyphen/>
        <w:t>вые связи.</w:t>
      </w:r>
      <w:r w:rsidRPr="00A82F3F">
        <w:rPr>
          <w:sz w:val="28"/>
          <w:szCs w:val="28"/>
        </w:rPr>
        <w:t xml:space="preserve"> Взаимодействие образуется как между центральным банком и коммерческими банками, так и между ними. Банки участвуют на рынке межбанковских кредитов, предлагают для продажи «длинные» и «ко</w:t>
      </w:r>
      <w:r w:rsidRPr="00A82F3F">
        <w:rPr>
          <w:sz w:val="28"/>
          <w:szCs w:val="28"/>
        </w:rPr>
        <w:softHyphen/>
        <w:t>роткие» деньги, покупают денежные ресурсы друг у друга. Банки могут оказывать друг другу иные услуги, к примеру, участвовать в совмест</w:t>
      </w:r>
      <w:r w:rsidRPr="00A82F3F">
        <w:rPr>
          <w:sz w:val="28"/>
          <w:szCs w:val="28"/>
        </w:rPr>
        <w:softHyphen/>
        <w:t>ных проектах по финансированию предприятий, образовывать объе</w:t>
      </w:r>
      <w:r w:rsidRPr="00A82F3F">
        <w:rPr>
          <w:sz w:val="28"/>
          <w:szCs w:val="28"/>
        </w:rPr>
        <w:softHyphen/>
        <w:t>динения и союзы.</w:t>
      </w:r>
    </w:p>
    <w:p w:rsidR="004E66A4" w:rsidRPr="00A82F3F" w:rsidRDefault="004E66A4" w:rsidP="00A82F3F">
      <w:pPr>
        <w:pStyle w:val="Normal1"/>
        <w:spacing w:line="240" w:lineRule="auto"/>
        <w:ind w:firstLine="567"/>
        <w:rPr>
          <w:sz w:val="28"/>
          <w:szCs w:val="28"/>
        </w:rPr>
      </w:pPr>
      <w:r w:rsidRPr="00A82F3F">
        <w:rPr>
          <w:sz w:val="28"/>
          <w:szCs w:val="28"/>
        </w:rPr>
        <w:t>3. Банковскую систему</w:t>
      </w:r>
      <w:r w:rsidRPr="00A82F3F">
        <w:rPr>
          <w:b/>
          <w:sz w:val="28"/>
          <w:szCs w:val="28"/>
        </w:rPr>
        <w:t xml:space="preserve"> можно представить как целое, как многооб</w:t>
      </w:r>
      <w:r w:rsidRPr="00A82F3F">
        <w:rPr>
          <w:b/>
          <w:sz w:val="28"/>
          <w:szCs w:val="28"/>
        </w:rPr>
        <w:softHyphen/>
        <w:t>разие частей, подчиненных единому целому.</w:t>
      </w:r>
      <w:r w:rsidRPr="00A82F3F">
        <w:rPr>
          <w:sz w:val="28"/>
          <w:szCs w:val="28"/>
        </w:rPr>
        <w:t xml:space="preserve"> Это означает, что ее отдель</w:t>
      </w:r>
      <w:r w:rsidRPr="00A82F3F">
        <w:rPr>
          <w:sz w:val="28"/>
          <w:szCs w:val="28"/>
        </w:rPr>
        <w:softHyphen/>
        <w:t>ные части (различные банки) связаны таким образом, что</w:t>
      </w:r>
      <w:r w:rsidRPr="00A82F3F">
        <w:rPr>
          <w:b/>
          <w:sz w:val="28"/>
          <w:szCs w:val="28"/>
        </w:rPr>
        <w:t xml:space="preserve"> могут при необходимости заменить одна другую.</w:t>
      </w:r>
      <w:r w:rsidRPr="00A82F3F">
        <w:rPr>
          <w:sz w:val="28"/>
          <w:szCs w:val="28"/>
        </w:rPr>
        <w:t xml:space="preserve"> В случае, если ликвидируется один банк, вся система не становится недееспособной - появляется другой банк, который может выполнять банковские операции и услуги. В бан</w:t>
      </w:r>
      <w:r w:rsidRPr="00A82F3F">
        <w:rPr>
          <w:sz w:val="28"/>
          <w:szCs w:val="28"/>
        </w:rPr>
        <w:softHyphen/>
        <w:t>ковскую систему при этом могут влиться новые части, восполняющие специфику целого.</w:t>
      </w:r>
    </w:p>
    <w:p w:rsidR="004E66A4" w:rsidRPr="00A82F3F" w:rsidRDefault="004E66A4" w:rsidP="00A82F3F">
      <w:pPr>
        <w:pStyle w:val="Normal1"/>
        <w:spacing w:line="240" w:lineRule="auto"/>
        <w:ind w:firstLine="567"/>
        <w:rPr>
          <w:sz w:val="28"/>
          <w:szCs w:val="28"/>
        </w:rPr>
      </w:pPr>
      <w:r w:rsidRPr="00A82F3F">
        <w:rPr>
          <w:sz w:val="28"/>
          <w:szCs w:val="28"/>
        </w:rPr>
        <w:t>Теоретически можно предположить, что даже в том случае, если в банковской системе исчезает первый ярус - центральный банк, вся сис</w:t>
      </w:r>
      <w:r w:rsidRPr="00A82F3F">
        <w:rPr>
          <w:sz w:val="28"/>
          <w:szCs w:val="28"/>
        </w:rPr>
        <w:softHyphen/>
        <w:t>тема не разрушается, какое-то время другие банки способны в пределах выпущенной массы платежных средств совершать расчеты, выдавать кредиты, проводить другие банковские и небанковские операции. В истории некоторых стран были примеры, когда эмиссионные операции поручались не только центральному банку, но и новым, коммерческим банкам.</w:t>
      </w:r>
    </w:p>
    <w:p w:rsidR="004E66A4" w:rsidRPr="00A82F3F" w:rsidRDefault="004E66A4" w:rsidP="00A82F3F">
      <w:pPr>
        <w:pStyle w:val="Normal1"/>
        <w:spacing w:line="240" w:lineRule="auto"/>
        <w:ind w:firstLine="567"/>
        <w:rPr>
          <w:sz w:val="28"/>
          <w:szCs w:val="28"/>
        </w:rPr>
      </w:pPr>
      <w:r w:rsidRPr="00A82F3F">
        <w:rPr>
          <w:sz w:val="28"/>
          <w:szCs w:val="28"/>
        </w:rPr>
        <w:t>. Банковская система</w:t>
      </w:r>
      <w:r w:rsidRPr="00A82F3F">
        <w:rPr>
          <w:b/>
          <w:sz w:val="28"/>
          <w:szCs w:val="28"/>
        </w:rPr>
        <w:t xml:space="preserve"> не находится в статическом состоянии, напро</w:t>
      </w:r>
      <w:r w:rsidRPr="00A82F3F">
        <w:rPr>
          <w:b/>
          <w:sz w:val="28"/>
          <w:szCs w:val="28"/>
        </w:rPr>
        <w:softHyphen/>
        <w:t>тив, она постоянно в динамике.</w:t>
      </w:r>
      <w:r w:rsidRPr="00A82F3F">
        <w:rPr>
          <w:sz w:val="28"/>
          <w:szCs w:val="28"/>
        </w:rPr>
        <w:t xml:space="preserve"> Здесь выделяются два момента.</w:t>
      </w:r>
    </w:p>
    <w:p w:rsidR="004E66A4" w:rsidRPr="00A82F3F" w:rsidRDefault="004E66A4" w:rsidP="00A82F3F">
      <w:pPr>
        <w:pStyle w:val="Normal1"/>
        <w:spacing w:line="240" w:lineRule="auto"/>
        <w:ind w:firstLine="567"/>
        <w:rPr>
          <w:sz w:val="28"/>
          <w:szCs w:val="28"/>
        </w:rPr>
      </w:pPr>
      <w:r w:rsidRPr="00A82F3F">
        <w:rPr>
          <w:i/>
          <w:sz w:val="28"/>
          <w:szCs w:val="28"/>
        </w:rPr>
        <w:t>Во-первых,</w:t>
      </w:r>
      <w:r w:rsidRPr="00A82F3F">
        <w:rPr>
          <w:sz w:val="28"/>
          <w:szCs w:val="28"/>
        </w:rPr>
        <w:t xml:space="preserve"> банковская система как целое все время находится в дви</w:t>
      </w:r>
      <w:r w:rsidRPr="00A82F3F">
        <w:rPr>
          <w:sz w:val="28"/>
          <w:szCs w:val="28"/>
        </w:rPr>
        <w:softHyphen/>
        <w:t>жении, она</w:t>
      </w:r>
      <w:r w:rsidRPr="00A82F3F">
        <w:rPr>
          <w:b/>
          <w:sz w:val="28"/>
          <w:szCs w:val="28"/>
        </w:rPr>
        <w:t xml:space="preserve"> дополняется новыми компонентами, а также совершенству</w:t>
      </w:r>
      <w:r w:rsidRPr="00A82F3F">
        <w:rPr>
          <w:b/>
          <w:sz w:val="28"/>
          <w:szCs w:val="28"/>
        </w:rPr>
        <w:softHyphen/>
        <w:t>ется.</w:t>
      </w:r>
      <w:r w:rsidRPr="00A82F3F">
        <w:rPr>
          <w:sz w:val="28"/>
          <w:szCs w:val="28"/>
        </w:rPr>
        <w:t xml:space="preserve"> Например, еще недавно в России не было муниципальных банков, сейчас они созданы в ряде крупных экономических центров. Существен</w:t>
      </w:r>
      <w:r w:rsidRPr="00A82F3F">
        <w:rPr>
          <w:sz w:val="28"/>
          <w:szCs w:val="28"/>
        </w:rPr>
        <w:softHyphen/>
        <w:t>ное место занимали маленькие банки (с капиталом до 100 млн руб.), постепенно их число сокращается, достигнув к 1 сентября 1998 г. 0,5% общей численности кредитных учреждений. С выходом нового банков</w:t>
      </w:r>
      <w:r w:rsidRPr="00A82F3F">
        <w:rPr>
          <w:sz w:val="28"/>
          <w:szCs w:val="28"/>
        </w:rPr>
        <w:softHyphen/>
        <w:t>ского законодательства банковская система приобрела более совершен</w:t>
      </w:r>
      <w:r w:rsidRPr="00A82F3F">
        <w:rPr>
          <w:sz w:val="28"/>
          <w:szCs w:val="28"/>
        </w:rPr>
        <w:softHyphen/>
        <w:t>ную законодательную базу.</w:t>
      </w:r>
    </w:p>
    <w:p w:rsidR="004E66A4" w:rsidRPr="00A82F3F" w:rsidRDefault="004E66A4" w:rsidP="00A82F3F">
      <w:pPr>
        <w:pStyle w:val="Normal1"/>
        <w:spacing w:line="240" w:lineRule="auto"/>
        <w:ind w:firstLine="567"/>
        <w:rPr>
          <w:sz w:val="28"/>
          <w:szCs w:val="28"/>
        </w:rPr>
      </w:pPr>
      <w:r w:rsidRPr="00A82F3F">
        <w:rPr>
          <w:i/>
          <w:sz w:val="28"/>
          <w:szCs w:val="28"/>
        </w:rPr>
        <w:t>Во-вторых,</w:t>
      </w:r>
      <w:r w:rsidRPr="00A82F3F">
        <w:rPr>
          <w:sz w:val="28"/>
          <w:szCs w:val="28"/>
        </w:rPr>
        <w:t xml:space="preserve"> внутри банковской системы постоянно</w:t>
      </w:r>
      <w:r w:rsidRPr="00A82F3F">
        <w:rPr>
          <w:b/>
          <w:sz w:val="28"/>
          <w:szCs w:val="28"/>
        </w:rPr>
        <w:t xml:space="preserve"> возникают но</w:t>
      </w:r>
      <w:r w:rsidRPr="00A82F3F">
        <w:rPr>
          <w:b/>
          <w:sz w:val="28"/>
          <w:szCs w:val="28"/>
        </w:rPr>
        <w:softHyphen/>
        <w:t>вые связи.</w:t>
      </w:r>
      <w:r w:rsidRPr="00A82F3F">
        <w:rPr>
          <w:sz w:val="28"/>
          <w:szCs w:val="28"/>
        </w:rPr>
        <w:t xml:space="preserve"> Взаимодействие образуется как между центральным банком и коммерческими банками, так и между ними. Банки участвуют на рынке межбанковских кредитов, предлагают для продажи «длинные» и «ко</w:t>
      </w:r>
      <w:r w:rsidRPr="00A82F3F">
        <w:rPr>
          <w:sz w:val="28"/>
          <w:szCs w:val="28"/>
        </w:rPr>
        <w:softHyphen/>
        <w:t>роткие» деньги, покупают денежные ресурсы друг у друга. Банки могут оказывать друг другу иные услуги, к примеру, участвовать в совмест</w:t>
      </w:r>
      <w:r w:rsidRPr="00A82F3F">
        <w:rPr>
          <w:sz w:val="28"/>
          <w:szCs w:val="28"/>
        </w:rPr>
        <w:softHyphen/>
        <w:t>ных проектах по финансированию предприятий, образовывать объе</w:t>
      </w:r>
      <w:r w:rsidRPr="00A82F3F">
        <w:rPr>
          <w:sz w:val="28"/>
          <w:szCs w:val="28"/>
        </w:rPr>
        <w:softHyphen/>
        <w:t>динения и союзы.</w:t>
      </w:r>
    </w:p>
    <w:p w:rsidR="004E66A4" w:rsidRPr="00A82F3F" w:rsidRDefault="004E66A4" w:rsidP="00A82F3F">
      <w:pPr>
        <w:pStyle w:val="Normal1"/>
        <w:spacing w:line="240" w:lineRule="auto"/>
        <w:ind w:firstLine="567"/>
        <w:rPr>
          <w:sz w:val="28"/>
          <w:szCs w:val="28"/>
        </w:rPr>
      </w:pPr>
      <w:r w:rsidRPr="00A82F3F">
        <w:rPr>
          <w:sz w:val="28"/>
          <w:szCs w:val="28"/>
        </w:rPr>
        <w:t>5. Банковская система</w:t>
      </w:r>
      <w:r w:rsidRPr="00A82F3F">
        <w:rPr>
          <w:b/>
          <w:sz w:val="28"/>
          <w:szCs w:val="28"/>
        </w:rPr>
        <w:t xml:space="preserve"> является системой «закрытого» типа.</w:t>
      </w:r>
      <w:r w:rsidRPr="00A82F3F">
        <w:rPr>
          <w:sz w:val="28"/>
          <w:szCs w:val="28"/>
        </w:rPr>
        <w:t xml:space="preserve"> В пол</w:t>
      </w:r>
      <w:r w:rsidRPr="00A82F3F">
        <w:rPr>
          <w:sz w:val="28"/>
          <w:szCs w:val="28"/>
        </w:rPr>
        <w:softHyphen/>
        <w:t>ном смысле ее нельзя назвать закрытой, поскольку она взаимодейству</w:t>
      </w:r>
      <w:r w:rsidRPr="00A82F3F">
        <w:rPr>
          <w:sz w:val="28"/>
          <w:szCs w:val="28"/>
        </w:rPr>
        <w:softHyphen/>
        <w:t>ет с внешней средой, с другими системами. Кроме того, система попол</w:t>
      </w:r>
      <w:r w:rsidRPr="00A82F3F">
        <w:rPr>
          <w:sz w:val="28"/>
          <w:szCs w:val="28"/>
        </w:rPr>
        <w:softHyphen/>
        <w:t>няется новыми элементами, соответствующими ее свойствам. Тем не менее она «закрыта», так как, несмотря на обмен информацией между банками и издание центральными банками специальных статистичес</w:t>
      </w:r>
      <w:r w:rsidRPr="00A82F3F">
        <w:rPr>
          <w:sz w:val="28"/>
          <w:szCs w:val="28"/>
        </w:rPr>
        <w:softHyphen/>
        <w:t>ких сборников, информационных справочников, бюллетеней, существу</w:t>
      </w:r>
      <w:r w:rsidRPr="00A82F3F">
        <w:rPr>
          <w:sz w:val="28"/>
          <w:szCs w:val="28"/>
        </w:rPr>
        <w:softHyphen/>
        <w:t>ет банковская «тайна». По закону банки не имеют права давать инфор</w:t>
      </w:r>
      <w:r w:rsidRPr="00A82F3F">
        <w:rPr>
          <w:sz w:val="28"/>
          <w:szCs w:val="28"/>
        </w:rPr>
        <w:softHyphen/>
        <w:t>мацию об остатках денежных средств на счетах, об их движении.</w:t>
      </w:r>
    </w:p>
    <w:p w:rsidR="004E66A4" w:rsidRPr="00A82F3F" w:rsidRDefault="004E66A4" w:rsidP="00A82F3F">
      <w:pPr>
        <w:pStyle w:val="Normal1"/>
        <w:spacing w:line="240" w:lineRule="auto"/>
        <w:ind w:firstLine="567"/>
        <w:rPr>
          <w:sz w:val="28"/>
          <w:szCs w:val="28"/>
        </w:rPr>
      </w:pPr>
      <w:r w:rsidRPr="00A82F3F">
        <w:rPr>
          <w:sz w:val="28"/>
          <w:szCs w:val="28"/>
        </w:rPr>
        <w:t>6. Банковская система -</w:t>
      </w:r>
      <w:r w:rsidRPr="00A82F3F">
        <w:rPr>
          <w:b/>
          <w:sz w:val="28"/>
          <w:szCs w:val="28"/>
        </w:rPr>
        <w:t xml:space="preserve"> «самоорганизующаяся»,</w:t>
      </w:r>
      <w:r w:rsidRPr="00A82F3F">
        <w:rPr>
          <w:sz w:val="28"/>
          <w:szCs w:val="28"/>
        </w:rPr>
        <w:t xml:space="preserve"> поскольку измене</w:t>
      </w:r>
      <w:r w:rsidRPr="00A82F3F">
        <w:rPr>
          <w:sz w:val="28"/>
          <w:szCs w:val="28"/>
        </w:rPr>
        <w:softHyphen/>
        <w:t>ние экономической конъюнктуры, политической ситуации неизбежно приводит к «автоматическому» изменению политики банка.</w:t>
      </w:r>
    </w:p>
    <w:p w:rsidR="004E66A4" w:rsidRPr="00A82F3F" w:rsidRDefault="004E66A4" w:rsidP="00A82F3F">
      <w:pPr>
        <w:pStyle w:val="Normal1"/>
        <w:spacing w:line="240" w:lineRule="auto"/>
        <w:ind w:firstLine="567"/>
        <w:rPr>
          <w:sz w:val="28"/>
          <w:szCs w:val="28"/>
        </w:rPr>
      </w:pPr>
      <w:r w:rsidRPr="00A82F3F">
        <w:rPr>
          <w:sz w:val="28"/>
          <w:szCs w:val="28"/>
        </w:rPr>
        <w:t>В период экономических кризисов и политической нестабильности банковская система сокращает долгосрочные инвестиции в производ</w:t>
      </w:r>
      <w:r w:rsidRPr="00A82F3F">
        <w:rPr>
          <w:sz w:val="28"/>
          <w:szCs w:val="28"/>
        </w:rPr>
        <w:softHyphen/>
        <w:t>ство, уменьшает сроки кредитования, увеличивает доходы преимуще</w:t>
      </w:r>
      <w:r w:rsidRPr="00A82F3F">
        <w:rPr>
          <w:sz w:val="28"/>
          <w:szCs w:val="28"/>
        </w:rPr>
        <w:softHyphen/>
        <w:t>ственно не за счет основной, а побочной деятельности. Напротив, в ус</w:t>
      </w:r>
      <w:r w:rsidRPr="00A82F3F">
        <w:rPr>
          <w:sz w:val="28"/>
          <w:szCs w:val="28"/>
        </w:rPr>
        <w:softHyphen/>
        <w:t>ловиях экономической и политической стабильности и, следовательно, сокращения риска банки активизируют свою деятельность как по об</w:t>
      </w:r>
      <w:r w:rsidRPr="00A82F3F">
        <w:rPr>
          <w:sz w:val="28"/>
          <w:szCs w:val="28"/>
        </w:rPr>
        <w:softHyphen/>
        <w:t>служиванию основной производственной деятельности предприятий, так и долгосрочному кредитованию хозяйства, получают доходы пре</w:t>
      </w:r>
      <w:r w:rsidRPr="00A82F3F">
        <w:rPr>
          <w:sz w:val="28"/>
          <w:szCs w:val="28"/>
        </w:rPr>
        <w:softHyphen/>
        <w:t>имущественно за счет своих традиционных процентных поступлений.</w:t>
      </w:r>
    </w:p>
    <w:p w:rsidR="004E66A4" w:rsidRPr="00A82F3F" w:rsidRDefault="004E66A4" w:rsidP="00A82F3F">
      <w:pPr>
        <w:pStyle w:val="Normal1"/>
        <w:spacing w:line="240" w:lineRule="auto"/>
        <w:ind w:firstLine="567"/>
        <w:rPr>
          <w:sz w:val="28"/>
          <w:szCs w:val="28"/>
        </w:rPr>
      </w:pPr>
      <w:r w:rsidRPr="00A82F3F">
        <w:rPr>
          <w:sz w:val="28"/>
          <w:szCs w:val="28"/>
        </w:rPr>
        <w:t>Банки, не принявшие меры, учитывающие меняющиеся события, неиз</w:t>
      </w:r>
      <w:r w:rsidRPr="00A82F3F">
        <w:rPr>
          <w:sz w:val="28"/>
          <w:szCs w:val="28"/>
        </w:rPr>
        <w:softHyphen/>
        <w:t>бежно оказываются в трудном экономическом положении, теряют кли</w:t>
      </w:r>
      <w:r w:rsidRPr="00A82F3F">
        <w:rPr>
          <w:sz w:val="28"/>
          <w:szCs w:val="28"/>
        </w:rPr>
        <w:softHyphen/>
        <w:t>ентов, несут убытки, в конечном счете перестают существовать.</w:t>
      </w:r>
    </w:p>
    <w:p w:rsidR="004E66A4" w:rsidRPr="00A82F3F" w:rsidRDefault="004E66A4" w:rsidP="00A82F3F">
      <w:pPr>
        <w:pStyle w:val="Normal1"/>
        <w:spacing w:line="240" w:lineRule="auto"/>
        <w:ind w:firstLine="567"/>
        <w:rPr>
          <w:sz w:val="28"/>
          <w:szCs w:val="28"/>
        </w:rPr>
      </w:pPr>
      <w:r w:rsidRPr="00A82F3F">
        <w:rPr>
          <w:sz w:val="28"/>
          <w:szCs w:val="28"/>
        </w:rPr>
        <w:t>7. Банковская система</w:t>
      </w:r>
      <w:r w:rsidRPr="00A82F3F">
        <w:rPr>
          <w:b/>
          <w:sz w:val="28"/>
          <w:szCs w:val="28"/>
        </w:rPr>
        <w:t xml:space="preserve"> выступает как управляемая система.</w:t>
      </w:r>
      <w:r w:rsidRPr="00A82F3F">
        <w:rPr>
          <w:sz w:val="28"/>
          <w:szCs w:val="28"/>
        </w:rPr>
        <w:t xml:space="preserve"> Цент</w:t>
      </w:r>
      <w:r w:rsidRPr="00A82F3F">
        <w:rPr>
          <w:sz w:val="28"/>
          <w:szCs w:val="28"/>
        </w:rPr>
        <w:softHyphen/>
        <w:t>ральный банк, проводя независимую денежно-кредитную политику, в различных формах подотчетен лишь парламенту либо исполнительной власти. Деловые банки, будучи юридическими лицами, функциониру</w:t>
      </w:r>
      <w:r w:rsidRPr="00A82F3F">
        <w:rPr>
          <w:sz w:val="28"/>
          <w:szCs w:val="28"/>
        </w:rPr>
        <w:softHyphen/>
        <w:t>ют на базе общего и специального банковского законодательства, их деятельность регулируется экономическими нормативами, устанавли</w:t>
      </w:r>
      <w:r w:rsidRPr="00A82F3F">
        <w:rPr>
          <w:sz w:val="28"/>
          <w:szCs w:val="28"/>
        </w:rPr>
        <w:softHyphen/>
        <w:t>ваемыми центральным банком, который осуществляет контроль за де</w:t>
      </w:r>
      <w:r w:rsidRPr="00A82F3F">
        <w:rPr>
          <w:sz w:val="28"/>
          <w:szCs w:val="28"/>
        </w:rPr>
        <w:softHyphen/>
        <w:t>ятельностью кредитных институтов (в ряде стран функции надзора за деятельностью коммерческих банков возложены на другие специаль</w:t>
      </w:r>
      <w:r w:rsidRPr="00A82F3F">
        <w:rPr>
          <w:sz w:val="28"/>
          <w:szCs w:val="28"/>
        </w:rPr>
        <w:softHyphen/>
        <w:t>ные государственные органы).</w:t>
      </w:r>
    </w:p>
    <w:p w:rsidR="004E66A4" w:rsidRPr="00A82F3F" w:rsidRDefault="004E66A4" w:rsidP="00A82F3F">
      <w:pPr>
        <w:pStyle w:val="Normal1"/>
        <w:spacing w:line="240" w:lineRule="auto"/>
        <w:ind w:firstLine="567"/>
        <w:rPr>
          <w:sz w:val="28"/>
          <w:szCs w:val="28"/>
        </w:rPr>
      </w:pPr>
      <w:r w:rsidRPr="00A82F3F">
        <w:rPr>
          <w:sz w:val="28"/>
          <w:szCs w:val="28"/>
        </w:rPr>
        <w:t>Все эти признаки свойственны и российской банковской системе, которая в современных условиях, будучи системой переходного перио</w:t>
      </w:r>
      <w:r w:rsidRPr="00A82F3F">
        <w:rPr>
          <w:sz w:val="28"/>
          <w:szCs w:val="28"/>
        </w:rPr>
        <w:softHyphen/>
        <w:t>да, тем не менее</w:t>
      </w:r>
      <w:r w:rsidRPr="00A82F3F">
        <w:rPr>
          <w:b/>
          <w:sz w:val="28"/>
          <w:szCs w:val="28"/>
        </w:rPr>
        <w:t xml:space="preserve"> является развивающейся системой.</w:t>
      </w:r>
      <w:r w:rsidRPr="00A82F3F">
        <w:rPr>
          <w:sz w:val="28"/>
          <w:szCs w:val="28"/>
        </w:rPr>
        <w:t xml:space="preserve"> Нормативная и законодательная база их деятельности все время меняется. Экономичес</w:t>
      </w:r>
      <w:r w:rsidRPr="00A82F3F">
        <w:rPr>
          <w:sz w:val="28"/>
          <w:szCs w:val="28"/>
        </w:rPr>
        <w:softHyphen/>
        <w:t>кий кризис, обвал банковской системы 1998 г. как следствие накаплива</w:t>
      </w:r>
      <w:r w:rsidRPr="00A82F3F">
        <w:rPr>
          <w:sz w:val="28"/>
          <w:szCs w:val="28"/>
        </w:rPr>
        <w:softHyphen/>
        <w:t>ющихся диспропорций в народном хозяйстве и денежном обороте за</w:t>
      </w:r>
      <w:r w:rsidRPr="00A82F3F">
        <w:rPr>
          <w:sz w:val="28"/>
          <w:szCs w:val="28"/>
        </w:rPr>
        <w:softHyphen/>
        <w:t>тормозили развитие банков, более того, по некоторым позициям отбросили их на несколько лет назад, девальвировав капиталы денеж</w:t>
      </w:r>
      <w:r w:rsidRPr="00A82F3F">
        <w:rPr>
          <w:sz w:val="28"/>
          <w:szCs w:val="28"/>
        </w:rPr>
        <w:softHyphen/>
        <w:t>но-кредитных институтов, сократив их численность, однако как рыноч</w:t>
      </w:r>
      <w:r w:rsidRPr="00A82F3F">
        <w:rPr>
          <w:sz w:val="28"/>
          <w:szCs w:val="28"/>
        </w:rPr>
        <w:softHyphen/>
        <w:t>ные институты банки</w:t>
      </w:r>
      <w:r w:rsidRPr="00A82F3F">
        <w:rPr>
          <w:b/>
          <w:sz w:val="28"/>
          <w:szCs w:val="28"/>
        </w:rPr>
        <w:t xml:space="preserve"> сохранили свою значимость в экономике переход</w:t>
      </w:r>
      <w:r w:rsidRPr="00A82F3F">
        <w:rPr>
          <w:b/>
          <w:sz w:val="28"/>
          <w:szCs w:val="28"/>
        </w:rPr>
        <w:softHyphen/>
        <w:t>ного периода.</w:t>
      </w:r>
    </w:p>
    <w:p w:rsidR="004E66A4" w:rsidRPr="00DA7F98" w:rsidRDefault="004E66A4" w:rsidP="00DA7F98">
      <w:pPr>
        <w:pStyle w:val="Default"/>
        <w:ind w:firstLine="851"/>
        <w:jc w:val="both"/>
        <w:rPr>
          <w:rFonts w:ascii="Times New Roman" w:hAnsi="Times New Roman" w:cs="Times New Roman"/>
          <w:sz w:val="28"/>
          <w:szCs w:val="28"/>
        </w:rPr>
      </w:pPr>
    </w:p>
    <w:p w:rsidR="004E66A4" w:rsidRPr="00DA7F98" w:rsidRDefault="004E66A4" w:rsidP="00DA7F98">
      <w:pPr>
        <w:pStyle w:val="Default"/>
        <w:ind w:firstLine="851"/>
        <w:jc w:val="both"/>
        <w:rPr>
          <w:rFonts w:ascii="Times New Roman" w:hAnsi="Times New Roman" w:cs="Times New Roman"/>
          <w:sz w:val="28"/>
          <w:szCs w:val="28"/>
        </w:rPr>
      </w:pPr>
      <w:r w:rsidRPr="00D91660">
        <w:rPr>
          <w:rFonts w:ascii="Times New Roman" w:hAnsi="Times New Roman" w:cs="Times New Roman"/>
          <w:b/>
          <w:bCs/>
          <w:sz w:val="28"/>
          <w:szCs w:val="28"/>
        </w:rPr>
        <w:t>2.</w:t>
      </w:r>
      <w:r>
        <w:rPr>
          <w:rFonts w:ascii="Times New Roman" w:hAnsi="Times New Roman" w:cs="Times New Roman"/>
          <w:b/>
          <w:bCs/>
          <w:sz w:val="28"/>
          <w:szCs w:val="28"/>
        </w:rPr>
        <w:t>2</w:t>
      </w:r>
      <w:r w:rsidRPr="00D91660">
        <w:rPr>
          <w:rFonts w:ascii="Times New Roman" w:hAnsi="Times New Roman" w:cs="Times New Roman"/>
          <w:b/>
          <w:bCs/>
          <w:sz w:val="28"/>
          <w:szCs w:val="28"/>
        </w:rPr>
        <w:t xml:space="preserve">. </w:t>
      </w:r>
      <w:r w:rsidRPr="00D91660">
        <w:rPr>
          <w:rFonts w:ascii="Times New Roman" w:hAnsi="Times New Roman" w:cs="Times New Roman"/>
          <w:b/>
          <w:sz w:val="28"/>
          <w:szCs w:val="28"/>
        </w:rPr>
        <w:t>Особенности построения банковских систем промышленно развитых стран</w:t>
      </w:r>
      <w:r>
        <w:rPr>
          <w:rFonts w:ascii="Times New Roman" w:hAnsi="Times New Roman" w:cs="Times New Roman"/>
          <w:sz w:val="28"/>
          <w:szCs w:val="28"/>
        </w:rPr>
        <w:t>.</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Считается, что в странах с развитой рыночной экономикой банковские системы сформировались достаточно давно. Рассмотрим более подробно опыт нескольких наиболее заметных в данном вопросе стран.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b/>
          <w:bCs/>
          <w:i/>
          <w:iCs/>
          <w:sz w:val="28"/>
          <w:szCs w:val="28"/>
        </w:rPr>
        <w:t xml:space="preserve">ВЕЛИКОБРИТАНИЯ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Английская банковская система в начале XX века выглядела следующим образом: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I. </w:t>
      </w:r>
      <w:r w:rsidRPr="00DA7F98">
        <w:rPr>
          <w:rFonts w:ascii="Times New Roman" w:hAnsi="Times New Roman" w:cs="Times New Roman"/>
          <w:i/>
          <w:iCs/>
          <w:sz w:val="28"/>
          <w:szCs w:val="28"/>
        </w:rPr>
        <w:t xml:space="preserve">Банк Англии </w:t>
      </w:r>
      <w:r w:rsidRPr="00DA7F98">
        <w:rPr>
          <w:rFonts w:ascii="Times New Roman" w:hAnsi="Times New Roman" w:cs="Times New Roman"/>
          <w:sz w:val="28"/>
          <w:szCs w:val="28"/>
        </w:rPr>
        <w:t xml:space="preserve">— центральный банк страны.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II. Депозитные банки — занимались исключительно приемом денежных вкладов и выдачей краткосрочных ссуд. </w:t>
      </w:r>
    </w:p>
    <w:p w:rsidR="004E66A4" w:rsidRPr="00DA7F98" w:rsidRDefault="004E66A4" w:rsidP="00DA7F98">
      <w:pPr>
        <w:pStyle w:val="Default"/>
        <w:pageBreakBefore/>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III. Кредитные торговые банки — не принимали вкладов и занимались только спекулятивными операциями.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IV. Кредитные посредники — включали вексельных и торговых маклеров.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V. Клиринговые дома.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В настоящее время, по свидетельству Г. Пановой, в Великобритании выделяют следующие виды коммерческих банков: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1. </w:t>
      </w:r>
      <w:r w:rsidRPr="00DA7F98">
        <w:rPr>
          <w:rFonts w:ascii="Times New Roman" w:hAnsi="Times New Roman" w:cs="Times New Roman"/>
          <w:i/>
          <w:iCs/>
          <w:sz w:val="28"/>
          <w:szCs w:val="28"/>
        </w:rPr>
        <w:t xml:space="preserve">Депозитные банки, </w:t>
      </w:r>
      <w:r w:rsidRPr="00DA7F98">
        <w:rPr>
          <w:rFonts w:ascii="Times New Roman" w:hAnsi="Times New Roman" w:cs="Times New Roman"/>
          <w:sz w:val="28"/>
          <w:szCs w:val="28"/>
        </w:rPr>
        <w:t xml:space="preserve">к которым относятся наиболее крупные банковские монополии — клиринговые банки, доминирующие в депозитно-ссудных операциях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2. </w:t>
      </w:r>
      <w:r w:rsidRPr="00DA7F98">
        <w:rPr>
          <w:rFonts w:ascii="Times New Roman" w:hAnsi="Times New Roman" w:cs="Times New Roman"/>
          <w:i/>
          <w:iCs/>
          <w:sz w:val="28"/>
          <w:szCs w:val="28"/>
        </w:rPr>
        <w:t xml:space="preserve">Торговые банки </w:t>
      </w:r>
      <w:r w:rsidRPr="00DA7F98">
        <w:rPr>
          <w:rFonts w:ascii="Times New Roman" w:hAnsi="Times New Roman" w:cs="Times New Roman"/>
          <w:sz w:val="28"/>
          <w:szCs w:val="28"/>
        </w:rPr>
        <w:t xml:space="preserve">— действуют в сфере внешней торговли и международных финансово-кредитных операций.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3. </w:t>
      </w:r>
      <w:r w:rsidRPr="00DA7F98">
        <w:rPr>
          <w:rFonts w:ascii="Times New Roman" w:hAnsi="Times New Roman" w:cs="Times New Roman"/>
          <w:i/>
          <w:iCs/>
          <w:sz w:val="28"/>
          <w:szCs w:val="28"/>
        </w:rPr>
        <w:t xml:space="preserve">Банки Содружества. </w:t>
      </w:r>
      <w:r w:rsidRPr="00DA7F98">
        <w:rPr>
          <w:rFonts w:ascii="Times New Roman" w:hAnsi="Times New Roman" w:cs="Times New Roman"/>
          <w:sz w:val="28"/>
          <w:szCs w:val="28"/>
        </w:rPr>
        <w:t xml:space="preserve">В настоящее время насчитывается 7 крупных заграничных банков.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4. </w:t>
      </w:r>
      <w:r w:rsidRPr="00DA7F98">
        <w:rPr>
          <w:rFonts w:ascii="Times New Roman" w:hAnsi="Times New Roman" w:cs="Times New Roman"/>
          <w:i/>
          <w:iCs/>
          <w:sz w:val="28"/>
          <w:szCs w:val="28"/>
        </w:rPr>
        <w:t xml:space="preserve">Иностранные банки </w:t>
      </w:r>
      <w:r w:rsidRPr="00DA7F98">
        <w:rPr>
          <w:rFonts w:ascii="Times New Roman" w:hAnsi="Times New Roman" w:cs="Times New Roman"/>
          <w:sz w:val="28"/>
          <w:szCs w:val="28"/>
        </w:rPr>
        <w:t xml:space="preserve">в Великобритании, которых насчитывается сейчас около 450.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5. </w:t>
      </w:r>
      <w:r w:rsidRPr="00DA7F98">
        <w:rPr>
          <w:rFonts w:ascii="Times New Roman" w:hAnsi="Times New Roman" w:cs="Times New Roman"/>
          <w:i/>
          <w:iCs/>
          <w:sz w:val="28"/>
          <w:szCs w:val="28"/>
        </w:rPr>
        <w:t xml:space="preserve">Консорциальные банки, </w:t>
      </w:r>
      <w:r w:rsidRPr="00DA7F98">
        <w:rPr>
          <w:rFonts w:ascii="Times New Roman" w:hAnsi="Times New Roman" w:cs="Times New Roman"/>
          <w:sz w:val="28"/>
          <w:szCs w:val="28"/>
        </w:rPr>
        <w:t xml:space="preserve">в которых участвуют как минимум две стороны, причем ни одна из них не имеет контрольного пакета акций.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6. </w:t>
      </w:r>
      <w:r w:rsidRPr="00DA7F98">
        <w:rPr>
          <w:rFonts w:ascii="Times New Roman" w:hAnsi="Times New Roman" w:cs="Times New Roman"/>
          <w:i/>
          <w:iCs/>
          <w:sz w:val="28"/>
          <w:szCs w:val="28"/>
        </w:rPr>
        <w:t xml:space="preserve">Учетные дома, </w:t>
      </w:r>
      <w:r w:rsidRPr="00DA7F98">
        <w:rPr>
          <w:rFonts w:ascii="Times New Roman" w:hAnsi="Times New Roman" w:cs="Times New Roman"/>
          <w:sz w:val="28"/>
          <w:szCs w:val="28"/>
        </w:rPr>
        <w:t xml:space="preserve">выполняющие краткосрочные операции на денежном рынке. В настоящее время их насчитывается 9.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В состав кредитных учреждений в Великобритании входят: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страховые компании;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ссудно-сберегательные ассоциации и взаимно-сберегательные банки;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финансовые компании;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кредитные, строительные кооперативы;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пенсионные фонды;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доверительные паевые фонды.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Особенностями английской банковской системы являются следующие моменты: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1. Банк Англии кредитует коммерческие банки не прямо, а через посредников — учетные и дисконтные дома, а его управляющий еженедельно встречается с руководителями различных ассоциаций, причем не только банковских, но и торговых, и промышленных.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2. В Великобритании, в отличие от банковских систем других стран, коммерческие и инвестиционные банки разделены.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3. В Англии деньги в уставный капитал банка вносятся учредителями навсегда, т.е. они становятся деньгами банка.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b/>
          <w:bCs/>
          <w:i/>
          <w:iCs/>
          <w:sz w:val="28"/>
          <w:szCs w:val="28"/>
        </w:rPr>
        <w:t xml:space="preserve">ШВЕЙЦАРИЯ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i/>
          <w:iCs/>
          <w:sz w:val="28"/>
          <w:szCs w:val="28"/>
        </w:rPr>
        <w:t xml:space="preserve">Швейцария </w:t>
      </w:r>
      <w:r w:rsidRPr="00DA7F98">
        <w:rPr>
          <w:rFonts w:ascii="Times New Roman" w:hAnsi="Times New Roman" w:cs="Times New Roman"/>
          <w:sz w:val="28"/>
          <w:szCs w:val="28"/>
        </w:rPr>
        <w:t xml:space="preserve">— страна банков, так как на каждые 1,5 тысячи жителей приходится одна банковская структура. </w:t>
      </w:r>
    </w:p>
    <w:p w:rsidR="004E66A4" w:rsidRPr="00DA7F98" w:rsidRDefault="004E66A4" w:rsidP="00DA7F98">
      <w:pPr>
        <w:pStyle w:val="Default"/>
        <w:pageBreakBefore/>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Швейцарская банковская система объединяет более 500 банковских организаций. Все швейцарские банки традиционно делятся на три категории: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i/>
          <w:iCs/>
          <w:sz w:val="28"/>
          <w:szCs w:val="28"/>
        </w:rPr>
        <w:t xml:space="preserve">Первая категория </w:t>
      </w:r>
      <w:r w:rsidRPr="00DA7F98">
        <w:rPr>
          <w:rFonts w:ascii="Times New Roman" w:hAnsi="Times New Roman" w:cs="Times New Roman"/>
          <w:sz w:val="28"/>
          <w:szCs w:val="28"/>
        </w:rPr>
        <w:t xml:space="preserve">— три крупнейших швейцарских банка — Объединенный банк Швейцарии, Швейцарская банковская корпорация, Швейцарский кредитный банк.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i/>
          <w:iCs/>
          <w:sz w:val="28"/>
          <w:szCs w:val="28"/>
        </w:rPr>
        <w:t xml:space="preserve">Вторая категория </w:t>
      </w:r>
      <w:r w:rsidRPr="00DA7F98">
        <w:rPr>
          <w:rFonts w:ascii="Times New Roman" w:hAnsi="Times New Roman" w:cs="Times New Roman"/>
          <w:sz w:val="28"/>
          <w:szCs w:val="28"/>
        </w:rPr>
        <w:t xml:space="preserve">— кантональные, местные и сберегательные банки, которые в основном работают с местными вкладчиками, специализируясь на кредитовании и обычных банковских расчетах.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i/>
          <w:iCs/>
          <w:sz w:val="28"/>
          <w:szCs w:val="28"/>
        </w:rPr>
        <w:t xml:space="preserve">Третья категория </w:t>
      </w:r>
      <w:r w:rsidRPr="00DA7F98">
        <w:rPr>
          <w:rFonts w:ascii="Times New Roman" w:hAnsi="Times New Roman" w:cs="Times New Roman"/>
          <w:sz w:val="28"/>
          <w:szCs w:val="28"/>
        </w:rPr>
        <w:t xml:space="preserve">— частные банки, занимающиеся управлением инвестиционными портфелями.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В кредитную систему Швейцарии входит также большое количество финансовых компаний, которые делятся на компании: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регламентирующие прием депозитов и обязанные отвечать всем требованиям федерального банковского законодательства;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не принимающие депозиты, но выполняющие другие банковские операции.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Отличительной чертой швейцарской банковской системы является строгий контроль за деятельностью банков и инвестиционных компаний. Контроль за банками имеет трехступенчатую систему и осуществляется Федеральной банковской комиссией, национальным банком и Швейцарской банковской ассоциацией.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Еще одна черта, отличающая швейцарскую банковскую систему, — банковская секретность. Тайна вкладов защищена в Швейцарии положениями как гражданского, так и уголовного права.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Банковская информация может быть открыта правительственным органом только в том случае, если есть </w:t>
      </w:r>
      <w:r w:rsidRPr="00DA7F98">
        <w:rPr>
          <w:rFonts w:ascii="Times New Roman" w:hAnsi="Times New Roman" w:cs="Times New Roman"/>
          <w:i/>
          <w:iCs/>
          <w:sz w:val="28"/>
          <w:szCs w:val="28"/>
        </w:rPr>
        <w:t xml:space="preserve">доказательства </w:t>
      </w:r>
      <w:r w:rsidRPr="00DA7F98">
        <w:rPr>
          <w:rFonts w:ascii="Times New Roman" w:hAnsi="Times New Roman" w:cs="Times New Roman"/>
          <w:sz w:val="28"/>
          <w:szCs w:val="28"/>
        </w:rPr>
        <w:t xml:space="preserve">причастности клиента к уголовному преступлению. Причем необходимо отметить, что уклонение от уплаты налогов, а также нарушение валютного регулирования других стран по швейцарскому законодательству преступлениями не являются.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b/>
          <w:bCs/>
          <w:i/>
          <w:iCs/>
          <w:sz w:val="28"/>
          <w:szCs w:val="28"/>
        </w:rPr>
        <w:t xml:space="preserve">ГЕРМАНИЯ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Структура банковской системы Германии имеет следующий вид: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Дойче Бундесбанк — Центральный банк;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универсальные коммерческие банки;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сберегательные банки;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кооперативные центральные банки;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кредитные кооперативы;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специальные банки (в основном ипотечные);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почтовые, коммунальные, сберегательные банки. Центральным банком Германии является Дойче Бундесбанк, имеющий правление во Франкфурте-на-Майне, 9 земельных центральных </w:t>
      </w:r>
    </w:p>
    <w:p w:rsidR="004E66A4" w:rsidRPr="00DA7F98" w:rsidRDefault="004E66A4" w:rsidP="00DA7F98">
      <w:pPr>
        <w:pStyle w:val="Default"/>
        <w:pageBreakBefore/>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банков в качестве главных управлений и почти 200 главных отделений и филиалов.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Федеральный банк полностью принадлежит Федерации и осуществляет вместе с федеральным ведомством функции надзора.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Денежную и кредитную политику Немецкого федерального банка определяет его центральный Совет.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Федеральный банк не обязан выполнять указания федерального правительства, но оказывает ему поддержку в области общей экономической политики.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Через Бундесбанк и его филиалы осуществляется основная масса безналичных денежных расчетов с использованием чеков и векселей на национальном уровне.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Важнейшая особенность немецкой банковской системы заключается в универсальном характере деятельности коммерческих банков страны.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Коммерческие банки Германии условно молено разделить на три группы: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b/>
          <w:bCs/>
          <w:sz w:val="28"/>
          <w:szCs w:val="28"/>
        </w:rPr>
        <w:t xml:space="preserve">I </w:t>
      </w:r>
      <w:r w:rsidRPr="00DA7F98">
        <w:rPr>
          <w:rFonts w:ascii="Times New Roman" w:hAnsi="Times New Roman" w:cs="Times New Roman"/>
          <w:sz w:val="28"/>
          <w:szCs w:val="28"/>
        </w:rPr>
        <w:t xml:space="preserve">группа — около 350 частных банков, региональные и прочие кредитные банки, частные банки, филиалы иностранных банков (выполняют 1/3 банковских операций);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II группа — свыше 700 публично-правовых сберегательных касс и земельных банков (выполняют половину операций всех банков);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III группа — около 3000 кооперативных банков (выполняют 1/5 всех банковских операций).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Основное преимущество-германской банковской системы заключается в более высокой стабильности на основе Диверсификации и связанной с этим высокой надежностью банковских вкладов. Германские банки, действующие на универсальной основе, в состоянии предоставить своим клиентам широкий круг операций и услуг и за счет этого могут перераспределить доходы и потери от банковской деятельности.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Параллельно с универсально действующими коммерческими банками в Германии существуют ряд специализированных банков. Ипотечные банки и другие кредитные учреждения выдают ссуды под залог недвижимости, специальные банки предоставляют ссуды с рассрочкой платежа, кредитные кооперативы выдают ссуды для индивидуального жилищного строительства. Почтовый банк и так называемые промышленные банки функционируют в качестве кредитных кооперативов.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b/>
          <w:bCs/>
          <w:i/>
          <w:iCs/>
          <w:sz w:val="28"/>
          <w:szCs w:val="28"/>
        </w:rPr>
        <w:t xml:space="preserve">США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В настоящее время банковская система США состоит из следующих основных элементов: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Федеральной резервной системы;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коммерческих банков;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инвестиционных банков; </w:t>
      </w:r>
    </w:p>
    <w:p w:rsidR="004E66A4" w:rsidRPr="00DA7F98" w:rsidRDefault="004E66A4" w:rsidP="00DA7F98">
      <w:pPr>
        <w:pStyle w:val="Default"/>
        <w:pageBreakBefore/>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сберегательных банков;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ссудно-сберегательных ассоциаций;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почтовых сберегательных касс;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финансовых компаний;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кредитных кооперативов;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страховых компаний;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пенсионных фондов;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фондов социального страхования;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обществ взаимного кредита;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институтов страхования депозитов и т. д.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Функции центрального банка выполняет Федеральная резервная система (ФРС), основанная в 1913 году.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В ФРС входят 12 Федеральных резервных банков, являющихся центральными для округов, на территории которых они расположены. Помимо этого членами ФРС являются около 6 тысяч коммерческих банков, на долю которых приходится свыше 70 % всех депозитов. Банки — члены ФРС — это наиболее крупные частные коммерческие банки. Они являются акционерами и одновременно клиентами ФРС и получают на свой акционерный капитал 6% -й дивиденд.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В своей функции «банка банков» ФРС осуществляет всестороннее обслуживание банков — членов ФРС.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ФРС независима в финансовом отношении. Независимость ФРС выражается и в том, что Президент США не имеет права отдать ФРС какой-либо приказ или сместить ее управляющих.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По своей структуре ФРС представляет собой довольно сложный организм. Важнейшую роль в нем играют три основных звена: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Совет управляющих ФРС (в Вашингтоне);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федеральные резервные банки;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банки-члены.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Банки, которые не являются членами системы, для пополнения кассы прибегают к услугам своих корреспондентов, банков — членов ФРС.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Необходимо отметить, что в США нет единой государственной политики регулирования банковской деятельности.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С точки зрения регулирования, все американские банки можно разделить на 4 группы: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национальные банки;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банки штатов — члены ФРС;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банки — не члены ФРС, входящие в Федеральную корпорацию страхования депозитов (ФКСД);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банки — не члены ФРС, чьи вклады не застрахованы в ФКСД. Коммерческие банки США выполняют широкий спектр операций и услуг. Однако американские банки по законодательству не могут выступать владельцами ценных бумаг. </w:t>
      </w:r>
    </w:p>
    <w:p w:rsidR="004E66A4" w:rsidRPr="00DA7F98" w:rsidRDefault="004E66A4" w:rsidP="00DA7F98">
      <w:pPr>
        <w:pStyle w:val="Default"/>
        <w:pageBreakBefore/>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В отличие от коммерческих банков специализированные кредитные институты занимаются кредитованием определенных сфер и отраслей хозяйственной деятельности.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Важным направлением специализации банков является инвестиционная деятельность. Классический тип инвестиционных банков характерен именно для США, где законодательство запрещает коммерческим банкам заниматься инвестиционной деятельностью. В настоящее время в США около 700 инвестиционных банков.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Разновидностью кредитно-финансовых учреждений являются финансовые компании, которые условно можно разделить на три вида: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предоставляющие потребительский кредит;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обслуживающие систему коммерческого кредита;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предоставляющие мелкие ссуды индивидуальным заемщикам. Доля финансовых компаний в общей сумме активов финансово-кредитных учреждений составляет около 4% .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Особое место занимают строительные общества, которые формируют капитал из сберегательных вкладов своих членов и выдают последним ипотечный кредит.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Следующим видом специализированных кредитно-финансовых институтов являются учреждения, занимающиеся сберегательными операциями. Существует несколько их видов, основное, отличие которых заключается в формах привлечения средств, так как единственным видом их активных операций являются ипотечные операции.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Многие другие виды кредитных учреждений выполняют отдельные банковские операции, но не имеют права именовать себя банками и вынуждены конкурировать как с последними, так и между собой.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b/>
          <w:bCs/>
          <w:i/>
          <w:iCs/>
          <w:sz w:val="28"/>
          <w:szCs w:val="28"/>
        </w:rPr>
        <w:t xml:space="preserve">ЯПОНИЯ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Банковская система Японии имеет следующую структуру: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Банк Японии (центральный банк);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коммерческие банки;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специализированные кредитные институты;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финансовые компании для малого и среднего бизнеса;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правительственные кредитные учреждения;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 почтовые сберегательные кассы.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Особую роль в банковской системе играет Банк Японии, который был учрежден в 1882 году как центральный банк страны.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Банк Японии, 55% уставного капитала которого принадлежит правительству, а 45% — частным компаниям, обладает исключительным эмиссионным правом. Он руководит банковской системой страны, включая и государственные банки, которых в Японии насчитывается 11.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Государственные функции фактически выполняет и один из крупнейших коммерческих банков Японии — Банк Токио, на который, в </w:t>
      </w:r>
    </w:p>
    <w:p w:rsidR="004E66A4" w:rsidRPr="00DA7F98" w:rsidRDefault="004E66A4" w:rsidP="00DA7F98">
      <w:pPr>
        <w:pStyle w:val="Default"/>
        <w:pageBreakBefore/>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соответствии с японским законодательством, возложено ведение валютных операций.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Коммерческие банки в Японии выполняют широкий круг операций и услуг для своих клиентов.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Японские коммерческие банки, в отличие от американских, могут выступать владельцами части акционерного капитала корпораций и могут быть представлены в советах компаний, в которых они имеют собственность; могут выполнять трастовые операции, связанные с выпуском ценных бумаг, но не имеют права самостоятельно эмитировать или размещать ценные бумаги.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Важное место в банковской системе Японии занимают почтово-сберегательные кассы, призванные аккумулировать мелкие сбережения населения. </w:t>
      </w:r>
    </w:p>
    <w:p w:rsidR="004E66A4" w:rsidRPr="00DA7F98" w:rsidRDefault="004E66A4" w:rsidP="00DA7F98">
      <w:pPr>
        <w:pStyle w:val="Default"/>
        <w:ind w:firstLine="851"/>
        <w:jc w:val="both"/>
        <w:rPr>
          <w:rFonts w:ascii="Times New Roman" w:hAnsi="Times New Roman" w:cs="Times New Roman"/>
          <w:b/>
          <w:sz w:val="28"/>
          <w:szCs w:val="28"/>
        </w:rPr>
      </w:pPr>
      <w:r w:rsidRPr="00DA7F98">
        <w:rPr>
          <w:rFonts w:ascii="Times New Roman" w:hAnsi="Times New Roman" w:cs="Times New Roman"/>
          <w:b/>
          <w:bCs/>
          <w:sz w:val="28"/>
          <w:szCs w:val="28"/>
        </w:rPr>
        <w:t>2.</w:t>
      </w:r>
      <w:r>
        <w:rPr>
          <w:rFonts w:ascii="Times New Roman" w:hAnsi="Times New Roman" w:cs="Times New Roman"/>
          <w:b/>
          <w:bCs/>
          <w:sz w:val="28"/>
          <w:szCs w:val="28"/>
        </w:rPr>
        <w:t>3</w:t>
      </w:r>
      <w:r w:rsidRPr="00DA7F98">
        <w:rPr>
          <w:rFonts w:ascii="Times New Roman" w:hAnsi="Times New Roman" w:cs="Times New Roman"/>
          <w:b/>
          <w:bCs/>
          <w:sz w:val="28"/>
          <w:szCs w:val="28"/>
        </w:rPr>
        <w:t xml:space="preserve">. </w:t>
      </w:r>
      <w:r w:rsidRPr="00DA7F98">
        <w:rPr>
          <w:rFonts w:ascii="Times New Roman" w:hAnsi="Times New Roman" w:cs="Times New Roman"/>
          <w:b/>
          <w:sz w:val="28"/>
          <w:szCs w:val="28"/>
        </w:rPr>
        <w:t xml:space="preserve">Структура банковской системы Российской Федерации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Современная банковская система России имеет двухуровневую структуру. Она включает в себя Банк России, который представляет собой верхний уровень банковской системы, и кредитные организации, филиалы и представительства иностранных банков — второй уровень.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В соответствии с Законом «О банках и банковской деятельности» в редакции от 3 февраля 1996 г. к кредитным организациям относятся юридические лица, которые для извлечения прибыли как основной цели своей деятельности на основании разрешения (лицензии) ЦБ РФ имеют право осуществлять банковские операции, предусмотренные законом.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В РФ выделяют два типа кредитных организаций: банки и небанковские кредитные организации.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i/>
          <w:iCs/>
          <w:sz w:val="28"/>
          <w:szCs w:val="28"/>
        </w:rPr>
        <w:t xml:space="preserve">Банк </w:t>
      </w:r>
      <w:r w:rsidRPr="00DA7F98">
        <w:rPr>
          <w:rFonts w:ascii="Times New Roman" w:hAnsi="Times New Roman" w:cs="Times New Roman"/>
          <w:sz w:val="28"/>
          <w:szCs w:val="28"/>
        </w:rPr>
        <w:t xml:space="preserve">— кредитная организация, которая имеет исключительное право осуществлять в совокупности следующие банковские операции: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1) привлечение во вклады денежных средств физических и юридических лиц;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2) размещение этих средств от своего имени и за свой счет на условиях возвратности, платности и срочности;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3) открытие и ведение банковских счетов физических и юридических лиц.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i/>
          <w:iCs/>
          <w:sz w:val="28"/>
          <w:szCs w:val="28"/>
        </w:rPr>
        <w:t xml:space="preserve">Небанковская кредитная организация </w:t>
      </w:r>
      <w:r w:rsidRPr="00DA7F98">
        <w:rPr>
          <w:rFonts w:ascii="Times New Roman" w:hAnsi="Times New Roman" w:cs="Times New Roman"/>
          <w:sz w:val="28"/>
          <w:szCs w:val="28"/>
        </w:rPr>
        <w:t xml:space="preserve">— это кредитная организация, имеющая право осуществлять отдельные банковские операции, предусмотренные законом. Допустимые сочетания банковских операций для небанковских кредитных организаций устанавливаются Банком России.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В состав банковской системы России включаются также филиалы и представительства иностранных банков. </w:t>
      </w:r>
    </w:p>
    <w:p w:rsidR="004E66A4" w:rsidRPr="00DA7F98" w:rsidRDefault="004E66A4" w:rsidP="00DA7F98">
      <w:pPr>
        <w:pStyle w:val="Default"/>
        <w:pageBreakBefore/>
        <w:ind w:firstLine="851"/>
        <w:jc w:val="both"/>
        <w:rPr>
          <w:rFonts w:ascii="Times New Roman" w:hAnsi="Times New Roman" w:cs="Times New Roman"/>
          <w:sz w:val="28"/>
          <w:szCs w:val="28"/>
        </w:rPr>
      </w:pPr>
      <w:r w:rsidRPr="00DA7F98">
        <w:rPr>
          <w:rFonts w:ascii="Times New Roman" w:hAnsi="Times New Roman" w:cs="Times New Roman"/>
          <w:i/>
          <w:iCs/>
          <w:sz w:val="28"/>
          <w:szCs w:val="28"/>
        </w:rPr>
        <w:t xml:space="preserve">Иностранным банком </w:t>
      </w:r>
      <w:r>
        <w:rPr>
          <w:rFonts w:ascii="Times New Roman" w:hAnsi="Times New Roman" w:cs="Times New Roman"/>
          <w:sz w:val="28"/>
          <w:szCs w:val="28"/>
        </w:rPr>
        <w:t>счи</w:t>
      </w:r>
      <w:r w:rsidRPr="00DA7F98">
        <w:rPr>
          <w:rFonts w:ascii="Times New Roman" w:hAnsi="Times New Roman" w:cs="Times New Roman"/>
          <w:sz w:val="28"/>
          <w:szCs w:val="28"/>
        </w:rPr>
        <w:t xml:space="preserve">тается банк, признанный таковым по законодательству иностранного государства, на территории которого он зарегистрирован. Запрет на открытие и операции иностранных банков в РФ был снят с 1 января 1996 года. На деятельность филиалов и представительств иностранных банков распространяется правовое регулирование банковской деятельности в России.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Кредитные организации могут создавать </w:t>
      </w:r>
      <w:r w:rsidRPr="00DA7F98">
        <w:rPr>
          <w:rFonts w:ascii="Times New Roman" w:hAnsi="Times New Roman" w:cs="Times New Roman"/>
          <w:i/>
          <w:iCs/>
          <w:sz w:val="28"/>
          <w:szCs w:val="28"/>
        </w:rPr>
        <w:t xml:space="preserve">союзы </w:t>
      </w:r>
      <w:r w:rsidRPr="00DA7F98">
        <w:rPr>
          <w:rFonts w:ascii="Times New Roman" w:hAnsi="Times New Roman" w:cs="Times New Roman"/>
          <w:sz w:val="28"/>
          <w:szCs w:val="28"/>
        </w:rPr>
        <w:t xml:space="preserve">и </w:t>
      </w:r>
      <w:r w:rsidRPr="00DA7F98">
        <w:rPr>
          <w:rFonts w:ascii="Times New Roman" w:hAnsi="Times New Roman" w:cs="Times New Roman"/>
          <w:i/>
          <w:iCs/>
          <w:sz w:val="28"/>
          <w:szCs w:val="28"/>
        </w:rPr>
        <w:t xml:space="preserve">ассоциации, </w:t>
      </w:r>
      <w:r w:rsidRPr="00DA7F98">
        <w:rPr>
          <w:rFonts w:ascii="Times New Roman" w:hAnsi="Times New Roman" w:cs="Times New Roman"/>
          <w:sz w:val="28"/>
          <w:szCs w:val="28"/>
        </w:rPr>
        <w:t xml:space="preserve">которым запрещено осуществлять банковские операции. Цель их деятельности — не получение прибыли, а защита интересов организаций-членов и координация их усилий по различным направлениям. В РФ крупнейшей является Ассоциация российских банков (АРБ). </w:t>
      </w:r>
    </w:p>
    <w:p w:rsidR="004E66A4" w:rsidRPr="00DA7F98" w:rsidRDefault="004E66A4" w:rsidP="00DA7F98">
      <w:pPr>
        <w:pStyle w:val="Default"/>
        <w:ind w:firstLine="851"/>
        <w:jc w:val="both"/>
        <w:rPr>
          <w:rFonts w:ascii="Times New Roman" w:hAnsi="Times New Roman" w:cs="Times New Roman"/>
          <w:b/>
          <w:sz w:val="28"/>
          <w:szCs w:val="28"/>
        </w:rPr>
      </w:pPr>
      <w:r w:rsidRPr="00DA7F98">
        <w:rPr>
          <w:rFonts w:ascii="Times New Roman" w:hAnsi="Times New Roman" w:cs="Times New Roman"/>
          <w:b/>
          <w:bCs/>
          <w:sz w:val="28"/>
          <w:szCs w:val="28"/>
        </w:rPr>
        <w:t>2.</w:t>
      </w:r>
      <w:r>
        <w:rPr>
          <w:rFonts w:ascii="Times New Roman" w:hAnsi="Times New Roman" w:cs="Times New Roman"/>
          <w:b/>
          <w:bCs/>
          <w:sz w:val="28"/>
          <w:szCs w:val="28"/>
        </w:rPr>
        <w:t>4</w:t>
      </w:r>
      <w:r w:rsidRPr="00DA7F98">
        <w:rPr>
          <w:rFonts w:ascii="Times New Roman" w:hAnsi="Times New Roman" w:cs="Times New Roman"/>
          <w:b/>
          <w:bCs/>
          <w:sz w:val="28"/>
          <w:szCs w:val="28"/>
        </w:rPr>
        <w:t xml:space="preserve">. </w:t>
      </w:r>
      <w:r w:rsidRPr="00DA7F98">
        <w:rPr>
          <w:rFonts w:ascii="Times New Roman" w:hAnsi="Times New Roman" w:cs="Times New Roman"/>
          <w:b/>
          <w:sz w:val="28"/>
          <w:szCs w:val="28"/>
        </w:rPr>
        <w:t xml:space="preserve">Перспективы развития российской банковской </w:t>
      </w:r>
    </w:p>
    <w:p w:rsidR="004E66A4" w:rsidRPr="00DA7F98" w:rsidRDefault="004E66A4" w:rsidP="00DA7F98">
      <w:pPr>
        <w:pStyle w:val="Default"/>
        <w:ind w:firstLine="851"/>
        <w:jc w:val="both"/>
        <w:rPr>
          <w:rFonts w:ascii="Times New Roman" w:hAnsi="Times New Roman" w:cs="Times New Roman"/>
          <w:b/>
          <w:sz w:val="28"/>
          <w:szCs w:val="28"/>
        </w:rPr>
      </w:pPr>
      <w:r w:rsidRPr="00DA7F98">
        <w:rPr>
          <w:rFonts w:ascii="Times New Roman" w:hAnsi="Times New Roman" w:cs="Times New Roman"/>
          <w:b/>
          <w:sz w:val="28"/>
          <w:szCs w:val="28"/>
        </w:rPr>
        <w:t xml:space="preserve">системы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Несмотря на динамичное развитие российской банковской системы в 2005 г., она по прежнему уступает банковским системам других европейских стран и не соответствует запросам российской экономики: за год активы российских банков выросли с 57 млрд долл. до 340 млрд, что соответствует средним темпам роста за несколько предыдущих лет. Благодаря этому банковская система вновь увеличила свой вес в российской экономике: отношение активов к ВВП, по нашим предположениям, превысит по итогам года 45% (против 42% в начале года).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Чуть менее значительно, но тоже вполне ощутимо повысилась капитализация российских банков, которая на начало года составляла 34 млрд долл., а к концу его может достигнуть 43 млрд долл. Сохранение доли капитала на довольно высоком 12-процентном уровне оказалось возможным благодаря высокому уровню банковских доходов. Чистая прибыль банков за год может составить более 250 млрд руб., это почти в полтора раза больше показателей предыдущего года. Доходность прибыли на активы, по нашим оценкам, достигнет 3,5% , а прибыли на капитал — 26%, что вполне сопоставимо с наиболее прибыльными отраслями промышленности. </w:t>
      </w:r>
    </w:p>
    <w:p w:rsidR="004E66A4" w:rsidRPr="00DA7F98" w:rsidRDefault="004E66A4" w:rsidP="00DA7F98">
      <w:pPr>
        <w:pStyle w:val="Default"/>
        <w:pageBreakBefore/>
        <w:jc w:val="both"/>
        <w:rPr>
          <w:rFonts w:ascii="Times New Roman" w:hAnsi="Times New Roman" w:cs="Times New Roman"/>
          <w:sz w:val="28"/>
          <w:szCs w:val="28"/>
        </w:rPr>
      </w:pPr>
      <w:r w:rsidRPr="00DA7F98">
        <w:rPr>
          <w:rFonts w:ascii="Times New Roman" w:hAnsi="Times New Roman" w:cs="Times New Roman"/>
          <w:sz w:val="28"/>
          <w:szCs w:val="28"/>
        </w:rPr>
        <w:t>Более того, недостаток заемного финансирования ощущается предприятиями все острее. Обеспеченность кредитными ресурсами по оценкам самих предприятий за 2004 г. снизилась с 90 до 82%, и по предварительным прогнозам в текущем году этот процесс продолжится. Количественно указанный дефицит оценивается в 11 млрд долл., что составляет порядка четверти всех банковских кредитов, выданных промышленным предприятиям. Причем речь здесь идет только о финансировании оборотных средств; о</w:t>
      </w:r>
      <w:r>
        <w:rPr>
          <w:rFonts w:ascii="Times New Roman" w:hAnsi="Times New Roman" w:cs="Times New Roman"/>
          <w:sz w:val="28"/>
          <w:szCs w:val="28"/>
        </w:rPr>
        <w:t>б инвестиционном банковском кре</w:t>
      </w:r>
      <w:r w:rsidRPr="00DA7F98">
        <w:rPr>
          <w:rFonts w:ascii="Times New Roman" w:hAnsi="Times New Roman" w:cs="Times New Roman"/>
          <w:sz w:val="28"/>
          <w:szCs w:val="28"/>
        </w:rPr>
        <w:t xml:space="preserve">дитовании сегодня можно вообще не говорить, поскольку уровень участия банков в финансировании инвестиций (7%, по данным Росстата) лишь немногим выходит за рамки стандартной статистической ошибки. Все это может привести к тому, что банковская система не только не станет локомотивом экономического роста, но и, напротив, превратится в его тормоз.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Очевидно, что слабость финансового сектора по сравнению с остальными отраслями экономики России, изначально заданную еще структурой советской экономики, нельзя преодолеть быстро. Первым ориентиром может стать уровень банковских активов в 60 — 70% ВВП (т.е. имеющийся в современной Восточной Европе). Теоретически он достижим к 2009 — 2010 гг., что предусматривается «Стратегией развития банковского сектора», одобренной Правительством РФ и Банком России и подтверждается нашими оценками. Однако для этого требуется тщательный анализ потенциальных возможностей российских банков и выработка оптимальных траекторий их реализации. И только при условии выхода на данный уровень имеет смысл говорить о решении стратегических задач, в частности, о достижении планки 100% ВВП, которая является рубежной для признания банковской системы страны по-настоящему развитой.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Существующие проблемы и обозначившиеся тенденции приведут к определенным изменениям в институционной структуре банковской системы. Рост иностранных пассивов одновременно с повышением инвестиционной привлекательности России, по нашему мнению, приведет к увеличению иностранного присутствия в российской банковской системе. Этому процессу будет способствовать вступление России в ВТО. Некоторые западные экономисты уже сейчас называют Россию одним из экономических лидеров XXI века.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Вхождение иностранцев в отечественную банковскую систему будет осуществляться путем как развития дочерних банков, так и покупки успешных местных (мы надеемся, что удастся отстоять запрет прямого открытия филиалов иностранных банков). Анализ мирового опыта такого вхождения показывает, что существует две модели, которые можно условно назвать «поглощение» и «интеграция». </w:t>
      </w:r>
    </w:p>
    <w:p w:rsidR="004E66A4" w:rsidRPr="00DA7F98" w:rsidRDefault="004E66A4" w:rsidP="00DA7F98">
      <w:pPr>
        <w:pStyle w:val="Default"/>
        <w:ind w:firstLine="851"/>
        <w:jc w:val="both"/>
        <w:rPr>
          <w:rFonts w:ascii="Times New Roman" w:hAnsi="Times New Roman" w:cs="Times New Roman"/>
          <w:sz w:val="28"/>
          <w:szCs w:val="28"/>
        </w:rPr>
      </w:pPr>
      <w:r w:rsidRPr="00DA7F98">
        <w:rPr>
          <w:rFonts w:ascii="Times New Roman" w:hAnsi="Times New Roman" w:cs="Times New Roman"/>
          <w:sz w:val="28"/>
          <w:szCs w:val="28"/>
        </w:rPr>
        <w:t xml:space="preserve">Модель «поглощения» предусматривает доминирующую (намного превышающую 50%) роль банков, контролируемых нерезидентами, в банковской системе страны. Эти банки выполняют весь спектр операций и работают со всеми видами клиентов, фактически и представляя собой банковскую систему. Как правило, поглощение осуществлялось на фоне финансового кризиса при активной поддержке правительств, при этом основную роль играли банки из стран, имеющих тесные экономические связи с «поглощаемой» страной. Наиболее яркими примерами этой модели являются страны Восточной Европы. </w:t>
      </w:r>
    </w:p>
    <w:p w:rsidR="004E66A4" w:rsidRDefault="004E66A4" w:rsidP="00DA7F98">
      <w:pPr>
        <w:pStyle w:val="Default"/>
        <w:ind w:firstLine="851"/>
        <w:jc w:val="both"/>
        <w:rPr>
          <w:rFonts w:ascii="Times New Roman" w:hAnsi="Times New Roman" w:cs="Times New Roman"/>
          <w:sz w:val="28"/>
          <w:szCs w:val="28"/>
        </w:rPr>
      </w:pPr>
    </w:p>
    <w:p w:rsidR="004E66A4" w:rsidRDefault="004E66A4" w:rsidP="00DA7F98">
      <w:pPr>
        <w:pStyle w:val="Default"/>
        <w:ind w:firstLine="851"/>
        <w:jc w:val="both"/>
        <w:rPr>
          <w:rFonts w:ascii="Times New Roman" w:hAnsi="Times New Roman" w:cs="Times New Roman"/>
          <w:sz w:val="28"/>
          <w:szCs w:val="28"/>
        </w:rPr>
      </w:pPr>
    </w:p>
    <w:p w:rsidR="004E66A4" w:rsidRDefault="004E66A4" w:rsidP="00DA7F98">
      <w:pPr>
        <w:pStyle w:val="Default"/>
        <w:ind w:firstLine="851"/>
        <w:jc w:val="both"/>
        <w:rPr>
          <w:rFonts w:ascii="Times New Roman" w:hAnsi="Times New Roman" w:cs="Times New Roman"/>
          <w:b/>
          <w:sz w:val="28"/>
          <w:szCs w:val="28"/>
        </w:rPr>
      </w:pPr>
    </w:p>
    <w:p w:rsidR="004E66A4" w:rsidRDefault="004E66A4" w:rsidP="00DA7F98">
      <w:pPr>
        <w:pStyle w:val="Default"/>
        <w:ind w:firstLine="851"/>
        <w:jc w:val="both"/>
        <w:rPr>
          <w:rFonts w:ascii="Times New Roman" w:hAnsi="Times New Roman" w:cs="Times New Roman"/>
          <w:b/>
          <w:sz w:val="28"/>
          <w:szCs w:val="28"/>
        </w:rPr>
      </w:pPr>
    </w:p>
    <w:p w:rsidR="004E66A4" w:rsidRDefault="004E66A4" w:rsidP="00DA7F98">
      <w:pPr>
        <w:pStyle w:val="Default"/>
        <w:ind w:firstLine="851"/>
        <w:jc w:val="both"/>
        <w:rPr>
          <w:rFonts w:ascii="Times New Roman" w:hAnsi="Times New Roman" w:cs="Times New Roman"/>
          <w:b/>
          <w:sz w:val="28"/>
          <w:szCs w:val="28"/>
        </w:rPr>
      </w:pPr>
    </w:p>
    <w:p w:rsidR="004E66A4" w:rsidRDefault="004E66A4" w:rsidP="00DA7F98">
      <w:pPr>
        <w:pStyle w:val="Default"/>
        <w:ind w:firstLine="851"/>
        <w:jc w:val="both"/>
        <w:rPr>
          <w:rFonts w:ascii="Times New Roman" w:hAnsi="Times New Roman" w:cs="Times New Roman"/>
          <w:b/>
          <w:sz w:val="28"/>
          <w:szCs w:val="28"/>
        </w:rPr>
      </w:pPr>
    </w:p>
    <w:p w:rsidR="004E66A4" w:rsidRDefault="004E66A4" w:rsidP="00DA7F98">
      <w:pPr>
        <w:pStyle w:val="Default"/>
        <w:ind w:firstLine="851"/>
        <w:jc w:val="both"/>
        <w:rPr>
          <w:rFonts w:ascii="Times New Roman" w:hAnsi="Times New Roman" w:cs="Times New Roman"/>
          <w:b/>
          <w:sz w:val="28"/>
          <w:szCs w:val="28"/>
        </w:rPr>
      </w:pPr>
    </w:p>
    <w:p w:rsidR="004E66A4" w:rsidRDefault="004E66A4" w:rsidP="00DA7F98">
      <w:pPr>
        <w:pStyle w:val="Default"/>
        <w:ind w:firstLine="851"/>
        <w:jc w:val="both"/>
        <w:rPr>
          <w:rFonts w:ascii="Times New Roman" w:hAnsi="Times New Roman" w:cs="Times New Roman"/>
          <w:b/>
          <w:sz w:val="28"/>
          <w:szCs w:val="28"/>
        </w:rPr>
      </w:pPr>
    </w:p>
    <w:p w:rsidR="004E66A4" w:rsidRDefault="004E66A4" w:rsidP="00DA7F98">
      <w:pPr>
        <w:pStyle w:val="Default"/>
        <w:ind w:firstLine="851"/>
        <w:jc w:val="both"/>
        <w:rPr>
          <w:rFonts w:ascii="Times New Roman" w:hAnsi="Times New Roman" w:cs="Times New Roman"/>
          <w:b/>
          <w:sz w:val="28"/>
          <w:szCs w:val="28"/>
        </w:rPr>
      </w:pPr>
    </w:p>
    <w:p w:rsidR="004E66A4" w:rsidRDefault="004E66A4" w:rsidP="00DA7F98">
      <w:pPr>
        <w:pStyle w:val="Default"/>
        <w:ind w:firstLine="851"/>
        <w:jc w:val="both"/>
        <w:rPr>
          <w:rFonts w:ascii="Times New Roman" w:hAnsi="Times New Roman" w:cs="Times New Roman"/>
          <w:b/>
          <w:sz w:val="28"/>
          <w:szCs w:val="28"/>
        </w:rPr>
      </w:pPr>
    </w:p>
    <w:p w:rsidR="004E66A4" w:rsidRDefault="004E66A4" w:rsidP="00DA7F98">
      <w:pPr>
        <w:pStyle w:val="Default"/>
        <w:ind w:firstLine="851"/>
        <w:jc w:val="both"/>
        <w:rPr>
          <w:rFonts w:ascii="Times New Roman" w:hAnsi="Times New Roman" w:cs="Times New Roman"/>
          <w:b/>
          <w:sz w:val="28"/>
          <w:szCs w:val="28"/>
        </w:rPr>
      </w:pPr>
    </w:p>
    <w:p w:rsidR="004E66A4" w:rsidRDefault="004E66A4" w:rsidP="00DA7F98">
      <w:pPr>
        <w:pStyle w:val="Default"/>
        <w:ind w:firstLine="851"/>
        <w:jc w:val="both"/>
        <w:rPr>
          <w:rFonts w:ascii="Times New Roman" w:hAnsi="Times New Roman" w:cs="Times New Roman"/>
          <w:b/>
          <w:sz w:val="28"/>
          <w:szCs w:val="28"/>
        </w:rPr>
      </w:pPr>
    </w:p>
    <w:p w:rsidR="004E66A4" w:rsidRDefault="004E66A4" w:rsidP="00DA7F98">
      <w:pPr>
        <w:pStyle w:val="Default"/>
        <w:ind w:firstLine="851"/>
        <w:jc w:val="both"/>
        <w:rPr>
          <w:rFonts w:ascii="Times New Roman" w:hAnsi="Times New Roman" w:cs="Times New Roman"/>
          <w:b/>
          <w:sz w:val="28"/>
          <w:szCs w:val="28"/>
        </w:rPr>
      </w:pPr>
    </w:p>
    <w:p w:rsidR="004E66A4" w:rsidRDefault="004E66A4" w:rsidP="00DA7F98">
      <w:pPr>
        <w:pStyle w:val="Default"/>
        <w:ind w:firstLine="851"/>
        <w:jc w:val="both"/>
        <w:rPr>
          <w:rFonts w:ascii="Times New Roman" w:hAnsi="Times New Roman" w:cs="Times New Roman"/>
          <w:b/>
          <w:sz w:val="28"/>
          <w:szCs w:val="28"/>
        </w:rPr>
      </w:pPr>
    </w:p>
    <w:p w:rsidR="004E66A4" w:rsidRDefault="004E66A4" w:rsidP="00DA7F98">
      <w:pPr>
        <w:pStyle w:val="Default"/>
        <w:ind w:firstLine="851"/>
        <w:jc w:val="both"/>
        <w:rPr>
          <w:rFonts w:ascii="Times New Roman" w:hAnsi="Times New Roman" w:cs="Times New Roman"/>
          <w:b/>
          <w:sz w:val="28"/>
          <w:szCs w:val="28"/>
        </w:rPr>
      </w:pPr>
    </w:p>
    <w:p w:rsidR="004E66A4" w:rsidRDefault="004E66A4" w:rsidP="00DA7F98">
      <w:pPr>
        <w:pStyle w:val="Default"/>
        <w:ind w:firstLine="851"/>
        <w:jc w:val="both"/>
        <w:rPr>
          <w:rFonts w:ascii="Times New Roman" w:hAnsi="Times New Roman" w:cs="Times New Roman"/>
          <w:b/>
          <w:sz w:val="28"/>
          <w:szCs w:val="28"/>
        </w:rPr>
      </w:pPr>
    </w:p>
    <w:p w:rsidR="004E66A4" w:rsidRDefault="004E66A4" w:rsidP="00DA7F98">
      <w:pPr>
        <w:pStyle w:val="Default"/>
        <w:ind w:firstLine="851"/>
        <w:jc w:val="both"/>
        <w:rPr>
          <w:rFonts w:ascii="Times New Roman" w:hAnsi="Times New Roman" w:cs="Times New Roman"/>
          <w:b/>
          <w:sz w:val="28"/>
          <w:szCs w:val="28"/>
        </w:rPr>
      </w:pPr>
    </w:p>
    <w:p w:rsidR="004E66A4" w:rsidRDefault="004E66A4" w:rsidP="00DA7F98">
      <w:pPr>
        <w:pStyle w:val="Default"/>
        <w:ind w:firstLine="851"/>
        <w:jc w:val="both"/>
        <w:rPr>
          <w:rFonts w:ascii="Times New Roman" w:hAnsi="Times New Roman" w:cs="Times New Roman"/>
          <w:b/>
          <w:sz w:val="28"/>
          <w:szCs w:val="28"/>
        </w:rPr>
      </w:pPr>
    </w:p>
    <w:p w:rsidR="004E66A4" w:rsidRDefault="004E66A4" w:rsidP="00DA7F98">
      <w:pPr>
        <w:pStyle w:val="Default"/>
        <w:ind w:firstLine="851"/>
        <w:jc w:val="both"/>
        <w:rPr>
          <w:rFonts w:ascii="Times New Roman" w:hAnsi="Times New Roman" w:cs="Times New Roman"/>
          <w:b/>
          <w:sz w:val="28"/>
          <w:szCs w:val="28"/>
        </w:rPr>
      </w:pPr>
    </w:p>
    <w:p w:rsidR="004E66A4" w:rsidRDefault="004E66A4" w:rsidP="00DA7F98">
      <w:pPr>
        <w:pStyle w:val="Default"/>
        <w:ind w:firstLine="851"/>
        <w:jc w:val="both"/>
        <w:rPr>
          <w:rFonts w:ascii="Times New Roman" w:hAnsi="Times New Roman" w:cs="Times New Roman"/>
          <w:b/>
          <w:sz w:val="28"/>
          <w:szCs w:val="28"/>
        </w:rPr>
      </w:pPr>
    </w:p>
    <w:p w:rsidR="004E66A4" w:rsidRDefault="004E66A4" w:rsidP="00DA7F98">
      <w:pPr>
        <w:pStyle w:val="Default"/>
        <w:ind w:firstLine="851"/>
        <w:jc w:val="both"/>
        <w:rPr>
          <w:rFonts w:ascii="Times New Roman" w:hAnsi="Times New Roman" w:cs="Times New Roman"/>
          <w:b/>
          <w:sz w:val="28"/>
          <w:szCs w:val="28"/>
        </w:rPr>
      </w:pPr>
    </w:p>
    <w:p w:rsidR="004E66A4" w:rsidRDefault="004E66A4" w:rsidP="00DA7F98">
      <w:pPr>
        <w:pStyle w:val="Default"/>
        <w:ind w:firstLine="851"/>
        <w:jc w:val="both"/>
        <w:rPr>
          <w:rFonts w:ascii="Times New Roman" w:hAnsi="Times New Roman" w:cs="Times New Roman"/>
          <w:b/>
          <w:sz w:val="28"/>
          <w:szCs w:val="28"/>
        </w:rPr>
      </w:pPr>
    </w:p>
    <w:p w:rsidR="004E66A4" w:rsidRDefault="004E66A4" w:rsidP="00DA7F98">
      <w:pPr>
        <w:pStyle w:val="Default"/>
        <w:ind w:firstLine="851"/>
        <w:jc w:val="both"/>
        <w:rPr>
          <w:rFonts w:ascii="Times New Roman" w:hAnsi="Times New Roman" w:cs="Times New Roman"/>
          <w:b/>
          <w:sz w:val="28"/>
          <w:szCs w:val="28"/>
        </w:rPr>
      </w:pPr>
    </w:p>
    <w:p w:rsidR="004E66A4" w:rsidRDefault="004E66A4" w:rsidP="00DA7F98">
      <w:pPr>
        <w:pStyle w:val="Default"/>
        <w:ind w:firstLine="851"/>
        <w:jc w:val="both"/>
        <w:rPr>
          <w:rFonts w:ascii="Times New Roman" w:hAnsi="Times New Roman" w:cs="Times New Roman"/>
          <w:b/>
          <w:sz w:val="28"/>
          <w:szCs w:val="28"/>
        </w:rPr>
      </w:pPr>
    </w:p>
    <w:p w:rsidR="004E66A4" w:rsidRDefault="004E66A4" w:rsidP="00DA7F98">
      <w:pPr>
        <w:pStyle w:val="Default"/>
        <w:ind w:firstLine="851"/>
        <w:jc w:val="both"/>
        <w:rPr>
          <w:rFonts w:ascii="Times New Roman" w:hAnsi="Times New Roman" w:cs="Times New Roman"/>
          <w:b/>
          <w:sz w:val="28"/>
          <w:szCs w:val="28"/>
        </w:rPr>
      </w:pPr>
    </w:p>
    <w:p w:rsidR="004E66A4" w:rsidRDefault="004E66A4" w:rsidP="00DA7F98">
      <w:pPr>
        <w:pStyle w:val="Default"/>
        <w:ind w:firstLine="851"/>
        <w:jc w:val="both"/>
        <w:rPr>
          <w:rFonts w:ascii="Times New Roman" w:hAnsi="Times New Roman" w:cs="Times New Roman"/>
          <w:b/>
          <w:sz w:val="28"/>
          <w:szCs w:val="28"/>
        </w:rPr>
      </w:pPr>
    </w:p>
    <w:p w:rsidR="004E66A4" w:rsidRDefault="004E66A4" w:rsidP="00DA7F98">
      <w:pPr>
        <w:pStyle w:val="Default"/>
        <w:ind w:firstLine="851"/>
        <w:jc w:val="both"/>
        <w:rPr>
          <w:rFonts w:ascii="Times New Roman" w:hAnsi="Times New Roman" w:cs="Times New Roman"/>
          <w:b/>
          <w:sz w:val="28"/>
          <w:szCs w:val="28"/>
        </w:rPr>
      </w:pPr>
    </w:p>
    <w:p w:rsidR="004E66A4" w:rsidRDefault="004E66A4" w:rsidP="00DA7F98">
      <w:pPr>
        <w:pStyle w:val="Default"/>
        <w:ind w:firstLine="851"/>
        <w:jc w:val="both"/>
        <w:rPr>
          <w:rFonts w:ascii="Times New Roman" w:hAnsi="Times New Roman" w:cs="Times New Roman"/>
          <w:b/>
          <w:sz w:val="28"/>
          <w:szCs w:val="28"/>
        </w:rPr>
      </w:pPr>
    </w:p>
    <w:p w:rsidR="004E66A4" w:rsidRDefault="004E66A4" w:rsidP="00DA7F98">
      <w:pPr>
        <w:pStyle w:val="Default"/>
        <w:ind w:firstLine="851"/>
        <w:jc w:val="both"/>
        <w:rPr>
          <w:rFonts w:ascii="Times New Roman" w:hAnsi="Times New Roman" w:cs="Times New Roman"/>
          <w:b/>
          <w:sz w:val="28"/>
          <w:szCs w:val="28"/>
        </w:rPr>
      </w:pPr>
    </w:p>
    <w:p w:rsidR="004E66A4" w:rsidRDefault="004E66A4" w:rsidP="00DA7F98">
      <w:pPr>
        <w:pStyle w:val="Default"/>
        <w:ind w:firstLine="851"/>
        <w:jc w:val="both"/>
        <w:rPr>
          <w:rFonts w:ascii="Times New Roman" w:hAnsi="Times New Roman" w:cs="Times New Roman"/>
          <w:b/>
          <w:sz w:val="28"/>
          <w:szCs w:val="28"/>
        </w:rPr>
      </w:pPr>
    </w:p>
    <w:p w:rsidR="004E66A4" w:rsidRDefault="004E66A4" w:rsidP="00DA7F98">
      <w:pPr>
        <w:pStyle w:val="Default"/>
        <w:ind w:firstLine="851"/>
        <w:jc w:val="both"/>
        <w:rPr>
          <w:rFonts w:ascii="Times New Roman" w:hAnsi="Times New Roman" w:cs="Times New Roman"/>
          <w:b/>
          <w:sz w:val="28"/>
          <w:szCs w:val="28"/>
        </w:rPr>
      </w:pPr>
    </w:p>
    <w:p w:rsidR="004E66A4" w:rsidRDefault="004E66A4" w:rsidP="00DA7F98">
      <w:pPr>
        <w:pStyle w:val="Default"/>
        <w:ind w:firstLine="851"/>
        <w:jc w:val="both"/>
        <w:rPr>
          <w:rFonts w:ascii="Times New Roman" w:hAnsi="Times New Roman" w:cs="Times New Roman"/>
          <w:b/>
          <w:sz w:val="28"/>
          <w:szCs w:val="28"/>
        </w:rPr>
      </w:pPr>
    </w:p>
    <w:p w:rsidR="004E66A4" w:rsidRDefault="004E66A4" w:rsidP="00DA7F98">
      <w:pPr>
        <w:pStyle w:val="Default"/>
        <w:ind w:firstLine="851"/>
        <w:jc w:val="both"/>
        <w:rPr>
          <w:rFonts w:ascii="Times New Roman" w:hAnsi="Times New Roman" w:cs="Times New Roman"/>
          <w:b/>
          <w:sz w:val="28"/>
          <w:szCs w:val="28"/>
        </w:rPr>
      </w:pPr>
    </w:p>
    <w:p w:rsidR="004E66A4" w:rsidRDefault="004E66A4" w:rsidP="00DA7F98">
      <w:pPr>
        <w:pStyle w:val="Default"/>
        <w:ind w:firstLine="851"/>
        <w:jc w:val="both"/>
        <w:rPr>
          <w:rFonts w:ascii="Times New Roman" w:hAnsi="Times New Roman" w:cs="Times New Roman"/>
          <w:b/>
          <w:sz w:val="28"/>
          <w:szCs w:val="28"/>
        </w:rPr>
      </w:pPr>
    </w:p>
    <w:p w:rsidR="004E66A4" w:rsidRDefault="004E66A4" w:rsidP="00DA7F98">
      <w:pPr>
        <w:pStyle w:val="Default"/>
        <w:ind w:firstLine="851"/>
        <w:jc w:val="both"/>
        <w:rPr>
          <w:rFonts w:ascii="Times New Roman" w:hAnsi="Times New Roman" w:cs="Times New Roman"/>
          <w:b/>
          <w:sz w:val="28"/>
          <w:szCs w:val="28"/>
        </w:rPr>
      </w:pPr>
    </w:p>
    <w:p w:rsidR="004E66A4" w:rsidRDefault="004E66A4" w:rsidP="00DA7F98">
      <w:pPr>
        <w:pStyle w:val="Default"/>
        <w:ind w:firstLine="851"/>
        <w:jc w:val="both"/>
        <w:rPr>
          <w:rFonts w:ascii="Times New Roman" w:hAnsi="Times New Roman" w:cs="Times New Roman"/>
          <w:b/>
          <w:sz w:val="28"/>
          <w:szCs w:val="28"/>
        </w:rPr>
      </w:pPr>
    </w:p>
    <w:p w:rsidR="004E66A4" w:rsidRDefault="004E66A4" w:rsidP="00DA7F98">
      <w:pPr>
        <w:pStyle w:val="Default"/>
        <w:ind w:firstLine="851"/>
        <w:jc w:val="both"/>
        <w:rPr>
          <w:rFonts w:ascii="Times New Roman" w:hAnsi="Times New Roman" w:cs="Times New Roman"/>
          <w:b/>
          <w:sz w:val="28"/>
          <w:szCs w:val="28"/>
        </w:rPr>
      </w:pPr>
    </w:p>
    <w:p w:rsidR="004E66A4" w:rsidRDefault="004E66A4" w:rsidP="00DA7F98">
      <w:pPr>
        <w:pStyle w:val="Default"/>
        <w:ind w:firstLine="851"/>
        <w:jc w:val="both"/>
        <w:rPr>
          <w:rFonts w:ascii="Times New Roman" w:hAnsi="Times New Roman" w:cs="Times New Roman"/>
          <w:b/>
          <w:sz w:val="28"/>
          <w:szCs w:val="28"/>
        </w:rPr>
      </w:pPr>
    </w:p>
    <w:p w:rsidR="004E66A4" w:rsidRDefault="004E66A4" w:rsidP="00DA7F98">
      <w:pPr>
        <w:pStyle w:val="Default"/>
        <w:ind w:firstLine="851"/>
        <w:jc w:val="both"/>
        <w:rPr>
          <w:rFonts w:ascii="Times New Roman" w:hAnsi="Times New Roman" w:cs="Times New Roman"/>
          <w:b/>
          <w:sz w:val="28"/>
          <w:szCs w:val="28"/>
        </w:rPr>
      </w:pPr>
    </w:p>
    <w:p w:rsidR="004E66A4" w:rsidRDefault="004E66A4" w:rsidP="00AD51B8">
      <w:pPr>
        <w:pStyle w:val="1"/>
        <w:spacing w:line="240" w:lineRule="auto"/>
        <w:ind w:firstLine="567"/>
      </w:pPr>
      <w:r w:rsidRPr="00A20692">
        <w:rPr>
          <w:b/>
          <w:sz w:val="28"/>
          <w:szCs w:val="28"/>
        </w:rPr>
        <w:t>Заключение.</w:t>
      </w:r>
      <w:r w:rsidRPr="00AD51B8">
        <w:t xml:space="preserve"> </w:t>
      </w:r>
    </w:p>
    <w:p w:rsidR="004E66A4" w:rsidRPr="00AD51B8" w:rsidRDefault="004E66A4" w:rsidP="00AD51B8">
      <w:pPr>
        <w:pStyle w:val="1"/>
        <w:spacing w:line="240" w:lineRule="auto"/>
        <w:ind w:firstLine="567"/>
        <w:rPr>
          <w:sz w:val="28"/>
          <w:szCs w:val="28"/>
        </w:rPr>
      </w:pPr>
      <w:r w:rsidRPr="00AD51B8">
        <w:rPr>
          <w:sz w:val="28"/>
          <w:szCs w:val="28"/>
        </w:rPr>
        <w:t>Рожденные интересами народного хозяйства, банки изначально обязаны осуществлять деятельность в со</w:t>
      </w:r>
      <w:r w:rsidRPr="00AD51B8">
        <w:rPr>
          <w:sz w:val="28"/>
          <w:szCs w:val="28"/>
        </w:rPr>
        <w:softHyphen/>
        <w:t>ответствии с общественными интересами. Попытка проводить полити</w:t>
      </w:r>
      <w:r w:rsidRPr="00AD51B8">
        <w:rPr>
          <w:sz w:val="28"/>
          <w:szCs w:val="28"/>
        </w:rPr>
        <w:softHyphen/>
        <w:t>ку, не отвечающую общественным потребностям и интересам, всегда приводила к падению банков, их уходу с экономической арены. В рас</w:t>
      </w:r>
      <w:r w:rsidRPr="00AD51B8">
        <w:rPr>
          <w:sz w:val="28"/>
          <w:szCs w:val="28"/>
        </w:rPr>
        <w:softHyphen/>
        <w:t>поряжении государства (правительства) всегда находились инструмен</w:t>
      </w:r>
      <w:r w:rsidRPr="00AD51B8">
        <w:rPr>
          <w:sz w:val="28"/>
          <w:szCs w:val="28"/>
        </w:rPr>
        <w:softHyphen/>
        <w:t>ты, с помощью которых банки лишались лицензий, их деятельность постепенно свертывалась.</w:t>
      </w:r>
    </w:p>
    <w:p w:rsidR="004E66A4" w:rsidRPr="00AD51B8" w:rsidRDefault="004E66A4" w:rsidP="00AD51B8">
      <w:pPr>
        <w:pStyle w:val="1"/>
        <w:spacing w:line="240" w:lineRule="auto"/>
        <w:ind w:firstLine="567"/>
        <w:rPr>
          <w:sz w:val="28"/>
          <w:szCs w:val="28"/>
        </w:rPr>
      </w:pPr>
      <w:r w:rsidRPr="00AD51B8">
        <w:rPr>
          <w:sz w:val="28"/>
          <w:szCs w:val="28"/>
        </w:rPr>
        <w:t>Дело не только в том историческом процессе, который определяет общественную миссию банка. Банк, будучи одним из экономических субъектов производства, является «гражданином» той страны, того общества, в котором он живет и развивается. Гражданская позиция бан</w:t>
      </w:r>
      <w:r w:rsidRPr="00AD51B8">
        <w:rPr>
          <w:sz w:val="28"/>
          <w:szCs w:val="28"/>
        </w:rPr>
        <w:softHyphen/>
        <w:t>ка вольно или невольно всегда проявляется в его деятельности.</w:t>
      </w:r>
    </w:p>
    <w:p w:rsidR="004E66A4" w:rsidRPr="00AD51B8" w:rsidRDefault="004E66A4" w:rsidP="00AD51B8">
      <w:pPr>
        <w:pStyle w:val="Default"/>
        <w:ind w:firstLine="851"/>
        <w:jc w:val="both"/>
        <w:rPr>
          <w:rFonts w:ascii="Times New Roman" w:hAnsi="Times New Roman" w:cs="Times New Roman"/>
          <w:b/>
          <w:sz w:val="28"/>
          <w:szCs w:val="28"/>
        </w:rPr>
      </w:pPr>
      <w:r w:rsidRPr="00AD51B8">
        <w:rPr>
          <w:rFonts w:ascii="Times New Roman" w:hAnsi="Times New Roman" w:cs="Times New Roman"/>
          <w:sz w:val="28"/>
          <w:szCs w:val="28"/>
        </w:rPr>
        <w:t>На переломных, переходных этапах общественного развития, при переходе от одного общественного строя к другому, от одной системы хозяйствования к другой общественное назначение банков проявляет себя в более сложной форме, зачастую оказывается как бы отодвину</w:t>
      </w:r>
      <w:r w:rsidRPr="00AD51B8">
        <w:rPr>
          <w:rFonts w:ascii="Times New Roman" w:hAnsi="Times New Roman" w:cs="Times New Roman"/>
          <w:sz w:val="28"/>
          <w:szCs w:val="28"/>
        </w:rPr>
        <w:softHyphen/>
        <w:t>тым на второй план. Работа ради собственной прибыли в деятельности некоторых банков начинает превалировать над общественными инте</w:t>
      </w:r>
      <w:r w:rsidRPr="00AD51B8">
        <w:rPr>
          <w:rFonts w:ascii="Times New Roman" w:hAnsi="Times New Roman" w:cs="Times New Roman"/>
          <w:sz w:val="28"/>
          <w:szCs w:val="28"/>
        </w:rPr>
        <w:softHyphen/>
        <w:t>ресами</w:t>
      </w:r>
    </w:p>
    <w:p w:rsidR="004E66A4" w:rsidRPr="00AD51B8" w:rsidRDefault="004E66A4" w:rsidP="00A20692">
      <w:pPr>
        <w:pStyle w:val="Default"/>
        <w:ind w:firstLine="851"/>
        <w:jc w:val="both"/>
        <w:rPr>
          <w:rFonts w:ascii="Times New Roman" w:hAnsi="Times New Roman" w:cs="Times New Roman"/>
          <w:sz w:val="28"/>
          <w:szCs w:val="28"/>
        </w:rPr>
      </w:pPr>
      <w:r w:rsidRPr="00AD51B8">
        <w:rPr>
          <w:rFonts w:ascii="Times New Roman" w:hAnsi="Times New Roman" w:cs="Times New Roman"/>
          <w:sz w:val="28"/>
          <w:szCs w:val="28"/>
        </w:rPr>
        <w:t xml:space="preserve">Российская финансовая система, основу которой составляют коммерческие банки, заметно уступает другим странам и, вне сомнения, не соответствует запросам отечественной экономики. В частности, кредиты нефинансовому сектору, предоставленные российскими банками, лишь немногим превышают уровень в 20% ВВП, в то время как во многих странах с сопоставимым уровнем дохода на душу населения (Малайзия, Таиланд, Чили, ЮАР и т.д.) уровень кредитования в 3 — 4 раза выше. </w:t>
      </w:r>
    </w:p>
    <w:p w:rsidR="004E66A4" w:rsidRPr="00AD51B8" w:rsidRDefault="004E66A4" w:rsidP="00A20692">
      <w:pPr>
        <w:pStyle w:val="Default"/>
        <w:ind w:firstLine="851"/>
        <w:jc w:val="both"/>
        <w:rPr>
          <w:rFonts w:ascii="Times New Roman" w:hAnsi="Times New Roman" w:cs="Times New Roman"/>
          <w:sz w:val="28"/>
          <w:szCs w:val="28"/>
        </w:rPr>
      </w:pPr>
      <w:r w:rsidRPr="00AD51B8">
        <w:rPr>
          <w:rFonts w:ascii="Times New Roman" w:hAnsi="Times New Roman" w:cs="Times New Roman"/>
          <w:sz w:val="28"/>
          <w:szCs w:val="28"/>
        </w:rPr>
        <w:t xml:space="preserve">При этом мы можем гордиться национальным характером банковской системы: в России банки, которые принадлежат нерезидентам, контролируют менее 10% банковской системы, что характерно либо для стран с сильной сложившиеся национальной банковской системой, либо для государств, искусственно закрытых от иностранцев. Правда, большого экономического эффекта эта самостоятельность пока не приносит. </w:t>
      </w:r>
    </w:p>
    <w:p w:rsidR="004E66A4" w:rsidRPr="00DA7F98" w:rsidRDefault="004E66A4" w:rsidP="00DA7F98">
      <w:pPr>
        <w:spacing w:after="0" w:line="240" w:lineRule="auto"/>
        <w:ind w:firstLine="851"/>
        <w:jc w:val="both"/>
        <w:rPr>
          <w:rFonts w:ascii="Times New Roman" w:hAnsi="Times New Roman"/>
          <w:sz w:val="28"/>
          <w:szCs w:val="28"/>
        </w:rPr>
      </w:pPr>
    </w:p>
    <w:sectPr w:rsidR="004E66A4" w:rsidRPr="00DA7F98" w:rsidSect="00A20692">
      <w:footerReference w:type="default" r:id="rId7"/>
      <w:pgSz w:w="11906" w:h="16838"/>
      <w:pgMar w:top="1134" w:right="850" w:bottom="1134" w:left="1701" w:header="708" w:footer="708"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E66A4" w:rsidRDefault="004E66A4" w:rsidP="00A20692">
      <w:pPr>
        <w:spacing w:after="0" w:line="240" w:lineRule="auto"/>
      </w:pPr>
      <w:r>
        <w:separator/>
      </w:r>
    </w:p>
  </w:endnote>
  <w:endnote w:type="continuationSeparator" w:id="0">
    <w:p w:rsidR="004E66A4" w:rsidRDefault="004E66A4" w:rsidP="00A206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entury Schoolbook">
    <w:panose1 w:val="02040604050505020304"/>
    <w:charset w:val="CC"/>
    <w:family w:val="roman"/>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66A4" w:rsidRDefault="004E66A4">
    <w:pPr>
      <w:pStyle w:val="a5"/>
      <w:jc w:val="right"/>
    </w:pPr>
    <w:r>
      <w:fldChar w:fldCharType="begin"/>
    </w:r>
    <w:r>
      <w:instrText xml:space="preserve"> PAGE   \* MERGEFORMAT </w:instrText>
    </w:r>
    <w:r>
      <w:fldChar w:fldCharType="separate"/>
    </w:r>
    <w:r w:rsidR="00202B7C">
      <w:rPr>
        <w:noProof/>
      </w:rPr>
      <w:t>3</w:t>
    </w:r>
    <w:r>
      <w:fldChar w:fldCharType="end"/>
    </w:r>
  </w:p>
  <w:p w:rsidR="004E66A4" w:rsidRDefault="004E66A4">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E66A4" w:rsidRDefault="004E66A4" w:rsidP="00A20692">
      <w:pPr>
        <w:spacing w:after="0" w:line="240" w:lineRule="auto"/>
      </w:pPr>
      <w:r>
        <w:separator/>
      </w:r>
    </w:p>
  </w:footnote>
  <w:footnote w:type="continuationSeparator" w:id="0">
    <w:p w:rsidR="004E66A4" w:rsidRDefault="004E66A4" w:rsidP="00A20692">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12D8A"/>
    <w:rsid w:val="00053E07"/>
    <w:rsid w:val="00202B7C"/>
    <w:rsid w:val="004E66A4"/>
    <w:rsid w:val="004F44F3"/>
    <w:rsid w:val="00536013"/>
    <w:rsid w:val="008561B2"/>
    <w:rsid w:val="0093680D"/>
    <w:rsid w:val="00A20692"/>
    <w:rsid w:val="00A64EEA"/>
    <w:rsid w:val="00A82F3F"/>
    <w:rsid w:val="00AD51B8"/>
    <w:rsid w:val="00C12D8A"/>
    <w:rsid w:val="00D71431"/>
    <w:rsid w:val="00D91660"/>
    <w:rsid w:val="00DA7F98"/>
    <w:rsid w:val="00DB1DCD"/>
    <w:rsid w:val="00E34648"/>
    <w:rsid w:val="00E46724"/>
    <w:rsid w:val="00ED2B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Strong" w:locked="1"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4F44F3"/>
    <w:pPr>
      <w:spacing w:after="200" w:line="276" w:lineRule="auto"/>
    </w:pPr>
    <w:rPr>
      <w:rFonts w:eastAsia="Times New Roman"/>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C12D8A"/>
    <w:pPr>
      <w:autoSpaceDE w:val="0"/>
      <w:autoSpaceDN w:val="0"/>
      <w:adjustRightInd w:val="0"/>
    </w:pPr>
    <w:rPr>
      <w:rFonts w:ascii="Century Schoolbook" w:eastAsia="Times New Roman" w:hAnsi="Century Schoolbook" w:cs="Century Schoolbook"/>
      <w:color w:val="000000"/>
      <w:sz w:val="24"/>
      <w:szCs w:val="24"/>
      <w:lang w:eastAsia="en-US"/>
    </w:rPr>
  </w:style>
  <w:style w:type="paragraph" w:styleId="a3">
    <w:name w:val="header"/>
    <w:basedOn w:val="a"/>
    <w:link w:val="a4"/>
    <w:semiHidden/>
    <w:rsid w:val="00A20692"/>
    <w:pPr>
      <w:tabs>
        <w:tab w:val="center" w:pos="4677"/>
        <w:tab w:val="right" w:pos="9355"/>
      </w:tabs>
      <w:spacing w:after="0" w:line="240" w:lineRule="auto"/>
    </w:pPr>
  </w:style>
  <w:style w:type="character" w:customStyle="1" w:styleId="a4">
    <w:name w:val="Верхний колонтитул Знак"/>
    <w:basedOn w:val="a0"/>
    <w:link w:val="a3"/>
    <w:semiHidden/>
    <w:locked/>
    <w:rsid w:val="00A20692"/>
    <w:rPr>
      <w:rFonts w:cs="Times New Roman"/>
    </w:rPr>
  </w:style>
  <w:style w:type="paragraph" w:styleId="a5">
    <w:name w:val="footer"/>
    <w:basedOn w:val="a"/>
    <w:link w:val="a6"/>
    <w:rsid w:val="00A20692"/>
    <w:pPr>
      <w:tabs>
        <w:tab w:val="center" w:pos="4677"/>
        <w:tab w:val="right" w:pos="9355"/>
      </w:tabs>
      <w:spacing w:after="0" w:line="240" w:lineRule="auto"/>
    </w:pPr>
  </w:style>
  <w:style w:type="character" w:customStyle="1" w:styleId="a6">
    <w:name w:val="Нижний колонтитул Знак"/>
    <w:basedOn w:val="a0"/>
    <w:link w:val="a5"/>
    <w:locked/>
    <w:rsid w:val="00A20692"/>
    <w:rPr>
      <w:rFonts w:cs="Times New Roman"/>
    </w:rPr>
  </w:style>
  <w:style w:type="paragraph" w:customStyle="1" w:styleId="1">
    <w:name w:val="Обычный1"/>
    <w:rsid w:val="00AD51B8"/>
    <w:pPr>
      <w:widowControl w:val="0"/>
      <w:spacing w:line="260" w:lineRule="auto"/>
      <w:ind w:firstLine="340"/>
      <w:jc w:val="both"/>
    </w:pPr>
    <w:rPr>
      <w:rFonts w:ascii="Times New Roman" w:hAnsi="Times New Roman"/>
      <w:sz w:val="22"/>
    </w:rPr>
  </w:style>
  <w:style w:type="paragraph" w:customStyle="1" w:styleId="Normal1">
    <w:name w:val="Normal1"/>
    <w:rsid w:val="00A82F3F"/>
    <w:pPr>
      <w:widowControl w:val="0"/>
      <w:spacing w:line="260" w:lineRule="auto"/>
      <w:ind w:firstLine="340"/>
      <w:jc w:val="both"/>
    </w:pPr>
    <w:rPr>
      <w:rFonts w:ascii="Times New Roman" w:hAnsi="Times New Roman"/>
      <w:sz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6410</Words>
  <Characters>44996</Characters>
  <Application>Microsoft Office Word</Application>
  <DocSecurity>0</DocSecurity>
  <Lines>964</Lines>
  <Paragraphs>289</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51547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dcterms:created xsi:type="dcterms:W3CDTF">2016-12-13T09:52:00Z</dcterms:created>
  <dcterms:modified xsi:type="dcterms:W3CDTF">2016-12-13T09:52:00Z</dcterms:modified>
</cp:coreProperties>
</file>