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89F" w:rsidRDefault="0035589F" w:rsidP="007C50E8">
      <w:pPr>
        <w:spacing w:after="0" w:line="240" w:lineRule="auto"/>
        <w:outlineLvl w:val="0"/>
        <w:rPr>
          <w:rFonts w:ascii="Arial" w:hAnsi="Arial" w:cs="Arial"/>
          <w:caps/>
          <w:color w:val="B95C0C"/>
          <w:spacing w:val="-16"/>
          <w:kern w:val="36"/>
          <w:sz w:val="44"/>
          <w:szCs w:val="44"/>
          <w:lang w:eastAsia="ru-RU"/>
        </w:rPr>
      </w:pPr>
      <w:bookmarkStart w:id="0" w:name="_GoBack"/>
      <w:bookmarkEnd w:id="0"/>
    </w:p>
    <w:p w:rsidR="008F1E1E" w:rsidRPr="007C50E8" w:rsidRDefault="008F1E1E" w:rsidP="007C50E8">
      <w:pPr>
        <w:spacing w:after="0" w:line="240" w:lineRule="auto"/>
        <w:outlineLvl w:val="0"/>
        <w:rPr>
          <w:rFonts w:ascii="Arial" w:hAnsi="Arial" w:cs="Arial"/>
          <w:caps/>
          <w:color w:val="B95C0C"/>
          <w:spacing w:val="-16"/>
          <w:kern w:val="36"/>
          <w:sz w:val="44"/>
          <w:szCs w:val="44"/>
          <w:lang w:eastAsia="ru-RU"/>
        </w:rPr>
      </w:pPr>
      <w:r w:rsidRPr="007C50E8">
        <w:rPr>
          <w:rFonts w:ascii="Arial" w:hAnsi="Arial" w:cs="Arial"/>
          <w:caps/>
          <w:color w:val="B95C0C"/>
          <w:spacing w:val="-16"/>
          <w:kern w:val="36"/>
          <w:sz w:val="44"/>
          <w:szCs w:val="44"/>
          <w:lang w:eastAsia="ru-RU"/>
        </w:rPr>
        <w:t>ДЕЯТЕЛЬНОСТЬ - КОММЕРЧЕСКИЙ БАНК</w:t>
      </w:r>
    </w:p>
    <w:p w:rsidR="008F1E1E" w:rsidRPr="007C50E8" w:rsidRDefault="008F1E1E" w:rsidP="007C50E8">
      <w:pPr>
        <w:spacing w:line="240" w:lineRule="auto"/>
        <w:rPr>
          <w:rFonts w:ascii="Arial" w:hAnsi="Arial" w:cs="Arial"/>
          <w:color w:val="000000"/>
          <w:sz w:val="25"/>
          <w:szCs w:val="25"/>
          <w:lang w:eastAsia="ru-RU"/>
        </w:rPr>
      </w:pP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t>Деятельность коммерческого банка проходит на фоне постоянно изменяющейся общеэкономической, а также социально-политической ситуации, изменений состояния финансового рынка, которые в разной мере оказывают влияние на общеэкономическую устойчивость кредитной организации. Поэтому далее речь пойдет о банковском менеджменте, который и призван обеспечивать устойчивую деятельность коммерческого банка.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Планирование деятельности коммерческого банка обусловлено проведением анализа и прогноза, результаты которого содержат сравнения предполагаемых воздействий на развитие коммерческого банка в будущем. Оценивая финансовое состояние конкретного банка, аналитики определяют и эффективность соответствующим направлением его деятельности. Соблюдение установленных экономических нормативов в сочетании с приемлемым уровнем рентабельности кредитной организации является наиболее объективным критерием компетентности его руководства.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Принципом деятельности коммерческого банка является полная экономическая самостоятельность и экономическая ответственность.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Лицензированием деятельности коммерческих банков и кредитных организаций занимается Центральный банк РФ, страховых организаций - Государственный комитет по надзору за страховой деятельностью.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Особенность деятельности коммерческих банков России состоит в том, что они привлекают средства предприятий на значительные сроки, а дают взаймы на относительно короткие сроки. Эти банки подвержены риску коммерческого характера, так как обязаны выплатить своим кредиторам деньги в определенный заранее срок с установленными процентами. Учитывая, что предоставленные коммерческим банком кредиты могут быть по тем или иным причинам не возвращены вовремя, банк должен обладать определенными резервами.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Важнейшим видом деятельности коммерческого банка является организация кредитования, о которой идет речь в следующем разделе.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Важнейшим видом деятельности коммерческих банков является расчетное обслуживание клиентов. Все предприятия, независимо от их организационно-правовой формы, обязаны хранить денежные средства ( как собственные, так и заемные) в банке на счетах.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Непременное условие деятельности коммерческих банков состоит в том, что они определенную часть собранных вкладов не отдают взаймы, а держат в виде резервов в центральном банке.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Финансовый анализ деятельности коммерческого банка осуществляется внутренними и внешними пользователями информации банка, имеющими различные целевые установки. Соответственно существует два вида такого анализа - внешний и внутренний.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Побудительным мотивом деятельности коммерческого банка, как и любого коммерческого предприятия в условиях рыночной экономики, выступает прибыль.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Надзор за деятельностью коммерческих банков и ее регулирование не является функцией Центрального банка.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Большое место в деятельности коммерческих банков по линии трастовых операций занимают услуги юридическим лицам, которые олицетворяют фирмы, компании, корпорации и предприятия. Обращение их к коммерческим банкам связано с профессионализмом, компетентностью и практическим опытом траст-отделов.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 настоящее время деятельность коммерческих банков достаточно прибыльна, хотя и темпы ее прироста замедлились. Это обеспечивает рост поступлений в бюджет от налога на прибыль банков не только в крупных и средних городах, но и в районах.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ЭМИССИОННЫЕ ОПЕРАЦИИ - деятельность центральных и коммерческих банков, казначейств, акционерных обществ, других учреждений по выпуску денег и эмиссии ценных бумаг.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Отсюда движущим мотивом деятельности коммерческого банка является прибыль, получаемая в результате кругооборота банковского капитала, а также использования заемных и привлеченных средств.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Внутренний финансовый анализ деятельности коммерческого банка является управленческим и проводится на более глубоком уровне. Пользователями его результатов являются управленческие работники, принимающие организационные решения и осуществляющие управление финансовыми средствами. Они обладают возможностью доступа ко всей бухгалтерской информации, включая данные первичного учета, имеют возможность средствами оперативного учета обеспечить сбор любых физически доступных сведений о деятельности банка.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Осуществляет надзор за деятельностью коммерческих банков.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Проводя надзор за деятельностью коммерческих банков путем постоянного наблюдения и проверок на предмет ее соответствия законодательно установленным правилам и нормативным актам, Банк России защищает интересы вкладчиков и кредиторов, обеспечивает стабильность деятельности кредитных организаций.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Не является исключением и деятельность коммерческого банка, который ставит своей задачей получение прибыли, зарабатывая на разнице между покупаемыми им ресурсами и ресурсами, размещаемыми на возвратной основе. Все дело в том, что получение прибыли банком не является его специфической целью, делающей его предприятием в отличие от других субъектом особого рода. Банк отличает от других предприятий то, что он создает особый продукт - платежные средства, не производимые никаким другим экономическим субъектом.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Основой информационной базы анализа деятельности коммерческих банков является баланс банка, который дает представление о составе средств банка и их источниках на соответствующую дату, позволяет оценить состояние собственных и привлеченных средств банка, изучить их структуру и динамику.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Особое значение для активизации деятельности коммерческих банков в сфере инвестиционной деятельности будет иметь подписанный 03.02.96 г. Закон № 17 - ФЗ О внесении изменений и дополнений в Закон РСФСР О банках и банковской деятельности, которым определяются формы организации кредитных учреждений, характер кредитных сделок, в том числе на рынке ценных бумаг, деятельность кредитных организаций с участием иностранного капитала, а также филиалов иностранных банков.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Основой информационной базы анализа деятельности коммерческих банков является баланс банка, который дает представление о составе средств банка и их источниках на соответствующую дату, позволяет оценить состояние собственных и привлеченных средств банка, изучить их структуру и динамику.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Центральный банк занимается регулированием деятельности коммерческих банков, исчисляя соответствующие нормативы, которые показывают эффективность работы коммерческих банков.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Одним из главных направлений деятельности коммерческих банков всегда было предоставление ссуд, и так это остается и по сей день.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Как осуществляется надзор за деятельностью коммерческих банков в РФ.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 нормативных актах, регламентирующих деятельность коммерческих банков и пенсионных фондов, муниципальные и субфедеральные долговые обязательства рассматриваются как высоконадежные, что позволяет увеличивать инвестиции в муниципальные ценные бумаги без ухудшения показателей рискованности активов.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Рынок ссудных капиталов является сферой деятельности коммерческих банков и рассматривается в других учебных курсах.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Действия Банка России по регулированию деятельности коммерческих банков должны стать предсказуемыми.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Правовой основой для организации контроля деятельности коммерческих банков служат Федеральные законы О Центральном банке Российской Федерации ( Банке России), О банках и банковской деятельности, О рынке ценных бумаг, другие нормативные акты, в том числе издаваемые Банком России.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Различают внешний и внутренний контроль деятельности коммерческих банков. Внешний контроль осуществляется Центробанком и аудиторскими организациями.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Аудиторские организации осуществляют внешний контроль деятельности коммерческих банков в соответствии с законодательством в порядке, установленном нормативными актами Банка России.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Учитывая роль и значение кредитных операций для деятельности коммерческого банка, можно с уверенностью сказать, что уровень организации кредитного процесса является одним из основных показателей всей работы банка.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Этот перечень представлен количественными и качественными характеристиками деятельности коммерческого банка.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Укажите, какие органы осуществляют внешний контроль деятельности коммерческих банков.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Предметом настоящего курса является - управление финансовым направлением деятельности коммерческих банков. Характерным признаком данного типа предприятий выступает совмещение двух важнейших аспектов хозяйственной деятельности - производственного и финансового. Таким образом для кредитной организации финансовый менеджмент должен рассматриваться как приоритетное направление управления, что и определяет его практическую актуальность. Дополнительным ролеобразующим фактором является структура финансовых ресурсов банка. Для большинства предприятий основным их элементом выступают собственные средства, для банков же - привлеченный ( т.е. заемный) капитал. Это обуславливает особые требования к эффективности управленческих решений, связанных с организацией движения потоков денежных средств и конкретных финансовых операций. Наконец, ни в одной из сфер предпринимательской деятельности государственное регулирование не осуществляется в таком объеме как в кредитно-финансовой. Необходимость соблюдения установленных Центральным банком нормативов и ограничений выдвигает дополнительные требования по большинству направлений финансового менеджмента. Указанные выше факторы определяют настоящий курс в качестве профилирующего при подготовке банковских служащих любого должностного уровня.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Для достижения целей денежно-кредитной политики используются нормативы, регулирующие деятельность коммерческих банков, контролируется соблюдение таких нормативов. Кроме того, ЦБ РФ определяет общий объем кредитов, которые он предоставляет коммерческим банкам ( рефинансирование), а также процентные ставки по предоставляемым кредитам. Следует также учитывать, что немалое значение для осуществления денежно-кредитной политики имеют устанавливаемые ЦБ РФ правила проведения банковских операций, в том числе правила выполнения безналичных расчетов.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Какой программный продукт, используемый для целей финансово-экономического анализа деятельности коммерческих банков, является в настоящее вермя самым популярным в России.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Анализ доходов и расходов банка дает возможность изучения результатов деятельности коммерческого банка, а. Анализ результативности банковской деятельности начинается с анализа доходов и расходов, а заканчивается исследованием прибыли.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Первоочередные меры создания кредитно-финансовой системы России, касаются прежде всего деятельности коммерческих банков, содержания и направленности их работы; усиления государственного контроля; пересмотра, а в ряде случаев подготовки новых законодательных и подзаконных актов, направленных на совершенствование банковской системы.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Таким образом, в роли объектов планирования выступают все сферы деятельности коммерческого банка, направленные на нахождение оптимального, с точки зрения эффективности и уровня риска, баланса между привлечением и размещением финансовых ресурсов. Планирование является непрерывным всеобъемлющим и всеохватывающим процессом. Из этого можно сделать вывод, что система комплексного планирования банковской деятельности, как никакой другой, остро нуждается в научной разработке и повсеместном внедрении в российских коммерческих банках.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Кардинальные изменения в экономике, рост активности отечественных производителей должны способствовать расширению деятельности коммерческих банков по долгосрочному кредитованию инвестиционных проектов предприятий, В отличие от бюджетных средств привлечение долгосрочных коммерческих кредитов банков повышает ответственность заемщиков благодаря возвратности и платности заемных средств.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Однако большее значение может иметь этот подход в планировании и прогнозировании эффективности деятельности коммерческого банка, и в первую очередь эффективности кредитных операций. Вместе с тем актуальность проблемы доказывает существующая весьма негативная тенденция, когда операционные убытки коммерческого банка покрываются за счет неоперационной деятельности.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Аудит в банковской системе РСФСР представляет собой независимый, нейтральный контроль за деятельностью коммерческих банков и других кредитных учреждений.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 соответствии со статьей 45 Закона О банках и банковской деятельности в РСФСР деятельность коммерческих банков подлежит ежегодной проверке аудиторскими организациями.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Каждый федеральный орган банковского надзора практикует свои методы мониторинга, изучения и оценки деятельности коммерческих банков, имеющих чартер федерального правительства. Деятельность банков с чартером правительства штатов ( если они не входят в Федеральную резервную систему и FDIC) мо жет контролироваться только одним учреждением - органом банковского надзора штата. Управление контролера денежного обращения ( Office of the Comptroller of the Currency) при Казначействе США ( Treasury Department) отвечает за выдачу чартеров, контроль и оценку деятельности более чем 4000 национальных банков. Хотя ФРС и имеет право контролировать все национальные банки и входящие в нее банки штатов, обычно ее внимание обращено лишь на примерно 1000 входящих в нее банков штатов. Национальные банки контролируются Управлением контролера денежного обращения.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Это означает, что центральный банк может в известных пределах осуществлять контроль за деятельностью коммерческих банков.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Закон 1946 г. предоставил Банку Англии широкие официальные полномочия в области контроля за деятельностью коммерческих банков, однако в области денежно-кредитной политики Банк в основном полагается на свое неформальное влияние. На Банк Англии с давних времен возложена ответственность за безопасность и законность осуществляемых в банковской системе операций, включая деятельность учетных домов ( discount houses), через которые Банк с помощью займов или переучета векселей ( bills) традиционно осуществлял свою функцию кредитора последней инстанции ( lender of last resort), а также деятельность акцептных домов ( acceptance houses), чьи акцепты ( acceptances) используются в этих операциях. Это делается для защиты интересов вкладчиков банков.</w:t>
      </w:r>
      <w:r w:rsidRPr="007C50E8">
        <w:rPr>
          <w:rFonts w:ascii="Arial" w:hAnsi="Arial" w:cs="Arial"/>
          <w:color w:val="000000"/>
          <w:sz w:val="25"/>
          <w:szCs w:val="25"/>
          <w:lang w:eastAsia="ru-RU"/>
        </w:rPr>
        <w:br/>
        <w:t>Взимание банками платы за операции по обязательной продаже валюты, как один из видов деятельности коммерческих банков, списывается у организаций в установленном порядке, а у банков является доходом от проведения операций с иностранной валютой.</w:t>
      </w:r>
    </w:p>
    <w:p w:rsidR="008F1E1E" w:rsidRDefault="008F1E1E"/>
    <w:sectPr w:rsidR="008F1E1E" w:rsidSect="00A238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50E8"/>
    <w:rsid w:val="00203718"/>
    <w:rsid w:val="002516BE"/>
    <w:rsid w:val="003313BF"/>
    <w:rsid w:val="0035589F"/>
    <w:rsid w:val="007C50E8"/>
    <w:rsid w:val="00816D5E"/>
    <w:rsid w:val="008F1E1E"/>
    <w:rsid w:val="00A238CD"/>
    <w:rsid w:val="00DE5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238CD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7C50E8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7C50E8"/>
    <w:rPr>
      <w:rFonts w:ascii="Times New Roman" w:hAnsi="Times New Roman" w:cs="Times New Roman"/>
      <w:b/>
      <w:bCs/>
      <w:kern w:val="36"/>
      <w:sz w:val="48"/>
      <w:szCs w:val="48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1673</Words>
  <Characters>12455</Characters>
  <Application>Microsoft Office Word</Application>
  <DocSecurity>0</DocSecurity>
  <Lines>233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ДЕЯТЕЛЬНОСТЬ - КОММЕРЧЕСКИЙ БАНК</vt:lpstr>
    </vt:vector>
  </TitlesOfParts>
  <Company/>
  <LinksUpToDate>false</LinksUpToDate>
  <CharactersWithSpaces>14129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ДЕЯТЕЛЬНОСТЬ - КОММЕРЧЕСКИЙ БАНК</dc:title>
  <dc:subject/>
  <dc:creator/>
  <cp:keywords/>
  <dc:description/>
  <cp:lastModifiedBy>Alex</cp:lastModifiedBy>
  <cp:revision>2</cp:revision>
  <dcterms:created xsi:type="dcterms:W3CDTF">2016-12-13T14:43:00Z</dcterms:created>
  <dcterms:modified xsi:type="dcterms:W3CDTF">2016-12-13T14:43:00Z</dcterms:modified>
</cp:coreProperties>
</file>