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2E3" w:rsidRPr="00D930A4" w:rsidRDefault="00175DF9" w:rsidP="008219C5">
      <w:pPr>
        <w:spacing w:line="360" w:lineRule="auto"/>
        <w:jc w:val="center"/>
        <w:rPr>
          <w:rFonts w:ascii="Times New Roman" w:hAnsi="Times New Roman"/>
          <w:b/>
          <w:sz w:val="32"/>
          <w:szCs w:val="32"/>
        </w:rPr>
      </w:pPr>
      <w:bookmarkStart w:id="0" w:name="_GoBack"/>
      <w:bookmarkEnd w:id="0"/>
      <w:r w:rsidRPr="00D930A4">
        <w:rPr>
          <w:rFonts w:ascii="Times New Roman" w:hAnsi="Times New Roman"/>
          <w:b/>
          <w:sz w:val="32"/>
          <w:szCs w:val="32"/>
        </w:rPr>
        <w:t>План:</w:t>
      </w:r>
    </w:p>
    <w:p w:rsidR="00175DF9" w:rsidRPr="00175DF9" w:rsidRDefault="00175DF9" w:rsidP="008219C5">
      <w:pPr>
        <w:spacing w:line="360" w:lineRule="auto"/>
        <w:rPr>
          <w:rFonts w:ascii="Times New Roman" w:hAnsi="Times New Roman"/>
          <w:sz w:val="24"/>
          <w:szCs w:val="24"/>
        </w:rPr>
      </w:pPr>
      <w:r w:rsidRPr="00175DF9">
        <w:rPr>
          <w:rFonts w:ascii="Times New Roman" w:hAnsi="Times New Roman"/>
          <w:sz w:val="24"/>
          <w:szCs w:val="24"/>
        </w:rPr>
        <w:t>Введение</w:t>
      </w:r>
      <w:r w:rsidR="002F7AAA">
        <w:rPr>
          <w:rFonts w:ascii="Times New Roman" w:hAnsi="Times New Roman"/>
          <w:sz w:val="24"/>
          <w:szCs w:val="24"/>
        </w:rPr>
        <w:t>……………………………………………………………………………………………</w:t>
      </w:r>
      <w:r w:rsidR="00FE0C9E">
        <w:rPr>
          <w:rFonts w:ascii="Times New Roman" w:hAnsi="Times New Roman"/>
          <w:sz w:val="24"/>
          <w:szCs w:val="24"/>
        </w:rPr>
        <w:t>….</w:t>
      </w:r>
      <w:r w:rsidR="00B51132">
        <w:rPr>
          <w:rFonts w:ascii="Times New Roman" w:hAnsi="Times New Roman"/>
          <w:sz w:val="24"/>
          <w:szCs w:val="24"/>
        </w:rPr>
        <w:t>..</w:t>
      </w:r>
      <w:r w:rsidR="00171AB5">
        <w:rPr>
          <w:rFonts w:ascii="Times New Roman" w:hAnsi="Times New Roman"/>
          <w:sz w:val="24"/>
          <w:szCs w:val="24"/>
        </w:rPr>
        <w:t>3</w:t>
      </w:r>
    </w:p>
    <w:p w:rsidR="00175DF9" w:rsidRPr="00175DF9" w:rsidRDefault="00175DF9" w:rsidP="008219C5">
      <w:pPr>
        <w:pStyle w:val="1"/>
        <w:numPr>
          <w:ilvl w:val="0"/>
          <w:numId w:val="1"/>
        </w:numPr>
        <w:spacing w:line="360" w:lineRule="auto"/>
        <w:ind w:left="426"/>
        <w:rPr>
          <w:rFonts w:ascii="Times New Roman" w:hAnsi="Times New Roman"/>
          <w:sz w:val="24"/>
          <w:szCs w:val="24"/>
        </w:rPr>
      </w:pPr>
      <w:r w:rsidRPr="00175DF9">
        <w:rPr>
          <w:rFonts w:ascii="Times New Roman" w:hAnsi="Times New Roman"/>
          <w:sz w:val="24"/>
          <w:szCs w:val="24"/>
        </w:rPr>
        <w:t>Рынок производных финансовых инструментов</w:t>
      </w:r>
      <w:r w:rsidR="002F7AAA">
        <w:rPr>
          <w:rFonts w:ascii="Times New Roman" w:hAnsi="Times New Roman"/>
          <w:sz w:val="24"/>
          <w:szCs w:val="24"/>
        </w:rPr>
        <w:t>…………………………………………</w:t>
      </w:r>
      <w:r w:rsidR="00FE0C9E">
        <w:rPr>
          <w:rFonts w:ascii="Times New Roman" w:hAnsi="Times New Roman"/>
          <w:sz w:val="24"/>
          <w:szCs w:val="24"/>
        </w:rPr>
        <w:t>…</w:t>
      </w:r>
      <w:r w:rsidR="00931FB8">
        <w:rPr>
          <w:rFonts w:ascii="Times New Roman" w:hAnsi="Times New Roman"/>
          <w:sz w:val="24"/>
          <w:szCs w:val="24"/>
        </w:rPr>
        <w:t>…..</w:t>
      </w:r>
      <w:r w:rsidR="00171AB5">
        <w:rPr>
          <w:rFonts w:ascii="Times New Roman" w:hAnsi="Times New Roman"/>
          <w:sz w:val="24"/>
          <w:szCs w:val="24"/>
        </w:rPr>
        <w:t>4</w:t>
      </w:r>
    </w:p>
    <w:p w:rsidR="00175DF9" w:rsidRDefault="00175DF9" w:rsidP="008219C5">
      <w:pPr>
        <w:pStyle w:val="1"/>
        <w:numPr>
          <w:ilvl w:val="0"/>
          <w:numId w:val="1"/>
        </w:numPr>
        <w:spacing w:line="360" w:lineRule="auto"/>
        <w:ind w:left="426"/>
        <w:rPr>
          <w:rFonts w:ascii="Times New Roman" w:hAnsi="Times New Roman"/>
          <w:sz w:val="24"/>
          <w:szCs w:val="24"/>
        </w:rPr>
      </w:pPr>
      <w:r w:rsidRPr="00175DF9">
        <w:rPr>
          <w:rFonts w:ascii="Times New Roman" w:hAnsi="Times New Roman"/>
          <w:sz w:val="24"/>
          <w:szCs w:val="24"/>
        </w:rPr>
        <w:t>Общая характеристика производных финансовых инструментов и их видов</w:t>
      </w:r>
      <w:r w:rsidR="00171AB5">
        <w:rPr>
          <w:rFonts w:ascii="Times New Roman" w:hAnsi="Times New Roman"/>
          <w:sz w:val="24"/>
          <w:szCs w:val="24"/>
        </w:rPr>
        <w:t>……………….</w:t>
      </w:r>
      <w:r w:rsidR="00B51132">
        <w:rPr>
          <w:rFonts w:ascii="Times New Roman" w:hAnsi="Times New Roman"/>
          <w:sz w:val="24"/>
          <w:szCs w:val="24"/>
        </w:rPr>
        <w:t>..7</w:t>
      </w:r>
    </w:p>
    <w:p w:rsidR="00175DF9" w:rsidRDefault="00175DF9" w:rsidP="008219C5">
      <w:pPr>
        <w:pStyle w:val="1"/>
        <w:spacing w:line="360" w:lineRule="auto"/>
        <w:rPr>
          <w:rFonts w:ascii="Times New Roman" w:hAnsi="Times New Roman"/>
          <w:sz w:val="24"/>
          <w:szCs w:val="24"/>
        </w:rPr>
      </w:pPr>
      <w:r>
        <w:rPr>
          <w:rFonts w:ascii="Times New Roman" w:hAnsi="Times New Roman"/>
          <w:sz w:val="24"/>
          <w:szCs w:val="24"/>
        </w:rPr>
        <w:t>2.1 Форвардный контракт</w:t>
      </w:r>
      <w:r w:rsidR="002F7AAA">
        <w:rPr>
          <w:rFonts w:ascii="Times New Roman" w:hAnsi="Times New Roman"/>
          <w:sz w:val="24"/>
          <w:szCs w:val="24"/>
        </w:rPr>
        <w:t>…………………………………………………………………</w:t>
      </w:r>
      <w:r w:rsidR="00FE0C9E">
        <w:rPr>
          <w:rFonts w:ascii="Times New Roman" w:hAnsi="Times New Roman"/>
          <w:sz w:val="24"/>
          <w:szCs w:val="24"/>
        </w:rPr>
        <w:t>….</w:t>
      </w:r>
      <w:r w:rsidR="00B51132">
        <w:rPr>
          <w:rFonts w:ascii="Times New Roman" w:hAnsi="Times New Roman"/>
          <w:sz w:val="24"/>
          <w:szCs w:val="24"/>
        </w:rPr>
        <w:t>..9</w:t>
      </w:r>
    </w:p>
    <w:p w:rsidR="00175DF9" w:rsidRDefault="00175DF9" w:rsidP="008219C5">
      <w:pPr>
        <w:pStyle w:val="1"/>
        <w:spacing w:line="360" w:lineRule="auto"/>
        <w:rPr>
          <w:rFonts w:ascii="Times New Roman" w:hAnsi="Times New Roman"/>
          <w:sz w:val="24"/>
          <w:szCs w:val="24"/>
        </w:rPr>
      </w:pPr>
      <w:r>
        <w:rPr>
          <w:rFonts w:ascii="Times New Roman" w:hAnsi="Times New Roman"/>
          <w:sz w:val="24"/>
          <w:szCs w:val="24"/>
        </w:rPr>
        <w:t>2.2 Фьючерсный контракт</w:t>
      </w:r>
      <w:r w:rsidR="002F7AAA">
        <w:rPr>
          <w:rFonts w:ascii="Times New Roman" w:hAnsi="Times New Roman"/>
          <w:sz w:val="24"/>
          <w:szCs w:val="24"/>
        </w:rPr>
        <w:t>…………………………………………………………………</w:t>
      </w:r>
      <w:r w:rsidR="00B51132">
        <w:rPr>
          <w:rFonts w:ascii="Times New Roman" w:hAnsi="Times New Roman"/>
          <w:sz w:val="24"/>
          <w:szCs w:val="24"/>
        </w:rPr>
        <w:t>…</w:t>
      </w:r>
      <w:r w:rsidR="00171AB5">
        <w:rPr>
          <w:rFonts w:ascii="Times New Roman" w:hAnsi="Times New Roman"/>
          <w:sz w:val="24"/>
          <w:szCs w:val="24"/>
        </w:rPr>
        <w:t>1</w:t>
      </w:r>
      <w:r w:rsidR="00B51132">
        <w:rPr>
          <w:rFonts w:ascii="Times New Roman" w:hAnsi="Times New Roman"/>
          <w:sz w:val="24"/>
          <w:szCs w:val="24"/>
        </w:rPr>
        <w:t>2</w:t>
      </w:r>
    </w:p>
    <w:p w:rsidR="00175DF9" w:rsidRDefault="00175DF9" w:rsidP="008219C5">
      <w:pPr>
        <w:pStyle w:val="1"/>
        <w:spacing w:line="360" w:lineRule="auto"/>
        <w:rPr>
          <w:rFonts w:ascii="Times New Roman" w:hAnsi="Times New Roman"/>
          <w:sz w:val="24"/>
          <w:szCs w:val="24"/>
        </w:rPr>
      </w:pPr>
      <w:r>
        <w:rPr>
          <w:rFonts w:ascii="Times New Roman" w:hAnsi="Times New Roman"/>
          <w:sz w:val="24"/>
          <w:szCs w:val="24"/>
        </w:rPr>
        <w:t>2.3 Опционные контракты</w:t>
      </w:r>
      <w:r w:rsidR="002F7AAA">
        <w:rPr>
          <w:rFonts w:ascii="Times New Roman" w:hAnsi="Times New Roman"/>
          <w:sz w:val="24"/>
          <w:szCs w:val="24"/>
        </w:rPr>
        <w:t>…………………………………………………………………</w:t>
      </w:r>
      <w:r w:rsidR="00FE0C9E">
        <w:rPr>
          <w:rFonts w:ascii="Times New Roman" w:hAnsi="Times New Roman"/>
          <w:sz w:val="24"/>
          <w:szCs w:val="24"/>
        </w:rPr>
        <w:t>…</w:t>
      </w:r>
      <w:r w:rsidR="00B51132">
        <w:rPr>
          <w:rFonts w:ascii="Times New Roman" w:hAnsi="Times New Roman"/>
          <w:sz w:val="24"/>
          <w:szCs w:val="24"/>
        </w:rPr>
        <w:t>15</w:t>
      </w:r>
    </w:p>
    <w:p w:rsidR="00175DF9" w:rsidRDefault="00175DF9" w:rsidP="008219C5">
      <w:pPr>
        <w:pStyle w:val="1"/>
        <w:spacing w:line="360" w:lineRule="auto"/>
        <w:rPr>
          <w:rFonts w:ascii="Times New Roman" w:hAnsi="Times New Roman"/>
          <w:sz w:val="24"/>
          <w:szCs w:val="24"/>
        </w:rPr>
      </w:pPr>
      <w:r>
        <w:rPr>
          <w:rFonts w:ascii="Times New Roman" w:hAnsi="Times New Roman"/>
          <w:sz w:val="24"/>
          <w:szCs w:val="24"/>
        </w:rPr>
        <w:t>2.4 Основные виды небиржевых опционов</w:t>
      </w:r>
      <w:r w:rsidR="00B51132">
        <w:rPr>
          <w:rFonts w:ascii="Times New Roman" w:hAnsi="Times New Roman"/>
          <w:sz w:val="24"/>
          <w:szCs w:val="24"/>
        </w:rPr>
        <w:t>…………………………………………………16</w:t>
      </w:r>
    </w:p>
    <w:p w:rsidR="00175DF9" w:rsidRDefault="00175DF9" w:rsidP="008219C5">
      <w:pPr>
        <w:pStyle w:val="1"/>
        <w:spacing w:line="360" w:lineRule="auto"/>
        <w:rPr>
          <w:rFonts w:ascii="Times New Roman" w:hAnsi="Times New Roman"/>
          <w:sz w:val="24"/>
          <w:szCs w:val="24"/>
        </w:rPr>
      </w:pPr>
      <w:r>
        <w:rPr>
          <w:rFonts w:ascii="Times New Roman" w:hAnsi="Times New Roman"/>
          <w:sz w:val="24"/>
          <w:szCs w:val="24"/>
        </w:rPr>
        <w:t>2.5 Свопы</w:t>
      </w:r>
      <w:r w:rsidR="002F7AAA">
        <w:rPr>
          <w:rFonts w:ascii="Times New Roman" w:hAnsi="Times New Roman"/>
          <w:sz w:val="24"/>
          <w:szCs w:val="24"/>
        </w:rPr>
        <w:t>…………………………………………………………………………………….</w:t>
      </w:r>
      <w:r w:rsidR="00FE0C9E">
        <w:rPr>
          <w:rFonts w:ascii="Times New Roman" w:hAnsi="Times New Roman"/>
          <w:sz w:val="24"/>
          <w:szCs w:val="24"/>
        </w:rPr>
        <w:t>.</w:t>
      </w:r>
      <w:r w:rsidR="00B51132">
        <w:rPr>
          <w:rFonts w:ascii="Times New Roman" w:hAnsi="Times New Roman"/>
          <w:sz w:val="24"/>
          <w:szCs w:val="24"/>
        </w:rPr>
        <w:t>.17</w:t>
      </w:r>
    </w:p>
    <w:p w:rsidR="007827E7" w:rsidRDefault="007827E7" w:rsidP="008219C5">
      <w:pPr>
        <w:pStyle w:val="1"/>
        <w:spacing w:line="360" w:lineRule="auto"/>
        <w:ind w:left="0"/>
        <w:rPr>
          <w:rFonts w:ascii="Times New Roman" w:hAnsi="Times New Roman"/>
          <w:sz w:val="24"/>
          <w:szCs w:val="24"/>
        </w:rPr>
      </w:pPr>
      <w:r>
        <w:rPr>
          <w:rFonts w:ascii="Times New Roman" w:hAnsi="Times New Roman"/>
          <w:sz w:val="24"/>
          <w:szCs w:val="24"/>
        </w:rPr>
        <w:t>Заключение</w:t>
      </w:r>
      <w:r w:rsidR="00FE0C9E">
        <w:rPr>
          <w:rFonts w:ascii="Times New Roman" w:hAnsi="Times New Roman"/>
          <w:sz w:val="24"/>
          <w:szCs w:val="24"/>
        </w:rPr>
        <w:t>……………………………………………………………………………………………</w:t>
      </w:r>
      <w:r w:rsidR="00B51132">
        <w:rPr>
          <w:rFonts w:ascii="Times New Roman" w:hAnsi="Times New Roman"/>
          <w:sz w:val="24"/>
          <w:szCs w:val="24"/>
        </w:rPr>
        <w:t>20</w:t>
      </w:r>
    </w:p>
    <w:p w:rsidR="00FE0C9E" w:rsidRDefault="00FE0C9E" w:rsidP="008219C5">
      <w:pPr>
        <w:pStyle w:val="1"/>
        <w:spacing w:line="360" w:lineRule="auto"/>
        <w:ind w:left="0"/>
        <w:rPr>
          <w:rFonts w:ascii="Times New Roman" w:hAnsi="Times New Roman"/>
          <w:sz w:val="24"/>
          <w:szCs w:val="24"/>
        </w:rPr>
      </w:pPr>
      <w:r>
        <w:rPr>
          <w:rFonts w:ascii="Times New Roman" w:hAnsi="Times New Roman"/>
          <w:sz w:val="24"/>
          <w:szCs w:val="24"/>
        </w:rPr>
        <w:t>Список использованной литературы………………………………………………………………..</w:t>
      </w:r>
      <w:r w:rsidR="00B51132">
        <w:rPr>
          <w:rFonts w:ascii="Times New Roman" w:hAnsi="Times New Roman"/>
          <w:sz w:val="24"/>
          <w:szCs w:val="24"/>
        </w:rPr>
        <w:t>.21</w:t>
      </w:r>
    </w:p>
    <w:p w:rsidR="00175DF9" w:rsidRDefault="00175DF9"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2F7AAA" w:rsidRDefault="002F7AAA" w:rsidP="008219C5">
      <w:pPr>
        <w:spacing w:line="360" w:lineRule="auto"/>
        <w:rPr>
          <w:rFonts w:ascii="Times New Roman" w:hAnsi="Times New Roman"/>
          <w:sz w:val="28"/>
          <w:szCs w:val="28"/>
        </w:rPr>
      </w:pPr>
    </w:p>
    <w:p w:rsidR="008219C5" w:rsidRDefault="008219C5" w:rsidP="008219C5">
      <w:pPr>
        <w:spacing w:line="360" w:lineRule="auto"/>
        <w:rPr>
          <w:rFonts w:ascii="Times New Roman" w:hAnsi="Times New Roman"/>
          <w:sz w:val="28"/>
          <w:szCs w:val="28"/>
        </w:rPr>
      </w:pPr>
    </w:p>
    <w:p w:rsidR="00171AB5" w:rsidRDefault="00171AB5" w:rsidP="008219C5">
      <w:pPr>
        <w:spacing w:line="360" w:lineRule="auto"/>
        <w:rPr>
          <w:rFonts w:ascii="Times New Roman" w:hAnsi="Times New Roman"/>
          <w:sz w:val="28"/>
          <w:szCs w:val="28"/>
        </w:rPr>
      </w:pPr>
    </w:p>
    <w:p w:rsidR="002F7AAA" w:rsidRDefault="00FE0C9E" w:rsidP="008219C5">
      <w:pPr>
        <w:spacing w:line="360" w:lineRule="auto"/>
        <w:jc w:val="center"/>
        <w:rPr>
          <w:rFonts w:ascii="Times New Roman" w:hAnsi="Times New Roman"/>
          <w:b/>
          <w:sz w:val="36"/>
          <w:szCs w:val="36"/>
        </w:rPr>
      </w:pPr>
      <w:r w:rsidRPr="00FE0C9E">
        <w:rPr>
          <w:rFonts w:ascii="Times New Roman" w:hAnsi="Times New Roman"/>
          <w:b/>
          <w:sz w:val="36"/>
          <w:szCs w:val="36"/>
        </w:rPr>
        <w:t>Введение</w:t>
      </w:r>
    </w:p>
    <w:p w:rsidR="00FE0C9E" w:rsidRPr="00FE0C9E" w:rsidRDefault="00FE0C9E" w:rsidP="008219C5">
      <w:pPr>
        <w:spacing w:line="360" w:lineRule="auto"/>
        <w:ind w:firstLine="567"/>
        <w:jc w:val="both"/>
        <w:rPr>
          <w:rFonts w:ascii="Times New Roman" w:hAnsi="Times New Roman"/>
          <w:b/>
          <w:sz w:val="24"/>
          <w:szCs w:val="24"/>
        </w:rPr>
      </w:pPr>
      <w:r w:rsidRPr="00FE0C9E">
        <w:rPr>
          <w:rFonts w:ascii="Times New Roman" w:hAnsi="Times New Roman"/>
          <w:sz w:val="24"/>
          <w:szCs w:val="24"/>
        </w:rPr>
        <w:t>В настоящее время перед Россией остро стоит проблема привлечения иностранных инвестиций, без которых сложно себе представить полноценное развитие промышленности и осуществление крупных проектов, из-за отсутствия достаточных средств внутри страны или нежелания потенциальных инвесторов-резидентов рисковать своим капиталом.  В то же время о привлечение иностранных инвестиций нечего и говорить без развитого фондового рынка. Рынок же производных финансовых инструментов является неотъемлемой частью фондового рынка, который позволяет не только получать спекулятивную прибыль, но и, что особенно важно для прямых инвесторов, проводить хеджирование от рисков.  Срочный рынок очень важен, так как без него  законченного финансового рынка в стране никогда не будет.</w:t>
      </w:r>
    </w:p>
    <w:p w:rsidR="00FE0C9E" w:rsidRDefault="00FE0C9E" w:rsidP="008219C5">
      <w:pPr>
        <w:spacing w:line="360" w:lineRule="auto"/>
        <w:jc w:val="center"/>
        <w:rPr>
          <w:rFonts w:ascii="Times New Roman" w:hAnsi="Times New Roman"/>
          <w:b/>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FE0C9E" w:rsidRDefault="00FE0C9E" w:rsidP="008219C5">
      <w:pPr>
        <w:spacing w:line="360" w:lineRule="auto"/>
        <w:rPr>
          <w:rFonts w:ascii="Times New Roman" w:hAnsi="Times New Roman"/>
          <w:sz w:val="36"/>
          <w:szCs w:val="36"/>
        </w:rPr>
      </w:pPr>
    </w:p>
    <w:p w:rsidR="008219C5" w:rsidRDefault="008219C5" w:rsidP="008219C5">
      <w:pPr>
        <w:spacing w:line="360" w:lineRule="auto"/>
        <w:rPr>
          <w:rFonts w:ascii="Times New Roman" w:hAnsi="Times New Roman"/>
          <w:sz w:val="36"/>
          <w:szCs w:val="36"/>
        </w:rPr>
      </w:pPr>
    </w:p>
    <w:p w:rsidR="00FE0C9E" w:rsidRDefault="00FE0C9E" w:rsidP="008219C5">
      <w:pPr>
        <w:spacing w:line="360" w:lineRule="auto"/>
        <w:jc w:val="center"/>
        <w:rPr>
          <w:rFonts w:ascii="Times New Roman" w:hAnsi="Times New Roman"/>
          <w:sz w:val="36"/>
          <w:szCs w:val="36"/>
        </w:rPr>
      </w:pPr>
    </w:p>
    <w:p w:rsidR="00D930A4" w:rsidRPr="00FE0C9E" w:rsidRDefault="00D930A4" w:rsidP="008219C5">
      <w:pPr>
        <w:spacing w:line="360" w:lineRule="auto"/>
        <w:jc w:val="center"/>
        <w:rPr>
          <w:rFonts w:ascii="Times New Roman" w:hAnsi="Times New Roman"/>
          <w:sz w:val="36"/>
          <w:szCs w:val="36"/>
        </w:rPr>
      </w:pPr>
    </w:p>
    <w:p w:rsidR="00BA7F77" w:rsidRDefault="002F7AAA" w:rsidP="008219C5">
      <w:pPr>
        <w:spacing w:after="0" w:line="360" w:lineRule="auto"/>
        <w:jc w:val="center"/>
        <w:rPr>
          <w:rFonts w:ascii="Times New Roman" w:hAnsi="Times New Roman"/>
          <w:b/>
          <w:sz w:val="36"/>
          <w:szCs w:val="36"/>
        </w:rPr>
      </w:pPr>
      <w:r w:rsidRPr="002F7AAA">
        <w:rPr>
          <w:rFonts w:ascii="Times New Roman" w:hAnsi="Times New Roman"/>
          <w:b/>
          <w:sz w:val="36"/>
          <w:szCs w:val="36"/>
        </w:rPr>
        <w:t>1. Рынок производных финансовых инструментов</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Рынок производных финансовых инструментов в финансовом мире является одним из самых развитых и привлекательных для различных категорий инвесторов. Обороты биржевых торгов по срочным контрактам, как правило, существенно превышают обороты на рынках базовых активов. Это связано в первую очередь с тем, что способом управления рисками и соответственно базой для осуществления финансового планирования является хеджирование - или перераспределение риска. Рынком для проведения таких операций является срочный рынок или рынок производных финансовых инструментов.</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Понятие ценового риска включает в себя не только риск изменения собственно товарных цен, но и процентных ставок, курсов валют, ценных бумаг.</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Компания, занимающаяся экспортно-импортными операциями, будет использовать срочные контракты для хеджирования своих валютных рисков. Если предприятие прибегает к заимствованиям для финансирования своей деятельности, оно воспользуется срочными контрактами на процентные инструменты для страхования от роста процентных ставок. Если компания размещает средства на депозитах, например, страховая компания или финансовая компания, выдающая ссуды или кредиты, то она будет заключать срочные контракты для страхования от падения процентных ставок.</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Портфельные менеджеры или инвесторы, прибегают к срочным контрактам для страхования от роста или падения курсовой стоимости финансовых активов.</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Кроме того, производные финансовые инструменты обладают значительными спекулятивными возможностями. Срочный рынок является высокодоходным, хотя и очень рискованным полем инвестирования. Доходность спекулятивных операций с производными инструментами потенциально может достигать нескольких тысяч процентов годовых. Однако сопоставимыми могут оказаться и потери.</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Таким образом, совершение операций на рынке производных финансовых инструментов одинаково выгодно как для спекулянтов для извлечения прибыли, так и для хеджеров, стремящихся обезопасить себя от неблагоприятного изменения цен на спот-рынке базового актива.</w:t>
      </w:r>
    </w:p>
    <w:p w:rsidR="00BA7F77" w:rsidRDefault="00BA7F77" w:rsidP="008219C5">
      <w:pPr>
        <w:spacing w:after="0" w:line="360" w:lineRule="auto"/>
        <w:ind w:firstLine="567"/>
        <w:jc w:val="both"/>
        <w:rPr>
          <w:rFonts w:ascii="Times New Roman" w:eastAsia="Times New Roman" w:hAnsi="Times New Roman"/>
          <w:sz w:val="24"/>
          <w:szCs w:val="24"/>
          <w:lang w:val="en-US" w:eastAsia="ru-RU"/>
        </w:rPr>
      </w:pPr>
      <w:r w:rsidRPr="00FE0C9E">
        <w:rPr>
          <w:rFonts w:ascii="Times New Roman" w:eastAsia="Times New Roman" w:hAnsi="Times New Roman"/>
          <w:sz w:val="24"/>
          <w:szCs w:val="24"/>
          <w:lang w:eastAsia="ru-RU"/>
        </w:rPr>
        <w:t>Также срочный рынок предоставляет возможность торговать с использованием 'эффекта плеча', которое на данном рынке бесплатно и в среднем составляет 1:5-1:6. В отличие от маржинальной торговли возможность открытия позиций зависит не от ресурсов обслуживающего инвестора брокера, а только от средств самого инвестора.</w:t>
      </w:r>
    </w:p>
    <w:p w:rsidR="00340CC0" w:rsidRPr="00340CC0" w:rsidRDefault="00340CC0" w:rsidP="008219C5">
      <w:pPr>
        <w:spacing w:after="0" w:line="360" w:lineRule="auto"/>
        <w:ind w:firstLine="567"/>
        <w:jc w:val="both"/>
        <w:rPr>
          <w:rFonts w:ascii="Times New Roman" w:eastAsia="Times New Roman" w:hAnsi="Times New Roman"/>
          <w:sz w:val="24"/>
          <w:szCs w:val="24"/>
          <w:lang w:val="en-US" w:eastAsia="ru-RU"/>
        </w:rPr>
      </w:pPr>
    </w:p>
    <w:p w:rsidR="00BA7F77" w:rsidRDefault="00BA7F77" w:rsidP="008219C5">
      <w:pPr>
        <w:spacing w:after="0" w:line="360" w:lineRule="auto"/>
        <w:ind w:firstLine="567"/>
        <w:jc w:val="both"/>
        <w:rPr>
          <w:rFonts w:ascii="Times New Roman" w:eastAsia="Times New Roman" w:hAnsi="Times New Roman"/>
          <w:sz w:val="24"/>
          <w:szCs w:val="24"/>
          <w:lang w:val="en-US" w:eastAsia="ru-RU"/>
        </w:rPr>
      </w:pPr>
      <w:r w:rsidRPr="00FE0C9E">
        <w:rPr>
          <w:rFonts w:ascii="Times New Roman" w:eastAsia="Times New Roman" w:hAnsi="Times New Roman"/>
          <w:sz w:val="24"/>
          <w:szCs w:val="24"/>
          <w:lang w:eastAsia="ru-RU"/>
        </w:rPr>
        <w:t>К традиционным преимуществам операций на срочном рынке следует отнести более выгодные условия по сравнению с операциями на рынке базового актива. Это связано не только с "эффектом плеча", но и с отсутствием транзакционных издержек, возникающих при проведении операций на рынке базового актива (плата за использование кредитных ресурсов и оплата депозитарных и расчетных услуг).</w:t>
      </w:r>
    </w:p>
    <w:p w:rsidR="00BA7F77"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 xml:space="preserve">Таким образом, срочный рынок позволяет участникам: </w:t>
      </w:r>
    </w:p>
    <w:p w:rsidR="00FE0C9E" w:rsidRDefault="00FE0C9E" w:rsidP="008219C5">
      <w:pPr>
        <w:numPr>
          <w:ilvl w:val="0"/>
          <w:numId w:val="14"/>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согласовывать планы предпринимателей на будущее. Заключив срочный контракт, предприниматели обеспечивают себе гарантированный сбыт или покупку товара в будущем. Это дает возможность планировать производственный процесс;</w:t>
      </w:r>
    </w:p>
    <w:p w:rsidR="00FE0C9E" w:rsidRDefault="00FE0C9E" w:rsidP="008219C5">
      <w:pPr>
        <w:numPr>
          <w:ilvl w:val="0"/>
          <w:numId w:val="14"/>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страховать ценовые риски. В контракте контрагенты устанавливают цену будущих взаиморасчетов за поставку товара или иных активов, и она не зависит от конъюнктуры рынка, которая сложиться к моменту истечения его срока;</w:t>
      </w:r>
    </w:p>
    <w:p w:rsidR="00FE0C9E" w:rsidRDefault="00FE0C9E" w:rsidP="008219C5">
      <w:pPr>
        <w:numPr>
          <w:ilvl w:val="0"/>
          <w:numId w:val="14"/>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прогнозировать будущую конъюнктуру. На срочном рынке формируются срочные цены. Они отражают ожидания участников рынка относительно будущего состояния экономики. Поэтому уже сегодня предприниматели могут составить представление о будущей хозяйственной конъюнктуре;</w:t>
      </w:r>
    </w:p>
    <w:p w:rsidR="00BA7F77" w:rsidRPr="00FE0C9E" w:rsidRDefault="00FE0C9E" w:rsidP="008219C5">
      <w:pPr>
        <w:numPr>
          <w:ilvl w:val="0"/>
          <w:numId w:val="14"/>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извлекать дополнительный доход за счет спекулятивных операций.</w:t>
      </w:r>
      <w:r w:rsidR="00BA7F77" w:rsidRPr="00FE0C9E">
        <w:rPr>
          <w:rFonts w:ascii="Times New Roman" w:eastAsia="Times New Roman" w:hAnsi="Times New Roman"/>
          <w:sz w:val="24"/>
          <w:szCs w:val="24"/>
          <w:lang w:eastAsia="ru-RU"/>
        </w:rPr>
        <w:t xml:space="preserve"> </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Любому участнику рынка, предоставляется возможность работы с собственного терминала, как при помощи различных систем 'Интернет - трейдинга' (для РТС FORTS 'Интернет - трейдинг' доступен уже в настоящее время, для ССР ММВБ и ССК СПВБ такая услуга также планируется), так и торговых терминалов, предоставленных непосредственно биржевыми площадками. Обращая внимание на важность и перспективность данного рынка, ОАО Банк ЗЕНИТ предоставляет своим клиентам услуги по торговле производными финансовыми на бирже FORTS (фьючерсы и опционы в РТС). При этом Банк обеспечивает качественный сервис и конкурентные тарифы при работе на срочном рынке.</w:t>
      </w:r>
    </w:p>
    <w:p w:rsidR="00BA7F77"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 xml:space="preserve">Уже сегодня Вы можете заключать сделки со срочными контрактами на валюту (доллар, евро), корпоративные ценные бумаги на следующих площадках соответственно: </w:t>
      </w:r>
    </w:p>
    <w:p w:rsidR="00FE0C9E" w:rsidRDefault="00FE0C9E" w:rsidP="008219C5">
      <w:pPr>
        <w:numPr>
          <w:ilvl w:val="0"/>
          <w:numId w:val="12"/>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cекция Срочного Рынка Московской Межбанковской Валютной Биржи;</w:t>
      </w:r>
    </w:p>
    <w:p w:rsidR="00FE0C9E" w:rsidRDefault="00FE0C9E" w:rsidP="008219C5">
      <w:pPr>
        <w:numPr>
          <w:ilvl w:val="0"/>
          <w:numId w:val="12"/>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cекция Стандартных Контрактов Санкт-Петербургской Валютной Биржи;</w:t>
      </w:r>
    </w:p>
    <w:p w:rsidR="00FE0C9E" w:rsidRPr="00FE0C9E" w:rsidRDefault="00FE0C9E" w:rsidP="008219C5">
      <w:pPr>
        <w:numPr>
          <w:ilvl w:val="0"/>
          <w:numId w:val="12"/>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FORTS Российской Торговой Системы.</w:t>
      </w:r>
    </w:p>
    <w:p w:rsidR="00BA7F77" w:rsidRPr="00FE0C9E"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Обслуживание клиентов может производиться как путем приема и выставления заявок через Брокера (Банк), так и посредством услуги Интерент - трейдинга.</w:t>
      </w:r>
    </w:p>
    <w:p w:rsidR="00BA7F77" w:rsidRDefault="00BA7F77" w:rsidP="008219C5">
      <w:pPr>
        <w:spacing w:after="0" w:line="360" w:lineRule="auto"/>
        <w:ind w:firstLine="567"/>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 xml:space="preserve">Кроме того, статус "Расчетной фирмы" в РТС ("Индивидуального Клирингового Члена" в ССР ММВБ, ССК СПВБ) ОАО Банк ЗЕНИТ позволяет: </w:t>
      </w:r>
    </w:p>
    <w:p w:rsidR="00FE0C9E" w:rsidRDefault="00FE0C9E" w:rsidP="008219C5">
      <w:pPr>
        <w:numPr>
          <w:ilvl w:val="0"/>
          <w:numId w:val="13"/>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проводить операции с низкими издержками и минимальным вложением средств;</w:t>
      </w:r>
    </w:p>
    <w:p w:rsidR="00FE0C9E" w:rsidRDefault="00FE0C9E" w:rsidP="008219C5">
      <w:pPr>
        <w:numPr>
          <w:ilvl w:val="0"/>
          <w:numId w:val="13"/>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обслуживать любых клиентов, в том числе брокерские фирмы;</w:t>
      </w:r>
    </w:p>
    <w:p w:rsidR="00FE0C9E" w:rsidRDefault="00FE0C9E" w:rsidP="008219C5">
      <w:pPr>
        <w:numPr>
          <w:ilvl w:val="0"/>
          <w:numId w:val="13"/>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вести расчеты в FORTS напрямую;</w:t>
      </w:r>
    </w:p>
    <w:p w:rsidR="00FE0C9E" w:rsidRPr="00FE0C9E" w:rsidRDefault="00FE0C9E" w:rsidP="008219C5">
      <w:pPr>
        <w:numPr>
          <w:ilvl w:val="0"/>
          <w:numId w:val="13"/>
        </w:numPr>
        <w:spacing w:after="0" w:line="360" w:lineRule="auto"/>
        <w:jc w:val="both"/>
        <w:rPr>
          <w:rFonts w:ascii="Times New Roman" w:eastAsia="Times New Roman" w:hAnsi="Times New Roman"/>
          <w:sz w:val="24"/>
          <w:szCs w:val="24"/>
          <w:lang w:eastAsia="ru-RU"/>
        </w:rPr>
      </w:pPr>
      <w:r w:rsidRPr="00FE0C9E">
        <w:rPr>
          <w:rFonts w:ascii="Times New Roman" w:eastAsia="Times New Roman" w:hAnsi="Times New Roman"/>
          <w:sz w:val="24"/>
          <w:szCs w:val="24"/>
          <w:lang w:eastAsia="ru-RU"/>
        </w:rPr>
        <w:t>контролировать клиентов и брокерские фирмы в ходе торгов.</w:t>
      </w:r>
    </w:p>
    <w:p w:rsidR="00BA7F77" w:rsidRDefault="00BA7F77" w:rsidP="008219C5">
      <w:pPr>
        <w:spacing w:line="360" w:lineRule="auto"/>
        <w:ind w:firstLine="567"/>
        <w:rPr>
          <w:rFonts w:ascii="Times New Roman" w:eastAsia="Times New Roman" w:hAnsi="Times New Roman"/>
          <w:b/>
          <w:bCs/>
          <w:sz w:val="24"/>
          <w:szCs w:val="24"/>
          <w:lang w:eastAsia="ru-RU"/>
        </w:rPr>
      </w:pPr>
    </w:p>
    <w:p w:rsidR="00BA7F77" w:rsidRDefault="00BA7F77" w:rsidP="008219C5">
      <w:pPr>
        <w:spacing w:line="360" w:lineRule="auto"/>
        <w:ind w:firstLine="567"/>
        <w:rPr>
          <w:rFonts w:ascii="Times New Roman" w:eastAsia="Times New Roman" w:hAnsi="Times New Roman"/>
          <w:b/>
          <w:bCs/>
          <w:sz w:val="24"/>
          <w:szCs w:val="24"/>
          <w:lang w:eastAsia="ru-RU"/>
        </w:rPr>
      </w:pPr>
    </w:p>
    <w:p w:rsidR="00BA7F77" w:rsidRDefault="00BA7F77" w:rsidP="008219C5">
      <w:pPr>
        <w:spacing w:line="360" w:lineRule="auto"/>
        <w:ind w:firstLine="567"/>
        <w:rPr>
          <w:rFonts w:ascii="Times New Roman" w:eastAsia="Times New Roman" w:hAnsi="Times New Roman"/>
          <w:b/>
          <w:bCs/>
          <w:sz w:val="24"/>
          <w:szCs w:val="24"/>
          <w:lang w:eastAsia="ru-RU"/>
        </w:rPr>
      </w:pPr>
    </w:p>
    <w:p w:rsidR="00BA7F77" w:rsidRDefault="00BA7F77" w:rsidP="008219C5">
      <w:pPr>
        <w:spacing w:line="360" w:lineRule="auto"/>
        <w:rPr>
          <w:rFonts w:ascii="Times New Roman" w:eastAsia="Times New Roman" w:hAnsi="Times New Roman"/>
          <w:b/>
          <w:bCs/>
          <w:sz w:val="24"/>
          <w:szCs w:val="24"/>
          <w:lang w:eastAsia="ru-RU"/>
        </w:rPr>
      </w:pPr>
    </w:p>
    <w:p w:rsidR="00FE0C9E" w:rsidRDefault="00FE0C9E"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D930A4" w:rsidRDefault="00D930A4" w:rsidP="008219C5">
      <w:pPr>
        <w:spacing w:line="360" w:lineRule="auto"/>
        <w:rPr>
          <w:rFonts w:ascii="Times New Roman" w:eastAsia="Times New Roman" w:hAnsi="Times New Roman"/>
          <w:b/>
          <w:bCs/>
          <w:sz w:val="24"/>
          <w:szCs w:val="24"/>
          <w:lang w:eastAsia="ru-RU"/>
        </w:rPr>
      </w:pPr>
    </w:p>
    <w:p w:rsidR="00BA7F77" w:rsidRDefault="00BA7F77" w:rsidP="008219C5">
      <w:pPr>
        <w:spacing w:line="360" w:lineRule="auto"/>
        <w:ind w:firstLine="567"/>
        <w:rPr>
          <w:rFonts w:ascii="Times New Roman" w:eastAsia="Times New Roman" w:hAnsi="Times New Roman"/>
          <w:b/>
          <w:bCs/>
          <w:sz w:val="24"/>
          <w:szCs w:val="24"/>
          <w:lang w:eastAsia="ru-RU"/>
        </w:rPr>
      </w:pPr>
    </w:p>
    <w:p w:rsidR="008219C5" w:rsidRDefault="008219C5" w:rsidP="008219C5">
      <w:pPr>
        <w:spacing w:line="360" w:lineRule="auto"/>
        <w:ind w:firstLine="567"/>
        <w:rPr>
          <w:rFonts w:ascii="Times New Roman" w:eastAsia="Times New Roman" w:hAnsi="Times New Roman"/>
          <w:b/>
          <w:bCs/>
          <w:sz w:val="24"/>
          <w:szCs w:val="24"/>
          <w:lang w:eastAsia="ru-RU"/>
        </w:rPr>
      </w:pPr>
    </w:p>
    <w:p w:rsidR="008219C5" w:rsidRDefault="008219C5" w:rsidP="008219C5">
      <w:pPr>
        <w:spacing w:line="360" w:lineRule="auto"/>
        <w:ind w:firstLine="567"/>
        <w:rPr>
          <w:rFonts w:ascii="Times New Roman" w:eastAsia="Times New Roman" w:hAnsi="Times New Roman"/>
          <w:b/>
          <w:bCs/>
          <w:sz w:val="24"/>
          <w:szCs w:val="24"/>
          <w:lang w:eastAsia="ru-RU"/>
        </w:rPr>
      </w:pPr>
    </w:p>
    <w:p w:rsidR="008219C5" w:rsidRDefault="008219C5" w:rsidP="008219C5">
      <w:pPr>
        <w:spacing w:line="360" w:lineRule="auto"/>
        <w:ind w:firstLine="567"/>
        <w:rPr>
          <w:rFonts w:ascii="Times New Roman" w:eastAsia="Times New Roman" w:hAnsi="Times New Roman"/>
          <w:b/>
          <w:bCs/>
          <w:sz w:val="24"/>
          <w:szCs w:val="24"/>
          <w:lang w:eastAsia="ru-RU"/>
        </w:rPr>
      </w:pPr>
    </w:p>
    <w:p w:rsidR="008219C5" w:rsidRDefault="008219C5" w:rsidP="008219C5">
      <w:pPr>
        <w:spacing w:line="360" w:lineRule="auto"/>
        <w:ind w:firstLine="567"/>
        <w:rPr>
          <w:rFonts w:ascii="Times New Roman" w:eastAsia="Times New Roman" w:hAnsi="Times New Roman"/>
          <w:b/>
          <w:bCs/>
          <w:sz w:val="24"/>
          <w:szCs w:val="24"/>
          <w:lang w:eastAsia="ru-RU"/>
        </w:rPr>
      </w:pPr>
    </w:p>
    <w:p w:rsidR="008219C5" w:rsidRDefault="008219C5" w:rsidP="008219C5">
      <w:pPr>
        <w:spacing w:line="360" w:lineRule="auto"/>
        <w:ind w:firstLine="567"/>
        <w:rPr>
          <w:rFonts w:ascii="Times New Roman" w:eastAsia="Times New Roman" w:hAnsi="Times New Roman"/>
          <w:b/>
          <w:bCs/>
          <w:sz w:val="24"/>
          <w:szCs w:val="24"/>
          <w:lang w:eastAsia="ru-RU"/>
        </w:rPr>
      </w:pPr>
    </w:p>
    <w:p w:rsidR="00BA7F77" w:rsidRPr="00BA7F77" w:rsidRDefault="00BA7F77" w:rsidP="008219C5">
      <w:pPr>
        <w:pStyle w:val="1"/>
        <w:spacing w:after="0" w:line="360" w:lineRule="auto"/>
        <w:jc w:val="center"/>
        <w:rPr>
          <w:rFonts w:ascii="Times New Roman" w:hAnsi="Times New Roman"/>
          <w:b/>
          <w:sz w:val="36"/>
          <w:szCs w:val="36"/>
        </w:rPr>
      </w:pPr>
      <w:r w:rsidRPr="00BA7F77">
        <w:rPr>
          <w:rFonts w:ascii="Times New Roman" w:hAnsi="Times New Roman"/>
          <w:b/>
          <w:sz w:val="36"/>
          <w:szCs w:val="36"/>
        </w:rPr>
        <w:t>2. Общая характеристика производных финансовых инструментов и их видов</w:t>
      </w:r>
    </w:p>
    <w:p w:rsidR="00A82CDE" w:rsidRPr="00BF00B1" w:rsidRDefault="00BA7F77" w:rsidP="008219C5">
      <w:pPr>
        <w:spacing w:after="0" w:line="360" w:lineRule="auto"/>
        <w:ind w:firstLine="567"/>
        <w:jc w:val="both"/>
        <w:rPr>
          <w:rFonts w:ascii="Times New Roman" w:hAnsi="Times New Roman"/>
          <w:sz w:val="24"/>
          <w:szCs w:val="24"/>
        </w:rPr>
      </w:pPr>
      <w:r w:rsidRPr="00BF00B1">
        <w:rPr>
          <w:rFonts w:ascii="Times New Roman" w:hAnsi="Times New Roman"/>
          <w:sz w:val="24"/>
          <w:szCs w:val="24"/>
        </w:rPr>
        <w:t xml:space="preserve">В настоящее время в практике финансового рынка появились такие имущественные обязательства, передача которых </w:t>
      </w:r>
      <w:r w:rsidR="00A82CDE" w:rsidRPr="00BF00B1">
        <w:rPr>
          <w:rFonts w:ascii="Times New Roman" w:hAnsi="Times New Roman"/>
          <w:sz w:val="24"/>
          <w:szCs w:val="24"/>
        </w:rPr>
        <w:t xml:space="preserve">стала возможной и привлекательной для участников, поскольку данная операция может приносить доход. В результате на рынке постоянно появляются новые финансовые инструменты, так называемые производные инструменты. </w:t>
      </w:r>
    </w:p>
    <w:p w:rsidR="00A82CDE" w:rsidRPr="00BF00B1" w:rsidRDefault="00A82CDE" w:rsidP="008219C5">
      <w:pPr>
        <w:spacing w:after="0" w:line="360" w:lineRule="auto"/>
        <w:ind w:firstLine="567"/>
        <w:jc w:val="both"/>
        <w:rPr>
          <w:rFonts w:ascii="Times New Roman" w:hAnsi="Times New Roman"/>
          <w:sz w:val="24"/>
          <w:szCs w:val="24"/>
        </w:rPr>
      </w:pPr>
      <w:r w:rsidRPr="00BF00B1">
        <w:rPr>
          <w:rFonts w:ascii="Times New Roman" w:hAnsi="Times New Roman"/>
          <w:sz w:val="24"/>
          <w:szCs w:val="24"/>
        </w:rPr>
        <w:t>Термин «производные инструменты» можно рассматривать в двух аспектах. Первый аспект предполагает, что  производные инструменты – это срочные контракты и особые условия их заключения и исполнения, а второй – что производные инструменты – это любые инструменты рынка, которые основаны на первичных активах, таких, как товар, деньги, ценные бумаги. При таком подходе класс производных инструментов включает не только срочные контракты, но и любые другие новые инструменты рынка, такие, как вторичные ценные бумаги.</w:t>
      </w:r>
    </w:p>
    <w:p w:rsidR="00A82CDE" w:rsidRPr="00BF00B1" w:rsidRDefault="00A82CDE" w:rsidP="008219C5">
      <w:pPr>
        <w:spacing w:after="0" w:line="360" w:lineRule="auto"/>
        <w:ind w:firstLine="567"/>
        <w:jc w:val="both"/>
        <w:rPr>
          <w:rFonts w:ascii="Times New Roman" w:hAnsi="Times New Roman"/>
          <w:sz w:val="24"/>
          <w:szCs w:val="24"/>
        </w:rPr>
      </w:pPr>
      <w:r w:rsidRPr="00BF00B1">
        <w:rPr>
          <w:rFonts w:ascii="Times New Roman" w:hAnsi="Times New Roman"/>
          <w:sz w:val="24"/>
          <w:szCs w:val="24"/>
        </w:rPr>
        <w:t>Необходимо отметить следующие основные особенности производные инструменты:</w:t>
      </w:r>
    </w:p>
    <w:p w:rsidR="00A82CDE" w:rsidRPr="00BF00B1" w:rsidRDefault="00A82CDE" w:rsidP="008219C5">
      <w:pPr>
        <w:pStyle w:val="1"/>
        <w:numPr>
          <w:ilvl w:val="0"/>
          <w:numId w:val="3"/>
        </w:numPr>
        <w:spacing w:after="0" w:line="360" w:lineRule="auto"/>
        <w:ind w:left="709" w:hanging="425"/>
        <w:jc w:val="both"/>
        <w:rPr>
          <w:rFonts w:ascii="Times New Roman" w:hAnsi="Times New Roman"/>
          <w:sz w:val="24"/>
          <w:szCs w:val="24"/>
        </w:rPr>
      </w:pPr>
      <w:r w:rsidRPr="00BF00B1">
        <w:rPr>
          <w:rFonts w:ascii="Times New Roman" w:hAnsi="Times New Roman"/>
          <w:sz w:val="24"/>
          <w:szCs w:val="24"/>
        </w:rPr>
        <w:t xml:space="preserve">цена производных инструментов базируется </w:t>
      </w:r>
      <w:r w:rsidR="00634A10" w:rsidRPr="00BF00B1">
        <w:rPr>
          <w:rFonts w:ascii="Times New Roman" w:hAnsi="Times New Roman"/>
          <w:sz w:val="24"/>
          <w:szCs w:val="24"/>
        </w:rPr>
        <w:t>на цене лежащего в их основе актива, конкретная форма которого может быть различной;</w:t>
      </w:r>
    </w:p>
    <w:p w:rsidR="00634A10" w:rsidRPr="00BF00B1" w:rsidRDefault="008644C2" w:rsidP="008219C5">
      <w:pPr>
        <w:pStyle w:val="1"/>
        <w:numPr>
          <w:ilvl w:val="0"/>
          <w:numId w:val="3"/>
        </w:numPr>
        <w:spacing w:after="0" w:line="360" w:lineRule="auto"/>
        <w:ind w:left="709" w:hanging="425"/>
        <w:jc w:val="both"/>
        <w:rPr>
          <w:rFonts w:ascii="Times New Roman" w:hAnsi="Times New Roman"/>
          <w:sz w:val="24"/>
          <w:szCs w:val="24"/>
        </w:rPr>
      </w:pPr>
      <w:r w:rsidRPr="00BF00B1">
        <w:rPr>
          <w:rFonts w:ascii="Times New Roman" w:hAnsi="Times New Roman"/>
          <w:sz w:val="24"/>
          <w:szCs w:val="24"/>
        </w:rPr>
        <w:t>обращение производных инструментов аналогично обращению основных ценных бумаг;</w:t>
      </w:r>
    </w:p>
    <w:p w:rsidR="008644C2" w:rsidRPr="00BF00B1" w:rsidRDefault="008644C2" w:rsidP="008219C5">
      <w:pPr>
        <w:pStyle w:val="1"/>
        <w:numPr>
          <w:ilvl w:val="0"/>
          <w:numId w:val="3"/>
        </w:numPr>
        <w:spacing w:after="0" w:line="360" w:lineRule="auto"/>
        <w:ind w:left="709" w:hanging="425"/>
        <w:jc w:val="both"/>
        <w:rPr>
          <w:rFonts w:ascii="Times New Roman" w:hAnsi="Times New Roman"/>
          <w:sz w:val="24"/>
          <w:szCs w:val="24"/>
        </w:rPr>
      </w:pPr>
      <w:r w:rsidRPr="00BF00B1">
        <w:rPr>
          <w:rFonts w:ascii="Times New Roman" w:hAnsi="Times New Roman"/>
          <w:sz w:val="24"/>
          <w:szCs w:val="24"/>
        </w:rPr>
        <w:t>производные инструменты имеют ограниченный срок существования (от нескольких дней до нескольких месяцев) по сравнению с периодом жизни исходного актива (акции – бессрочные, облигации – несколько лет и десятилетия);</w:t>
      </w:r>
    </w:p>
    <w:p w:rsidR="008644C2" w:rsidRPr="00BF00B1" w:rsidRDefault="008644C2" w:rsidP="008219C5">
      <w:pPr>
        <w:pStyle w:val="1"/>
        <w:numPr>
          <w:ilvl w:val="0"/>
          <w:numId w:val="3"/>
        </w:numPr>
        <w:spacing w:after="0" w:line="360" w:lineRule="auto"/>
        <w:ind w:left="709" w:hanging="425"/>
        <w:jc w:val="both"/>
        <w:rPr>
          <w:rFonts w:ascii="Times New Roman" w:hAnsi="Times New Roman"/>
          <w:sz w:val="24"/>
          <w:szCs w:val="24"/>
        </w:rPr>
      </w:pPr>
      <w:r w:rsidRPr="00BF00B1">
        <w:rPr>
          <w:rFonts w:ascii="Times New Roman" w:hAnsi="Times New Roman"/>
          <w:sz w:val="24"/>
          <w:szCs w:val="24"/>
        </w:rPr>
        <w:t>производные инструменты позволяют получать прибыль при минимальных инвестициях по сравнению с другими активами, так как инвестор оплачивает не всю стоимость актива, а только гарантийный (маржевой) взнос.</w:t>
      </w:r>
    </w:p>
    <w:p w:rsidR="008644C2" w:rsidRPr="00BF00B1" w:rsidRDefault="008644C2"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Производные инструменты представляют собой имущественные обязательства по срочным сделкам. Срочная сделка – это сделка купли-продажи, исполнение которой должно произойти через какое-то время в будущем. В результате заключения такой сделки сразу возникают два обязательства: обязательство продавца и обязательство покупателя, которые одновременно являются и соответствующими имущественными правами.</w:t>
      </w:r>
    </w:p>
    <w:p w:rsidR="008644C2" w:rsidRPr="00BF00B1" w:rsidRDefault="008644C2"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Передача обязательств называется куплей-продажей контрактов.</w:t>
      </w:r>
    </w:p>
    <w:p w:rsidR="008644C2" w:rsidRPr="00BF00B1" w:rsidRDefault="008644C2"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Срочный контракт является производным инструментом только тогда, когда цель его заключения – получение дифференциального дохода, т.е. </w:t>
      </w:r>
      <w:r w:rsidR="003B7F48" w:rsidRPr="00BF00B1">
        <w:rPr>
          <w:rFonts w:ascii="Times New Roman" w:hAnsi="Times New Roman"/>
          <w:sz w:val="24"/>
          <w:szCs w:val="24"/>
        </w:rPr>
        <w:t>положительной разницы в цене. В этом случае активом в срочном контракте выступает не конкретный физический актив, например товар или акция, а лишь его постоянно меняющаяся цена.</w:t>
      </w:r>
    </w:p>
    <w:p w:rsidR="003B7F48" w:rsidRPr="00BF00B1" w:rsidRDefault="003B7F48"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Получение дохода от капитала</w:t>
      </w:r>
      <w:r w:rsidR="001D2E4E" w:rsidRPr="00BF00B1">
        <w:rPr>
          <w:rFonts w:ascii="Times New Roman" w:hAnsi="Times New Roman"/>
          <w:sz w:val="24"/>
          <w:szCs w:val="24"/>
        </w:rPr>
        <w:t xml:space="preserve"> всегда связано с рисками, т.е. с неопределенностью его получения, поэтому характеристику производных инструментов только с позиции получения дохода можно несколько расширить.</w:t>
      </w:r>
    </w:p>
    <w:p w:rsidR="001D2E4E" w:rsidRPr="00BF00B1" w:rsidRDefault="001D2E4E"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Дифференциальный доход, полученный на основе срочных контрактов, можно принимать форму спекулятивной прибыли либо идти на компенсацию каких-либо убытков по другим активам владельца, т.е. выполнять функцию поддержания уровня доходности по таким активам или снижения уровня их риска.</w:t>
      </w:r>
    </w:p>
    <w:p w:rsidR="001D2E4E" w:rsidRPr="00BF00B1" w:rsidRDefault="008E2020"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Использование срочных контактов для уменьшения риска или для его страхования называется </w:t>
      </w:r>
      <w:r w:rsidRPr="00BF00B1">
        <w:rPr>
          <w:rFonts w:ascii="Times New Roman" w:hAnsi="Times New Roman"/>
          <w:i/>
          <w:sz w:val="24"/>
          <w:szCs w:val="24"/>
        </w:rPr>
        <w:t>хеджированием</w:t>
      </w:r>
      <w:r w:rsidRPr="00BF00B1">
        <w:rPr>
          <w:rFonts w:ascii="Times New Roman" w:hAnsi="Times New Roman"/>
          <w:sz w:val="24"/>
          <w:szCs w:val="24"/>
        </w:rPr>
        <w:t>.</w:t>
      </w:r>
    </w:p>
    <w:p w:rsidR="008E2020" w:rsidRPr="00BF00B1" w:rsidRDefault="008E2020"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Производные инструменты основываются на срочных контрактах, которые заключаются для получения спекулятивной прибыли  или для хеджирования рисков, сопутствующих рыночным активам, на основе выравнивания денежных потоков во времени и пространстве.</w:t>
      </w:r>
    </w:p>
    <w:p w:rsidR="008E2020" w:rsidRPr="00BF00B1" w:rsidRDefault="008E2020"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Возникновение и развитие производных ценных бумаг, появление их новых видов объективно обусловлено самим процессом дальнейшего развития финансового рынка и, в частности, такого </w:t>
      </w:r>
      <w:r w:rsidR="004C6224" w:rsidRPr="00BF00B1">
        <w:rPr>
          <w:rFonts w:ascii="Times New Roman" w:hAnsi="Times New Roman"/>
          <w:sz w:val="24"/>
          <w:szCs w:val="24"/>
        </w:rPr>
        <w:t>его сегмента, как рынок ценных бумаг. Это закономерная реакция рынка, с одной стороны, на усиление его нестабильности, неопределенности, в связи с чем резко увеличиваются колебания в ценах, растет количество активов, цена которых значительно изменяется, рынку присущи частые изменения валютных курсов и т.п. С другой стороны, это реакция рынка на потребности и интересы разнообразных групп участников рынка с точки зрения доходности, риска, периодичности платежей, стоимости обслуживания, затрат на выпуск новых ценных бумаг и т.д.</w:t>
      </w:r>
    </w:p>
    <w:p w:rsidR="004C6224" w:rsidRPr="00BF00B1" w:rsidRDefault="007133CD"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Рынок капитала имеет целью, в конечном счете, увеличение дохода при минимизации возможных рисков в течении определенного временного интервала. Для достижения этой цели используются виды капитальных активов (товары, деньги, ценные бумаги)  и сделок (контрактов) с ними.</w:t>
      </w:r>
    </w:p>
    <w:p w:rsidR="007133CD" w:rsidRPr="00BF00B1" w:rsidRDefault="007133CD"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Производные инструменты можно рассматривать как дальнейшее развитие форм капитала в современных условиях. Производные ценные бумаги используются для достижения специфических целей, не связанных прямо с куплей-продажей активов или со сменой форм собственности на них. Как уже отмечалось, эти цели достигаются благодаря постоянным колебаниям рыночных цен на товары и ценные бумаги, а также процентных ставок за кредит, изменениям валютных курсов во времени и пространстве. Поэтому производные ценные бумаги выступают в качестве инструментов рынка, которые позволяют бороться с колебаниями рыночных цен, использую сами эти колебания.</w:t>
      </w:r>
    </w:p>
    <w:p w:rsidR="007133CD" w:rsidRPr="00BF00B1" w:rsidRDefault="007133CD"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В широком смысле слова суть производных инструментов состоит в том, что они являются </w:t>
      </w:r>
      <w:r w:rsidR="005224A3" w:rsidRPr="00BF00B1">
        <w:rPr>
          <w:rFonts w:ascii="Times New Roman" w:hAnsi="Times New Roman"/>
          <w:sz w:val="24"/>
          <w:szCs w:val="24"/>
        </w:rPr>
        <w:t>инструментами рынка, которые основываются</w:t>
      </w:r>
      <w:r w:rsidR="006762E3" w:rsidRPr="00BF00B1">
        <w:rPr>
          <w:rFonts w:ascii="Times New Roman" w:hAnsi="Times New Roman"/>
          <w:sz w:val="24"/>
          <w:szCs w:val="24"/>
        </w:rPr>
        <w:t xml:space="preserve"> на его реальных активах и сделках с ними и используют различия в ценах для достижения определенных целей участниками рынка. Прежде всего они используются для:</w:t>
      </w:r>
    </w:p>
    <w:p w:rsidR="006762E3" w:rsidRPr="00BF00B1" w:rsidRDefault="006762E3" w:rsidP="008219C5">
      <w:pPr>
        <w:pStyle w:val="1"/>
        <w:numPr>
          <w:ilvl w:val="0"/>
          <w:numId w:val="4"/>
        </w:numPr>
        <w:spacing w:after="0" w:line="360" w:lineRule="auto"/>
        <w:jc w:val="both"/>
        <w:rPr>
          <w:rFonts w:ascii="Times New Roman" w:hAnsi="Times New Roman"/>
          <w:sz w:val="24"/>
          <w:szCs w:val="24"/>
        </w:rPr>
      </w:pPr>
      <w:r w:rsidRPr="00BF00B1">
        <w:rPr>
          <w:rFonts w:ascii="Times New Roman" w:hAnsi="Times New Roman"/>
          <w:sz w:val="24"/>
          <w:szCs w:val="24"/>
        </w:rPr>
        <w:t>достижения определенного уровня доходности;</w:t>
      </w:r>
    </w:p>
    <w:p w:rsidR="006762E3" w:rsidRPr="00BF00B1" w:rsidRDefault="006762E3" w:rsidP="008219C5">
      <w:pPr>
        <w:pStyle w:val="1"/>
        <w:numPr>
          <w:ilvl w:val="0"/>
          <w:numId w:val="4"/>
        </w:numPr>
        <w:spacing w:after="0" w:line="360" w:lineRule="auto"/>
        <w:jc w:val="both"/>
        <w:rPr>
          <w:rFonts w:ascii="Times New Roman" w:hAnsi="Times New Roman"/>
          <w:sz w:val="24"/>
          <w:szCs w:val="24"/>
        </w:rPr>
      </w:pPr>
      <w:r w:rsidRPr="00BF00B1">
        <w:rPr>
          <w:rFonts w:ascii="Times New Roman" w:hAnsi="Times New Roman"/>
          <w:sz w:val="24"/>
          <w:szCs w:val="24"/>
        </w:rPr>
        <w:t>снижения уровня риска;</w:t>
      </w:r>
    </w:p>
    <w:p w:rsidR="006762E3" w:rsidRPr="00BF00B1" w:rsidRDefault="006762E3" w:rsidP="008219C5">
      <w:pPr>
        <w:pStyle w:val="1"/>
        <w:numPr>
          <w:ilvl w:val="0"/>
          <w:numId w:val="4"/>
        </w:numPr>
        <w:spacing w:after="0" w:line="360" w:lineRule="auto"/>
        <w:jc w:val="both"/>
        <w:rPr>
          <w:rFonts w:ascii="Times New Roman" w:hAnsi="Times New Roman"/>
          <w:sz w:val="24"/>
          <w:szCs w:val="24"/>
        </w:rPr>
      </w:pPr>
      <w:r w:rsidRPr="00BF00B1">
        <w:rPr>
          <w:rFonts w:ascii="Times New Roman" w:hAnsi="Times New Roman"/>
          <w:sz w:val="24"/>
          <w:szCs w:val="24"/>
        </w:rPr>
        <w:t>обеспечения периодичности платежей;</w:t>
      </w:r>
    </w:p>
    <w:p w:rsidR="006762E3" w:rsidRPr="00BF00B1" w:rsidRDefault="006762E3" w:rsidP="008219C5">
      <w:pPr>
        <w:pStyle w:val="1"/>
        <w:numPr>
          <w:ilvl w:val="0"/>
          <w:numId w:val="4"/>
        </w:numPr>
        <w:spacing w:after="0" w:line="360" w:lineRule="auto"/>
        <w:jc w:val="both"/>
        <w:rPr>
          <w:rFonts w:ascii="Times New Roman" w:hAnsi="Times New Roman"/>
          <w:sz w:val="24"/>
          <w:szCs w:val="24"/>
        </w:rPr>
      </w:pPr>
      <w:r w:rsidRPr="00BF00B1">
        <w:rPr>
          <w:rFonts w:ascii="Times New Roman" w:hAnsi="Times New Roman"/>
          <w:sz w:val="24"/>
          <w:szCs w:val="24"/>
        </w:rPr>
        <w:t>получения спекулятивной прибыли;</w:t>
      </w:r>
    </w:p>
    <w:p w:rsidR="006762E3" w:rsidRPr="00BF00B1" w:rsidRDefault="006762E3" w:rsidP="008219C5">
      <w:pPr>
        <w:pStyle w:val="1"/>
        <w:numPr>
          <w:ilvl w:val="0"/>
          <w:numId w:val="4"/>
        </w:numPr>
        <w:spacing w:after="0" w:line="360" w:lineRule="auto"/>
        <w:jc w:val="both"/>
        <w:rPr>
          <w:rFonts w:ascii="Times New Roman" w:hAnsi="Times New Roman"/>
          <w:sz w:val="24"/>
          <w:szCs w:val="24"/>
        </w:rPr>
      </w:pPr>
      <w:r w:rsidRPr="00BF00B1">
        <w:rPr>
          <w:rFonts w:ascii="Times New Roman" w:hAnsi="Times New Roman"/>
          <w:sz w:val="24"/>
          <w:szCs w:val="24"/>
        </w:rPr>
        <w:t>хеджирования.</w:t>
      </w:r>
    </w:p>
    <w:p w:rsidR="006762E3" w:rsidRPr="00BF00B1" w:rsidRDefault="006762E3"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Таким образом, </w:t>
      </w:r>
      <w:r w:rsidR="001D5F7A" w:rsidRPr="00BF00B1">
        <w:rPr>
          <w:rFonts w:ascii="Times New Roman" w:hAnsi="Times New Roman"/>
          <w:sz w:val="24"/>
          <w:szCs w:val="24"/>
        </w:rPr>
        <w:t>производные ценные бумаги – это такие инструменты рынка, которые позволяют получать дифференциальную прибыль за счет временных и пространственных различий в цене актива, без каких-либо действий с самим этим активом.</w:t>
      </w:r>
    </w:p>
    <w:p w:rsidR="001D5F7A" w:rsidRPr="00BF00B1" w:rsidRDefault="001D5F7A"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В </w:t>
      </w:r>
      <w:r w:rsidR="000E6787" w:rsidRPr="00BF00B1">
        <w:rPr>
          <w:rFonts w:ascii="Times New Roman" w:hAnsi="Times New Roman"/>
          <w:sz w:val="24"/>
          <w:szCs w:val="24"/>
        </w:rPr>
        <w:t>зависимости от вида договора срочные контракты делятся на две группы:</w:t>
      </w:r>
    </w:p>
    <w:p w:rsidR="000E6787" w:rsidRPr="00BF00B1" w:rsidRDefault="000E6787" w:rsidP="008219C5">
      <w:pPr>
        <w:pStyle w:val="1"/>
        <w:numPr>
          <w:ilvl w:val="0"/>
          <w:numId w:val="5"/>
        </w:numPr>
        <w:spacing w:after="0" w:line="360" w:lineRule="auto"/>
        <w:jc w:val="both"/>
        <w:rPr>
          <w:rFonts w:ascii="Times New Roman" w:hAnsi="Times New Roman"/>
          <w:sz w:val="24"/>
          <w:szCs w:val="24"/>
        </w:rPr>
      </w:pPr>
      <w:r w:rsidRPr="00BF00B1">
        <w:rPr>
          <w:rFonts w:ascii="Times New Roman" w:hAnsi="Times New Roman"/>
          <w:sz w:val="24"/>
          <w:szCs w:val="24"/>
        </w:rPr>
        <w:t>срочные контракты, основанные на купли-продажи, или срочные контракты на поставку актива;</w:t>
      </w:r>
    </w:p>
    <w:p w:rsidR="000E6787" w:rsidRPr="00BF00B1" w:rsidRDefault="000E6787" w:rsidP="008219C5">
      <w:pPr>
        <w:pStyle w:val="1"/>
        <w:numPr>
          <w:ilvl w:val="0"/>
          <w:numId w:val="5"/>
        </w:numPr>
        <w:spacing w:after="0" w:line="360" w:lineRule="auto"/>
        <w:jc w:val="both"/>
        <w:rPr>
          <w:rFonts w:ascii="Times New Roman" w:hAnsi="Times New Roman"/>
          <w:sz w:val="24"/>
          <w:szCs w:val="24"/>
        </w:rPr>
      </w:pPr>
      <w:r w:rsidRPr="00BF00B1">
        <w:rPr>
          <w:rFonts w:ascii="Times New Roman" w:hAnsi="Times New Roman"/>
          <w:sz w:val="24"/>
          <w:szCs w:val="24"/>
        </w:rPr>
        <w:t>срочные контракты, основанные на договоре мены (обмена), или свопы.</w:t>
      </w:r>
    </w:p>
    <w:p w:rsidR="000E6787" w:rsidRPr="00BF00B1" w:rsidRDefault="000E6787"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 xml:space="preserve">Срочные контракты на поставку, в свою очередь, могут быть двух видов: стандартные, или биржевые, нестандартные, или небиржевые. И те и другие </w:t>
      </w:r>
      <w:r w:rsidR="00BF00B1" w:rsidRPr="00BF00B1">
        <w:rPr>
          <w:rFonts w:ascii="Times New Roman" w:hAnsi="Times New Roman"/>
          <w:sz w:val="24"/>
          <w:szCs w:val="24"/>
        </w:rPr>
        <w:t>в зависимости от характера обязательств по сделки делятся на твердые и условные.</w:t>
      </w:r>
    </w:p>
    <w:p w:rsidR="00BF00B1" w:rsidRPr="00BF00B1" w:rsidRDefault="00BF00B1"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Твердые стандартные контракты на поставку – это фьючерсные контракты, а условные – это биржевые опционы.</w:t>
      </w:r>
    </w:p>
    <w:p w:rsidR="00BF00B1" w:rsidRPr="00BF00B1" w:rsidRDefault="00BF00B1" w:rsidP="008219C5">
      <w:pPr>
        <w:pStyle w:val="1"/>
        <w:spacing w:after="0" w:line="360" w:lineRule="auto"/>
        <w:ind w:left="0" w:firstLine="567"/>
        <w:jc w:val="both"/>
        <w:rPr>
          <w:rFonts w:ascii="Times New Roman" w:hAnsi="Times New Roman"/>
          <w:sz w:val="24"/>
          <w:szCs w:val="24"/>
        </w:rPr>
      </w:pPr>
      <w:r w:rsidRPr="00BF00B1">
        <w:rPr>
          <w:rFonts w:ascii="Times New Roman" w:hAnsi="Times New Roman"/>
          <w:sz w:val="24"/>
          <w:szCs w:val="24"/>
        </w:rPr>
        <w:t>Твердые нестандартные контракты на поставку – это форвардные контракты, а условные – это небиржевые опционы.</w:t>
      </w:r>
    </w:p>
    <w:p w:rsidR="00BF00B1" w:rsidRDefault="00BF00B1" w:rsidP="008219C5">
      <w:pPr>
        <w:pStyle w:val="1"/>
        <w:spacing w:after="0" w:line="360" w:lineRule="auto"/>
        <w:ind w:left="0"/>
        <w:jc w:val="center"/>
        <w:rPr>
          <w:rFonts w:ascii="Times New Roman" w:hAnsi="Times New Roman"/>
          <w:sz w:val="36"/>
          <w:szCs w:val="36"/>
        </w:rPr>
      </w:pPr>
      <w:r w:rsidRPr="00BF00B1">
        <w:rPr>
          <w:rFonts w:ascii="Times New Roman" w:hAnsi="Times New Roman"/>
          <w:sz w:val="36"/>
          <w:szCs w:val="36"/>
        </w:rPr>
        <w:t>2.1 Форвардный контракт</w:t>
      </w:r>
    </w:p>
    <w:p w:rsidR="0050615B" w:rsidRDefault="0050615B" w:rsidP="008219C5">
      <w:pPr>
        <w:pStyle w:val="1"/>
        <w:spacing w:after="0" w:line="360" w:lineRule="auto"/>
        <w:ind w:left="0" w:firstLine="567"/>
        <w:jc w:val="both"/>
        <w:rPr>
          <w:rFonts w:ascii="Times New Roman" w:hAnsi="Times New Roman"/>
          <w:sz w:val="24"/>
          <w:szCs w:val="24"/>
        </w:rPr>
      </w:pPr>
      <w:r w:rsidRPr="0037203A">
        <w:rPr>
          <w:rStyle w:val="a5"/>
          <w:rFonts w:ascii="Times New Roman" w:hAnsi="Times New Roman"/>
          <w:sz w:val="24"/>
          <w:szCs w:val="24"/>
        </w:rPr>
        <w:t>Форвардный контракт (форвард)</w:t>
      </w:r>
      <w:r w:rsidRPr="0037203A">
        <w:rPr>
          <w:rFonts w:ascii="Times New Roman" w:hAnsi="Times New Roman"/>
          <w:sz w:val="24"/>
          <w:szCs w:val="24"/>
        </w:rPr>
        <w:t xml:space="preserve"> – это </w:t>
      </w:r>
      <w:r>
        <w:rPr>
          <w:rFonts w:ascii="Times New Roman" w:hAnsi="Times New Roman"/>
          <w:sz w:val="24"/>
          <w:szCs w:val="24"/>
        </w:rPr>
        <w:t xml:space="preserve">договор купли-продажи какого-либо актива через определенные срок в будущем; это соглашение между сторонами о будущей поставки базисного актива, которое заключается вне биржи, в форме срочного контракта. </w:t>
      </w:r>
    </w:p>
    <w:p w:rsid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sz w:val="24"/>
          <w:szCs w:val="24"/>
        </w:rPr>
        <w:t xml:space="preserve">Форвардный контракт заключается, как правило, в целях осуществления реальной продажи или покупки соответствующего актива и страхования поставщика или покупателя от возможного неблагоприятного изменения цены. Правда, контрагенты не смогут также воспользоваться возможной благоприятной конъюнктурой. Форвардный контракт предполагает обязательность исполнения, но стороны не застрахованы от его неисполнения в случае банкротства или недобросовестности одного из участников сделки. Поэтому до заключения контракта партнерам следует выяснить платежеспособность и репутацию друг друга. Форвардный контракт может заключаться  с целью игры на разнице курсовой стоимости активов. Лицо, открывающее длинную позицию, рассчитывает на рост цены базисного актива, а лицо, открывающее короткую позицию, - на понижении его цены. Так, получив акции по форвардному контракту по одной цене, инвестор продает их на спотовом рынке по более высокой цене спот (в случае, конечно, если его расчеты были сделаны правильно и курс актива повысился). </w:t>
      </w:r>
    </w:p>
    <w:p w:rsidR="0050615B" w:rsidRPr="0050615B" w:rsidRDefault="0050615B" w:rsidP="008219C5">
      <w:pPr>
        <w:pStyle w:val="1"/>
        <w:spacing w:after="0" w:line="360" w:lineRule="auto"/>
        <w:ind w:left="0" w:firstLine="567"/>
        <w:jc w:val="both"/>
        <w:rPr>
          <w:rStyle w:val="a6"/>
          <w:rFonts w:ascii="Times New Roman" w:hAnsi="Times New Roman"/>
          <w:b/>
          <w:sz w:val="24"/>
          <w:szCs w:val="24"/>
        </w:rPr>
      </w:pPr>
      <w:r w:rsidRPr="0050615B">
        <w:rPr>
          <w:rStyle w:val="a6"/>
          <w:rFonts w:ascii="Times New Roman" w:hAnsi="Times New Roman"/>
          <w:b/>
          <w:sz w:val="24"/>
          <w:szCs w:val="24"/>
        </w:rPr>
        <w:t>Пример:</w:t>
      </w:r>
    </w:p>
    <w:p w:rsidR="0050615B" w:rsidRP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i/>
          <w:sz w:val="24"/>
          <w:szCs w:val="24"/>
        </w:rPr>
        <w:t>Клиенту необходимо через 6 месяцев продать 100 000 долларов США (USD)</w:t>
      </w:r>
      <w:r w:rsidRPr="0050615B">
        <w:rPr>
          <w:rFonts w:ascii="Times New Roman" w:hAnsi="Times New Roman"/>
          <w:sz w:val="24"/>
          <w:szCs w:val="24"/>
        </w:rPr>
        <w:t>.</w:t>
      </w:r>
    </w:p>
    <w:p w:rsidR="0050615B" w:rsidRPr="0050615B" w:rsidRDefault="0050615B" w:rsidP="008219C5">
      <w:pPr>
        <w:pStyle w:val="1"/>
        <w:spacing w:after="0" w:line="360" w:lineRule="auto"/>
        <w:ind w:left="0" w:firstLine="567"/>
        <w:jc w:val="both"/>
        <w:rPr>
          <w:rFonts w:ascii="Times New Roman" w:hAnsi="Times New Roman"/>
          <w:i/>
          <w:sz w:val="24"/>
          <w:szCs w:val="24"/>
        </w:rPr>
      </w:pPr>
      <w:r w:rsidRPr="0050615B">
        <w:rPr>
          <w:rFonts w:ascii="Times New Roman" w:hAnsi="Times New Roman"/>
          <w:i/>
          <w:sz w:val="24"/>
          <w:szCs w:val="24"/>
        </w:rPr>
        <w:t>Клиент заключает с Банком форвардный договор на продажу валюты. В договоре фиксируются курс продажи USD (32 руб.), дата расчетов (через 6 месяцев) и размер задатка (25 % от стоимости контракта – 25 000 USD). Клиент вносит задаток на счет Банка. Через 6 месяцев, в день исполнения Клиент зачисляет на счет Банка оставшуюся часть своих обязательств, 75 000 USD. Банк зачисляет на счет Клиента рублевые средства за проданную валюту по курсу 32 руб. (3 200 000 руб.)</w:t>
      </w:r>
    </w:p>
    <w:p w:rsidR="0050615B" w:rsidRP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sz w:val="24"/>
          <w:szCs w:val="24"/>
        </w:rPr>
        <w:t xml:space="preserve">Вторичный рынок форвардных контрактов на большую часть активов развит слабо, так как по своим характеристикам форвардный контракт – это контракт индивидуальный. Исключение составляет форвардный валютный рынок. Заключая форвардный контракт, стороны согласовывают цену, по которой будет исполнена сделка. Данная цена называется ценой поставки. Она не меняется в течение всего срока действия форвардного контракта. </w:t>
      </w:r>
    </w:p>
    <w:p w:rsidR="0050615B" w:rsidRP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sz w:val="24"/>
          <w:szCs w:val="24"/>
        </w:rPr>
        <w:t xml:space="preserve">В связи с форвардным контрактом возникло понятие </w:t>
      </w:r>
      <w:r w:rsidRPr="0050615B">
        <w:rPr>
          <w:rFonts w:ascii="Times New Roman" w:hAnsi="Times New Roman"/>
          <w:i/>
          <w:sz w:val="24"/>
          <w:szCs w:val="24"/>
        </w:rPr>
        <w:t>форвардной цены.</w:t>
      </w:r>
      <w:r w:rsidRPr="0050615B">
        <w:rPr>
          <w:rFonts w:ascii="Times New Roman" w:hAnsi="Times New Roman"/>
          <w:sz w:val="24"/>
          <w:szCs w:val="24"/>
        </w:rPr>
        <w:t xml:space="preserve"> Для каждого момента времени форвардная цена для данного базисного актива – это цена поставки, зафиксированная в форвардном контракте, который был заключен в этот момент.</w:t>
      </w:r>
    </w:p>
    <w:p w:rsidR="0037203A" w:rsidRP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sz w:val="24"/>
          <w:szCs w:val="24"/>
        </w:rPr>
        <w:t>Существует два подхода к определению  форвардной цены. Согласно первому форвардная цена возникает как следствие ожиданий участников срочного рынка относительно будущей цены своп.</w:t>
      </w:r>
    </w:p>
    <w:p w:rsidR="0050615B" w:rsidRPr="0050615B" w:rsidRDefault="0050615B" w:rsidP="008219C5">
      <w:pPr>
        <w:pStyle w:val="1"/>
        <w:spacing w:after="0" w:line="360" w:lineRule="auto"/>
        <w:ind w:left="0" w:firstLine="567"/>
        <w:jc w:val="both"/>
        <w:rPr>
          <w:rFonts w:ascii="Times New Roman" w:hAnsi="Times New Roman"/>
          <w:sz w:val="24"/>
          <w:szCs w:val="24"/>
        </w:rPr>
      </w:pPr>
      <w:r w:rsidRPr="0050615B">
        <w:rPr>
          <w:rFonts w:ascii="Times New Roman" w:hAnsi="Times New Roman"/>
          <w:sz w:val="24"/>
          <w:szCs w:val="24"/>
        </w:rPr>
        <w:t>Второй подход – арбитражный – строиться на технической взаимосвязи между форвардной и текущей спотовой ценами, которая определяется существующей на рынке ставкой без риска. Причем допускается, что инвестору безразлично, приобретать ли актив на спотовом рынке сейчас или по форвардному контракту в будущем. В рамках арбитражного подхода различают также: 1) форвардную цену актива, по которому не выплачиваются доходы и  2) форвардную цену  актива, по которому выплачиваются доходы. Для первого случая формулу определения форвардной цены можно представить следующим образом:</w:t>
      </w:r>
    </w:p>
    <w:p w:rsidR="0050615B" w:rsidRDefault="00691776" w:rsidP="008219C5">
      <w:pPr>
        <w:pStyle w:val="Anna"/>
        <w:ind w:left="0" w:firstLine="0"/>
      </w:pPr>
      <w:r>
        <w:rPr>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8" type="#_x0000_t75" style="position:absolute;left:0;text-align:left;margin-left:183.3pt;margin-top:2.05pt;width:83pt;height:31pt;z-index:251656704" o:allowincell="f">
            <v:imagedata r:id="rId8" o:title=""/>
            <w10:wrap type="topAndBottom"/>
          </v:shape>
          <o:OLEObject Type="Embed" ProgID="Equation.3" ShapeID="_x0000_s1038" DrawAspect="Content" ObjectID="_1543851212" r:id="rId9"/>
        </w:pict>
      </w:r>
      <w:r w:rsidR="0050615B">
        <w:t xml:space="preserve">Где: </w:t>
      </w:r>
    </w:p>
    <w:p w:rsidR="0050615B" w:rsidRPr="0050615B" w:rsidRDefault="0050615B" w:rsidP="008219C5">
      <w:pPr>
        <w:pStyle w:val="Anna"/>
        <w:ind w:left="0" w:firstLine="0"/>
        <w:rPr>
          <w:szCs w:val="24"/>
        </w:rPr>
      </w:pPr>
      <w:r w:rsidRPr="0050615B">
        <w:rPr>
          <w:i/>
          <w:szCs w:val="24"/>
          <w:lang w:val="en-US"/>
        </w:rPr>
        <w:t>F</w:t>
      </w:r>
      <w:r w:rsidRPr="0050615B">
        <w:rPr>
          <w:szCs w:val="24"/>
        </w:rPr>
        <w:t xml:space="preserve"> – форвардная цена;</w:t>
      </w:r>
    </w:p>
    <w:p w:rsidR="0050615B" w:rsidRPr="0050615B" w:rsidRDefault="0050615B" w:rsidP="008219C5">
      <w:pPr>
        <w:pStyle w:val="Anna"/>
        <w:ind w:left="0" w:firstLine="0"/>
        <w:rPr>
          <w:szCs w:val="24"/>
        </w:rPr>
      </w:pPr>
      <w:r w:rsidRPr="0050615B">
        <w:rPr>
          <w:i/>
          <w:szCs w:val="24"/>
          <w:lang w:val="en-US"/>
        </w:rPr>
        <w:t>S</w:t>
      </w:r>
      <w:r w:rsidRPr="0050615B">
        <w:rPr>
          <w:szCs w:val="24"/>
        </w:rPr>
        <w:t xml:space="preserve"> - спотовая цена;</w:t>
      </w:r>
    </w:p>
    <w:p w:rsidR="0050615B" w:rsidRPr="0050615B" w:rsidRDefault="0050615B" w:rsidP="008219C5">
      <w:pPr>
        <w:pStyle w:val="Anna"/>
        <w:ind w:left="0" w:firstLine="0"/>
        <w:rPr>
          <w:szCs w:val="24"/>
        </w:rPr>
      </w:pPr>
      <w:r w:rsidRPr="0050615B">
        <w:rPr>
          <w:i/>
          <w:szCs w:val="24"/>
          <w:lang w:val="en-US"/>
        </w:rPr>
        <w:t>r</w:t>
      </w:r>
      <w:r w:rsidRPr="0050615B">
        <w:rPr>
          <w:szCs w:val="24"/>
        </w:rPr>
        <w:t xml:space="preserve"> - ставка без риска (имеется в виду ставка банковских депозитов) ;</w:t>
      </w:r>
    </w:p>
    <w:p w:rsidR="0050615B" w:rsidRPr="0050615B" w:rsidRDefault="0050615B" w:rsidP="008219C5">
      <w:pPr>
        <w:pStyle w:val="Anna"/>
        <w:ind w:left="0" w:firstLine="0"/>
        <w:rPr>
          <w:szCs w:val="24"/>
        </w:rPr>
      </w:pPr>
      <w:r w:rsidRPr="0050615B">
        <w:rPr>
          <w:i/>
          <w:szCs w:val="24"/>
          <w:lang w:val="en-US"/>
        </w:rPr>
        <w:t>t</w:t>
      </w:r>
      <w:r w:rsidRPr="0050615B">
        <w:rPr>
          <w:szCs w:val="24"/>
        </w:rPr>
        <w:t xml:space="preserve"> -  период времени до истечения форвардного контракта.</w:t>
      </w:r>
    </w:p>
    <w:p w:rsidR="0050615B" w:rsidRPr="0050615B" w:rsidRDefault="00691776" w:rsidP="008219C5">
      <w:pPr>
        <w:pStyle w:val="1"/>
        <w:spacing w:after="0" w:line="360" w:lineRule="auto"/>
        <w:ind w:left="0" w:firstLine="567"/>
        <w:jc w:val="both"/>
        <w:rPr>
          <w:rStyle w:val="a6"/>
          <w:rFonts w:ascii="Times New Roman" w:hAnsi="Times New Roman"/>
          <w:i w:val="0"/>
          <w:iCs w:val="0"/>
          <w:sz w:val="24"/>
          <w:szCs w:val="24"/>
        </w:rPr>
      </w:pPr>
      <w:r>
        <w:rPr>
          <w:iCs/>
          <w:noProof/>
        </w:rPr>
        <w:pict>
          <v:shape id="_x0000_s1039" type="#_x0000_t75" style="position:absolute;left:0;text-align:left;margin-left:187.8pt;margin-top:93.1pt;width:114.95pt;height:34pt;z-index:251657728" o:allowincell="f">
            <v:imagedata r:id="rId10" o:title=""/>
            <w10:wrap type="topAndBottom"/>
          </v:shape>
          <o:OLEObject Type="Embed" ProgID="Equation.3" ShapeID="_x0000_s1039" DrawAspect="Content" ObjectID="_1543851213" r:id="rId11"/>
        </w:pict>
      </w:r>
      <w:r w:rsidR="0050615B" w:rsidRPr="0050615B">
        <w:rPr>
          <w:rFonts w:ascii="Times New Roman" w:hAnsi="Times New Roman"/>
          <w:sz w:val="24"/>
          <w:szCs w:val="24"/>
        </w:rPr>
        <w:t>Форвардную цену актива, по которому выплачиваются доходы, определить несколько сложнее. Если на акцию выплачивается дивиденд в течение действия форвардного контракта, то форвардную цену необходимо скорректировать на его величину, так как, приобретя контракт, инвестор не получит дивиденд. Для наиболее простого случая, когда дивиденд выплачивается перед самым моментом истечения контракта, формула будет следующей:</w:t>
      </w:r>
    </w:p>
    <w:p w:rsidR="00633B7A" w:rsidRDefault="00633B7A" w:rsidP="008219C5">
      <w:pPr>
        <w:pStyle w:val="Anna"/>
        <w:ind w:left="0" w:firstLine="0"/>
      </w:pPr>
      <w:r>
        <w:t>Где:</w:t>
      </w:r>
      <w:r w:rsidRPr="00F2132C">
        <w:t xml:space="preserve"> </w:t>
      </w:r>
    </w:p>
    <w:p w:rsidR="00633B7A" w:rsidRDefault="00633B7A" w:rsidP="008219C5">
      <w:pPr>
        <w:pStyle w:val="Anna"/>
        <w:ind w:left="0" w:firstLine="0"/>
      </w:pPr>
      <w:r>
        <w:rPr>
          <w:i/>
          <w:lang w:val="en-US"/>
        </w:rPr>
        <w:t>t</w:t>
      </w:r>
      <w:r>
        <w:t xml:space="preserve"> - период действия контракта;</w:t>
      </w:r>
    </w:p>
    <w:p w:rsidR="00633B7A" w:rsidRDefault="00633B7A" w:rsidP="008219C5">
      <w:pPr>
        <w:pStyle w:val="Anna"/>
        <w:ind w:left="0" w:firstLine="0"/>
      </w:pPr>
      <w:r>
        <w:rPr>
          <w:i/>
          <w:lang w:val="en-US"/>
        </w:rPr>
        <w:t>Div</w:t>
      </w:r>
      <w:r w:rsidRPr="00F2132C">
        <w:t xml:space="preserve"> </w:t>
      </w:r>
      <w:r>
        <w:t>- дивиденд.</w:t>
      </w:r>
    </w:p>
    <w:p w:rsidR="00633B7A" w:rsidRDefault="00691776" w:rsidP="008219C5">
      <w:pPr>
        <w:pStyle w:val="Anna"/>
        <w:ind w:left="0" w:firstLine="567"/>
      </w:pPr>
      <w:r>
        <w:rPr>
          <w:noProof/>
        </w:rPr>
        <w:pict>
          <v:shape id="_x0000_s1040" type="#_x0000_t75" style="position:absolute;left:0;text-align:left;margin-left:152.7pt;margin-top:85.55pt;width:175pt;height:34pt;z-index:251658752" o:allowincell="f">
            <v:imagedata r:id="rId12" o:title=""/>
            <w10:wrap type="topAndBottom"/>
          </v:shape>
          <o:OLEObject Type="Embed" ProgID="Equation.3" ShapeID="_x0000_s1040" DrawAspect="Content" ObjectID="_1543851214" r:id="rId13"/>
        </w:pict>
      </w:r>
      <w:r w:rsidR="00633B7A">
        <w:tab/>
        <w:t>Если дивиденд выплачивается в некоторый момент времени в период действия контракта, то покупатель теряет не только дивиденд, но и проценты от его реинвестирования до момента истечения срока действия контракта. В этом случае предыдущая формула примет вид:</w:t>
      </w:r>
    </w:p>
    <w:p w:rsidR="00633B7A" w:rsidRDefault="00633B7A" w:rsidP="008219C5">
      <w:pPr>
        <w:pStyle w:val="Anna"/>
        <w:ind w:left="0" w:firstLine="0"/>
      </w:pPr>
      <w:r>
        <w:t xml:space="preserve">где:  </w:t>
      </w:r>
    </w:p>
    <w:p w:rsidR="00633B7A" w:rsidRDefault="00633B7A" w:rsidP="008219C5">
      <w:pPr>
        <w:pStyle w:val="Anna"/>
        <w:ind w:left="0" w:firstLine="0"/>
      </w:pPr>
      <w:r>
        <w:rPr>
          <w:lang w:val="en-US"/>
        </w:rPr>
        <w:t>T</w:t>
      </w:r>
      <w:r w:rsidRPr="00F2132C">
        <w:t xml:space="preserve"> – </w:t>
      </w:r>
      <w:r>
        <w:t>это срок действия контракта;</w:t>
      </w:r>
    </w:p>
    <w:p w:rsidR="00633B7A" w:rsidRPr="00F2132C" w:rsidRDefault="00633B7A" w:rsidP="008219C5">
      <w:pPr>
        <w:pStyle w:val="Anna"/>
        <w:ind w:left="0" w:firstLine="0"/>
      </w:pPr>
      <w:r>
        <w:rPr>
          <w:lang w:val="en-US"/>
        </w:rPr>
        <w:t>t</w:t>
      </w:r>
      <w:r w:rsidRPr="00F2132C">
        <w:t xml:space="preserve"> – </w:t>
      </w:r>
      <w:r>
        <w:t>день выплаты дивиденда;</w:t>
      </w:r>
    </w:p>
    <w:p w:rsidR="00633B7A" w:rsidRDefault="00633B7A" w:rsidP="008219C5">
      <w:pPr>
        <w:pStyle w:val="Anna"/>
        <w:ind w:left="0" w:firstLine="0"/>
      </w:pPr>
      <w:r>
        <w:rPr>
          <w:lang w:val="en-US"/>
        </w:rPr>
        <w:t>r</w:t>
      </w:r>
      <w:r w:rsidRPr="00F2132C">
        <w:t xml:space="preserve"> – </w:t>
      </w:r>
      <w:r>
        <w:t xml:space="preserve">ставка без риска для периода времени </w:t>
      </w:r>
      <w:r>
        <w:rPr>
          <w:lang w:val="en-US"/>
        </w:rPr>
        <w:t>T</w:t>
      </w:r>
      <w:r w:rsidRPr="00F2132C">
        <w:t>;</w:t>
      </w:r>
    </w:p>
    <w:p w:rsidR="00633B7A" w:rsidRDefault="00633B7A" w:rsidP="008219C5">
      <w:pPr>
        <w:pStyle w:val="Anna"/>
        <w:ind w:left="0" w:firstLine="0"/>
      </w:pPr>
      <w:r>
        <w:rPr>
          <w:lang w:val="en-US"/>
        </w:rPr>
        <w:sym w:font="Symbol" w:char="F06C"/>
      </w:r>
      <w:r w:rsidRPr="00F2132C">
        <w:t xml:space="preserve"> - </w:t>
      </w:r>
      <w:r>
        <w:t xml:space="preserve">ставка без риска для периода </w:t>
      </w:r>
      <w:r>
        <w:rPr>
          <w:lang w:val="en-US"/>
        </w:rPr>
        <w:t>T</w:t>
      </w:r>
      <w:r w:rsidRPr="00F2132C">
        <w:t>-</w:t>
      </w:r>
      <w:r>
        <w:rPr>
          <w:lang w:val="en-US"/>
        </w:rPr>
        <w:t>t</w:t>
      </w:r>
    </w:p>
    <w:p w:rsidR="00633B7A" w:rsidRPr="00633B7A" w:rsidRDefault="00633B7A" w:rsidP="008219C5">
      <w:pPr>
        <w:pStyle w:val="Anna"/>
        <w:ind w:left="0" w:firstLine="567"/>
        <w:rPr>
          <w:rStyle w:val="a6"/>
          <w:i w:val="0"/>
          <w:iCs/>
        </w:rPr>
      </w:pPr>
      <w:r>
        <w:t xml:space="preserve">Существует несколько разновидностей краткосрочного форвардного контракта, среди них - операции репо и обратного репо. </w:t>
      </w:r>
      <w:r>
        <w:rPr>
          <w:i/>
        </w:rPr>
        <w:t>Репо – это соглашение между контрагентами, в соответствии с которым одна сторона продает другой ценные бумаги  с обязательством выкупить их у нее через некоторое время по более высокой цене.</w:t>
      </w:r>
      <w:r>
        <w:t xml:space="preserve"> В результате операции первая сторона фактически получает кредит под обеспечение ценных бумаг. Процентом за кредит служит разница в ценах, по которой она продает и выкупает бумаги. Доход второй стороны формируется за счет разницы между  ценами, по которым она вначале покупает, а потом продает бумаги. Репо представляет собой краткосрочные операции, от однодневных (</w:t>
      </w:r>
      <w:r>
        <w:rPr>
          <w:lang w:val="en-US"/>
        </w:rPr>
        <w:t>overnight</w:t>
      </w:r>
      <w:r w:rsidRPr="00F2132C">
        <w:t>)</w:t>
      </w:r>
      <w:r>
        <w:t xml:space="preserve"> до нескольких недель. С помощью репо дилер может финансировать свою позицию для приобретения ценных бумаг.  </w:t>
      </w:r>
      <w:r>
        <w:rPr>
          <w:i/>
        </w:rPr>
        <w:t>Обратное репо – это соглашение о покупке бумаг с обязательством продажи их в последующем по более низкой цене.</w:t>
      </w:r>
      <w:r>
        <w:t xml:space="preserve"> В данной сделке лицо, покупающее бумаги по более высокой цене, фактически получает их в ссуду под обеспечение денег. Второе лицо, предоставляющее кредит в форме ценных бумаг, получает доход (процент за кредит) в сумме разницы цен продажи и выкупа бумаг.</w:t>
      </w:r>
    </w:p>
    <w:p w:rsidR="00BF00B1" w:rsidRDefault="00BF00B1" w:rsidP="008219C5">
      <w:pPr>
        <w:pStyle w:val="1"/>
        <w:spacing w:after="0" w:line="360" w:lineRule="auto"/>
        <w:ind w:left="0"/>
        <w:jc w:val="center"/>
        <w:rPr>
          <w:rFonts w:ascii="Times New Roman" w:hAnsi="Times New Roman"/>
          <w:sz w:val="36"/>
          <w:szCs w:val="36"/>
        </w:rPr>
      </w:pPr>
      <w:r w:rsidRPr="00BF00B1">
        <w:rPr>
          <w:rFonts w:ascii="Times New Roman" w:hAnsi="Times New Roman"/>
          <w:sz w:val="36"/>
          <w:szCs w:val="36"/>
        </w:rPr>
        <w:t>2.2 Фьючерсный контракт</w:t>
      </w:r>
    </w:p>
    <w:p w:rsidR="00436013" w:rsidRPr="0077578D" w:rsidRDefault="00633B7A" w:rsidP="008219C5">
      <w:pPr>
        <w:pStyle w:val="1"/>
        <w:spacing w:after="0" w:line="360" w:lineRule="auto"/>
        <w:ind w:left="0" w:firstLine="567"/>
        <w:jc w:val="both"/>
        <w:rPr>
          <w:rFonts w:ascii="Times New Roman" w:hAnsi="Times New Roman"/>
          <w:sz w:val="24"/>
          <w:szCs w:val="24"/>
        </w:rPr>
      </w:pPr>
      <w:r w:rsidRPr="0077578D">
        <w:rPr>
          <w:rFonts w:ascii="Times New Roman" w:hAnsi="Times New Roman"/>
          <w:b/>
          <w:sz w:val="24"/>
          <w:szCs w:val="24"/>
        </w:rPr>
        <w:t xml:space="preserve">Фьючерсный контракт </w:t>
      </w:r>
      <w:r w:rsidRPr="0077578D">
        <w:rPr>
          <w:rFonts w:ascii="Times New Roman" w:hAnsi="Times New Roman"/>
          <w:sz w:val="24"/>
          <w:szCs w:val="24"/>
        </w:rPr>
        <w:t xml:space="preserve">– это стандартные биржевой договор купли-продажи биржевого актива через определенный срок в будущем по цене, установленной </w:t>
      </w:r>
      <w:r w:rsidR="00536078" w:rsidRPr="0077578D">
        <w:rPr>
          <w:rFonts w:ascii="Times New Roman" w:hAnsi="Times New Roman"/>
          <w:sz w:val="24"/>
          <w:szCs w:val="24"/>
        </w:rPr>
        <w:t xml:space="preserve">сторонами сделки в момент её заключения. Это соглашение между сторонами сделки о будущей поставке базисного актива, которое заключается на бирже. Фьючерсный контракт, как и форвардный контракт, является срочным контрактом и относится к классу твердых сделок. Фьючерсный контракт полностью стандартизирован, т.е. все его параметры, кроме цены, известны заранее и не зависят от воли и желания участников договора. Исполнение фьючерсного контракта гарантируется биржей, точнее, расчетной палатой, которая обслуживает биржевую торговлю. </w:t>
      </w:r>
    </w:p>
    <w:p w:rsidR="00436013" w:rsidRPr="0077578D" w:rsidRDefault="00436013" w:rsidP="008219C5">
      <w:pPr>
        <w:pStyle w:val="1"/>
        <w:spacing w:after="0" w:line="360" w:lineRule="auto"/>
        <w:ind w:left="0" w:firstLine="567"/>
        <w:jc w:val="both"/>
        <w:rPr>
          <w:rFonts w:ascii="Times New Roman" w:eastAsia="Times New Roman" w:hAnsi="Times New Roman"/>
          <w:i/>
          <w:iCs/>
          <w:sz w:val="24"/>
          <w:szCs w:val="24"/>
          <w:lang w:eastAsia="ru-RU"/>
        </w:rPr>
      </w:pPr>
      <w:r w:rsidRPr="0077578D">
        <w:rPr>
          <w:rFonts w:ascii="Times New Roman" w:eastAsia="Times New Roman" w:hAnsi="Times New Roman"/>
          <w:sz w:val="24"/>
          <w:szCs w:val="24"/>
          <w:lang w:eastAsia="ru-RU"/>
        </w:rPr>
        <w:t>Заключение фьючерсного контракта на условиях его покупа</w:t>
      </w:r>
      <w:r w:rsidRPr="0077578D">
        <w:rPr>
          <w:rFonts w:ascii="Times New Roman" w:eastAsia="Times New Roman" w:hAnsi="Times New Roman"/>
          <w:sz w:val="24"/>
          <w:szCs w:val="24"/>
          <w:lang w:eastAsia="ru-RU"/>
        </w:rPr>
        <w:softHyphen/>
        <w:t>теля называется</w:t>
      </w:r>
      <w:r w:rsidRPr="0077578D">
        <w:rPr>
          <w:rFonts w:ascii="Times New Roman" w:eastAsia="Times New Roman" w:hAnsi="Times New Roman"/>
          <w:i/>
          <w:iCs/>
          <w:sz w:val="24"/>
          <w:szCs w:val="24"/>
          <w:lang w:eastAsia="ru-RU"/>
        </w:rPr>
        <w:t xml:space="preserve"> покупкой контракта,</w:t>
      </w:r>
      <w:r w:rsidRPr="0077578D">
        <w:rPr>
          <w:rFonts w:ascii="Times New Roman" w:eastAsia="Times New Roman" w:hAnsi="Times New Roman"/>
          <w:sz w:val="24"/>
          <w:szCs w:val="24"/>
          <w:lang w:eastAsia="ru-RU"/>
        </w:rPr>
        <w:t xml:space="preserve"> а на условиях продавца — </w:t>
      </w:r>
      <w:r w:rsidRPr="0077578D">
        <w:rPr>
          <w:rFonts w:ascii="Times New Roman" w:eastAsia="Times New Roman" w:hAnsi="Times New Roman"/>
          <w:i/>
          <w:iCs/>
          <w:sz w:val="24"/>
          <w:szCs w:val="24"/>
          <w:lang w:eastAsia="ru-RU"/>
        </w:rPr>
        <w:t>продажей контракта.</w:t>
      </w:r>
      <w:r w:rsidRPr="0077578D">
        <w:rPr>
          <w:rFonts w:ascii="Times New Roman" w:eastAsia="Times New Roman" w:hAnsi="Times New Roman"/>
          <w:sz w:val="24"/>
          <w:szCs w:val="24"/>
          <w:lang w:eastAsia="ru-RU"/>
        </w:rPr>
        <w:t xml:space="preserve"> Принятие обязательства по контракту на ус</w:t>
      </w:r>
      <w:r w:rsidRPr="0077578D">
        <w:rPr>
          <w:rFonts w:ascii="Times New Roman" w:eastAsia="Times New Roman" w:hAnsi="Times New Roman"/>
          <w:sz w:val="24"/>
          <w:szCs w:val="24"/>
          <w:lang w:eastAsia="ru-RU"/>
        </w:rPr>
        <w:softHyphen/>
        <w:t>ловиях продавца или покупателя называется</w:t>
      </w:r>
      <w:r w:rsidRPr="0077578D">
        <w:rPr>
          <w:rFonts w:ascii="Times New Roman" w:eastAsia="Times New Roman" w:hAnsi="Times New Roman"/>
          <w:i/>
          <w:iCs/>
          <w:sz w:val="24"/>
          <w:szCs w:val="24"/>
          <w:lang w:eastAsia="ru-RU"/>
        </w:rPr>
        <w:t xml:space="preserve"> открытой позицией. </w:t>
      </w:r>
      <w:r w:rsidRPr="0077578D">
        <w:rPr>
          <w:rFonts w:ascii="Times New Roman" w:eastAsia="Times New Roman" w:hAnsi="Times New Roman"/>
          <w:sz w:val="24"/>
          <w:szCs w:val="24"/>
          <w:lang w:eastAsia="ru-RU"/>
        </w:rPr>
        <w:t>Ликвидация обязательства по данному контракту путем заключе</w:t>
      </w:r>
      <w:r w:rsidRPr="0077578D">
        <w:rPr>
          <w:rFonts w:ascii="Times New Roman" w:eastAsia="Times New Roman" w:hAnsi="Times New Roman"/>
          <w:sz w:val="24"/>
          <w:szCs w:val="24"/>
          <w:lang w:eastAsia="ru-RU"/>
        </w:rPr>
        <w:softHyphen/>
        <w:t>ния обратной сделки с аналогичным контрактом называется «</w:t>
      </w:r>
      <w:r w:rsidRPr="0077578D">
        <w:rPr>
          <w:rFonts w:ascii="Times New Roman" w:eastAsia="Times New Roman" w:hAnsi="Times New Roman"/>
          <w:i/>
          <w:iCs/>
          <w:sz w:val="24"/>
          <w:szCs w:val="24"/>
          <w:lang w:eastAsia="ru-RU"/>
        </w:rPr>
        <w:t>за</w:t>
      </w:r>
      <w:r w:rsidRPr="0077578D">
        <w:rPr>
          <w:rFonts w:ascii="Times New Roman" w:eastAsia="Times New Roman" w:hAnsi="Times New Roman"/>
          <w:i/>
          <w:iCs/>
          <w:sz w:val="24"/>
          <w:szCs w:val="24"/>
          <w:lang w:eastAsia="ru-RU"/>
        </w:rPr>
        <w:softHyphen/>
        <w:t>крытием позиции».</w:t>
      </w:r>
    </w:p>
    <w:p w:rsidR="00436013" w:rsidRPr="0077578D" w:rsidRDefault="00436013"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После того как контракт заключен, он регистрируется в рас</w:t>
      </w:r>
      <w:r w:rsidRPr="0077578D">
        <w:rPr>
          <w:rFonts w:ascii="Times New Roman" w:eastAsia="Times New Roman" w:hAnsi="Times New Roman"/>
          <w:sz w:val="24"/>
          <w:szCs w:val="24"/>
          <w:lang w:eastAsia="ru-RU"/>
        </w:rPr>
        <w:softHyphen/>
        <w:t>четной палате. С момента регистрации стороной сделки, как для продавца, так и для покупателя, становится расчетная палата, т.е. для покупателя она выступает продавцом, а для продавца — поку</w:t>
      </w:r>
      <w:r w:rsidRPr="0077578D">
        <w:rPr>
          <w:rFonts w:ascii="Times New Roman" w:eastAsia="Times New Roman" w:hAnsi="Times New Roman"/>
          <w:sz w:val="24"/>
          <w:szCs w:val="24"/>
          <w:lang w:eastAsia="ru-RU"/>
        </w:rPr>
        <w:softHyphen/>
        <w:t>пателем. Так как фьючерсные контракты стандартны и гарантиро</w:t>
      </w:r>
      <w:r w:rsidRPr="0077578D">
        <w:rPr>
          <w:rFonts w:ascii="Times New Roman" w:eastAsia="Times New Roman" w:hAnsi="Times New Roman"/>
          <w:sz w:val="24"/>
          <w:szCs w:val="24"/>
          <w:lang w:eastAsia="ru-RU"/>
        </w:rPr>
        <w:softHyphen/>
        <w:t>ваны расчетной палатой, они высоколиквидны, поэтому участни</w:t>
      </w:r>
      <w:r w:rsidRPr="0077578D">
        <w:rPr>
          <w:rFonts w:ascii="Times New Roman" w:eastAsia="Times New Roman" w:hAnsi="Times New Roman"/>
          <w:sz w:val="24"/>
          <w:szCs w:val="24"/>
          <w:lang w:eastAsia="ru-RU"/>
        </w:rPr>
        <w:softHyphen/>
        <w:t>ки сделки легко могут закрыть открытую позицию с помощью оф</w:t>
      </w:r>
      <w:r w:rsidRPr="0077578D">
        <w:rPr>
          <w:rFonts w:ascii="Times New Roman" w:eastAsia="Times New Roman" w:hAnsi="Times New Roman"/>
          <w:sz w:val="24"/>
          <w:szCs w:val="24"/>
          <w:lang w:eastAsia="ru-RU"/>
        </w:rPr>
        <w:softHyphen/>
        <w:t>сетной сделки. Результатом сделки будет выигрыш или проигрыш в зависимости от того, по какой цене участник сделки открыл и закрыл позицию. Если участник контракта желает осуществить или принять поставку, он не ликвидирует свою позицию до дня по</w:t>
      </w:r>
      <w:r w:rsidRPr="0077578D">
        <w:rPr>
          <w:rFonts w:ascii="Times New Roman" w:eastAsia="Times New Roman" w:hAnsi="Times New Roman"/>
          <w:sz w:val="24"/>
          <w:szCs w:val="24"/>
          <w:lang w:eastAsia="ru-RU"/>
        </w:rPr>
        <w:softHyphen/>
        <w:t>ставки. В этом случае расчетная палата уведомляет его, кому он должен поставить или от кого принять базисный актив. По усло</w:t>
      </w:r>
      <w:r w:rsidRPr="0077578D">
        <w:rPr>
          <w:rFonts w:ascii="Times New Roman" w:eastAsia="Times New Roman" w:hAnsi="Times New Roman"/>
          <w:sz w:val="24"/>
          <w:szCs w:val="24"/>
          <w:lang w:eastAsia="ru-RU"/>
        </w:rPr>
        <w:softHyphen/>
        <w:t>виям ряда фьючерсных контрактов может предусматриваться не поставка базисного актива, а взаиморасчеты между участниками в денежной форме.</w:t>
      </w:r>
    </w:p>
    <w:p w:rsidR="00436013" w:rsidRPr="0077578D" w:rsidRDefault="00436013"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Фьючерсные контракты, как правило, заключаются не с целью осуществления реальной поставки актива, а для спекуляции и хед</w:t>
      </w:r>
      <w:r w:rsidRPr="0077578D">
        <w:rPr>
          <w:rFonts w:ascii="Times New Roman" w:eastAsia="Times New Roman" w:hAnsi="Times New Roman"/>
          <w:sz w:val="24"/>
          <w:szCs w:val="24"/>
          <w:lang w:eastAsia="ru-RU"/>
        </w:rPr>
        <w:softHyphen/>
        <w:t>жирования. Как свидетельствует мировой опыт, только 3% всех заключаемых контрактов заканчиваются поставкой актива, осталь</w:t>
      </w:r>
      <w:r w:rsidRPr="0077578D">
        <w:rPr>
          <w:rFonts w:ascii="Times New Roman" w:eastAsia="Times New Roman" w:hAnsi="Times New Roman"/>
          <w:sz w:val="24"/>
          <w:szCs w:val="24"/>
          <w:lang w:eastAsia="ru-RU"/>
        </w:rPr>
        <w:softHyphen/>
        <w:t>ные закрываются при помощи офсетных сделок.</w:t>
      </w:r>
    </w:p>
    <w:p w:rsidR="0077578D" w:rsidRDefault="00436013"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Рассмотрим вопросы организации фьючерсной торговли.</w:t>
      </w:r>
    </w:p>
    <w:p w:rsidR="00057516" w:rsidRDefault="00436013"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Фьючерсный контракт можно заключить только при посред</w:t>
      </w:r>
      <w:r w:rsidRPr="0077578D">
        <w:rPr>
          <w:rFonts w:ascii="Times New Roman" w:eastAsia="Times New Roman" w:hAnsi="Times New Roman"/>
          <w:sz w:val="24"/>
          <w:szCs w:val="24"/>
          <w:lang w:eastAsia="ru-RU"/>
        </w:rPr>
        <w:softHyphen/>
        <w:t>ничестве брокерской компании, которая является членом биржи. При открытии позиции по контракту его участник должен внести</w:t>
      </w:r>
      <w:r w:rsidR="0077578D" w:rsidRPr="0077578D">
        <w:rPr>
          <w:rFonts w:ascii="Times New Roman" w:eastAsia="Times New Roman" w:hAnsi="Times New Roman"/>
          <w:sz w:val="24"/>
          <w:szCs w:val="24"/>
          <w:lang w:eastAsia="ru-RU"/>
        </w:rPr>
        <w:t xml:space="preserve"> гарантийный взнос или залог. Этот гарантийный взнос называет</w:t>
      </w:r>
      <w:r w:rsidR="0077578D" w:rsidRPr="0077578D">
        <w:rPr>
          <w:rFonts w:ascii="Times New Roman" w:eastAsia="Times New Roman" w:hAnsi="Times New Roman"/>
          <w:sz w:val="24"/>
          <w:szCs w:val="24"/>
          <w:lang w:eastAsia="ru-RU"/>
        </w:rPr>
        <w:softHyphen/>
        <w:t>ся начальной или</w:t>
      </w:r>
      <w:r w:rsidR="0077578D" w:rsidRPr="0077578D">
        <w:rPr>
          <w:rFonts w:ascii="Times New Roman" w:eastAsia="Times New Roman" w:hAnsi="Times New Roman"/>
          <w:i/>
          <w:iCs/>
          <w:sz w:val="24"/>
          <w:szCs w:val="24"/>
          <w:lang w:eastAsia="ru-RU"/>
        </w:rPr>
        <w:t xml:space="preserve"> депозитной маржой.</w:t>
      </w:r>
      <w:r w:rsidR="0077578D" w:rsidRPr="0077578D">
        <w:rPr>
          <w:rFonts w:ascii="Times New Roman" w:eastAsia="Times New Roman" w:hAnsi="Times New Roman"/>
          <w:sz w:val="24"/>
          <w:szCs w:val="24"/>
          <w:lang w:eastAsia="ru-RU"/>
        </w:rPr>
        <w:t xml:space="preserve"> Маржа составляет, как пра</w:t>
      </w:r>
      <w:r w:rsidR="0077578D" w:rsidRPr="0077578D">
        <w:rPr>
          <w:rFonts w:ascii="Times New Roman" w:eastAsia="Times New Roman" w:hAnsi="Times New Roman"/>
          <w:sz w:val="24"/>
          <w:szCs w:val="24"/>
          <w:lang w:eastAsia="ru-RU"/>
        </w:rPr>
        <w:softHyphen/>
        <w:t>вило, от 2 до 10% суммы контракта. Полученные средства вносят</w:t>
      </w:r>
      <w:r w:rsidR="0077578D" w:rsidRPr="0077578D">
        <w:rPr>
          <w:rFonts w:ascii="Times New Roman" w:eastAsia="Times New Roman" w:hAnsi="Times New Roman"/>
          <w:sz w:val="24"/>
          <w:szCs w:val="24"/>
          <w:lang w:eastAsia="ru-RU"/>
        </w:rPr>
        <w:softHyphen/>
        <w:t>ся на клиентский счет, который открывается в расчетной палате каждому участнику торгов. Конкретный размер маржи устанавли</w:t>
      </w:r>
      <w:r w:rsidR="0077578D" w:rsidRPr="0077578D">
        <w:rPr>
          <w:rFonts w:ascii="Times New Roman" w:eastAsia="Times New Roman" w:hAnsi="Times New Roman"/>
          <w:sz w:val="24"/>
          <w:szCs w:val="24"/>
          <w:lang w:eastAsia="ru-RU"/>
        </w:rPr>
        <w:softHyphen/>
        <w:t>вается расчетной палатой, которая исходит из величины дневных отклонений фьючерсной цены. В свою очередь, брокер может по</w:t>
      </w:r>
      <w:r w:rsidR="0077578D" w:rsidRPr="0077578D">
        <w:rPr>
          <w:rFonts w:ascii="Times New Roman" w:eastAsia="Times New Roman" w:hAnsi="Times New Roman"/>
          <w:sz w:val="24"/>
          <w:szCs w:val="24"/>
          <w:lang w:eastAsia="ru-RU"/>
        </w:rPr>
        <w:softHyphen/>
        <w:t>требовать от клиента внести залог (маржу) в значительно большей сумме. Клиринговая палата устанавливает минимальную сумму средств, которая должна находиться на счете клиента, причем эта сумма может быть ниже начальной маржи. Если в результате сдел</w:t>
      </w:r>
      <w:r w:rsidR="0077578D" w:rsidRPr="0077578D">
        <w:rPr>
          <w:rFonts w:ascii="Times New Roman" w:eastAsia="Times New Roman" w:hAnsi="Times New Roman"/>
          <w:sz w:val="24"/>
          <w:szCs w:val="24"/>
          <w:lang w:eastAsia="ru-RU"/>
        </w:rPr>
        <w:softHyphen/>
        <w:t>ки по фьючерсному контракту операция закончилась проигрышем и на счете клиента окажется сумма меньше первоначального зало</w:t>
      </w:r>
      <w:r w:rsidR="0077578D" w:rsidRPr="0077578D">
        <w:rPr>
          <w:rFonts w:ascii="Times New Roman" w:eastAsia="Times New Roman" w:hAnsi="Times New Roman"/>
          <w:sz w:val="24"/>
          <w:szCs w:val="24"/>
          <w:lang w:eastAsia="ru-RU"/>
        </w:rPr>
        <w:softHyphen/>
        <w:t>га, то клиент обязан восстановить ее размер до требуемого уровня начальной маржи. В противном случае брокер закроет его откры</w:t>
      </w:r>
      <w:r w:rsidR="0077578D" w:rsidRPr="0077578D">
        <w:rPr>
          <w:rFonts w:ascii="Times New Roman" w:eastAsia="Times New Roman" w:hAnsi="Times New Roman"/>
          <w:sz w:val="24"/>
          <w:szCs w:val="24"/>
          <w:lang w:eastAsia="ru-RU"/>
        </w:rPr>
        <w:softHyphen/>
        <w:t>тую позицию. Внесение начальной маржи по условиям контракта возможно как деньгами, так и ценными бумагами.</w:t>
      </w:r>
    </w:p>
    <w:p w:rsidR="00057516" w:rsidRDefault="0077578D" w:rsidP="008219C5">
      <w:pPr>
        <w:pStyle w:val="1"/>
        <w:spacing w:after="0" w:line="360" w:lineRule="auto"/>
        <w:ind w:left="0" w:firstLine="567"/>
        <w:jc w:val="both"/>
        <w:rPr>
          <w:rFonts w:ascii="Times New Roman" w:eastAsia="Times New Roman" w:hAnsi="Times New Roman"/>
          <w:i/>
          <w:iCs/>
          <w:sz w:val="24"/>
          <w:szCs w:val="24"/>
          <w:lang w:eastAsia="ru-RU"/>
        </w:rPr>
      </w:pPr>
      <w:r w:rsidRPr="0077578D">
        <w:rPr>
          <w:rFonts w:ascii="Times New Roman" w:eastAsia="Times New Roman" w:hAnsi="Times New Roman"/>
          <w:sz w:val="24"/>
          <w:szCs w:val="24"/>
          <w:lang w:eastAsia="ru-RU"/>
        </w:rPr>
        <w:t>По результатам фьючерсных торгов расчетная палата ежеднев</w:t>
      </w:r>
      <w:r w:rsidRPr="0077578D">
        <w:rPr>
          <w:rFonts w:ascii="Times New Roman" w:eastAsia="Times New Roman" w:hAnsi="Times New Roman"/>
          <w:sz w:val="24"/>
          <w:szCs w:val="24"/>
          <w:lang w:eastAsia="ru-RU"/>
        </w:rPr>
        <w:softHyphen/>
        <w:t>но определяет проигрыши и выигрыши участников и, соответ</w:t>
      </w:r>
      <w:r w:rsidRPr="0077578D">
        <w:rPr>
          <w:rFonts w:ascii="Times New Roman" w:eastAsia="Times New Roman" w:hAnsi="Times New Roman"/>
          <w:sz w:val="24"/>
          <w:szCs w:val="24"/>
          <w:lang w:eastAsia="ru-RU"/>
        </w:rPr>
        <w:softHyphen/>
        <w:t>ственно, списывает деньги со счета проигравшей стороны и зачис</w:t>
      </w:r>
      <w:r w:rsidRPr="0077578D">
        <w:rPr>
          <w:rFonts w:ascii="Times New Roman" w:eastAsia="Times New Roman" w:hAnsi="Times New Roman"/>
          <w:sz w:val="24"/>
          <w:szCs w:val="24"/>
          <w:lang w:eastAsia="ru-RU"/>
        </w:rPr>
        <w:softHyphen/>
        <w:t>ляет их на счет выигравшей. Сумма выигрыша или проигрыша, которая определяется по итогам торгов, называется</w:t>
      </w:r>
      <w:r w:rsidRPr="0077578D">
        <w:rPr>
          <w:rFonts w:ascii="Times New Roman" w:eastAsia="Times New Roman" w:hAnsi="Times New Roman"/>
          <w:i/>
          <w:iCs/>
          <w:sz w:val="24"/>
          <w:szCs w:val="24"/>
          <w:lang w:eastAsia="ru-RU"/>
        </w:rPr>
        <w:t xml:space="preserve"> вариационной </w:t>
      </w:r>
      <w:r w:rsidRPr="0077578D">
        <w:rPr>
          <w:rFonts w:ascii="Times New Roman" w:eastAsia="Times New Roman" w:hAnsi="Times New Roman"/>
          <w:sz w:val="24"/>
          <w:szCs w:val="24"/>
          <w:lang w:eastAsia="ru-RU"/>
        </w:rPr>
        <w:t>или</w:t>
      </w:r>
      <w:r w:rsidRPr="0077578D">
        <w:rPr>
          <w:rFonts w:ascii="Times New Roman" w:eastAsia="Times New Roman" w:hAnsi="Times New Roman"/>
          <w:i/>
          <w:iCs/>
          <w:sz w:val="24"/>
          <w:szCs w:val="24"/>
          <w:lang w:eastAsia="ru-RU"/>
        </w:rPr>
        <w:t xml:space="preserve"> переменной маржой.</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Рассмотрим ситуацию более подробно. Итак, если лицо А от</w:t>
      </w:r>
      <w:r w:rsidRPr="0077578D">
        <w:rPr>
          <w:rFonts w:ascii="Times New Roman" w:eastAsia="Times New Roman" w:hAnsi="Times New Roman"/>
          <w:sz w:val="24"/>
          <w:szCs w:val="24"/>
          <w:lang w:eastAsia="ru-RU"/>
        </w:rPr>
        <w:softHyphen/>
        <w:t>крывает длинную позицию и в последующем закрывает ее по бо</w:t>
      </w:r>
      <w:r w:rsidRPr="0077578D">
        <w:rPr>
          <w:rFonts w:ascii="Times New Roman" w:eastAsia="Times New Roman" w:hAnsi="Times New Roman"/>
          <w:sz w:val="24"/>
          <w:szCs w:val="24"/>
          <w:lang w:eastAsia="ru-RU"/>
        </w:rPr>
        <w:softHyphen/>
        <w:t>лее высокой цене, то разница между данными ценами составит его выигрыш. Если же лицо А закроет позицию по более низкой цене по сравнению с ценой открытия, то разница в ценах составит его проигрыш. Например, инвестор купил контракт по цене 2000 руб. в начале торговой сессии и в конце сессии продал контракт по цене 2200 руб. Выигрыш инвестора составил 200 руб. В случае если он закрыл позицию по цене 1900 руб., то его проигрыш составил 100 руб. В результате покупатель контракта будет выигрывать при дальнейшем росте фьючерсной цены.</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Продавец контракта выиграет в том случае, если он закро</w:t>
      </w:r>
      <w:r w:rsidR="00057516">
        <w:rPr>
          <w:rFonts w:ascii="Times New Roman" w:eastAsia="Times New Roman" w:hAnsi="Times New Roman"/>
          <w:sz w:val="24"/>
          <w:szCs w:val="24"/>
          <w:lang w:eastAsia="ru-RU"/>
        </w:rPr>
        <w:t>ет</w:t>
      </w:r>
      <w:r w:rsidRPr="0077578D">
        <w:rPr>
          <w:rFonts w:ascii="Times New Roman" w:eastAsia="Times New Roman" w:hAnsi="Times New Roman"/>
          <w:sz w:val="24"/>
          <w:szCs w:val="24"/>
          <w:vertAlign w:val="superscript"/>
          <w:lang w:eastAsia="ru-RU"/>
        </w:rPr>
        <w:t xml:space="preserve"> </w:t>
      </w:r>
      <w:r w:rsidRPr="0077578D">
        <w:rPr>
          <w:rFonts w:ascii="Times New Roman" w:eastAsia="Times New Roman" w:hAnsi="Times New Roman"/>
          <w:sz w:val="24"/>
          <w:szCs w:val="24"/>
          <w:lang w:eastAsia="ru-RU"/>
        </w:rPr>
        <w:t>позицию по более низкой цене, и он ее проиграет, если закроет позицию по более высокой. Например, инвестор Б продал кон</w:t>
      </w:r>
      <w:r w:rsidRPr="0077578D">
        <w:rPr>
          <w:rFonts w:ascii="Times New Roman" w:eastAsia="Times New Roman" w:hAnsi="Times New Roman"/>
          <w:sz w:val="24"/>
          <w:szCs w:val="24"/>
          <w:lang w:eastAsia="ru-RU"/>
        </w:rPr>
        <w:softHyphen/>
        <w:t xml:space="preserve">тракт по цене 2000 руб. и в конце сессии купил его по цене 1900 </w:t>
      </w:r>
      <w:r w:rsidR="00057516">
        <w:rPr>
          <w:rFonts w:ascii="Times New Roman" w:eastAsia="Times New Roman" w:hAnsi="Times New Roman"/>
          <w:sz w:val="24"/>
          <w:szCs w:val="24"/>
          <w:lang w:eastAsia="ru-RU"/>
        </w:rPr>
        <w:t xml:space="preserve">руб., </w:t>
      </w:r>
      <w:r w:rsidRPr="0077578D">
        <w:rPr>
          <w:rFonts w:ascii="Times New Roman" w:eastAsia="Times New Roman" w:hAnsi="Times New Roman"/>
          <w:sz w:val="24"/>
          <w:szCs w:val="24"/>
          <w:lang w:eastAsia="ru-RU"/>
        </w:rPr>
        <w:t>в этом случае его выигрыш составил 100 руб. Если бы инвестор закрыл позицию (т. е. купил контракт) по цене 2100 руб., его про</w:t>
      </w:r>
      <w:r w:rsidR="00057516">
        <w:rPr>
          <w:rFonts w:ascii="Times New Roman" w:eastAsia="Times New Roman" w:hAnsi="Times New Roman"/>
          <w:sz w:val="24"/>
          <w:szCs w:val="24"/>
          <w:lang w:eastAsia="ru-RU"/>
        </w:rPr>
        <w:t>и</w:t>
      </w:r>
      <w:r w:rsidRPr="0077578D">
        <w:rPr>
          <w:rFonts w:ascii="Times New Roman" w:eastAsia="Times New Roman" w:hAnsi="Times New Roman"/>
          <w:sz w:val="24"/>
          <w:szCs w:val="24"/>
          <w:lang w:eastAsia="ru-RU"/>
        </w:rPr>
        <w:t>грыш равнялся бы 100 руб. То есть продавец контракта выигры</w:t>
      </w:r>
      <w:r w:rsidRPr="0077578D">
        <w:rPr>
          <w:rFonts w:ascii="Times New Roman" w:eastAsia="Times New Roman" w:hAnsi="Times New Roman"/>
          <w:sz w:val="24"/>
          <w:szCs w:val="24"/>
          <w:lang w:eastAsia="ru-RU"/>
        </w:rPr>
        <w:softHyphen/>
        <w:t>вает от дальнейшего падения фьючерсной цены.</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Участник контракта может держать свою позицию открытой в течение длительного времени, например, несколько дней. В этом случае клиринговая палата все равно определяет по итогам каждо</w:t>
      </w:r>
      <w:r w:rsidRPr="0077578D">
        <w:rPr>
          <w:rFonts w:ascii="Times New Roman" w:eastAsia="Times New Roman" w:hAnsi="Times New Roman"/>
          <w:sz w:val="24"/>
          <w:szCs w:val="24"/>
          <w:lang w:eastAsia="ru-RU"/>
        </w:rPr>
        <w:softHyphen/>
        <w:t>го дня его проигрыши или выигрыши. Перенесенная маржа рас</w:t>
      </w:r>
      <w:r w:rsidRPr="0077578D">
        <w:rPr>
          <w:rFonts w:ascii="Times New Roman" w:eastAsia="Times New Roman" w:hAnsi="Times New Roman"/>
          <w:sz w:val="24"/>
          <w:szCs w:val="24"/>
          <w:lang w:eastAsia="ru-RU"/>
        </w:rPr>
        <w:softHyphen/>
        <w:t>считывается как разница между рыночными ценами данного кон</w:t>
      </w:r>
      <w:r w:rsidRPr="0077578D">
        <w:rPr>
          <w:rFonts w:ascii="Times New Roman" w:eastAsia="Times New Roman" w:hAnsi="Times New Roman"/>
          <w:sz w:val="24"/>
          <w:szCs w:val="24"/>
          <w:lang w:eastAsia="ru-RU"/>
        </w:rPr>
        <w:softHyphen/>
        <w:t>тракта, так называемыми расчетными ценами данного и предыду</w:t>
      </w:r>
      <w:r w:rsidRPr="0077578D">
        <w:rPr>
          <w:rFonts w:ascii="Times New Roman" w:eastAsia="Times New Roman" w:hAnsi="Times New Roman"/>
          <w:sz w:val="24"/>
          <w:szCs w:val="24"/>
          <w:lang w:eastAsia="ru-RU"/>
        </w:rPr>
        <w:softHyphen/>
        <w:t>щего дней. В случае роста цен эту разницу уплачивает продавец по открытым позициям, а получают покупатели — обладатели откры</w:t>
      </w:r>
      <w:r w:rsidRPr="0077578D">
        <w:rPr>
          <w:rFonts w:ascii="Times New Roman" w:eastAsia="Times New Roman" w:hAnsi="Times New Roman"/>
          <w:sz w:val="24"/>
          <w:szCs w:val="24"/>
          <w:lang w:eastAsia="ru-RU"/>
        </w:rPr>
        <w:softHyphen/>
        <w:t>тых позиций. В случае падения цен — наоборот.</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В целях ограничения чрезмерной спекуляции фьючерсными контрактами и усиления системы гарантий их исполнения биржа устанавливает по каждому виду контракта лимит отклонения фью</w:t>
      </w:r>
      <w:r w:rsidRPr="0077578D">
        <w:rPr>
          <w:rFonts w:ascii="Times New Roman" w:eastAsia="Times New Roman" w:hAnsi="Times New Roman"/>
          <w:sz w:val="24"/>
          <w:szCs w:val="24"/>
          <w:lang w:eastAsia="ru-RU"/>
        </w:rPr>
        <w:softHyphen/>
        <w:t>черсной цены текущего дня от котировочной цены предыдущего дня.</w:t>
      </w:r>
      <w:r w:rsidRPr="0077578D">
        <w:rPr>
          <w:rFonts w:ascii="Times New Roman" w:eastAsia="Times New Roman" w:hAnsi="Times New Roman"/>
          <w:i/>
          <w:iCs/>
          <w:sz w:val="24"/>
          <w:szCs w:val="24"/>
          <w:lang w:eastAsia="ru-RU"/>
        </w:rPr>
        <w:t xml:space="preserve"> Котировочная цена —</w:t>
      </w:r>
      <w:r w:rsidRPr="0077578D">
        <w:rPr>
          <w:rFonts w:ascii="Times New Roman" w:eastAsia="Times New Roman" w:hAnsi="Times New Roman"/>
          <w:sz w:val="24"/>
          <w:szCs w:val="24"/>
          <w:lang w:eastAsia="ru-RU"/>
        </w:rPr>
        <w:t xml:space="preserve"> это цена, которая определяется по ито</w:t>
      </w:r>
      <w:r w:rsidRPr="0077578D">
        <w:rPr>
          <w:rFonts w:ascii="Times New Roman" w:eastAsia="Times New Roman" w:hAnsi="Times New Roman"/>
          <w:sz w:val="24"/>
          <w:szCs w:val="24"/>
          <w:lang w:eastAsia="ru-RU"/>
        </w:rPr>
        <w:softHyphen/>
        <w:t>гам торговой сессии как некоторая средняя величина на основе сделок, заключенных в ходе данной сессии. Каждая биржа сама определяет методику расчета котировочной цены. Например, ко</w:t>
      </w:r>
      <w:r w:rsidRPr="0077578D">
        <w:rPr>
          <w:rFonts w:ascii="Times New Roman" w:eastAsia="Times New Roman" w:hAnsi="Times New Roman"/>
          <w:sz w:val="24"/>
          <w:szCs w:val="24"/>
          <w:lang w:eastAsia="ru-RU"/>
        </w:rPr>
        <w:softHyphen/>
        <w:t>тировочная цена предыдущего дня составила 1500 руб., лимитное ограничение цены 10%. Следовательно, в ходе следующей торго</w:t>
      </w:r>
      <w:r w:rsidRPr="0077578D">
        <w:rPr>
          <w:rFonts w:ascii="Times New Roman" w:eastAsia="Times New Roman" w:hAnsi="Times New Roman"/>
          <w:sz w:val="24"/>
          <w:szCs w:val="24"/>
          <w:lang w:eastAsia="ru-RU"/>
        </w:rPr>
        <w:softHyphen/>
        <w:t>вой сессии фьючерсная цена может изменяться только в пределах от 1350 до 1650 руб. Заявки по более высоким или более низким ценам удовлетворяться не будут.</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В мировой практике фьючерсные контракты делятся на два вида: товарные и финансовые фьючерсы.</w:t>
      </w:r>
    </w:p>
    <w:p w:rsidR="0077578D"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b/>
          <w:bCs/>
          <w:sz w:val="24"/>
          <w:szCs w:val="24"/>
          <w:lang w:eastAsia="ru-RU"/>
        </w:rPr>
        <w:t>Товарные фьючерсы,</w:t>
      </w:r>
      <w:r w:rsidRPr="0077578D">
        <w:rPr>
          <w:rFonts w:ascii="Times New Roman" w:eastAsia="Times New Roman" w:hAnsi="Times New Roman"/>
          <w:sz w:val="24"/>
          <w:szCs w:val="24"/>
          <w:lang w:eastAsia="ru-RU"/>
        </w:rPr>
        <w:t xml:space="preserve"> в свою очередь, подразделяются, как пра</w:t>
      </w:r>
      <w:r w:rsidRPr="0077578D">
        <w:rPr>
          <w:rFonts w:ascii="Times New Roman" w:eastAsia="Times New Roman" w:hAnsi="Times New Roman"/>
          <w:sz w:val="24"/>
          <w:szCs w:val="24"/>
          <w:lang w:eastAsia="ru-RU"/>
        </w:rPr>
        <w:softHyphen/>
        <w:t>вило, на следующие группы биржевых товаров:</w:t>
      </w:r>
    </w:p>
    <w:p w:rsidR="00057516" w:rsidRPr="00057516" w:rsidRDefault="00057516" w:rsidP="008219C5">
      <w:pPr>
        <w:pStyle w:val="1"/>
        <w:numPr>
          <w:ilvl w:val="0"/>
          <w:numId w:val="7"/>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сельскохозяйственное сырье и полуфабрикаты, а именно: зер</w:t>
      </w:r>
      <w:r w:rsidRPr="0077578D">
        <w:rPr>
          <w:rFonts w:ascii="Times New Roman" w:eastAsia="Times New Roman" w:hAnsi="Times New Roman"/>
          <w:sz w:val="24"/>
          <w:szCs w:val="24"/>
          <w:lang w:eastAsia="ru-RU"/>
        </w:rPr>
        <w:softHyphen/>
        <w:t>но, скот, мясо, растительное масло и т.д</w:t>
      </w:r>
      <w:r>
        <w:rPr>
          <w:rFonts w:ascii="Times New Roman" w:eastAsia="Times New Roman" w:hAnsi="Times New Roman"/>
          <w:sz w:val="24"/>
          <w:szCs w:val="24"/>
          <w:lang w:eastAsia="ru-RU"/>
        </w:rPr>
        <w:t>.;</w:t>
      </w:r>
    </w:p>
    <w:p w:rsidR="00057516" w:rsidRPr="00057516" w:rsidRDefault="00057516" w:rsidP="008219C5">
      <w:pPr>
        <w:pStyle w:val="1"/>
        <w:numPr>
          <w:ilvl w:val="0"/>
          <w:numId w:val="7"/>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лес и пиломатериалы</w:t>
      </w:r>
      <w:r>
        <w:rPr>
          <w:rFonts w:ascii="Times New Roman" w:eastAsia="Times New Roman" w:hAnsi="Times New Roman"/>
          <w:sz w:val="24"/>
          <w:szCs w:val="24"/>
          <w:lang w:eastAsia="ru-RU"/>
        </w:rPr>
        <w:t>;</w:t>
      </w:r>
    </w:p>
    <w:p w:rsidR="00057516" w:rsidRPr="00057516" w:rsidRDefault="00057516" w:rsidP="008219C5">
      <w:pPr>
        <w:pStyle w:val="1"/>
        <w:numPr>
          <w:ilvl w:val="0"/>
          <w:numId w:val="7"/>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цветные и драгоценные металлы</w:t>
      </w:r>
      <w:r>
        <w:rPr>
          <w:rFonts w:ascii="Times New Roman" w:eastAsia="Times New Roman" w:hAnsi="Times New Roman"/>
          <w:sz w:val="24"/>
          <w:szCs w:val="24"/>
          <w:lang w:eastAsia="ru-RU"/>
        </w:rPr>
        <w:t>;</w:t>
      </w:r>
    </w:p>
    <w:p w:rsidR="00057516" w:rsidRPr="00057516" w:rsidRDefault="00057516" w:rsidP="008219C5">
      <w:pPr>
        <w:pStyle w:val="1"/>
        <w:numPr>
          <w:ilvl w:val="0"/>
          <w:numId w:val="7"/>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нефтегазовое сырье (нефть, газ и т.д.).</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057516">
        <w:rPr>
          <w:rFonts w:ascii="Times New Roman" w:eastAsia="Times New Roman" w:hAnsi="Times New Roman"/>
          <w:sz w:val="24"/>
          <w:szCs w:val="24"/>
          <w:lang w:eastAsia="ru-RU"/>
        </w:rPr>
        <w:t xml:space="preserve">Товарные фьючерсы оставались основным видом фьючерсных </w:t>
      </w:r>
      <w:r w:rsidR="00057516">
        <w:rPr>
          <w:rFonts w:ascii="Times New Roman" w:eastAsia="Times New Roman" w:hAnsi="Times New Roman"/>
          <w:sz w:val="24"/>
          <w:szCs w:val="24"/>
          <w:lang w:eastAsia="ru-RU"/>
        </w:rPr>
        <w:t>ко</w:t>
      </w:r>
      <w:r w:rsidRPr="00057516">
        <w:rPr>
          <w:rFonts w:ascii="Times New Roman" w:eastAsia="Times New Roman" w:hAnsi="Times New Roman"/>
          <w:sz w:val="24"/>
          <w:szCs w:val="24"/>
          <w:lang w:eastAsia="ru-RU"/>
        </w:rPr>
        <w:t xml:space="preserve">нтрактов до начала 70-х гг. XX в. В </w:t>
      </w:r>
      <w:smartTag w:uri="urn:schemas-microsoft-com:office:smarttags" w:element="metricconverter">
        <w:smartTagPr>
          <w:attr w:name="ProductID" w:val="1972 г"/>
        </w:smartTagPr>
        <w:r w:rsidRPr="00057516">
          <w:rPr>
            <w:rFonts w:ascii="Times New Roman" w:eastAsia="Times New Roman" w:hAnsi="Times New Roman"/>
            <w:sz w:val="24"/>
            <w:szCs w:val="24"/>
            <w:lang w:eastAsia="ru-RU"/>
          </w:rPr>
          <w:t>1972 г</w:t>
        </w:r>
      </w:smartTag>
      <w:r w:rsidRPr="00057516">
        <w:rPr>
          <w:rFonts w:ascii="Times New Roman" w:eastAsia="Times New Roman" w:hAnsi="Times New Roman"/>
          <w:sz w:val="24"/>
          <w:szCs w:val="24"/>
          <w:lang w:eastAsia="ru-RU"/>
        </w:rPr>
        <w:t>. появились финансо</w:t>
      </w:r>
      <w:r w:rsidR="00057516">
        <w:rPr>
          <w:rFonts w:ascii="Times New Roman" w:eastAsia="Times New Roman" w:hAnsi="Times New Roman"/>
          <w:sz w:val="24"/>
          <w:szCs w:val="24"/>
          <w:lang w:eastAsia="ru-RU"/>
        </w:rPr>
        <w:t>вые</w:t>
      </w:r>
      <w:r w:rsidRPr="00057516">
        <w:rPr>
          <w:rFonts w:ascii="Times New Roman" w:eastAsia="Times New Roman" w:hAnsi="Times New Roman"/>
          <w:sz w:val="24"/>
          <w:szCs w:val="24"/>
        </w:rPr>
        <w:t xml:space="preserve"> </w:t>
      </w:r>
      <w:r w:rsidRPr="00057516">
        <w:rPr>
          <w:rFonts w:ascii="Times New Roman" w:eastAsia="Times New Roman" w:hAnsi="Times New Roman"/>
          <w:sz w:val="24"/>
          <w:szCs w:val="24"/>
          <w:lang w:eastAsia="ru-RU"/>
        </w:rPr>
        <w:t xml:space="preserve">фьючерсы как реакция финансовых рынков на резкий рост </w:t>
      </w:r>
      <w:r w:rsidR="00057516">
        <w:rPr>
          <w:rFonts w:ascii="Times New Roman" w:eastAsia="Times New Roman" w:hAnsi="Times New Roman"/>
          <w:sz w:val="24"/>
          <w:szCs w:val="24"/>
          <w:lang w:eastAsia="ru-RU"/>
        </w:rPr>
        <w:t>не</w:t>
      </w:r>
      <w:r w:rsidRPr="00057516">
        <w:rPr>
          <w:rFonts w:ascii="Times New Roman" w:eastAsia="Times New Roman" w:hAnsi="Times New Roman"/>
          <w:sz w:val="24"/>
          <w:szCs w:val="24"/>
          <w:lang w:eastAsia="ru-RU"/>
        </w:rPr>
        <w:t>стабильности всех основных финансовых инструментов.</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b/>
          <w:bCs/>
          <w:sz w:val="24"/>
          <w:szCs w:val="24"/>
          <w:lang w:eastAsia="ru-RU"/>
        </w:rPr>
        <w:t>Финансовые фьючерсы</w:t>
      </w:r>
      <w:r w:rsidRPr="0077578D">
        <w:rPr>
          <w:rFonts w:ascii="Times New Roman" w:eastAsia="Times New Roman" w:hAnsi="Times New Roman"/>
          <w:sz w:val="24"/>
          <w:szCs w:val="24"/>
          <w:lang w:eastAsia="ru-RU"/>
        </w:rPr>
        <w:t xml:space="preserve"> подразделяются на четыре основные </w:t>
      </w:r>
      <w:r w:rsidR="00057516">
        <w:rPr>
          <w:rFonts w:ascii="Times New Roman" w:eastAsia="Times New Roman" w:hAnsi="Times New Roman"/>
          <w:sz w:val="24"/>
          <w:szCs w:val="24"/>
          <w:lang w:eastAsia="ru-RU"/>
        </w:rPr>
        <w:t>гру</w:t>
      </w:r>
      <w:r w:rsidRPr="0077578D">
        <w:rPr>
          <w:rFonts w:ascii="Times New Roman" w:eastAsia="Times New Roman" w:hAnsi="Times New Roman"/>
          <w:sz w:val="24"/>
          <w:szCs w:val="24"/>
          <w:lang w:eastAsia="ru-RU"/>
        </w:rPr>
        <w:t>ппы: валютные, фондовые, процентные, индексные.</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bCs/>
          <w:i/>
          <w:iCs/>
          <w:sz w:val="24"/>
          <w:szCs w:val="24"/>
          <w:lang w:eastAsia="ru-RU"/>
        </w:rPr>
        <w:t>Валютные фьючерсы</w:t>
      </w:r>
      <w:r w:rsidRPr="0077578D">
        <w:rPr>
          <w:rFonts w:ascii="Times New Roman" w:eastAsia="Times New Roman" w:hAnsi="Times New Roman"/>
          <w:sz w:val="24"/>
          <w:szCs w:val="24"/>
          <w:lang w:eastAsia="ru-RU"/>
        </w:rPr>
        <w:t xml:space="preserve"> — это фьючерсные контракты купли-про</w:t>
      </w:r>
      <w:r w:rsidR="00057516">
        <w:rPr>
          <w:rFonts w:ascii="Times New Roman" w:eastAsia="Times New Roman" w:hAnsi="Times New Roman"/>
          <w:sz w:val="24"/>
          <w:szCs w:val="24"/>
          <w:lang w:eastAsia="ru-RU"/>
        </w:rPr>
        <w:t>дажи</w:t>
      </w:r>
      <w:r w:rsidRPr="0077578D">
        <w:rPr>
          <w:rFonts w:ascii="Times New Roman" w:eastAsia="Times New Roman" w:hAnsi="Times New Roman"/>
          <w:sz w:val="24"/>
          <w:szCs w:val="24"/>
          <w:lang w:eastAsia="ru-RU"/>
        </w:rPr>
        <w:t xml:space="preserve"> какой-либо валюты, т. е. с</w:t>
      </w:r>
      <w:r w:rsidR="00057516">
        <w:rPr>
          <w:rFonts w:ascii="Times New Roman" w:eastAsia="Times New Roman" w:hAnsi="Times New Roman"/>
          <w:sz w:val="24"/>
          <w:szCs w:val="24"/>
          <w:lang w:eastAsia="ru-RU"/>
        </w:rPr>
        <w:t>тандартный биржевой договор куп</w:t>
      </w:r>
      <w:r w:rsidRPr="0077578D">
        <w:rPr>
          <w:rFonts w:ascii="Times New Roman" w:eastAsia="Times New Roman" w:hAnsi="Times New Roman"/>
          <w:sz w:val="24"/>
          <w:szCs w:val="24"/>
          <w:lang w:eastAsia="ru-RU"/>
        </w:rPr>
        <w:t>ли-продажи конвертируемой валюты в определенный срок в</w:t>
      </w:r>
      <w:r w:rsidR="00057516">
        <w:rPr>
          <w:rFonts w:ascii="Times New Roman" w:eastAsia="Times New Roman" w:hAnsi="Times New Roman"/>
          <w:sz w:val="24"/>
          <w:szCs w:val="24"/>
          <w:lang w:eastAsia="ru-RU"/>
        </w:rPr>
        <w:t xml:space="preserve"> буду</w:t>
      </w:r>
      <w:r w:rsidRPr="0077578D">
        <w:rPr>
          <w:rFonts w:ascii="Times New Roman" w:eastAsia="Times New Roman" w:hAnsi="Times New Roman"/>
          <w:sz w:val="24"/>
          <w:szCs w:val="24"/>
          <w:lang w:eastAsia="ru-RU"/>
        </w:rPr>
        <w:t>щем по курсу, установленному в момент заключения договора.</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Фондовые фьючерсы</w:t>
      </w:r>
      <w:r w:rsidRPr="0077578D">
        <w:rPr>
          <w:rFonts w:ascii="Times New Roman" w:eastAsia="Times New Roman" w:hAnsi="Times New Roman"/>
          <w:sz w:val="24"/>
          <w:szCs w:val="24"/>
          <w:lang w:eastAsia="ru-RU"/>
        </w:rPr>
        <w:t xml:space="preserve"> — это фьючерсные контракты купли-про</w:t>
      </w:r>
      <w:r w:rsidRPr="0077578D">
        <w:rPr>
          <w:rFonts w:ascii="Times New Roman" w:eastAsia="Times New Roman" w:hAnsi="Times New Roman"/>
          <w:sz w:val="24"/>
          <w:szCs w:val="24"/>
          <w:lang w:eastAsia="ru-RU"/>
        </w:rPr>
        <w:softHyphen/>
        <w:t>дажи акций.</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Процентные фьючерсы</w:t>
      </w:r>
      <w:r w:rsidRPr="0077578D">
        <w:rPr>
          <w:rFonts w:ascii="Times New Roman" w:eastAsia="Times New Roman" w:hAnsi="Times New Roman"/>
          <w:sz w:val="24"/>
          <w:szCs w:val="24"/>
          <w:lang w:eastAsia="ru-RU"/>
        </w:rPr>
        <w:t xml:space="preserve"> представляют собой фьючерсные кон</w:t>
      </w:r>
      <w:r w:rsidRPr="0077578D">
        <w:rPr>
          <w:rFonts w:ascii="Times New Roman" w:eastAsia="Times New Roman" w:hAnsi="Times New Roman"/>
          <w:sz w:val="24"/>
          <w:szCs w:val="24"/>
          <w:lang w:eastAsia="ru-RU"/>
        </w:rPr>
        <w:softHyphen/>
        <w:t>тракты на изменение процентных ставок и на куплю-продажу дол</w:t>
      </w:r>
      <w:r w:rsidRPr="0077578D">
        <w:rPr>
          <w:rFonts w:ascii="Times New Roman" w:eastAsia="Times New Roman" w:hAnsi="Times New Roman"/>
          <w:sz w:val="24"/>
          <w:szCs w:val="24"/>
          <w:lang w:eastAsia="ru-RU"/>
        </w:rPr>
        <w:softHyphen/>
        <w:t>госрочных облигаций.</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Фьючерсы на изменение процентных ставок —</w:t>
      </w:r>
      <w:r w:rsidRPr="0077578D">
        <w:rPr>
          <w:rFonts w:ascii="Times New Roman" w:eastAsia="Times New Roman" w:hAnsi="Times New Roman"/>
          <w:sz w:val="24"/>
          <w:szCs w:val="24"/>
          <w:lang w:eastAsia="ru-RU"/>
        </w:rPr>
        <w:t xml:space="preserve"> это краткосрочные процентные фьючерсы. Фьючерсы на куплю-продажу долгосрочных облигаций выступают как долгосрочные фьючерсные контракты.</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Краткосрочные процентные фьючерсы —</w:t>
      </w:r>
      <w:r w:rsidRPr="0077578D">
        <w:rPr>
          <w:rFonts w:ascii="Times New Roman" w:eastAsia="Times New Roman" w:hAnsi="Times New Roman"/>
          <w:sz w:val="24"/>
          <w:szCs w:val="24"/>
          <w:lang w:eastAsia="ru-RU"/>
        </w:rPr>
        <w:t xml:space="preserve"> это стандартные бир</w:t>
      </w:r>
      <w:r w:rsidRPr="0077578D">
        <w:rPr>
          <w:rFonts w:ascii="Times New Roman" w:eastAsia="Times New Roman" w:hAnsi="Times New Roman"/>
          <w:sz w:val="24"/>
          <w:szCs w:val="24"/>
          <w:lang w:eastAsia="ru-RU"/>
        </w:rPr>
        <w:softHyphen/>
        <w:t>жевые договоры, которые выступают как договоры купли-прода</w:t>
      </w:r>
      <w:r w:rsidRPr="0077578D">
        <w:rPr>
          <w:rFonts w:ascii="Times New Roman" w:eastAsia="Times New Roman" w:hAnsi="Times New Roman"/>
          <w:sz w:val="24"/>
          <w:szCs w:val="24"/>
          <w:lang w:eastAsia="ru-RU"/>
        </w:rPr>
        <w:softHyphen/>
        <w:t>жи краткосрочного процента в определенный день в будущем по цене, установленной в момент заключения контракта. Краткосроч</w:t>
      </w:r>
      <w:r w:rsidRPr="0077578D">
        <w:rPr>
          <w:rFonts w:ascii="Times New Roman" w:eastAsia="Times New Roman" w:hAnsi="Times New Roman"/>
          <w:sz w:val="24"/>
          <w:szCs w:val="24"/>
          <w:lang w:eastAsia="ru-RU"/>
        </w:rPr>
        <w:softHyphen/>
        <w:t>ный процентный фьючерсный контракт относится к разряду фью</w:t>
      </w:r>
      <w:r w:rsidRPr="0077578D">
        <w:rPr>
          <w:rFonts w:ascii="Times New Roman" w:eastAsia="Times New Roman" w:hAnsi="Times New Roman"/>
          <w:sz w:val="24"/>
          <w:szCs w:val="24"/>
          <w:lang w:eastAsia="ru-RU"/>
        </w:rPr>
        <w:softHyphen/>
        <w:t>черсных контрактов на разницу, т.е. к контрактам, по которым вме</w:t>
      </w:r>
      <w:r w:rsidRPr="0077578D">
        <w:rPr>
          <w:rFonts w:ascii="Times New Roman" w:eastAsia="Times New Roman" w:hAnsi="Times New Roman"/>
          <w:sz w:val="24"/>
          <w:szCs w:val="24"/>
          <w:lang w:eastAsia="ru-RU"/>
        </w:rPr>
        <w:softHyphen/>
        <w:t>сто поставки актива производится только расчет разницы в ценах в денежной форме.</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Долгосрочный процентный фьючерс —</w:t>
      </w:r>
      <w:r w:rsidRPr="0077578D">
        <w:rPr>
          <w:rFonts w:ascii="Times New Roman" w:eastAsia="Times New Roman" w:hAnsi="Times New Roman"/>
          <w:sz w:val="24"/>
          <w:szCs w:val="24"/>
          <w:lang w:eastAsia="ru-RU"/>
        </w:rPr>
        <w:t xml:space="preserve"> это биржевой договор куп</w:t>
      </w:r>
      <w:r w:rsidRPr="0077578D">
        <w:rPr>
          <w:rFonts w:ascii="Times New Roman" w:eastAsia="Times New Roman" w:hAnsi="Times New Roman"/>
          <w:sz w:val="24"/>
          <w:szCs w:val="24"/>
          <w:lang w:eastAsia="ru-RU"/>
        </w:rPr>
        <w:softHyphen/>
        <w:t>ли-продажи долгосрочных облигаций в определенный день в бу</w:t>
      </w:r>
      <w:r w:rsidRPr="0077578D">
        <w:rPr>
          <w:rFonts w:ascii="Times New Roman" w:eastAsia="Times New Roman" w:hAnsi="Times New Roman"/>
          <w:sz w:val="24"/>
          <w:szCs w:val="24"/>
          <w:lang w:eastAsia="ru-RU"/>
        </w:rPr>
        <w:softHyphen/>
        <w:t>дущем по цене, которая устанавливается в момент заключения кон</w:t>
      </w:r>
      <w:r w:rsidRPr="0077578D">
        <w:rPr>
          <w:rFonts w:ascii="Times New Roman" w:eastAsia="Times New Roman" w:hAnsi="Times New Roman"/>
          <w:sz w:val="24"/>
          <w:szCs w:val="24"/>
          <w:lang w:eastAsia="ru-RU"/>
        </w:rPr>
        <w:softHyphen/>
        <w:t>тракта.</w:t>
      </w:r>
    </w:p>
    <w:p w:rsidR="0077578D"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Индексный фьючерс</w:t>
      </w:r>
      <w:r w:rsidRPr="0077578D">
        <w:rPr>
          <w:rFonts w:ascii="Times New Roman" w:eastAsia="Times New Roman" w:hAnsi="Times New Roman"/>
          <w:sz w:val="24"/>
          <w:szCs w:val="24"/>
          <w:lang w:eastAsia="ru-RU"/>
        </w:rPr>
        <w:t xml:space="preserve"> — это биржевой договор купли-продажи фондового индекса в конкретный день в будущем по цене, кото</w:t>
      </w:r>
      <w:r w:rsidRPr="0077578D">
        <w:rPr>
          <w:rFonts w:ascii="Times New Roman" w:eastAsia="Times New Roman" w:hAnsi="Times New Roman"/>
          <w:sz w:val="24"/>
          <w:szCs w:val="24"/>
          <w:lang w:eastAsia="ru-RU"/>
        </w:rPr>
        <w:softHyphen/>
        <w:t>рая устанавливается в момент заключения контракта.</w:t>
      </w:r>
    </w:p>
    <w:p w:rsidR="00057516" w:rsidRDefault="00057516" w:rsidP="008219C5">
      <w:pPr>
        <w:pStyle w:val="1"/>
        <w:spacing w:after="0" w:line="360" w:lineRule="auto"/>
        <w:ind w:left="0" w:firstLine="567"/>
        <w:jc w:val="center"/>
        <w:rPr>
          <w:rFonts w:ascii="Times New Roman" w:hAnsi="Times New Roman"/>
          <w:sz w:val="36"/>
          <w:szCs w:val="36"/>
        </w:rPr>
      </w:pPr>
      <w:r w:rsidRPr="00BF00B1">
        <w:rPr>
          <w:rFonts w:ascii="Times New Roman" w:hAnsi="Times New Roman"/>
          <w:sz w:val="36"/>
          <w:szCs w:val="36"/>
        </w:rPr>
        <w:t>2.</w:t>
      </w:r>
      <w:r>
        <w:rPr>
          <w:rFonts w:ascii="Times New Roman" w:hAnsi="Times New Roman"/>
          <w:sz w:val="36"/>
          <w:szCs w:val="36"/>
        </w:rPr>
        <w:t>3</w:t>
      </w:r>
      <w:r w:rsidRPr="00BF00B1">
        <w:rPr>
          <w:rFonts w:ascii="Times New Roman" w:hAnsi="Times New Roman"/>
          <w:sz w:val="36"/>
          <w:szCs w:val="36"/>
        </w:rPr>
        <w:t xml:space="preserve"> </w:t>
      </w:r>
      <w:r>
        <w:rPr>
          <w:rFonts w:ascii="Times New Roman" w:hAnsi="Times New Roman"/>
          <w:sz w:val="36"/>
          <w:szCs w:val="36"/>
        </w:rPr>
        <w:t>Опционные контракты</w:t>
      </w:r>
    </w:p>
    <w:p w:rsidR="00057516" w:rsidRDefault="0077578D" w:rsidP="008219C5">
      <w:pPr>
        <w:pStyle w:val="1"/>
        <w:spacing w:after="0" w:line="360" w:lineRule="auto"/>
        <w:ind w:left="0" w:firstLine="567"/>
        <w:rPr>
          <w:rFonts w:ascii="Times New Roman" w:eastAsia="Times New Roman" w:hAnsi="Times New Roman"/>
          <w:sz w:val="24"/>
          <w:szCs w:val="24"/>
          <w:lang w:eastAsia="ru-RU"/>
        </w:rPr>
      </w:pPr>
      <w:r w:rsidRPr="0077578D">
        <w:rPr>
          <w:rFonts w:ascii="Times New Roman" w:eastAsia="Times New Roman" w:hAnsi="Times New Roman"/>
          <w:b/>
          <w:bCs/>
          <w:sz w:val="24"/>
          <w:szCs w:val="24"/>
          <w:lang w:eastAsia="ru-RU"/>
        </w:rPr>
        <w:t>Опционные контракты</w:t>
      </w:r>
      <w:r w:rsidRPr="0077578D">
        <w:rPr>
          <w:rFonts w:ascii="Times New Roman" w:eastAsia="Times New Roman" w:hAnsi="Times New Roman"/>
          <w:sz w:val="24"/>
          <w:szCs w:val="24"/>
          <w:lang w:eastAsia="ru-RU"/>
        </w:rPr>
        <w:t xml:space="preserve"> представляют собой производные инст</w:t>
      </w:r>
      <w:r w:rsidRPr="0077578D">
        <w:rPr>
          <w:rFonts w:ascii="Times New Roman" w:eastAsia="Times New Roman" w:hAnsi="Times New Roman"/>
          <w:sz w:val="24"/>
          <w:szCs w:val="24"/>
          <w:lang w:eastAsia="ru-RU"/>
        </w:rPr>
        <w:softHyphen/>
        <w:t>рументы, в основе которых лежат различные активы. Опционный контракт — это договор, в соответствии с которым одна из сторон имеет право, но не обязательство, в течение определенного срока продать (купить) у другой стороны соответствующий актив по цене, установленной в момент заключения договора.</w:t>
      </w:r>
    </w:p>
    <w:p w:rsidR="00057516" w:rsidRDefault="0077578D" w:rsidP="008219C5">
      <w:pPr>
        <w:pStyle w:val="1"/>
        <w:spacing w:after="0" w:line="360" w:lineRule="auto"/>
        <w:ind w:left="0" w:firstLine="567"/>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По сравнению с фьючерсными контрактами диапазон базис</w:t>
      </w:r>
      <w:r w:rsidRPr="0077578D">
        <w:rPr>
          <w:rFonts w:ascii="Times New Roman" w:eastAsia="Times New Roman" w:hAnsi="Times New Roman"/>
          <w:sz w:val="24"/>
          <w:szCs w:val="24"/>
          <w:lang w:eastAsia="ru-RU"/>
        </w:rPr>
        <w:softHyphen/>
        <w:t>ных активов опционов шире, так как в основе опционного кон</w:t>
      </w:r>
      <w:r w:rsidRPr="0077578D">
        <w:rPr>
          <w:rFonts w:ascii="Times New Roman" w:eastAsia="Times New Roman" w:hAnsi="Times New Roman"/>
          <w:sz w:val="24"/>
          <w:szCs w:val="24"/>
          <w:lang w:eastAsia="ru-RU"/>
        </w:rPr>
        <w:softHyphen/>
        <w:t>тракта может лежать и фьючерсный контракт. Опционные кон</w:t>
      </w:r>
      <w:r w:rsidRPr="0077578D">
        <w:rPr>
          <w:rFonts w:ascii="Times New Roman" w:eastAsia="Times New Roman" w:hAnsi="Times New Roman"/>
          <w:sz w:val="24"/>
          <w:szCs w:val="24"/>
          <w:lang w:eastAsia="ru-RU"/>
        </w:rPr>
        <w:softHyphen/>
        <w:t>тракты используются как для извлечения спекулятивной прибы</w:t>
      </w:r>
      <w:r w:rsidRPr="0077578D">
        <w:rPr>
          <w:rFonts w:ascii="Times New Roman" w:eastAsia="Times New Roman" w:hAnsi="Times New Roman"/>
          <w:sz w:val="24"/>
          <w:szCs w:val="24"/>
          <w:lang w:eastAsia="ru-RU"/>
        </w:rPr>
        <w:softHyphen/>
        <w:t>ли, так и для хеджирования.</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 xml:space="preserve">Суть опциона состоит в том, что он предоставляет одной из сторон сделки право выбора исполнить контракт или отказаться </w:t>
      </w:r>
      <w:r w:rsidRPr="0077578D">
        <w:rPr>
          <w:rFonts w:ascii="Times New Roman" w:eastAsia="Times New Roman" w:hAnsi="Times New Roman"/>
          <w:sz w:val="24"/>
          <w:szCs w:val="24"/>
          <w:vertAlign w:val="subscript"/>
          <w:lang w:eastAsia="ru-RU"/>
        </w:rPr>
        <w:t>0</w:t>
      </w:r>
      <w:r w:rsidRPr="0077578D">
        <w:rPr>
          <w:rFonts w:ascii="Times New Roman" w:eastAsia="Times New Roman" w:hAnsi="Times New Roman"/>
          <w:sz w:val="24"/>
          <w:szCs w:val="24"/>
          <w:lang w:eastAsia="ru-RU"/>
        </w:rPr>
        <w:t>т его исполнения. В сделке участвуют два лица. Одно лицо поку</w:t>
      </w:r>
      <w:r w:rsidRPr="0077578D">
        <w:rPr>
          <w:rFonts w:ascii="Times New Roman" w:eastAsia="Times New Roman" w:hAnsi="Times New Roman"/>
          <w:sz w:val="24"/>
          <w:szCs w:val="24"/>
          <w:lang w:eastAsia="ru-RU"/>
        </w:rPr>
        <w:softHyphen/>
        <w:t>пает опцион, т.е. приобретает право выбора. Другое лицо продает пли, как еще говорят, выписывает опцион, т.е. предоставляет право выбора. За полученное право выбора покупатель опциона уплачи</w:t>
      </w:r>
      <w:r w:rsidRPr="0077578D">
        <w:rPr>
          <w:rFonts w:ascii="Times New Roman" w:eastAsia="Times New Roman" w:hAnsi="Times New Roman"/>
          <w:sz w:val="24"/>
          <w:szCs w:val="24"/>
          <w:lang w:eastAsia="ru-RU"/>
        </w:rPr>
        <w:softHyphen/>
        <w:t>вает продавцу определенное вознаграждение, называемое премией. Продавец опциона обязан исполнить свои контрактные обязатель</w:t>
      </w:r>
      <w:r w:rsidRPr="0077578D">
        <w:rPr>
          <w:rFonts w:ascii="Times New Roman" w:eastAsia="Times New Roman" w:hAnsi="Times New Roman"/>
          <w:sz w:val="24"/>
          <w:szCs w:val="24"/>
          <w:lang w:eastAsia="ru-RU"/>
        </w:rPr>
        <w:softHyphen/>
        <w:t>ства, если покупатель (держатель) опциона решает его исполнить. Покупатель имеет право купить или продать базисный актив, толь</w:t>
      </w:r>
      <w:r w:rsidRPr="0077578D">
        <w:rPr>
          <w:rFonts w:ascii="Times New Roman" w:eastAsia="Times New Roman" w:hAnsi="Times New Roman"/>
          <w:sz w:val="24"/>
          <w:szCs w:val="24"/>
          <w:lang w:eastAsia="ru-RU"/>
        </w:rPr>
        <w:softHyphen/>
        <w:t>ко по той цене, которая зафиксирована в контракте. Эта цена назы</w:t>
      </w:r>
      <w:r w:rsidRPr="0077578D">
        <w:rPr>
          <w:rFonts w:ascii="Times New Roman" w:eastAsia="Times New Roman" w:hAnsi="Times New Roman"/>
          <w:sz w:val="24"/>
          <w:szCs w:val="24"/>
          <w:lang w:eastAsia="ru-RU"/>
        </w:rPr>
        <w:softHyphen/>
        <w:t>вается</w:t>
      </w:r>
      <w:r w:rsidRPr="0077578D">
        <w:rPr>
          <w:rFonts w:ascii="Times New Roman" w:eastAsia="Times New Roman" w:hAnsi="Times New Roman"/>
          <w:i/>
          <w:iCs/>
          <w:sz w:val="24"/>
          <w:szCs w:val="24"/>
          <w:lang w:eastAsia="ru-RU"/>
        </w:rPr>
        <w:t xml:space="preserve"> ценой исполнения.</w:t>
      </w:r>
      <w:r w:rsidRPr="0077578D">
        <w:rPr>
          <w:rFonts w:ascii="Times New Roman" w:eastAsia="Times New Roman" w:hAnsi="Times New Roman"/>
          <w:sz w:val="24"/>
          <w:szCs w:val="24"/>
          <w:lang w:eastAsia="ru-RU"/>
        </w:rPr>
        <w:t xml:space="preserve"> Здесь следует иметь в виду, что актив, ко</w:t>
      </w:r>
      <w:r w:rsidRPr="0077578D">
        <w:rPr>
          <w:rFonts w:ascii="Times New Roman" w:eastAsia="Times New Roman" w:hAnsi="Times New Roman"/>
          <w:sz w:val="24"/>
          <w:szCs w:val="24"/>
          <w:lang w:eastAsia="ru-RU"/>
        </w:rPr>
        <w:softHyphen/>
        <w:t>торый лежит в основе опциона, всегда имеет две цены: текущую ры</w:t>
      </w:r>
      <w:r w:rsidRPr="0077578D">
        <w:rPr>
          <w:rFonts w:ascii="Times New Roman" w:eastAsia="Times New Roman" w:hAnsi="Times New Roman"/>
          <w:sz w:val="24"/>
          <w:szCs w:val="24"/>
          <w:lang w:eastAsia="ru-RU"/>
        </w:rPr>
        <w:softHyphen/>
        <w:t>ночную цену, или цену спот, и цену исполнения, зафиксированную в опционе, по которой опцион может быть исполнен.</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Опционные контракты делятся на биржевые и небиржевые.</w:t>
      </w:r>
      <w:r w:rsidRPr="0077578D">
        <w:rPr>
          <w:rFonts w:ascii="Times New Roman" w:eastAsia="Times New Roman" w:hAnsi="Times New Roman"/>
          <w:i/>
          <w:iCs/>
          <w:sz w:val="24"/>
          <w:szCs w:val="24"/>
          <w:lang w:eastAsia="ru-RU"/>
        </w:rPr>
        <w:t xml:space="preserve"> Бир</w:t>
      </w:r>
      <w:r w:rsidRPr="0077578D">
        <w:rPr>
          <w:rFonts w:ascii="Times New Roman" w:eastAsia="Times New Roman" w:hAnsi="Times New Roman"/>
          <w:i/>
          <w:iCs/>
          <w:sz w:val="24"/>
          <w:szCs w:val="24"/>
          <w:lang w:eastAsia="ru-RU"/>
        </w:rPr>
        <w:softHyphen/>
        <w:t>жевые опционные контракты</w:t>
      </w:r>
      <w:r w:rsidRPr="0077578D">
        <w:rPr>
          <w:rFonts w:ascii="Times New Roman" w:eastAsia="Times New Roman" w:hAnsi="Times New Roman"/>
          <w:sz w:val="24"/>
          <w:szCs w:val="24"/>
          <w:lang w:eastAsia="ru-RU"/>
        </w:rPr>
        <w:t xml:space="preserve"> заключаются только на биржах, и по механизму своего действия они почти аналогичны фьючерсным контрактам. Биржевые опционы полностью стандартизированы, торговля ими организована по типу фьючерсной, но имеются отли</w:t>
      </w:r>
      <w:r w:rsidRPr="0077578D">
        <w:rPr>
          <w:rFonts w:ascii="Times New Roman" w:eastAsia="Times New Roman" w:hAnsi="Times New Roman"/>
          <w:sz w:val="24"/>
          <w:szCs w:val="24"/>
          <w:lang w:eastAsia="ru-RU"/>
        </w:rPr>
        <w:softHyphen/>
        <w:t>чительные особенности — участники сделки находятся в неодина</w:t>
      </w:r>
      <w:r w:rsidRPr="0077578D">
        <w:rPr>
          <w:rFonts w:ascii="Times New Roman" w:eastAsia="Times New Roman" w:hAnsi="Times New Roman"/>
          <w:sz w:val="24"/>
          <w:szCs w:val="24"/>
          <w:lang w:eastAsia="ru-RU"/>
        </w:rPr>
        <w:softHyphen/>
        <w:t>ковом положении с точки зрения контрактных обязательств. Поку</w:t>
      </w:r>
      <w:r w:rsidRPr="0077578D">
        <w:rPr>
          <w:rFonts w:ascii="Times New Roman" w:eastAsia="Times New Roman" w:hAnsi="Times New Roman"/>
          <w:sz w:val="24"/>
          <w:szCs w:val="24"/>
          <w:lang w:eastAsia="ru-RU"/>
        </w:rPr>
        <w:softHyphen/>
        <w:t>патель опциона при открытии позиции уплачивает только премию. Продавец опциона обязан внести начальную маржу. При измене</w:t>
      </w:r>
      <w:r w:rsidRPr="0077578D">
        <w:rPr>
          <w:rFonts w:ascii="Times New Roman" w:eastAsia="Times New Roman" w:hAnsi="Times New Roman"/>
          <w:sz w:val="24"/>
          <w:szCs w:val="24"/>
          <w:lang w:eastAsia="ru-RU"/>
        </w:rPr>
        <w:softHyphen/>
        <w:t>нии текущего курса базисного актива размер маржи может менять</w:t>
      </w:r>
      <w:r w:rsidRPr="0077578D">
        <w:rPr>
          <w:rFonts w:ascii="Times New Roman" w:eastAsia="Times New Roman" w:hAnsi="Times New Roman"/>
          <w:sz w:val="24"/>
          <w:szCs w:val="24"/>
          <w:lang w:eastAsia="ru-RU"/>
        </w:rPr>
        <w:softHyphen/>
        <w:t>ся, чтобы обеспечить гарантии исполнения опциона со стороны продавца. При исполнении опциона расчетная палата выбирает лицо с противоположной позицией и предписывает ему осуществить дей</w:t>
      </w:r>
      <w:r w:rsidRPr="0077578D">
        <w:rPr>
          <w:rFonts w:ascii="Times New Roman" w:eastAsia="Times New Roman" w:hAnsi="Times New Roman"/>
          <w:sz w:val="24"/>
          <w:szCs w:val="24"/>
          <w:lang w:eastAsia="ru-RU"/>
        </w:rPr>
        <w:softHyphen/>
        <w:t>ствия в соответствии с контрактом.</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Биржевые опционы, как и фьючерсные контракты, заключают</w:t>
      </w:r>
      <w:r w:rsidRPr="0077578D">
        <w:rPr>
          <w:rFonts w:ascii="Times New Roman" w:eastAsia="Times New Roman" w:hAnsi="Times New Roman"/>
          <w:sz w:val="24"/>
          <w:szCs w:val="24"/>
          <w:lang w:eastAsia="ru-RU"/>
        </w:rPr>
        <w:softHyphen/>
        <w:t>ся на различные активы, а именно: валюту, процентные ставки, индексы. Поэтому в зависимости от актива, положенного в основу опциона, различают следующие их виды: товарные, валютные, про</w:t>
      </w:r>
      <w:r w:rsidRPr="0077578D">
        <w:rPr>
          <w:rFonts w:ascii="Times New Roman" w:eastAsia="Times New Roman" w:hAnsi="Times New Roman"/>
          <w:sz w:val="24"/>
          <w:szCs w:val="24"/>
          <w:lang w:eastAsia="ru-RU"/>
        </w:rPr>
        <w:softHyphen/>
        <w:t>центные, индексные, а также выделяют опцион на акции. Кроме того, существуют биржевые опционы на фьючерсные контракты.</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 xml:space="preserve">Опционы имеют срок, ограниченный датой </w:t>
      </w:r>
      <w:r w:rsidRPr="0077578D">
        <w:rPr>
          <w:rFonts w:ascii="Times New Roman" w:eastAsia="Times New Roman" w:hAnsi="Times New Roman"/>
          <w:i/>
          <w:sz w:val="24"/>
          <w:szCs w:val="24"/>
          <w:lang w:eastAsia="ru-RU"/>
        </w:rPr>
        <w:t>экспирации</w:t>
      </w:r>
      <w:r w:rsidRPr="0077578D">
        <w:rPr>
          <w:rFonts w:ascii="Times New Roman" w:eastAsia="Times New Roman" w:hAnsi="Times New Roman"/>
          <w:sz w:val="24"/>
          <w:szCs w:val="24"/>
          <w:lang w:eastAsia="ru-RU"/>
        </w:rPr>
        <w:t>, т.е. датой окончания срока действия.</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 xml:space="preserve">В зависимости от сроков исполнения опционы подразделяются </w:t>
      </w:r>
      <w:r w:rsidR="00057516">
        <w:rPr>
          <w:rFonts w:ascii="Times New Roman" w:eastAsia="Times New Roman" w:hAnsi="Times New Roman"/>
          <w:sz w:val="24"/>
          <w:szCs w:val="24"/>
          <w:lang w:eastAsia="ru-RU"/>
        </w:rPr>
        <w:t>н</w:t>
      </w:r>
      <w:r w:rsidRPr="0077578D">
        <w:rPr>
          <w:rFonts w:ascii="Times New Roman" w:eastAsia="Times New Roman" w:hAnsi="Times New Roman"/>
          <w:sz w:val="24"/>
          <w:szCs w:val="24"/>
          <w:lang w:eastAsia="ru-RU"/>
        </w:rPr>
        <w:t>а два типа: американский и европейский. Американский опцион может быть исполнен в любой день до истечения срока действия кон</w:t>
      </w:r>
      <w:r w:rsidRPr="0077578D">
        <w:rPr>
          <w:rFonts w:ascii="Times New Roman" w:eastAsia="Times New Roman" w:hAnsi="Times New Roman"/>
          <w:sz w:val="24"/>
          <w:szCs w:val="24"/>
          <w:lang w:eastAsia="ru-RU"/>
        </w:rPr>
        <w:softHyphen/>
        <w:t>тракта, европейский — только в день окончания срока контракта.</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В зависимости от приобретения права купли-продажи, кото</w:t>
      </w:r>
      <w:r w:rsidR="00057516">
        <w:rPr>
          <w:rFonts w:ascii="Times New Roman" w:eastAsia="Times New Roman" w:hAnsi="Times New Roman"/>
          <w:sz w:val="24"/>
          <w:szCs w:val="24"/>
          <w:lang w:eastAsia="ru-RU"/>
        </w:rPr>
        <w:t>рое</w:t>
      </w:r>
      <w:r w:rsidRPr="0077578D">
        <w:rPr>
          <w:rFonts w:ascii="Times New Roman" w:eastAsia="Times New Roman" w:hAnsi="Times New Roman"/>
          <w:sz w:val="24"/>
          <w:szCs w:val="24"/>
          <w:lang w:eastAsia="ru-RU"/>
        </w:rPr>
        <w:t xml:space="preserve"> предоставляет опционный контракт, выделяют два </w:t>
      </w:r>
      <w:r w:rsidR="00057516">
        <w:rPr>
          <w:rFonts w:ascii="Times New Roman" w:eastAsia="Times New Roman" w:hAnsi="Times New Roman"/>
          <w:sz w:val="24"/>
          <w:szCs w:val="24"/>
          <w:lang w:eastAsia="ru-RU"/>
        </w:rPr>
        <w:t>вида опци</w:t>
      </w:r>
      <w:r w:rsidRPr="0077578D">
        <w:rPr>
          <w:rFonts w:ascii="Times New Roman" w:eastAsia="Times New Roman" w:hAnsi="Times New Roman"/>
          <w:sz w:val="24"/>
          <w:szCs w:val="24"/>
          <w:lang w:eastAsia="ru-RU"/>
        </w:rPr>
        <w:t>онов: опцион на покупку, или опцион колл, и опцион на продажу, или опцион пут.</w:t>
      </w:r>
    </w:p>
    <w:p w:rsidR="0077578D"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Опцион колл</w:t>
      </w:r>
      <w:r w:rsidRPr="0077578D">
        <w:rPr>
          <w:rFonts w:ascii="Times New Roman" w:eastAsia="Times New Roman" w:hAnsi="Times New Roman"/>
          <w:sz w:val="24"/>
          <w:szCs w:val="24"/>
          <w:lang w:eastAsia="ru-RU"/>
        </w:rPr>
        <w:t xml:space="preserve"> дает право держателю опциона купить или отка</w:t>
      </w:r>
      <w:r w:rsidRPr="0077578D">
        <w:rPr>
          <w:rFonts w:ascii="Times New Roman" w:eastAsia="Times New Roman" w:hAnsi="Times New Roman"/>
          <w:sz w:val="24"/>
          <w:szCs w:val="24"/>
          <w:lang w:eastAsia="ru-RU"/>
        </w:rPr>
        <w:softHyphen/>
        <w:t>заться от покупки базисного актива.</w:t>
      </w:r>
      <w:r w:rsidRPr="0077578D">
        <w:rPr>
          <w:rFonts w:ascii="Times New Roman" w:eastAsia="Times New Roman" w:hAnsi="Times New Roman"/>
          <w:i/>
          <w:iCs/>
          <w:sz w:val="24"/>
          <w:szCs w:val="24"/>
          <w:lang w:eastAsia="ru-RU"/>
        </w:rPr>
        <w:t xml:space="preserve"> Опцион пут</w:t>
      </w:r>
      <w:r w:rsidRPr="0077578D">
        <w:rPr>
          <w:rFonts w:ascii="Times New Roman" w:eastAsia="Times New Roman" w:hAnsi="Times New Roman"/>
          <w:sz w:val="24"/>
          <w:szCs w:val="24"/>
          <w:lang w:eastAsia="ru-RU"/>
        </w:rPr>
        <w:t xml:space="preserve"> дает право держа</w:t>
      </w:r>
      <w:r w:rsidRPr="0077578D">
        <w:rPr>
          <w:rFonts w:ascii="Times New Roman" w:eastAsia="Times New Roman" w:hAnsi="Times New Roman"/>
          <w:sz w:val="24"/>
          <w:szCs w:val="24"/>
          <w:lang w:eastAsia="ru-RU"/>
        </w:rPr>
        <w:softHyphen/>
        <w:t>телю опциона продать или отказаться от продажи базисного акти</w:t>
      </w:r>
      <w:r w:rsidRPr="0077578D">
        <w:rPr>
          <w:rFonts w:ascii="Times New Roman" w:eastAsia="Times New Roman" w:hAnsi="Times New Roman"/>
          <w:sz w:val="24"/>
          <w:szCs w:val="24"/>
          <w:lang w:eastAsia="ru-RU"/>
        </w:rPr>
        <w:softHyphen/>
        <w:t>ва. Опционная сделка состоит из двух этапов: на первом этапе по</w:t>
      </w:r>
      <w:r w:rsidRPr="0077578D">
        <w:rPr>
          <w:rFonts w:ascii="Times New Roman" w:eastAsia="Times New Roman" w:hAnsi="Times New Roman"/>
          <w:sz w:val="24"/>
          <w:szCs w:val="24"/>
          <w:lang w:eastAsia="ru-RU"/>
        </w:rPr>
        <w:softHyphen/>
        <w:t>купатель опциона приобретает право исполнить или не исполнить контракт, на втором — он реализует (или не реализует) данное пра</w:t>
      </w:r>
      <w:r w:rsidRPr="0077578D">
        <w:rPr>
          <w:rFonts w:ascii="Times New Roman" w:eastAsia="Times New Roman" w:hAnsi="Times New Roman"/>
          <w:sz w:val="24"/>
          <w:szCs w:val="24"/>
          <w:lang w:eastAsia="ru-RU"/>
        </w:rPr>
        <w:softHyphen/>
        <w:t>во. Выписывая опцион, продавец открывает по данной сделке ко</w:t>
      </w:r>
      <w:r w:rsidRPr="0077578D">
        <w:rPr>
          <w:rFonts w:ascii="Times New Roman" w:eastAsia="Times New Roman" w:hAnsi="Times New Roman"/>
          <w:sz w:val="24"/>
          <w:szCs w:val="24"/>
          <w:lang w:eastAsia="ru-RU"/>
        </w:rPr>
        <w:softHyphen/>
        <w:t>роткую позицию, а покупатель — длинную позицию.</w:t>
      </w:r>
    </w:p>
    <w:p w:rsidR="00057516" w:rsidRDefault="00057516" w:rsidP="008219C5">
      <w:pPr>
        <w:pStyle w:val="1"/>
        <w:spacing w:after="0" w:line="360" w:lineRule="auto"/>
        <w:ind w:left="0" w:firstLine="567"/>
        <w:jc w:val="center"/>
        <w:rPr>
          <w:rFonts w:ascii="Times New Roman" w:hAnsi="Times New Roman"/>
          <w:sz w:val="36"/>
          <w:szCs w:val="36"/>
        </w:rPr>
      </w:pPr>
      <w:r w:rsidRPr="00BF00B1">
        <w:rPr>
          <w:rFonts w:ascii="Times New Roman" w:hAnsi="Times New Roman"/>
          <w:sz w:val="36"/>
          <w:szCs w:val="36"/>
        </w:rPr>
        <w:t>2.</w:t>
      </w:r>
      <w:r>
        <w:rPr>
          <w:rFonts w:ascii="Times New Roman" w:hAnsi="Times New Roman"/>
          <w:sz w:val="36"/>
          <w:szCs w:val="36"/>
        </w:rPr>
        <w:t>4</w:t>
      </w:r>
      <w:r w:rsidRPr="00BF00B1">
        <w:rPr>
          <w:rFonts w:ascii="Times New Roman" w:hAnsi="Times New Roman"/>
          <w:sz w:val="36"/>
          <w:szCs w:val="36"/>
        </w:rPr>
        <w:t xml:space="preserve"> </w:t>
      </w:r>
      <w:r>
        <w:rPr>
          <w:rFonts w:ascii="Times New Roman" w:hAnsi="Times New Roman"/>
          <w:sz w:val="36"/>
          <w:szCs w:val="36"/>
        </w:rPr>
        <w:t>Основные виды небиржевых опционов</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Основными видами долгосрочных небиржевых опционов яв</w:t>
      </w:r>
      <w:r w:rsidRPr="0077578D">
        <w:rPr>
          <w:rFonts w:ascii="Times New Roman" w:eastAsia="Times New Roman" w:hAnsi="Times New Roman"/>
          <w:sz w:val="24"/>
          <w:szCs w:val="24"/>
          <w:lang w:eastAsia="ru-RU"/>
        </w:rPr>
        <w:softHyphen/>
        <w:t>ляются опционы, которые получили название «кэпы» и «флоры». Их развитие связано с необходимостью заключения опционных контрактов на длительные сроки: 3—5 лет и более.</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Организатором рынка таких опционов (кэпов и флоров) все</w:t>
      </w:r>
      <w:r w:rsidRPr="0077578D">
        <w:rPr>
          <w:rFonts w:ascii="Times New Roman" w:eastAsia="Times New Roman" w:hAnsi="Times New Roman"/>
          <w:sz w:val="24"/>
          <w:szCs w:val="24"/>
          <w:lang w:eastAsia="ru-RU"/>
        </w:rPr>
        <w:softHyphen/>
        <w:t>гда является банк. Банк может в зависимости от потребностей кли</w:t>
      </w:r>
      <w:r w:rsidRPr="0077578D">
        <w:rPr>
          <w:rFonts w:ascii="Times New Roman" w:eastAsia="Times New Roman" w:hAnsi="Times New Roman"/>
          <w:sz w:val="24"/>
          <w:szCs w:val="24"/>
          <w:lang w:eastAsia="ru-RU"/>
        </w:rPr>
        <w:softHyphen/>
        <w:t>ента выступать либо продавцом опциона, либо его покупателем.</w:t>
      </w:r>
    </w:p>
    <w:p w:rsidR="0077578D"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В настоящее время на рынке имеют хождение следующие виды опционов:</w:t>
      </w:r>
    </w:p>
    <w:p w:rsidR="00057516" w:rsidRPr="00057516" w:rsidRDefault="00057516" w:rsidP="008219C5">
      <w:pPr>
        <w:pStyle w:val="1"/>
        <w:numPr>
          <w:ilvl w:val="0"/>
          <w:numId w:val="8"/>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процентные кэпы и флоры</w:t>
      </w:r>
      <w:r>
        <w:rPr>
          <w:rFonts w:ascii="Times New Roman" w:eastAsia="Times New Roman" w:hAnsi="Times New Roman"/>
          <w:sz w:val="24"/>
          <w:szCs w:val="24"/>
          <w:lang w:eastAsia="ru-RU"/>
        </w:rPr>
        <w:t>;</w:t>
      </w:r>
    </w:p>
    <w:p w:rsidR="00057516" w:rsidRPr="00057516" w:rsidRDefault="00057516" w:rsidP="008219C5">
      <w:pPr>
        <w:pStyle w:val="1"/>
        <w:numPr>
          <w:ilvl w:val="0"/>
          <w:numId w:val="8"/>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валютные кэпы и флоры</w:t>
      </w:r>
      <w:r>
        <w:rPr>
          <w:rFonts w:ascii="Times New Roman" w:eastAsia="Times New Roman" w:hAnsi="Times New Roman"/>
          <w:sz w:val="24"/>
          <w:szCs w:val="24"/>
          <w:lang w:eastAsia="ru-RU"/>
        </w:rPr>
        <w:t>;</w:t>
      </w:r>
    </w:p>
    <w:p w:rsidR="00057516" w:rsidRPr="00057516" w:rsidRDefault="00057516" w:rsidP="008219C5">
      <w:pPr>
        <w:pStyle w:val="1"/>
        <w:numPr>
          <w:ilvl w:val="0"/>
          <w:numId w:val="8"/>
        </w:numPr>
        <w:spacing w:after="0" w:line="360" w:lineRule="auto"/>
        <w:jc w:val="both"/>
        <w:rPr>
          <w:rFonts w:ascii="Times New Roman" w:hAnsi="Times New Roman"/>
          <w:sz w:val="24"/>
          <w:szCs w:val="24"/>
        </w:rPr>
      </w:pPr>
      <w:r w:rsidRPr="0077578D">
        <w:rPr>
          <w:rFonts w:ascii="Times New Roman" w:eastAsia="Times New Roman" w:hAnsi="Times New Roman"/>
          <w:sz w:val="24"/>
          <w:szCs w:val="24"/>
          <w:lang w:eastAsia="ru-RU"/>
        </w:rPr>
        <w:t>товарные кэпы и флоры</w:t>
      </w:r>
      <w:r>
        <w:rPr>
          <w:rFonts w:ascii="Times New Roman" w:eastAsia="Times New Roman" w:hAnsi="Times New Roman"/>
          <w:sz w:val="24"/>
          <w:szCs w:val="24"/>
          <w:lang w:eastAsia="ru-RU"/>
        </w:rPr>
        <w:t>.</w:t>
      </w:r>
    </w:p>
    <w:p w:rsidR="00057516"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057516">
        <w:rPr>
          <w:rFonts w:ascii="Times New Roman" w:eastAsia="Times New Roman" w:hAnsi="Times New Roman"/>
          <w:i/>
          <w:iCs/>
          <w:sz w:val="24"/>
          <w:szCs w:val="24"/>
          <w:lang w:eastAsia="ru-RU"/>
        </w:rPr>
        <w:t>Кэп</w:t>
      </w:r>
      <w:r w:rsidRPr="00057516">
        <w:rPr>
          <w:rFonts w:ascii="Times New Roman" w:eastAsia="Times New Roman" w:hAnsi="Times New Roman"/>
          <w:sz w:val="24"/>
          <w:szCs w:val="24"/>
          <w:lang w:eastAsia="ru-RU"/>
        </w:rPr>
        <w:t xml:space="preserve"> представляет собой опцион на покупку, или колл. Поку</w:t>
      </w:r>
      <w:r w:rsidRPr="00057516">
        <w:rPr>
          <w:rFonts w:ascii="Times New Roman" w:eastAsia="Times New Roman" w:hAnsi="Times New Roman"/>
          <w:sz w:val="24"/>
          <w:szCs w:val="24"/>
          <w:lang w:eastAsia="ru-RU"/>
        </w:rPr>
        <w:softHyphen/>
        <w:t>патель кэпа приобретает право на получение дифференциального дохода, если рыночная цена (спот) будет превышать цену испол</w:t>
      </w:r>
      <w:r w:rsidRPr="00057516">
        <w:rPr>
          <w:rFonts w:ascii="Times New Roman" w:eastAsia="Times New Roman" w:hAnsi="Times New Roman"/>
          <w:sz w:val="24"/>
          <w:szCs w:val="24"/>
          <w:lang w:eastAsia="ru-RU"/>
        </w:rPr>
        <w:softHyphen/>
        <w:t>нения кэпа. Если же спотовая (рыночная) цена ниже цены испол</w:t>
      </w:r>
      <w:r w:rsidRPr="00057516">
        <w:rPr>
          <w:rFonts w:ascii="Times New Roman" w:eastAsia="Times New Roman" w:hAnsi="Times New Roman"/>
          <w:sz w:val="24"/>
          <w:szCs w:val="24"/>
          <w:lang w:eastAsia="ru-RU"/>
        </w:rPr>
        <w:softHyphen/>
        <w:t>нения, владелец кэпа ничего не получает, отказавшись от его ис</w:t>
      </w:r>
      <w:r w:rsidRPr="00057516">
        <w:rPr>
          <w:rFonts w:ascii="Times New Roman" w:eastAsia="Times New Roman" w:hAnsi="Times New Roman"/>
          <w:sz w:val="24"/>
          <w:szCs w:val="24"/>
          <w:lang w:eastAsia="ru-RU"/>
        </w:rPr>
        <w:softHyphen/>
        <w:t>полнения. За это право владелец кэпа платит определенную пре</w:t>
      </w:r>
      <w:r w:rsidRPr="00057516">
        <w:rPr>
          <w:rFonts w:ascii="Times New Roman" w:eastAsia="Times New Roman" w:hAnsi="Times New Roman"/>
          <w:sz w:val="24"/>
          <w:szCs w:val="24"/>
          <w:lang w:eastAsia="ru-RU"/>
        </w:rPr>
        <w:softHyphen/>
        <w:t>мию банку, т.е. подписчику кэпа, вперед за весь срок действия опциона. В случае продажи кэпа эту премию выплачивает банк. Расчеты по кэпу осуществляются не одноразово в момент испол</w:t>
      </w:r>
      <w:r w:rsidRPr="00057516">
        <w:rPr>
          <w:rFonts w:ascii="Times New Roman" w:eastAsia="Times New Roman" w:hAnsi="Times New Roman"/>
          <w:sz w:val="24"/>
          <w:szCs w:val="24"/>
          <w:lang w:eastAsia="ru-RU"/>
        </w:rPr>
        <w:softHyphen/>
        <w:t>нения опциона, а многократно, через определенные интервалы времени, как правило, через 3 или 6 месяцев на протяжении всего периода существования опциона.</w:t>
      </w:r>
    </w:p>
    <w:p w:rsid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Флор</w:t>
      </w:r>
      <w:r w:rsidRPr="0077578D">
        <w:rPr>
          <w:rFonts w:ascii="Times New Roman" w:eastAsia="Times New Roman" w:hAnsi="Times New Roman"/>
          <w:sz w:val="24"/>
          <w:szCs w:val="24"/>
          <w:lang w:eastAsia="ru-RU"/>
        </w:rPr>
        <w:t xml:space="preserve"> — это опцион на продажу, или пут. Покупатель флора имеет право через равные промежутки времени в течение всего срока действия опциона получать дифференциальный доход в виде разницы между ценой исполнения опциона и рыночной ценой спот в том случае, если цена исполнения выше рыночной цены. За это право покупатель флора должен уплатить его продавцу сумму пре</w:t>
      </w:r>
      <w:r w:rsidRPr="0077578D">
        <w:rPr>
          <w:rFonts w:ascii="Times New Roman" w:eastAsia="Times New Roman" w:hAnsi="Times New Roman"/>
          <w:sz w:val="24"/>
          <w:szCs w:val="24"/>
          <w:lang w:eastAsia="ru-RU"/>
        </w:rPr>
        <w:softHyphen/>
        <w:t>мии за весь срок действия опциона.</w:t>
      </w:r>
    </w:p>
    <w:p w:rsid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Ко</w:t>
      </w:r>
      <w:r w:rsidR="00255E20">
        <w:rPr>
          <w:rFonts w:ascii="Times New Roman" w:eastAsia="Times New Roman" w:hAnsi="Times New Roman"/>
          <w:i/>
          <w:iCs/>
          <w:sz w:val="24"/>
          <w:szCs w:val="24"/>
          <w:lang w:eastAsia="ru-RU"/>
        </w:rPr>
        <w:t>лл</w:t>
      </w:r>
      <w:r w:rsidRPr="0077578D">
        <w:rPr>
          <w:rFonts w:ascii="Times New Roman" w:eastAsia="Times New Roman" w:hAnsi="Times New Roman"/>
          <w:i/>
          <w:iCs/>
          <w:sz w:val="24"/>
          <w:szCs w:val="24"/>
          <w:lang w:eastAsia="ru-RU"/>
        </w:rPr>
        <w:t>ар</w:t>
      </w:r>
      <w:r w:rsidRPr="0077578D">
        <w:rPr>
          <w:rFonts w:ascii="Times New Roman" w:eastAsia="Times New Roman" w:hAnsi="Times New Roman"/>
          <w:sz w:val="24"/>
          <w:szCs w:val="24"/>
          <w:lang w:eastAsia="ru-RU"/>
        </w:rPr>
        <w:t xml:space="preserve"> представляет собой комбинацию опционов кэп и флор, при которой покупатель коллара является покупателем кэпа и про</w:t>
      </w:r>
      <w:r w:rsidRPr="0077578D">
        <w:rPr>
          <w:rFonts w:ascii="Times New Roman" w:eastAsia="Times New Roman" w:hAnsi="Times New Roman"/>
          <w:sz w:val="24"/>
          <w:szCs w:val="24"/>
          <w:lang w:eastAsia="ru-RU"/>
        </w:rPr>
        <w:softHyphen/>
        <w:t>давцом флора и наоборот, в случае продажи коллара.</w:t>
      </w:r>
    </w:p>
    <w:p w:rsid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Небиржевые опционы, как и биржевые, используются для хед</w:t>
      </w:r>
      <w:r w:rsidRPr="0077578D">
        <w:rPr>
          <w:rFonts w:ascii="Times New Roman" w:eastAsia="Times New Roman" w:hAnsi="Times New Roman"/>
          <w:sz w:val="24"/>
          <w:szCs w:val="24"/>
          <w:lang w:eastAsia="ru-RU"/>
        </w:rPr>
        <w:softHyphen/>
        <w:t>жирования финансовых рисков, но они могут применяться и в спе</w:t>
      </w:r>
      <w:r w:rsidRPr="0077578D">
        <w:rPr>
          <w:rFonts w:ascii="Times New Roman" w:eastAsia="Times New Roman" w:hAnsi="Times New Roman"/>
          <w:sz w:val="24"/>
          <w:szCs w:val="24"/>
          <w:lang w:eastAsia="ru-RU"/>
        </w:rPr>
        <w:softHyphen/>
        <w:t>кулятивных целях.</w:t>
      </w:r>
    </w:p>
    <w:p w:rsidR="0077578D"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Функционирование кэпов и флоров на рынке ценных бумаг позволяет участникам данных сделок в наибольшей степени га</w:t>
      </w:r>
      <w:r w:rsidRPr="0077578D">
        <w:rPr>
          <w:rFonts w:ascii="Times New Roman" w:eastAsia="Times New Roman" w:hAnsi="Times New Roman"/>
          <w:sz w:val="24"/>
          <w:szCs w:val="24"/>
          <w:lang w:eastAsia="ru-RU"/>
        </w:rPr>
        <w:softHyphen/>
        <w:t>рантировать себя от рыночных колебаний цен, валют, процент</w:t>
      </w:r>
      <w:r w:rsidRPr="0077578D">
        <w:rPr>
          <w:rFonts w:ascii="Times New Roman" w:eastAsia="Times New Roman" w:hAnsi="Times New Roman"/>
          <w:sz w:val="24"/>
          <w:szCs w:val="24"/>
          <w:lang w:eastAsia="ru-RU"/>
        </w:rPr>
        <w:softHyphen/>
        <w:t>ных ставок, которые могут существенно снизить их доходы в раз</w:t>
      </w:r>
      <w:r w:rsidRPr="0077578D">
        <w:rPr>
          <w:rFonts w:ascii="Times New Roman" w:eastAsia="Times New Roman" w:hAnsi="Times New Roman"/>
          <w:sz w:val="24"/>
          <w:szCs w:val="24"/>
          <w:lang w:eastAsia="ru-RU"/>
        </w:rPr>
        <w:softHyphen/>
        <w:t>личные периоды по сравнению с тем, на что они рассчитывали, либо значительно увеличить его обязательные выплаты по сравне</w:t>
      </w:r>
      <w:r w:rsidRPr="0077578D">
        <w:rPr>
          <w:rFonts w:ascii="Times New Roman" w:eastAsia="Times New Roman" w:hAnsi="Times New Roman"/>
          <w:sz w:val="24"/>
          <w:szCs w:val="24"/>
          <w:lang w:eastAsia="ru-RU"/>
        </w:rPr>
        <w:softHyphen/>
        <w:t>нию со средним или возможным для него уровнем.</w:t>
      </w:r>
    </w:p>
    <w:p w:rsidR="00255E20" w:rsidRDefault="00255E20" w:rsidP="008219C5">
      <w:pPr>
        <w:pStyle w:val="1"/>
        <w:spacing w:after="0" w:line="360" w:lineRule="auto"/>
        <w:ind w:left="0" w:firstLine="567"/>
        <w:jc w:val="center"/>
        <w:rPr>
          <w:rFonts w:ascii="Times New Roman" w:hAnsi="Times New Roman"/>
          <w:sz w:val="36"/>
          <w:szCs w:val="36"/>
        </w:rPr>
      </w:pPr>
      <w:r w:rsidRPr="00BF00B1">
        <w:rPr>
          <w:rFonts w:ascii="Times New Roman" w:hAnsi="Times New Roman"/>
          <w:sz w:val="36"/>
          <w:szCs w:val="36"/>
        </w:rPr>
        <w:t>2.</w:t>
      </w:r>
      <w:r>
        <w:rPr>
          <w:rFonts w:ascii="Times New Roman" w:hAnsi="Times New Roman"/>
          <w:sz w:val="36"/>
          <w:szCs w:val="36"/>
        </w:rPr>
        <w:t>5</w:t>
      </w:r>
      <w:r w:rsidRPr="00BF00B1">
        <w:rPr>
          <w:rFonts w:ascii="Times New Roman" w:hAnsi="Times New Roman"/>
          <w:sz w:val="36"/>
          <w:szCs w:val="36"/>
        </w:rPr>
        <w:t xml:space="preserve"> </w:t>
      </w:r>
      <w:r>
        <w:rPr>
          <w:rFonts w:ascii="Times New Roman" w:hAnsi="Times New Roman"/>
          <w:sz w:val="36"/>
          <w:szCs w:val="36"/>
        </w:rPr>
        <w:t>Свопы</w:t>
      </w:r>
    </w:p>
    <w:p w:rsid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i/>
          <w:iCs/>
          <w:sz w:val="24"/>
          <w:szCs w:val="24"/>
          <w:lang w:eastAsia="ru-RU"/>
        </w:rPr>
        <w:t>Своп</w:t>
      </w:r>
      <w:r w:rsidRPr="0077578D">
        <w:rPr>
          <w:rFonts w:ascii="Times New Roman" w:eastAsia="Times New Roman" w:hAnsi="Times New Roman"/>
          <w:sz w:val="24"/>
          <w:szCs w:val="24"/>
          <w:lang w:eastAsia="ru-RU"/>
        </w:rPr>
        <w:t xml:space="preserve"> — это соглашение между двумя контрагентами об обмене в будущем платежами в соответствии с определенными в контрак</w:t>
      </w:r>
      <w:r w:rsidRPr="0077578D">
        <w:rPr>
          <w:rFonts w:ascii="Times New Roman" w:eastAsia="Times New Roman" w:hAnsi="Times New Roman"/>
          <w:sz w:val="24"/>
          <w:szCs w:val="24"/>
          <w:lang w:eastAsia="ru-RU"/>
        </w:rPr>
        <w:softHyphen/>
        <w:t>те условиями, т.е. это договор обмена базовыми активами или пла</w:t>
      </w:r>
      <w:r w:rsidRPr="0077578D">
        <w:rPr>
          <w:rFonts w:ascii="Times New Roman" w:eastAsia="Times New Roman" w:hAnsi="Times New Roman"/>
          <w:sz w:val="24"/>
          <w:szCs w:val="24"/>
          <w:lang w:eastAsia="ru-RU"/>
        </w:rPr>
        <w:softHyphen/>
        <w:t>тежами на их основе в течение установленного периода, в котором цена одного из активов является фиксированной, а цена другого актива — переменной, или же цены обоих активов являются пла</w:t>
      </w:r>
      <w:r w:rsidRPr="0077578D">
        <w:rPr>
          <w:rFonts w:ascii="Times New Roman" w:eastAsia="Times New Roman" w:hAnsi="Times New Roman"/>
          <w:sz w:val="24"/>
          <w:szCs w:val="24"/>
          <w:lang w:eastAsia="ru-RU"/>
        </w:rPr>
        <w:softHyphen/>
        <w:t>вающими.</w:t>
      </w:r>
    </w:p>
    <w:p w:rsid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Своп может состоять из одного-единственного обмена на про</w:t>
      </w:r>
      <w:r w:rsidRPr="0077578D">
        <w:rPr>
          <w:rFonts w:ascii="Times New Roman" w:eastAsia="Times New Roman" w:hAnsi="Times New Roman"/>
          <w:sz w:val="24"/>
          <w:szCs w:val="24"/>
          <w:lang w:eastAsia="ru-RU"/>
        </w:rPr>
        <w:softHyphen/>
        <w:t>тяжении своего срока действия, но обычно он состоит из серии обменов и платежей через установленные промежутки времени. Поэтому своп, как кэп или флор</w:t>
      </w:r>
      <w:r w:rsidR="00255E20">
        <w:rPr>
          <w:rFonts w:ascii="Times New Roman" w:eastAsia="Times New Roman" w:hAnsi="Times New Roman"/>
          <w:sz w:val="24"/>
          <w:szCs w:val="24"/>
          <w:lang w:eastAsia="ru-RU"/>
        </w:rPr>
        <w:t>, относится к группе многопери</w:t>
      </w:r>
      <w:r w:rsidRPr="0077578D">
        <w:rPr>
          <w:rFonts w:ascii="Times New Roman" w:eastAsia="Times New Roman" w:hAnsi="Times New Roman"/>
          <w:sz w:val="24"/>
          <w:szCs w:val="24"/>
          <w:lang w:eastAsia="ru-RU"/>
        </w:rPr>
        <w:t>одных производных инструментов.</w:t>
      </w:r>
    </w:p>
    <w:p w:rsidR="00255E20" w:rsidRPr="00255E20" w:rsidRDefault="0077578D" w:rsidP="008219C5">
      <w:pPr>
        <w:pStyle w:val="1"/>
        <w:spacing w:after="0" w:line="360" w:lineRule="auto"/>
        <w:ind w:left="0" w:firstLine="567"/>
        <w:jc w:val="both"/>
        <w:rPr>
          <w:rFonts w:ascii="Times New Roman" w:eastAsia="Times New Roman" w:hAnsi="Times New Roman"/>
          <w:sz w:val="24"/>
          <w:szCs w:val="24"/>
          <w:lang w:eastAsia="ru-RU"/>
        </w:rPr>
      </w:pPr>
      <w:r w:rsidRPr="0077578D">
        <w:rPr>
          <w:rFonts w:ascii="Times New Roman" w:eastAsia="Times New Roman" w:hAnsi="Times New Roman"/>
          <w:sz w:val="24"/>
          <w:szCs w:val="24"/>
          <w:lang w:eastAsia="ru-RU"/>
        </w:rPr>
        <w:t>Своп может включать обмен базовыми активами. Однако, как правило, никакого обмена активами не происходит. В качестве актива берется ценовая денежная сумма, по отношению к которой производятся все расчеты и окончательный платеж одной из сто</w:t>
      </w:r>
      <w:r w:rsidRPr="0077578D">
        <w:rPr>
          <w:rFonts w:ascii="Times New Roman" w:eastAsia="Times New Roman" w:hAnsi="Times New Roman"/>
          <w:sz w:val="24"/>
          <w:szCs w:val="24"/>
          <w:lang w:eastAsia="ru-RU"/>
        </w:rPr>
        <w:softHyphen/>
        <w:t>рон контракта другой стороне. Для покупателя свопа расчеты про</w:t>
      </w:r>
      <w:r w:rsidRPr="0077578D">
        <w:rPr>
          <w:rFonts w:ascii="Times New Roman" w:eastAsia="Times New Roman" w:hAnsi="Times New Roman"/>
          <w:sz w:val="24"/>
          <w:szCs w:val="24"/>
          <w:lang w:eastAsia="ru-RU"/>
        </w:rPr>
        <w:softHyphen/>
        <w:t>водятся по твердой фиксированной цене. Для продавца свопа рас</w:t>
      </w:r>
      <w:r w:rsidRPr="0077578D">
        <w:rPr>
          <w:rFonts w:ascii="Times New Roman" w:eastAsia="Times New Roman" w:hAnsi="Times New Roman"/>
          <w:sz w:val="24"/>
          <w:szCs w:val="24"/>
          <w:lang w:eastAsia="ru-RU"/>
        </w:rPr>
        <w:softHyphen/>
        <w:t>четы проводятся по плавающей ставке. В зависимости от вида базисного актива</w:t>
      </w:r>
      <w:r w:rsidRPr="00255E20">
        <w:rPr>
          <w:rFonts w:ascii="Times New Roman" w:eastAsia="Times New Roman" w:hAnsi="Times New Roman"/>
          <w:sz w:val="24"/>
          <w:szCs w:val="24"/>
          <w:lang w:eastAsia="ru-RU"/>
        </w:rPr>
        <w:t>, на который заключается своп, выделяются следующие виды свопов: процентные, валютные, товарные, индексные.</w:t>
      </w:r>
    </w:p>
    <w:p w:rsidR="00255E20" w:rsidRPr="00255E20" w:rsidRDefault="00844C35" w:rsidP="008219C5">
      <w:pPr>
        <w:pStyle w:val="1"/>
        <w:spacing w:after="0" w:line="360" w:lineRule="auto"/>
        <w:ind w:left="0" w:firstLine="567"/>
        <w:jc w:val="both"/>
        <w:rPr>
          <w:rFonts w:ascii="Times New Roman" w:hAnsi="Times New Roman"/>
          <w:sz w:val="24"/>
          <w:szCs w:val="24"/>
        </w:rPr>
      </w:pPr>
      <w:r w:rsidRPr="00255E20">
        <w:rPr>
          <w:rFonts w:ascii="Times New Roman" w:hAnsi="Times New Roman"/>
          <w:i/>
          <w:sz w:val="24"/>
          <w:szCs w:val="24"/>
        </w:rPr>
        <w:t>Процентный своп</w:t>
      </w:r>
      <w:r w:rsidRPr="00255E20">
        <w:rPr>
          <w:rFonts w:ascii="Times New Roman" w:hAnsi="Times New Roman"/>
          <w:sz w:val="24"/>
          <w:szCs w:val="24"/>
        </w:rPr>
        <w:t xml:space="preserve"> – состоит в обмене долгового обязательства с фиксированной процентной ставкой на обязательство с плавающей ставкой. Участвующие в свопе лица обмениваются только процентными платежами, но не номиналами. Платежи осуществляются в единой валюте, причем стороны, по условиям свопа, обязуются обмениваться платежами в течение нескольких лет (от двух до пятнадцати).  Одна сторона уплачивает суммы, которые рассчитываются на базе твердой процентной ставки от номинала, зафиксированного в контракте, а другая сторона – суммы согласно плавающему проценту от данного номинала. В качестве плавающей ставки в свопах часто используют ставку </w:t>
      </w:r>
      <w:r w:rsidRPr="00255E20">
        <w:rPr>
          <w:rFonts w:ascii="Times New Roman" w:hAnsi="Times New Roman"/>
          <w:sz w:val="24"/>
          <w:szCs w:val="24"/>
          <w:lang w:val="en-US"/>
        </w:rPr>
        <w:t>LIBOR</w:t>
      </w:r>
      <w:r w:rsidRPr="00255E20">
        <w:rPr>
          <w:rFonts w:ascii="Times New Roman" w:hAnsi="Times New Roman"/>
          <w:sz w:val="24"/>
          <w:szCs w:val="24"/>
        </w:rPr>
        <w:t xml:space="preserve"> (</w:t>
      </w:r>
      <w:r w:rsidRPr="00255E20">
        <w:rPr>
          <w:rFonts w:ascii="Times New Roman" w:hAnsi="Times New Roman"/>
          <w:sz w:val="24"/>
          <w:szCs w:val="24"/>
          <w:lang w:val="en-US"/>
        </w:rPr>
        <w:t>London</w:t>
      </w:r>
      <w:r w:rsidRPr="00255E20">
        <w:rPr>
          <w:rFonts w:ascii="Times New Roman" w:hAnsi="Times New Roman"/>
          <w:sz w:val="24"/>
          <w:szCs w:val="24"/>
        </w:rPr>
        <w:t xml:space="preserve"> </w:t>
      </w:r>
      <w:r w:rsidRPr="00255E20">
        <w:rPr>
          <w:rFonts w:ascii="Times New Roman" w:hAnsi="Times New Roman"/>
          <w:sz w:val="24"/>
          <w:szCs w:val="24"/>
          <w:lang w:val="en-US"/>
        </w:rPr>
        <w:t>Interbank</w:t>
      </w:r>
      <w:r w:rsidRPr="00255E20">
        <w:rPr>
          <w:rFonts w:ascii="Times New Roman" w:hAnsi="Times New Roman"/>
          <w:sz w:val="24"/>
          <w:szCs w:val="24"/>
        </w:rPr>
        <w:t xml:space="preserve"> </w:t>
      </w:r>
      <w:r w:rsidRPr="00255E20">
        <w:rPr>
          <w:rFonts w:ascii="Times New Roman" w:hAnsi="Times New Roman"/>
          <w:sz w:val="24"/>
          <w:szCs w:val="24"/>
          <w:lang w:val="en-US"/>
        </w:rPr>
        <w:t>Offer</w:t>
      </w:r>
      <w:r w:rsidRPr="00255E20">
        <w:rPr>
          <w:rFonts w:ascii="Times New Roman" w:hAnsi="Times New Roman"/>
          <w:sz w:val="24"/>
          <w:szCs w:val="24"/>
        </w:rPr>
        <w:t xml:space="preserve"> </w:t>
      </w:r>
      <w:r w:rsidRPr="00255E20">
        <w:rPr>
          <w:rFonts w:ascii="Times New Roman" w:hAnsi="Times New Roman"/>
          <w:sz w:val="24"/>
          <w:szCs w:val="24"/>
          <w:lang w:val="en-US"/>
        </w:rPr>
        <w:t>Rate</w:t>
      </w:r>
      <w:r w:rsidRPr="00255E20">
        <w:rPr>
          <w:rFonts w:ascii="Times New Roman" w:hAnsi="Times New Roman"/>
          <w:sz w:val="24"/>
          <w:szCs w:val="24"/>
        </w:rPr>
        <w:t xml:space="preserve">). Лицо, которое осуществляет фиксированные выплаты по свопу, обычно называют покупателем свопа. Лицо, осуществляющее плавающие платежи, - продавцом свопа. С помощью свопа участвующие стороны получают возможность обменять свои твердо процентные обязательства на обязательства с плавающей процентной ставкой и наоборот.  Необходимость такого обмена может возникнуть, например, если сторона, выпустившая твердопроцентное обязательство, ожидает падения в будущем процентных ставок. Тогда с помощью обмена фиксированного процента на плавающий она может снять с себя часть финансового бремени по обслуживанию долга. Компания же, выпустившая обязательства под плавающий процент и ожидающая в будущем роста процентных ставок, сможет избежать увеличения своих выплат по обслуживанию долга за счет обмена плавающего процента на фиксированный. </w:t>
      </w:r>
    </w:p>
    <w:p w:rsidR="00255E20" w:rsidRPr="00255E20" w:rsidRDefault="00844C35" w:rsidP="008219C5">
      <w:pPr>
        <w:pStyle w:val="1"/>
        <w:spacing w:after="0" w:line="360" w:lineRule="auto"/>
        <w:ind w:left="0" w:firstLine="567"/>
        <w:jc w:val="both"/>
        <w:rPr>
          <w:rFonts w:ascii="Times New Roman" w:hAnsi="Times New Roman"/>
          <w:sz w:val="24"/>
          <w:szCs w:val="24"/>
        </w:rPr>
      </w:pPr>
      <w:r w:rsidRPr="00255E20">
        <w:rPr>
          <w:rFonts w:ascii="Times New Roman" w:hAnsi="Times New Roman"/>
          <w:i/>
          <w:sz w:val="24"/>
          <w:szCs w:val="24"/>
        </w:rPr>
        <w:t xml:space="preserve">Валютный своп </w:t>
      </w:r>
      <w:r w:rsidRPr="00255E20">
        <w:rPr>
          <w:rFonts w:ascii="Times New Roman" w:hAnsi="Times New Roman"/>
          <w:sz w:val="24"/>
          <w:szCs w:val="24"/>
        </w:rPr>
        <w:t>– представляет собой обмен номинала и фиксированных процентов в одной валюте на номинал и фиксированный процент в другой валюте. Иногда реального обмена номинала может не происходить. Осуществление валютного свопа может быть обусловлено различными причинами, например, валютными ограничениями по конвертации валют, желанием устранить валютные риски или стремлением выпустить облигации в валюте другой страны в условиях, когда иностранный эмитент слабо известен в данной стране, и поэтому рынок данной валюты напрямую для него недоступен.</w:t>
      </w:r>
    </w:p>
    <w:p w:rsidR="00255E20" w:rsidRPr="00255E20" w:rsidRDefault="00844C35" w:rsidP="008219C5">
      <w:pPr>
        <w:pStyle w:val="1"/>
        <w:spacing w:after="0" w:line="360" w:lineRule="auto"/>
        <w:ind w:left="0" w:firstLine="567"/>
        <w:jc w:val="both"/>
        <w:rPr>
          <w:rFonts w:ascii="Times New Roman" w:hAnsi="Times New Roman"/>
          <w:sz w:val="24"/>
          <w:szCs w:val="24"/>
        </w:rPr>
      </w:pPr>
      <w:r w:rsidRPr="00255E20">
        <w:rPr>
          <w:rFonts w:ascii="Times New Roman" w:hAnsi="Times New Roman"/>
          <w:i/>
          <w:sz w:val="24"/>
          <w:szCs w:val="24"/>
        </w:rPr>
        <w:t xml:space="preserve">Своп активов </w:t>
      </w:r>
      <w:r w:rsidRPr="00255E20">
        <w:rPr>
          <w:rFonts w:ascii="Times New Roman" w:hAnsi="Times New Roman"/>
          <w:sz w:val="24"/>
          <w:szCs w:val="24"/>
        </w:rPr>
        <w:t>– состоит в обмене активами с целью создания синтетического актива, который бы принес более высокую доходность.</w:t>
      </w:r>
    </w:p>
    <w:p w:rsidR="00BA7F77" w:rsidRDefault="00844C35" w:rsidP="008219C5">
      <w:pPr>
        <w:pStyle w:val="1"/>
        <w:spacing w:after="0" w:line="360" w:lineRule="auto"/>
        <w:ind w:left="0" w:firstLine="567"/>
        <w:jc w:val="both"/>
        <w:rPr>
          <w:rFonts w:ascii="Times New Roman" w:hAnsi="Times New Roman"/>
          <w:sz w:val="24"/>
          <w:szCs w:val="24"/>
        </w:rPr>
      </w:pPr>
      <w:r w:rsidRPr="00255E20">
        <w:rPr>
          <w:rFonts w:ascii="Times New Roman" w:hAnsi="Times New Roman"/>
          <w:sz w:val="24"/>
          <w:szCs w:val="24"/>
        </w:rPr>
        <w:t xml:space="preserve">Существует еще много разновидностей свопов, самым распространенным из которых является товарный своп, о котором будет сказано чуть ниже, в пункте о внебиржевых производных финансовых инструментах. </w:t>
      </w: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171AB5" w:rsidRDefault="00171AB5"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FE0C9E" w:rsidRDefault="00FE0C9E"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Default="008219C5" w:rsidP="008219C5">
      <w:pPr>
        <w:pStyle w:val="1"/>
        <w:spacing w:after="0" w:line="360" w:lineRule="auto"/>
        <w:ind w:left="0" w:firstLine="567"/>
        <w:jc w:val="both"/>
        <w:rPr>
          <w:rFonts w:ascii="Times New Roman" w:hAnsi="Times New Roman"/>
          <w:sz w:val="24"/>
          <w:szCs w:val="24"/>
        </w:rPr>
      </w:pPr>
    </w:p>
    <w:p w:rsidR="008219C5" w:rsidRPr="007827E7" w:rsidRDefault="008219C5" w:rsidP="008219C5">
      <w:pPr>
        <w:pStyle w:val="1"/>
        <w:spacing w:after="0" w:line="360" w:lineRule="auto"/>
        <w:ind w:left="0" w:firstLine="567"/>
        <w:jc w:val="both"/>
        <w:rPr>
          <w:rFonts w:ascii="Times New Roman" w:hAnsi="Times New Roman"/>
          <w:sz w:val="24"/>
          <w:szCs w:val="24"/>
        </w:rPr>
      </w:pPr>
    </w:p>
    <w:p w:rsidR="007827E7" w:rsidRDefault="007827E7" w:rsidP="008219C5">
      <w:pPr>
        <w:spacing w:after="0" w:line="360" w:lineRule="auto"/>
        <w:jc w:val="center"/>
        <w:rPr>
          <w:rFonts w:ascii="Times New Roman" w:hAnsi="Times New Roman"/>
          <w:b/>
          <w:sz w:val="36"/>
          <w:szCs w:val="36"/>
        </w:rPr>
      </w:pPr>
      <w:r>
        <w:rPr>
          <w:rFonts w:ascii="Times New Roman" w:hAnsi="Times New Roman"/>
          <w:b/>
          <w:sz w:val="36"/>
          <w:szCs w:val="36"/>
        </w:rPr>
        <w:t>Заключение</w:t>
      </w:r>
    </w:p>
    <w:p w:rsidR="007827E7" w:rsidRDefault="007827E7" w:rsidP="008219C5">
      <w:pPr>
        <w:pStyle w:val="Anna"/>
      </w:pPr>
      <w:r>
        <w:t xml:space="preserve">Рынок производных финансовых инструментов – очень интересная тема для исследований. Данные рынки представляют собой широкое поле деятельности  и для практиков, и для теоретиков. Срочные рынки – относительно молодой и динамически развивающийся сегмент экономики. К тому же, производные финансовые инструменты являются одними из самых доходных активов финансового рынка. </w:t>
      </w:r>
    </w:p>
    <w:p w:rsidR="007827E7" w:rsidRDefault="007827E7" w:rsidP="008219C5">
      <w:pPr>
        <w:pStyle w:val="Anna"/>
      </w:pPr>
      <w:r>
        <w:t xml:space="preserve">В отличие от рынка ценных бумаг, на срочном рынке можно не только спекулировать, но и строить систему защиты от рисков. То есть, если нет ни фьючерсов, ни опционов, а есть только акции, то рынок может привлечь только спекулянтов или уж действительно серьезных инвесторов, которые покупают крупные пакеты бумаг «навсегда», что для России достаточно сложно, в связи с нестабильной политической ситуацией. Срочный рынок очень важен, без него фондовый рынок выглядит незаконченным. Поэтому России необходимо приложить  максимум усилий для развития нормального, функционирующего без перебоев и предоставляющего реальную защиту инвесторам рынка производных финансовых инструментов.  </w:t>
      </w:r>
    </w:p>
    <w:p w:rsidR="007827E7" w:rsidRDefault="007827E7" w:rsidP="008219C5">
      <w:pPr>
        <w:pStyle w:val="Anna"/>
      </w:pPr>
    </w:p>
    <w:p w:rsidR="007827E7" w:rsidRDefault="007827E7" w:rsidP="008219C5">
      <w:pPr>
        <w:pStyle w:val="Anna"/>
      </w:pPr>
    </w:p>
    <w:p w:rsidR="007827E7" w:rsidRDefault="007827E7" w:rsidP="008219C5">
      <w:pPr>
        <w:pStyle w:val="Anna"/>
      </w:pPr>
    </w:p>
    <w:p w:rsidR="007827E7" w:rsidRDefault="007827E7" w:rsidP="008219C5">
      <w:pPr>
        <w:pStyle w:val="Anna"/>
      </w:pPr>
    </w:p>
    <w:p w:rsidR="007827E7" w:rsidRDefault="007827E7" w:rsidP="008219C5">
      <w:pPr>
        <w:pStyle w:val="Anna"/>
      </w:pPr>
    </w:p>
    <w:p w:rsidR="007827E7" w:rsidRDefault="007827E7"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9D1205" w:rsidRDefault="009D1205" w:rsidP="008219C5">
      <w:pPr>
        <w:pStyle w:val="Anna"/>
      </w:pPr>
    </w:p>
    <w:p w:rsidR="00D930A4" w:rsidRDefault="00D930A4" w:rsidP="008219C5">
      <w:pPr>
        <w:pStyle w:val="Anna"/>
      </w:pPr>
    </w:p>
    <w:p w:rsidR="009D1205" w:rsidRDefault="009D1205" w:rsidP="008219C5">
      <w:pPr>
        <w:pStyle w:val="Anna"/>
      </w:pPr>
    </w:p>
    <w:p w:rsidR="009D1205" w:rsidRDefault="009D1205" w:rsidP="008219C5">
      <w:pPr>
        <w:pStyle w:val="Anna"/>
      </w:pPr>
    </w:p>
    <w:p w:rsidR="007827E7" w:rsidRDefault="007827E7" w:rsidP="008219C5">
      <w:pPr>
        <w:pStyle w:val="Anna"/>
        <w:jc w:val="center"/>
        <w:rPr>
          <w:sz w:val="36"/>
          <w:szCs w:val="36"/>
        </w:rPr>
      </w:pPr>
      <w:r w:rsidRPr="009D1205">
        <w:rPr>
          <w:sz w:val="36"/>
          <w:szCs w:val="36"/>
        </w:rPr>
        <w:t>Список использованной литературы:</w:t>
      </w:r>
    </w:p>
    <w:p w:rsidR="009D1205" w:rsidRPr="0082728F" w:rsidRDefault="009D1205" w:rsidP="008219C5">
      <w:pPr>
        <w:pStyle w:val="a9"/>
        <w:numPr>
          <w:ilvl w:val="0"/>
          <w:numId w:val="10"/>
        </w:numPr>
        <w:spacing w:line="360" w:lineRule="auto"/>
        <w:rPr>
          <w:sz w:val="24"/>
          <w:szCs w:val="24"/>
        </w:rPr>
      </w:pPr>
      <w:r w:rsidRPr="0082728F">
        <w:rPr>
          <w:sz w:val="24"/>
          <w:szCs w:val="24"/>
        </w:rPr>
        <w:t>Рубцов Б. Финансовый рынок // Мир. Эк. и мировые отношения. – 2008, №8</w:t>
      </w:r>
    </w:p>
    <w:p w:rsidR="009D1205" w:rsidRPr="0082728F" w:rsidRDefault="009D1205" w:rsidP="008219C5">
      <w:pPr>
        <w:pStyle w:val="Anna"/>
        <w:numPr>
          <w:ilvl w:val="0"/>
          <w:numId w:val="10"/>
        </w:numPr>
        <w:jc w:val="left"/>
        <w:rPr>
          <w:szCs w:val="24"/>
        </w:rPr>
      </w:pPr>
      <w:r w:rsidRPr="0082728F">
        <w:rPr>
          <w:szCs w:val="24"/>
        </w:rPr>
        <w:t>Мовсесян А.Г. Современные тенденции развития мировых финансовых рынков // Банковское дело. – 2007, №6</w:t>
      </w:r>
    </w:p>
    <w:p w:rsidR="009D1205" w:rsidRPr="0082728F" w:rsidRDefault="009D1205" w:rsidP="008219C5">
      <w:pPr>
        <w:pStyle w:val="Anna"/>
        <w:numPr>
          <w:ilvl w:val="0"/>
          <w:numId w:val="10"/>
        </w:numPr>
        <w:jc w:val="left"/>
        <w:rPr>
          <w:szCs w:val="24"/>
        </w:rPr>
      </w:pPr>
      <w:r w:rsidRPr="0082728F">
        <w:rPr>
          <w:szCs w:val="24"/>
        </w:rPr>
        <w:t>Батяева Т.А., Столяров И.И. Рынок  ценных бумаг// Москва ИНФРА-М. – 2010</w:t>
      </w:r>
    </w:p>
    <w:p w:rsidR="009D1205" w:rsidRPr="0082728F" w:rsidRDefault="009D1205" w:rsidP="008219C5">
      <w:pPr>
        <w:pStyle w:val="Anna"/>
        <w:numPr>
          <w:ilvl w:val="0"/>
          <w:numId w:val="10"/>
        </w:numPr>
        <w:jc w:val="left"/>
        <w:rPr>
          <w:szCs w:val="24"/>
        </w:rPr>
      </w:pPr>
      <w:r w:rsidRPr="0082728F">
        <w:rPr>
          <w:szCs w:val="24"/>
        </w:rPr>
        <w:t xml:space="preserve"> </w:t>
      </w:r>
      <w:r w:rsidR="0082728F" w:rsidRPr="0082728F">
        <w:rPr>
          <w:bCs/>
        </w:rPr>
        <w:t>Дегтярева</w:t>
      </w:r>
      <w:r w:rsidR="0082728F" w:rsidRPr="0082728F">
        <w:t xml:space="preserve"> О.И. </w:t>
      </w:r>
      <w:r w:rsidR="0082728F" w:rsidRPr="0082728F">
        <w:rPr>
          <w:bCs/>
        </w:rPr>
        <w:t>Биржевое</w:t>
      </w:r>
      <w:r w:rsidR="0082728F" w:rsidRPr="0082728F">
        <w:t xml:space="preserve"> </w:t>
      </w:r>
      <w:r w:rsidR="0082728F" w:rsidRPr="0082728F">
        <w:rPr>
          <w:bCs/>
        </w:rPr>
        <w:t xml:space="preserve">дело // </w:t>
      </w:r>
      <w:r w:rsidR="0082728F" w:rsidRPr="0082728F">
        <w:t>Юнити-Дана 2001</w:t>
      </w:r>
    </w:p>
    <w:p w:rsidR="009D1205" w:rsidRPr="0082728F" w:rsidRDefault="009D1205" w:rsidP="008219C5">
      <w:pPr>
        <w:pStyle w:val="Anna"/>
        <w:numPr>
          <w:ilvl w:val="0"/>
          <w:numId w:val="10"/>
        </w:numPr>
        <w:rPr>
          <w:szCs w:val="24"/>
          <w:lang w:val="en-US"/>
        </w:rPr>
      </w:pPr>
      <w:r w:rsidRPr="0082728F">
        <w:rPr>
          <w:szCs w:val="24"/>
          <w:lang w:val="en-US"/>
        </w:rPr>
        <w:t xml:space="preserve">Internet </w:t>
      </w:r>
      <w:r w:rsidRPr="00931FB8">
        <w:rPr>
          <w:szCs w:val="24"/>
          <w:lang w:val="en-US"/>
        </w:rPr>
        <w:t xml:space="preserve">Web, </w:t>
      </w:r>
      <w:r w:rsidRPr="00931FB8">
        <w:rPr>
          <w:szCs w:val="24"/>
        </w:rPr>
        <w:t>сайт</w:t>
      </w:r>
      <w:r w:rsidRPr="00931FB8">
        <w:rPr>
          <w:szCs w:val="24"/>
          <w:lang w:val="en-US"/>
        </w:rPr>
        <w:t xml:space="preserve">: </w:t>
      </w:r>
      <w:r w:rsidR="00931FB8" w:rsidRPr="007C3FF2">
        <w:rPr>
          <w:szCs w:val="24"/>
          <w:lang w:val="en-US"/>
        </w:rPr>
        <w:t>http://www.mfc.ru/</w:t>
      </w:r>
      <w:r w:rsidR="00931FB8" w:rsidRPr="00931FB8">
        <w:rPr>
          <w:szCs w:val="24"/>
          <w:lang w:val="en-US"/>
        </w:rPr>
        <w:t xml:space="preserve"> </w:t>
      </w:r>
    </w:p>
    <w:sectPr w:rsidR="009D1205" w:rsidRPr="0082728F" w:rsidSect="00641469">
      <w:footerReference w:type="default" r:id="rId14"/>
      <w:pgSz w:w="11906" w:h="16838"/>
      <w:pgMar w:top="1134" w:right="850" w:bottom="1134" w:left="1134" w:header="708" w:footer="220"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1717" w:rsidRDefault="005A1717" w:rsidP="009D1205">
      <w:pPr>
        <w:spacing w:after="0" w:line="240" w:lineRule="auto"/>
      </w:pPr>
      <w:r>
        <w:separator/>
      </w:r>
    </w:p>
  </w:endnote>
  <w:endnote w:type="continuationSeparator" w:id="0">
    <w:p w:rsidR="005A1717" w:rsidRDefault="005A1717" w:rsidP="009D12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1469" w:rsidRDefault="00641469">
    <w:pPr>
      <w:pStyle w:val="ac"/>
      <w:jc w:val="center"/>
    </w:pPr>
    <w:r>
      <w:fldChar w:fldCharType="begin"/>
    </w:r>
    <w:r>
      <w:instrText xml:space="preserve"> PAGE   \* MERGEFORMAT </w:instrText>
    </w:r>
    <w:r>
      <w:fldChar w:fldCharType="separate"/>
    </w:r>
    <w:r w:rsidR="007C3FF2">
      <w:rPr>
        <w:noProof/>
      </w:rPr>
      <w:t>2</w:t>
    </w:r>
    <w:r>
      <w:fldChar w:fldCharType="end"/>
    </w:r>
  </w:p>
  <w:p w:rsidR="00641469" w:rsidRDefault="0064146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1717" w:rsidRDefault="005A1717" w:rsidP="009D1205">
      <w:pPr>
        <w:spacing w:after="0" w:line="240" w:lineRule="auto"/>
      </w:pPr>
      <w:r>
        <w:separator/>
      </w:r>
    </w:p>
  </w:footnote>
  <w:footnote w:type="continuationSeparator" w:id="0">
    <w:p w:rsidR="005A1717" w:rsidRDefault="005A1717" w:rsidP="009D120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1"/>
        <w:szCs w:val="21"/>
        <w:u w:val="none"/>
      </w:rPr>
    </w:lvl>
    <w:lvl w:ilvl="1">
      <w:start w:val="1"/>
      <w:numFmt w:val="bullet"/>
      <w:lvlText w:val="•"/>
      <w:lvlJc w:val="left"/>
      <w:rPr>
        <w:b w:val="0"/>
        <w:bCs w:val="0"/>
        <w:i w:val="0"/>
        <w:iCs w:val="0"/>
        <w:smallCaps w:val="0"/>
        <w:strike w:val="0"/>
        <w:color w:val="000000"/>
        <w:spacing w:val="0"/>
        <w:w w:val="100"/>
        <w:position w:val="0"/>
        <w:sz w:val="21"/>
        <w:szCs w:val="21"/>
        <w:u w:val="none"/>
      </w:rPr>
    </w:lvl>
    <w:lvl w:ilvl="2">
      <w:start w:val="1"/>
      <w:numFmt w:val="bullet"/>
      <w:lvlText w:val="•"/>
      <w:lvlJc w:val="left"/>
      <w:rPr>
        <w:b w:val="0"/>
        <w:bCs w:val="0"/>
        <w:i w:val="0"/>
        <w:iCs w:val="0"/>
        <w:smallCaps w:val="0"/>
        <w:strike w:val="0"/>
        <w:color w:val="000000"/>
        <w:spacing w:val="0"/>
        <w:w w:val="100"/>
        <w:position w:val="0"/>
        <w:sz w:val="21"/>
        <w:szCs w:val="21"/>
        <w:u w:val="none"/>
      </w:rPr>
    </w:lvl>
    <w:lvl w:ilvl="3">
      <w:start w:val="1"/>
      <w:numFmt w:val="bullet"/>
      <w:lvlText w:val="•"/>
      <w:lvlJc w:val="left"/>
      <w:rPr>
        <w:b w:val="0"/>
        <w:bCs w:val="0"/>
        <w:i w:val="0"/>
        <w:iCs w:val="0"/>
        <w:smallCaps w:val="0"/>
        <w:strike w:val="0"/>
        <w:color w:val="000000"/>
        <w:spacing w:val="0"/>
        <w:w w:val="100"/>
        <w:position w:val="0"/>
        <w:sz w:val="21"/>
        <w:szCs w:val="21"/>
        <w:u w:val="none"/>
      </w:rPr>
    </w:lvl>
    <w:lvl w:ilvl="4">
      <w:start w:val="1"/>
      <w:numFmt w:val="bullet"/>
      <w:lvlText w:val="•"/>
      <w:lvlJc w:val="left"/>
      <w:rPr>
        <w:b w:val="0"/>
        <w:bCs w:val="0"/>
        <w:i w:val="0"/>
        <w:iCs w:val="0"/>
        <w:smallCaps w:val="0"/>
        <w:strike w:val="0"/>
        <w:color w:val="000000"/>
        <w:spacing w:val="0"/>
        <w:w w:val="100"/>
        <w:position w:val="0"/>
        <w:sz w:val="21"/>
        <w:szCs w:val="21"/>
        <w:u w:val="none"/>
      </w:rPr>
    </w:lvl>
    <w:lvl w:ilvl="5">
      <w:start w:val="1"/>
      <w:numFmt w:val="bullet"/>
      <w:lvlText w:val="•"/>
      <w:lvlJc w:val="left"/>
      <w:rPr>
        <w:b w:val="0"/>
        <w:bCs w:val="0"/>
        <w:i w:val="0"/>
        <w:iCs w:val="0"/>
        <w:smallCaps w:val="0"/>
        <w:strike w:val="0"/>
        <w:color w:val="000000"/>
        <w:spacing w:val="0"/>
        <w:w w:val="100"/>
        <w:position w:val="0"/>
        <w:sz w:val="21"/>
        <w:szCs w:val="21"/>
        <w:u w:val="none"/>
      </w:rPr>
    </w:lvl>
    <w:lvl w:ilvl="6">
      <w:start w:val="1"/>
      <w:numFmt w:val="bullet"/>
      <w:lvlText w:val="•"/>
      <w:lvlJc w:val="left"/>
      <w:rPr>
        <w:b w:val="0"/>
        <w:bCs w:val="0"/>
        <w:i w:val="0"/>
        <w:iCs w:val="0"/>
        <w:smallCaps w:val="0"/>
        <w:strike w:val="0"/>
        <w:color w:val="000000"/>
        <w:spacing w:val="0"/>
        <w:w w:val="100"/>
        <w:position w:val="0"/>
        <w:sz w:val="21"/>
        <w:szCs w:val="21"/>
        <w:u w:val="none"/>
      </w:rPr>
    </w:lvl>
    <w:lvl w:ilvl="7">
      <w:start w:val="1"/>
      <w:numFmt w:val="bullet"/>
      <w:lvlText w:val="•"/>
      <w:lvlJc w:val="left"/>
      <w:rPr>
        <w:b w:val="0"/>
        <w:bCs w:val="0"/>
        <w:i w:val="0"/>
        <w:iCs w:val="0"/>
        <w:smallCaps w:val="0"/>
        <w:strike w:val="0"/>
        <w:color w:val="000000"/>
        <w:spacing w:val="0"/>
        <w:w w:val="100"/>
        <w:position w:val="0"/>
        <w:sz w:val="21"/>
        <w:szCs w:val="21"/>
        <w:u w:val="none"/>
      </w:rPr>
    </w:lvl>
    <w:lvl w:ilvl="8">
      <w:start w:val="1"/>
      <w:numFmt w:val="bullet"/>
      <w:lvlText w:val="•"/>
      <w:lvlJc w:val="left"/>
      <w:rPr>
        <w:b w:val="0"/>
        <w:bCs w:val="0"/>
        <w:i w:val="0"/>
        <w:iCs w:val="0"/>
        <w:smallCaps w:val="0"/>
        <w:strike w:val="0"/>
        <w:color w:val="000000"/>
        <w:spacing w:val="0"/>
        <w:w w:val="100"/>
        <w:position w:val="0"/>
        <w:sz w:val="21"/>
        <w:szCs w:val="21"/>
        <w:u w:val="none"/>
      </w:rPr>
    </w:lvl>
  </w:abstractNum>
  <w:abstractNum w:abstractNumId="1">
    <w:nsid w:val="282D0AF4"/>
    <w:multiLevelType w:val="hybridMultilevel"/>
    <w:tmpl w:val="C28ADF6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BAE7C0F"/>
    <w:multiLevelType w:val="hybridMultilevel"/>
    <w:tmpl w:val="1F04667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35054B40"/>
    <w:multiLevelType w:val="hybridMultilevel"/>
    <w:tmpl w:val="47D2AA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35355D73"/>
    <w:multiLevelType w:val="hybridMultilevel"/>
    <w:tmpl w:val="D44E4254"/>
    <w:lvl w:ilvl="0" w:tplc="8D7AFFBE">
      <w:start w:val="1"/>
      <w:numFmt w:val="decimal"/>
      <w:lvlText w:val="%1."/>
      <w:lvlJc w:val="left"/>
      <w:pPr>
        <w:ind w:left="502"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40926948"/>
    <w:multiLevelType w:val="hybridMultilevel"/>
    <w:tmpl w:val="8D6E52A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435855ED"/>
    <w:multiLevelType w:val="multilevel"/>
    <w:tmpl w:val="3CFAA6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9CB36C8"/>
    <w:multiLevelType w:val="hybridMultilevel"/>
    <w:tmpl w:val="C30ACEA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5C7F2C6B"/>
    <w:multiLevelType w:val="multilevel"/>
    <w:tmpl w:val="A1AA7C98"/>
    <w:lvl w:ilvl="0">
      <w:start w:val="3"/>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9">
    <w:nsid w:val="5F59241A"/>
    <w:multiLevelType w:val="hybridMultilevel"/>
    <w:tmpl w:val="C86EC7C0"/>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C485264"/>
    <w:multiLevelType w:val="hybridMultilevel"/>
    <w:tmpl w:val="31AE6B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717B3CC9"/>
    <w:multiLevelType w:val="hybridMultilevel"/>
    <w:tmpl w:val="480A3B5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72311E38"/>
    <w:multiLevelType w:val="singleLevel"/>
    <w:tmpl w:val="07B623F0"/>
    <w:lvl w:ilvl="0">
      <w:start w:val="1"/>
      <w:numFmt w:val="decimal"/>
      <w:lvlText w:val="%1)"/>
      <w:lvlJc w:val="left"/>
      <w:pPr>
        <w:tabs>
          <w:tab w:val="num" w:pos="1193"/>
        </w:tabs>
        <w:ind w:left="1193" w:hanging="360"/>
      </w:pPr>
      <w:rPr>
        <w:rFonts w:hint="default"/>
      </w:rPr>
    </w:lvl>
  </w:abstractNum>
  <w:abstractNum w:abstractNumId="13">
    <w:nsid w:val="74537033"/>
    <w:multiLevelType w:val="hybridMultilevel"/>
    <w:tmpl w:val="66D8F6E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9"/>
  </w:num>
  <w:num w:numId="2">
    <w:abstractNumId w:val="6"/>
  </w:num>
  <w:num w:numId="3">
    <w:abstractNumId w:val="1"/>
  </w:num>
  <w:num w:numId="4">
    <w:abstractNumId w:val="3"/>
  </w:num>
  <w:num w:numId="5">
    <w:abstractNumId w:val="7"/>
  </w:num>
  <w:num w:numId="6">
    <w:abstractNumId w:val="0"/>
  </w:num>
  <w:num w:numId="7">
    <w:abstractNumId w:val="2"/>
  </w:num>
  <w:num w:numId="8">
    <w:abstractNumId w:val="5"/>
  </w:num>
  <w:num w:numId="9">
    <w:abstractNumId w:val="8"/>
  </w:num>
  <w:num w:numId="10">
    <w:abstractNumId w:val="4"/>
  </w:num>
  <w:num w:numId="11">
    <w:abstractNumId w:val="12"/>
  </w:num>
  <w:num w:numId="12">
    <w:abstractNumId w:val="11"/>
  </w:num>
  <w:num w:numId="13">
    <w:abstractNumId w:val="13"/>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5DF9"/>
    <w:rsid w:val="00057516"/>
    <w:rsid w:val="000A1025"/>
    <w:rsid w:val="000E6787"/>
    <w:rsid w:val="001156EF"/>
    <w:rsid w:val="0011733D"/>
    <w:rsid w:val="001347E7"/>
    <w:rsid w:val="00171AB5"/>
    <w:rsid w:val="00175DF9"/>
    <w:rsid w:val="001D2E4E"/>
    <w:rsid w:val="001D5F7A"/>
    <w:rsid w:val="00255E20"/>
    <w:rsid w:val="002F7AAA"/>
    <w:rsid w:val="00340CC0"/>
    <w:rsid w:val="0037203A"/>
    <w:rsid w:val="003B7F48"/>
    <w:rsid w:val="00436013"/>
    <w:rsid w:val="004C6224"/>
    <w:rsid w:val="0050615B"/>
    <w:rsid w:val="005224A3"/>
    <w:rsid w:val="00536078"/>
    <w:rsid w:val="005A1717"/>
    <w:rsid w:val="00633B7A"/>
    <w:rsid w:val="00634A10"/>
    <w:rsid w:val="00641469"/>
    <w:rsid w:val="006762E3"/>
    <w:rsid w:val="00691776"/>
    <w:rsid w:val="007133CD"/>
    <w:rsid w:val="0077578D"/>
    <w:rsid w:val="007827E7"/>
    <w:rsid w:val="007C3FF2"/>
    <w:rsid w:val="007F1212"/>
    <w:rsid w:val="008027D1"/>
    <w:rsid w:val="008219C5"/>
    <w:rsid w:val="0082728F"/>
    <w:rsid w:val="00844C35"/>
    <w:rsid w:val="008644C2"/>
    <w:rsid w:val="008D0E14"/>
    <w:rsid w:val="008E2020"/>
    <w:rsid w:val="00931FB8"/>
    <w:rsid w:val="009B70D6"/>
    <w:rsid w:val="009D093F"/>
    <w:rsid w:val="009D1205"/>
    <w:rsid w:val="00A52730"/>
    <w:rsid w:val="00A616F3"/>
    <w:rsid w:val="00A82CDE"/>
    <w:rsid w:val="00B51132"/>
    <w:rsid w:val="00B90C92"/>
    <w:rsid w:val="00BA7F77"/>
    <w:rsid w:val="00BC0D96"/>
    <w:rsid w:val="00BE32E5"/>
    <w:rsid w:val="00BF00B1"/>
    <w:rsid w:val="00D64019"/>
    <w:rsid w:val="00D930A4"/>
    <w:rsid w:val="00FD68DB"/>
    <w:rsid w:val="00FE0C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16F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uiPriority w:val="34"/>
    <w:qFormat/>
    <w:rsid w:val="00175DF9"/>
    <w:pPr>
      <w:ind w:left="720"/>
      <w:contextualSpacing/>
    </w:pPr>
  </w:style>
  <w:style w:type="paragraph" w:styleId="a3">
    <w:name w:val="Normal (Web)"/>
    <w:basedOn w:val="a"/>
    <w:uiPriority w:val="99"/>
    <w:semiHidden/>
    <w:unhideWhenUsed/>
    <w:rsid w:val="002F7AAA"/>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basedOn w:val="a0"/>
    <w:uiPriority w:val="99"/>
    <w:unhideWhenUsed/>
    <w:rsid w:val="00BA7F77"/>
    <w:rPr>
      <w:color w:val="0000FF"/>
      <w:u w:val="single"/>
    </w:rPr>
  </w:style>
  <w:style w:type="character" w:styleId="a5">
    <w:name w:val="Strong"/>
    <w:basedOn w:val="a0"/>
    <w:uiPriority w:val="22"/>
    <w:qFormat/>
    <w:rsid w:val="0037203A"/>
    <w:rPr>
      <w:b/>
      <w:bCs/>
    </w:rPr>
  </w:style>
  <w:style w:type="character" w:styleId="a6">
    <w:name w:val="Emphasis"/>
    <w:basedOn w:val="a0"/>
    <w:uiPriority w:val="20"/>
    <w:qFormat/>
    <w:rsid w:val="0037203A"/>
    <w:rPr>
      <w:i/>
      <w:iCs/>
    </w:rPr>
  </w:style>
  <w:style w:type="paragraph" w:customStyle="1" w:styleId="Anna">
    <w:name w:val="Anna"/>
    <w:basedOn w:val="a"/>
    <w:rsid w:val="0037203A"/>
    <w:pPr>
      <w:spacing w:after="0" w:line="360" w:lineRule="auto"/>
      <w:ind w:left="113" w:right="57" w:firstLine="720"/>
      <w:jc w:val="both"/>
    </w:pPr>
    <w:rPr>
      <w:rFonts w:ascii="Times New Roman" w:eastAsia="Times New Roman" w:hAnsi="Times New Roman"/>
      <w:iCs/>
      <w:sz w:val="24"/>
      <w:szCs w:val="20"/>
      <w:lang w:eastAsia="ru-RU"/>
    </w:rPr>
  </w:style>
  <w:style w:type="paragraph" w:styleId="a7">
    <w:name w:val="header"/>
    <w:basedOn w:val="a"/>
    <w:link w:val="a8"/>
    <w:semiHidden/>
    <w:rsid w:val="00633B7A"/>
    <w:pPr>
      <w:tabs>
        <w:tab w:val="center" w:pos="4677"/>
        <w:tab w:val="right" w:pos="9355"/>
      </w:tabs>
      <w:spacing w:after="0" w:line="240" w:lineRule="auto"/>
    </w:pPr>
    <w:rPr>
      <w:rFonts w:ascii="Times New Roman" w:eastAsia="Times New Roman" w:hAnsi="Times New Roman"/>
      <w:sz w:val="20"/>
      <w:szCs w:val="20"/>
      <w:lang w:eastAsia="ru-RU"/>
    </w:rPr>
  </w:style>
  <w:style w:type="character" w:customStyle="1" w:styleId="a8">
    <w:name w:val="Верхний колонтитул Знак"/>
    <w:basedOn w:val="a0"/>
    <w:link w:val="a7"/>
    <w:semiHidden/>
    <w:rsid w:val="00633B7A"/>
    <w:rPr>
      <w:rFonts w:ascii="Times New Roman" w:eastAsia="Times New Roman" w:hAnsi="Times New Roman"/>
    </w:rPr>
  </w:style>
  <w:style w:type="paragraph" w:styleId="a9">
    <w:name w:val="footnote text"/>
    <w:basedOn w:val="a"/>
    <w:link w:val="aa"/>
    <w:uiPriority w:val="99"/>
    <w:semiHidden/>
    <w:rsid w:val="009D1205"/>
    <w:pPr>
      <w:spacing w:after="0" w:line="240" w:lineRule="auto"/>
    </w:pPr>
    <w:rPr>
      <w:rFonts w:ascii="Times New Roman" w:eastAsia="Times New Roman" w:hAnsi="Times New Roman"/>
      <w:sz w:val="20"/>
      <w:szCs w:val="20"/>
      <w:lang w:eastAsia="ru-RU"/>
    </w:rPr>
  </w:style>
  <w:style w:type="character" w:customStyle="1" w:styleId="aa">
    <w:name w:val="Текст сноски Знак"/>
    <w:basedOn w:val="a0"/>
    <w:link w:val="a9"/>
    <w:uiPriority w:val="99"/>
    <w:semiHidden/>
    <w:rsid w:val="009D1205"/>
    <w:rPr>
      <w:rFonts w:ascii="Times New Roman" w:eastAsia="Times New Roman" w:hAnsi="Times New Roman"/>
    </w:rPr>
  </w:style>
  <w:style w:type="character" w:styleId="ab">
    <w:name w:val="footnote reference"/>
    <w:basedOn w:val="a0"/>
    <w:uiPriority w:val="99"/>
    <w:semiHidden/>
    <w:rsid w:val="009D1205"/>
    <w:rPr>
      <w:vertAlign w:val="superscript"/>
    </w:rPr>
  </w:style>
  <w:style w:type="character" w:customStyle="1" w:styleId="btext1">
    <w:name w:val="btext1"/>
    <w:basedOn w:val="a0"/>
    <w:uiPriority w:val="99"/>
    <w:rsid w:val="009D1205"/>
    <w:rPr>
      <w:b/>
      <w:bCs/>
      <w:color w:val="000000"/>
      <w:sz w:val="22"/>
      <w:szCs w:val="22"/>
    </w:rPr>
  </w:style>
  <w:style w:type="paragraph" w:styleId="ac">
    <w:name w:val="footer"/>
    <w:basedOn w:val="a"/>
    <w:link w:val="ad"/>
    <w:uiPriority w:val="99"/>
    <w:unhideWhenUsed/>
    <w:rsid w:val="00641469"/>
    <w:pPr>
      <w:tabs>
        <w:tab w:val="center" w:pos="4677"/>
        <w:tab w:val="right" w:pos="9355"/>
      </w:tabs>
    </w:pPr>
  </w:style>
  <w:style w:type="character" w:customStyle="1" w:styleId="ad">
    <w:name w:val="Нижний колонтитул Знак"/>
    <w:basedOn w:val="a0"/>
    <w:link w:val="ac"/>
    <w:uiPriority w:val="99"/>
    <w:rsid w:val="00641469"/>
    <w:rPr>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5937013">
      <w:bodyDiv w:val="1"/>
      <w:marLeft w:val="0"/>
      <w:marRight w:val="0"/>
      <w:marTop w:val="0"/>
      <w:marBottom w:val="0"/>
      <w:divBdr>
        <w:top w:val="none" w:sz="0" w:space="0" w:color="auto"/>
        <w:left w:val="none" w:sz="0" w:space="0" w:color="auto"/>
        <w:bottom w:val="none" w:sz="0" w:space="0" w:color="auto"/>
        <w:right w:val="none" w:sz="0" w:space="0" w:color="auto"/>
      </w:divBdr>
    </w:div>
    <w:div w:id="786507854">
      <w:bodyDiv w:val="1"/>
      <w:marLeft w:val="0"/>
      <w:marRight w:val="0"/>
      <w:marTop w:val="0"/>
      <w:marBottom w:val="0"/>
      <w:divBdr>
        <w:top w:val="none" w:sz="0" w:space="0" w:color="auto"/>
        <w:left w:val="none" w:sz="0" w:space="0" w:color="auto"/>
        <w:bottom w:val="none" w:sz="0" w:space="0" w:color="auto"/>
        <w:right w:val="none" w:sz="0" w:space="0" w:color="auto"/>
      </w:divBdr>
    </w:div>
    <w:div w:id="1014261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4883</Words>
  <Characters>32524</Characters>
  <Application>Microsoft Office Word</Application>
  <DocSecurity>0</DocSecurity>
  <Lines>618</Lines>
  <Paragraphs>161</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37367</CharactersWithSpaces>
  <SharedDoc>false</SharedDoc>
  <HLinks>
    <vt:vector size="6" baseType="variant">
      <vt:variant>
        <vt:i4>7864429</vt:i4>
      </vt:variant>
      <vt:variant>
        <vt:i4>0</vt:i4>
      </vt:variant>
      <vt:variant>
        <vt:i4>0</vt:i4>
      </vt:variant>
      <vt:variant>
        <vt:i4>5</vt:i4>
      </vt:variant>
      <vt:variant>
        <vt:lpwstr>http://www.mfc.ru/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2010-04-20T05:22:00Z</cp:lastPrinted>
  <dcterms:created xsi:type="dcterms:W3CDTF">2016-12-17T15:47:00Z</dcterms:created>
  <dcterms:modified xsi:type="dcterms:W3CDTF">2016-12-17T15:47:00Z</dcterms:modified>
</cp:coreProperties>
</file>