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71AD" w:rsidRPr="007A2662" w:rsidRDefault="00AD71AD" w:rsidP="00AD71AD">
      <w:pPr>
        <w:jc w:val="center"/>
        <w:rPr>
          <w:sz w:val="32"/>
          <w:szCs w:val="32"/>
        </w:rPr>
      </w:pPr>
      <w:bookmarkStart w:id="0" w:name="_GoBack"/>
      <w:bookmarkEnd w:id="0"/>
      <w:r w:rsidRPr="007A2662">
        <w:rPr>
          <w:sz w:val="32"/>
          <w:szCs w:val="32"/>
        </w:rPr>
        <w:t xml:space="preserve">Самарская академия государственного </w:t>
      </w:r>
      <w:r w:rsidR="005B0FD7">
        <w:rPr>
          <w:sz w:val="32"/>
          <w:szCs w:val="32"/>
        </w:rPr>
        <w:t xml:space="preserve">и </w:t>
      </w:r>
      <w:r w:rsidRPr="007A2662">
        <w:rPr>
          <w:sz w:val="32"/>
          <w:szCs w:val="32"/>
        </w:rPr>
        <w:t>муниципального управления</w:t>
      </w:r>
    </w:p>
    <w:p w:rsidR="00AD71AD" w:rsidRPr="007A2662" w:rsidRDefault="00AD71AD" w:rsidP="00AD71AD">
      <w:pPr>
        <w:jc w:val="center"/>
        <w:rPr>
          <w:sz w:val="32"/>
          <w:szCs w:val="32"/>
        </w:rPr>
      </w:pPr>
    </w:p>
    <w:p w:rsidR="00AD71AD" w:rsidRDefault="00AD71AD" w:rsidP="00AD71AD">
      <w:pPr>
        <w:jc w:val="center"/>
        <w:rPr>
          <w:sz w:val="32"/>
          <w:szCs w:val="32"/>
        </w:rPr>
      </w:pPr>
    </w:p>
    <w:p w:rsidR="00AD71AD" w:rsidRPr="007A2662" w:rsidRDefault="00AD71AD" w:rsidP="00AD71AD">
      <w:pPr>
        <w:jc w:val="center"/>
        <w:rPr>
          <w:sz w:val="32"/>
          <w:szCs w:val="32"/>
        </w:rPr>
      </w:pPr>
      <w:r w:rsidRPr="007A2662">
        <w:rPr>
          <w:sz w:val="32"/>
          <w:szCs w:val="32"/>
        </w:rPr>
        <w:t>Кафедра</w:t>
      </w:r>
      <w:r>
        <w:rPr>
          <w:sz w:val="32"/>
          <w:szCs w:val="32"/>
        </w:rPr>
        <w:t xml:space="preserve"> Финансы и Кредит</w:t>
      </w:r>
    </w:p>
    <w:p w:rsidR="00AD71AD" w:rsidRPr="007A2662" w:rsidRDefault="00AD71AD" w:rsidP="00AD71AD">
      <w:pPr>
        <w:jc w:val="center"/>
        <w:rPr>
          <w:sz w:val="32"/>
          <w:szCs w:val="32"/>
        </w:rPr>
      </w:pPr>
    </w:p>
    <w:p w:rsidR="00AD71AD" w:rsidRDefault="00AD71AD" w:rsidP="00AD71AD">
      <w:pPr>
        <w:jc w:val="center"/>
        <w:rPr>
          <w:sz w:val="32"/>
          <w:szCs w:val="32"/>
        </w:rPr>
      </w:pPr>
    </w:p>
    <w:p w:rsidR="00AD71AD" w:rsidRDefault="00AD71AD" w:rsidP="00AD71AD">
      <w:pPr>
        <w:jc w:val="center"/>
        <w:rPr>
          <w:sz w:val="32"/>
          <w:szCs w:val="32"/>
        </w:rPr>
      </w:pPr>
    </w:p>
    <w:p w:rsidR="00AD71AD" w:rsidRPr="007A2662" w:rsidRDefault="00AD71AD" w:rsidP="00AD71AD">
      <w:pPr>
        <w:jc w:val="center"/>
        <w:rPr>
          <w:sz w:val="32"/>
          <w:szCs w:val="32"/>
        </w:rPr>
      </w:pPr>
    </w:p>
    <w:p w:rsidR="00AD71AD" w:rsidRPr="007A2662" w:rsidRDefault="00AD71AD" w:rsidP="00AD71AD">
      <w:pPr>
        <w:jc w:val="center"/>
        <w:rPr>
          <w:sz w:val="32"/>
          <w:szCs w:val="32"/>
        </w:rPr>
      </w:pPr>
      <w:r w:rsidRPr="007A2662">
        <w:rPr>
          <w:sz w:val="32"/>
          <w:szCs w:val="32"/>
        </w:rPr>
        <w:t>Контрольная работа по дисциплине</w:t>
      </w:r>
    </w:p>
    <w:p w:rsidR="00AD71AD" w:rsidRPr="007A2662" w:rsidRDefault="00AD71AD" w:rsidP="00AD71AD">
      <w:pPr>
        <w:jc w:val="center"/>
        <w:rPr>
          <w:sz w:val="32"/>
          <w:szCs w:val="32"/>
        </w:rPr>
      </w:pPr>
    </w:p>
    <w:p w:rsidR="00AD71AD" w:rsidRPr="007A2662" w:rsidRDefault="00AD71AD" w:rsidP="00AD71AD">
      <w:pPr>
        <w:jc w:val="center"/>
        <w:rPr>
          <w:sz w:val="32"/>
          <w:szCs w:val="32"/>
        </w:rPr>
      </w:pPr>
      <w:r>
        <w:rPr>
          <w:sz w:val="32"/>
          <w:szCs w:val="32"/>
        </w:rPr>
        <w:t>Рынок ценных бумаг</w:t>
      </w:r>
      <w:r w:rsidRPr="007A2662">
        <w:rPr>
          <w:sz w:val="32"/>
          <w:szCs w:val="32"/>
        </w:rPr>
        <w:t xml:space="preserve"> на тему:</w:t>
      </w:r>
    </w:p>
    <w:p w:rsidR="00AD71AD" w:rsidRPr="007A2662" w:rsidRDefault="00AD71AD" w:rsidP="00AD71AD">
      <w:pPr>
        <w:jc w:val="center"/>
        <w:rPr>
          <w:sz w:val="32"/>
          <w:szCs w:val="32"/>
        </w:rPr>
      </w:pPr>
    </w:p>
    <w:p w:rsidR="00AD71AD" w:rsidRPr="007A2662" w:rsidRDefault="00AD71AD" w:rsidP="00AD71AD">
      <w:pPr>
        <w:jc w:val="center"/>
        <w:rPr>
          <w:sz w:val="32"/>
          <w:szCs w:val="32"/>
        </w:rPr>
      </w:pPr>
      <w:r w:rsidRPr="007A2662">
        <w:rPr>
          <w:sz w:val="32"/>
          <w:szCs w:val="32"/>
        </w:rPr>
        <w:t>«</w:t>
      </w:r>
      <w:r>
        <w:rPr>
          <w:sz w:val="32"/>
          <w:szCs w:val="32"/>
        </w:rPr>
        <w:t>Доходность и риск</w:t>
      </w:r>
      <w:r w:rsidRPr="007A2662">
        <w:rPr>
          <w:sz w:val="32"/>
          <w:szCs w:val="32"/>
        </w:rPr>
        <w:t>».</w:t>
      </w:r>
    </w:p>
    <w:p w:rsidR="00AD71AD" w:rsidRPr="007A2662" w:rsidRDefault="00AD71AD" w:rsidP="00AD71AD">
      <w:pPr>
        <w:jc w:val="center"/>
        <w:rPr>
          <w:sz w:val="32"/>
          <w:szCs w:val="32"/>
        </w:rPr>
      </w:pPr>
    </w:p>
    <w:p w:rsidR="00AD71AD" w:rsidRDefault="00AD71AD" w:rsidP="00AD71AD">
      <w:pPr>
        <w:jc w:val="center"/>
        <w:rPr>
          <w:sz w:val="32"/>
          <w:szCs w:val="32"/>
        </w:rPr>
      </w:pPr>
    </w:p>
    <w:p w:rsidR="00AD71AD" w:rsidRDefault="00AD71AD" w:rsidP="00AD71AD">
      <w:pPr>
        <w:jc w:val="center"/>
        <w:rPr>
          <w:sz w:val="32"/>
          <w:szCs w:val="32"/>
        </w:rPr>
      </w:pPr>
    </w:p>
    <w:p w:rsidR="00AD71AD" w:rsidRDefault="00AD71AD" w:rsidP="00AD71AD">
      <w:pPr>
        <w:jc w:val="center"/>
        <w:rPr>
          <w:sz w:val="32"/>
          <w:szCs w:val="32"/>
        </w:rPr>
      </w:pPr>
    </w:p>
    <w:p w:rsidR="00AD71AD" w:rsidRDefault="00AD71AD" w:rsidP="00AD71AD">
      <w:pPr>
        <w:jc w:val="center"/>
        <w:rPr>
          <w:sz w:val="32"/>
          <w:szCs w:val="32"/>
        </w:rPr>
      </w:pPr>
    </w:p>
    <w:p w:rsidR="00AD71AD" w:rsidRDefault="00AD71AD" w:rsidP="00AD71AD">
      <w:pPr>
        <w:jc w:val="center"/>
        <w:rPr>
          <w:sz w:val="32"/>
          <w:szCs w:val="32"/>
        </w:rPr>
      </w:pPr>
    </w:p>
    <w:p w:rsidR="00AD71AD" w:rsidRPr="007A2662" w:rsidRDefault="00AD71AD" w:rsidP="00AD71AD">
      <w:pPr>
        <w:jc w:val="center"/>
        <w:rPr>
          <w:sz w:val="32"/>
          <w:szCs w:val="32"/>
        </w:rPr>
      </w:pPr>
    </w:p>
    <w:p w:rsidR="00AD71AD" w:rsidRPr="007A2662" w:rsidRDefault="00AD71AD" w:rsidP="00AD71AD">
      <w:pPr>
        <w:jc w:val="center"/>
        <w:rPr>
          <w:sz w:val="32"/>
          <w:szCs w:val="32"/>
        </w:rPr>
      </w:pPr>
    </w:p>
    <w:p w:rsidR="00AD71AD" w:rsidRPr="007A2662" w:rsidRDefault="00AD71AD" w:rsidP="00AD71AD">
      <w:pPr>
        <w:ind w:left="5760"/>
        <w:rPr>
          <w:sz w:val="32"/>
          <w:szCs w:val="32"/>
        </w:rPr>
      </w:pPr>
      <w:r w:rsidRPr="007A2662">
        <w:rPr>
          <w:sz w:val="32"/>
          <w:szCs w:val="32"/>
        </w:rPr>
        <w:t>Выполнила: студентка</w:t>
      </w:r>
    </w:p>
    <w:p w:rsidR="00AD71AD" w:rsidRPr="007A2662" w:rsidRDefault="00AD71AD" w:rsidP="00AD71AD">
      <w:pPr>
        <w:ind w:left="5760"/>
        <w:rPr>
          <w:sz w:val="32"/>
          <w:szCs w:val="32"/>
        </w:rPr>
      </w:pPr>
      <w:r w:rsidRPr="007A2662">
        <w:rPr>
          <w:sz w:val="32"/>
          <w:szCs w:val="32"/>
        </w:rPr>
        <w:t>Заоч. отд. 561-З г., ФиКр</w:t>
      </w:r>
    </w:p>
    <w:p w:rsidR="00AD71AD" w:rsidRPr="007A2662" w:rsidRDefault="00AD71AD" w:rsidP="00AD71AD">
      <w:pPr>
        <w:ind w:left="5760"/>
        <w:rPr>
          <w:sz w:val="32"/>
          <w:szCs w:val="32"/>
        </w:rPr>
      </w:pPr>
      <w:r w:rsidRPr="007A2662">
        <w:rPr>
          <w:sz w:val="32"/>
          <w:szCs w:val="32"/>
        </w:rPr>
        <w:t>Сидорова Н. Г.</w:t>
      </w:r>
    </w:p>
    <w:p w:rsidR="00AD71AD" w:rsidRDefault="00AD71AD" w:rsidP="00AD71AD">
      <w:pPr>
        <w:ind w:left="5760"/>
        <w:rPr>
          <w:sz w:val="32"/>
          <w:szCs w:val="32"/>
        </w:rPr>
      </w:pPr>
      <w:r w:rsidRPr="007A2662">
        <w:rPr>
          <w:sz w:val="32"/>
          <w:szCs w:val="32"/>
        </w:rPr>
        <w:t>Проверил</w:t>
      </w:r>
      <w:r w:rsidR="00DD3DC2">
        <w:rPr>
          <w:sz w:val="32"/>
          <w:szCs w:val="32"/>
        </w:rPr>
        <w:t>(а)</w:t>
      </w:r>
      <w:r w:rsidRPr="007A2662">
        <w:rPr>
          <w:sz w:val="32"/>
          <w:szCs w:val="32"/>
        </w:rPr>
        <w:t>: доц.</w:t>
      </w:r>
      <w:r>
        <w:rPr>
          <w:sz w:val="32"/>
          <w:szCs w:val="32"/>
        </w:rPr>
        <w:t xml:space="preserve"> </w:t>
      </w:r>
      <w:r w:rsidR="00DD3DC2">
        <w:rPr>
          <w:sz w:val="32"/>
          <w:szCs w:val="32"/>
        </w:rPr>
        <w:t xml:space="preserve"> </w:t>
      </w:r>
    </w:p>
    <w:p w:rsidR="00AD71AD" w:rsidRDefault="00DD3DC2" w:rsidP="00AD71AD">
      <w:pPr>
        <w:ind w:left="5760"/>
        <w:rPr>
          <w:sz w:val="32"/>
          <w:szCs w:val="32"/>
        </w:rPr>
      </w:pPr>
      <w:r>
        <w:rPr>
          <w:sz w:val="32"/>
          <w:szCs w:val="32"/>
        </w:rPr>
        <w:t>Солунина Т. И.</w:t>
      </w:r>
    </w:p>
    <w:p w:rsidR="00AD71AD" w:rsidRDefault="00AD71AD" w:rsidP="00AD71AD">
      <w:pPr>
        <w:ind w:left="5760"/>
        <w:rPr>
          <w:sz w:val="32"/>
          <w:szCs w:val="32"/>
        </w:rPr>
      </w:pPr>
      <w:r>
        <w:rPr>
          <w:sz w:val="32"/>
          <w:szCs w:val="32"/>
        </w:rPr>
        <w:t>Дата:</w:t>
      </w:r>
    </w:p>
    <w:p w:rsidR="00AD71AD" w:rsidRPr="007A2662" w:rsidRDefault="00AD71AD" w:rsidP="00AD71AD">
      <w:pPr>
        <w:ind w:left="5760"/>
        <w:rPr>
          <w:sz w:val="32"/>
          <w:szCs w:val="32"/>
        </w:rPr>
      </w:pPr>
      <w:r>
        <w:rPr>
          <w:sz w:val="32"/>
          <w:szCs w:val="32"/>
        </w:rPr>
        <w:t>Подпись</w:t>
      </w:r>
    </w:p>
    <w:p w:rsidR="00AD71AD" w:rsidRPr="007A2662" w:rsidRDefault="00AD71AD" w:rsidP="00AD71AD">
      <w:pPr>
        <w:jc w:val="center"/>
        <w:rPr>
          <w:sz w:val="32"/>
          <w:szCs w:val="32"/>
        </w:rPr>
      </w:pPr>
    </w:p>
    <w:p w:rsidR="00AD71AD" w:rsidRPr="007A2662" w:rsidRDefault="00AD71AD" w:rsidP="00AD71AD">
      <w:pPr>
        <w:jc w:val="center"/>
        <w:rPr>
          <w:sz w:val="32"/>
          <w:szCs w:val="32"/>
        </w:rPr>
      </w:pPr>
    </w:p>
    <w:p w:rsidR="00AD71AD" w:rsidRDefault="00AD71AD" w:rsidP="00AD71AD">
      <w:pPr>
        <w:jc w:val="center"/>
        <w:rPr>
          <w:sz w:val="32"/>
          <w:szCs w:val="32"/>
        </w:rPr>
      </w:pPr>
    </w:p>
    <w:p w:rsidR="00AD71AD" w:rsidRDefault="00AD71AD" w:rsidP="00AD71AD">
      <w:pPr>
        <w:jc w:val="center"/>
        <w:rPr>
          <w:sz w:val="32"/>
          <w:szCs w:val="32"/>
        </w:rPr>
      </w:pPr>
    </w:p>
    <w:p w:rsidR="00AD71AD" w:rsidRDefault="00AD71AD" w:rsidP="00AD71AD">
      <w:pPr>
        <w:jc w:val="center"/>
        <w:rPr>
          <w:sz w:val="32"/>
          <w:szCs w:val="32"/>
        </w:rPr>
      </w:pPr>
    </w:p>
    <w:p w:rsidR="00AD71AD" w:rsidRDefault="00AD71AD" w:rsidP="00AD71AD">
      <w:pPr>
        <w:jc w:val="center"/>
        <w:rPr>
          <w:sz w:val="32"/>
          <w:szCs w:val="32"/>
        </w:rPr>
      </w:pPr>
    </w:p>
    <w:p w:rsidR="00AD71AD" w:rsidRDefault="00AD71AD" w:rsidP="00AD71AD">
      <w:pPr>
        <w:jc w:val="center"/>
        <w:rPr>
          <w:sz w:val="32"/>
          <w:szCs w:val="32"/>
        </w:rPr>
      </w:pPr>
    </w:p>
    <w:p w:rsidR="00AD71AD" w:rsidRPr="007A2662" w:rsidRDefault="00AD71AD" w:rsidP="00AD71AD">
      <w:pPr>
        <w:jc w:val="center"/>
        <w:rPr>
          <w:sz w:val="32"/>
          <w:szCs w:val="32"/>
        </w:rPr>
      </w:pPr>
    </w:p>
    <w:p w:rsidR="00AD71AD" w:rsidRPr="007A2662" w:rsidRDefault="00AD71AD" w:rsidP="00AD71AD">
      <w:pPr>
        <w:jc w:val="center"/>
        <w:rPr>
          <w:sz w:val="32"/>
          <w:szCs w:val="32"/>
        </w:rPr>
      </w:pPr>
    </w:p>
    <w:p w:rsidR="00AD71AD" w:rsidRPr="007A2662" w:rsidRDefault="00AD71AD" w:rsidP="00AD71AD">
      <w:pPr>
        <w:jc w:val="center"/>
        <w:rPr>
          <w:sz w:val="32"/>
          <w:szCs w:val="32"/>
        </w:rPr>
      </w:pPr>
      <w:r w:rsidRPr="007A2662">
        <w:rPr>
          <w:sz w:val="32"/>
          <w:szCs w:val="32"/>
        </w:rPr>
        <w:t>Самара, 2010</w:t>
      </w:r>
    </w:p>
    <w:p w:rsidR="00095CDC" w:rsidRPr="00095CDC" w:rsidRDefault="00095CDC" w:rsidP="00095CDC">
      <w:pPr>
        <w:jc w:val="center"/>
        <w:rPr>
          <w:sz w:val="32"/>
          <w:szCs w:val="32"/>
        </w:rPr>
      </w:pPr>
      <w:r w:rsidRPr="00095CDC">
        <w:rPr>
          <w:sz w:val="32"/>
          <w:szCs w:val="32"/>
        </w:rPr>
        <w:t>Содержание.</w:t>
      </w:r>
    </w:p>
    <w:p w:rsidR="00095CDC" w:rsidRDefault="00095CDC">
      <w:pPr>
        <w:rPr>
          <w:sz w:val="32"/>
          <w:szCs w:val="32"/>
        </w:rPr>
      </w:pPr>
    </w:p>
    <w:p w:rsidR="000611BE" w:rsidRDefault="000611BE">
      <w:pPr>
        <w:rPr>
          <w:sz w:val="32"/>
          <w:szCs w:val="32"/>
        </w:rPr>
      </w:pPr>
    </w:p>
    <w:p w:rsidR="000611BE" w:rsidRDefault="000611BE">
      <w:pPr>
        <w:rPr>
          <w:sz w:val="32"/>
          <w:szCs w:val="32"/>
        </w:rPr>
      </w:pPr>
    </w:p>
    <w:p w:rsidR="00095CDC" w:rsidRPr="005E6F52" w:rsidRDefault="00095CDC" w:rsidP="005E6F52">
      <w:pPr>
        <w:numPr>
          <w:ilvl w:val="0"/>
          <w:numId w:val="1"/>
        </w:numPr>
        <w:spacing w:line="360" w:lineRule="auto"/>
        <w:ind w:firstLine="720"/>
        <w:jc w:val="both"/>
        <w:rPr>
          <w:sz w:val="28"/>
          <w:szCs w:val="28"/>
        </w:rPr>
      </w:pPr>
      <w:r w:rsidRPr="005E6F52">
        <w:rPr>
          <w:sz w:val="28"/>
          <w:szCs w:val="28"/>
        </w:rPr>
        <w:t>Доходность</w:t>
      </w:r>
      <w:r w:rsidR="0031272F">
        <w:rPr>
          <w:sz w:val="28"/>
          <w:szCs w:val="28"/>
        </w:rPr>
        <w:t>……………………………………………</w:t>
      </w:r>
      <w:r w:rsidR="00D11C26">
        <w:rPr>
          <w:sz w:val="28"/>
          <w:szCs w:val="28"/>
        </w:rPr>
        <w:t>…….</w:t>
      </w:r>
      <w:r w:rsidR="0031272F">
        <w:rPr>
          <w:sz w:val="28"/>
          <w:szCs w:val="28"/>
        </w:rPr>
        <w:t>.3</w:t>
      </w:r>
    </w:p>
    <w:p w:rsidR="00095CDC" w:rsidRPr="005E6F52" w:rsidRDefault="00095CDC" w:rsidP="005E6F52">
      <w:pPr>
        <w:numPr>
          <w:ilvl w:val="0"/>
          <w:numId w:val="1"/>
        </w:numPr>
        <w:spacing w:line="360" w:lineRule="auto"/>
        <w:ind w:firstLine="720"/>
        <w:jc w:val="both"/>
        <w:rPr>
          <w:sz w:val="28"/>
          <w:szCs w:val="28"/>
        </w:rPr>
      </w:pPr>
      <w:r w:rsidRPr="005E6F52">
        <w:rPr>
          <w:sz w:val="28"/>
          <w:szCs w:val="28"/>
        </w:rPr>
        <w:t>Риск</w:t>
      </w:r>
      <w:r w:rsidR="0031272F">
        <w:rPr>
          <w:sz w:val="28"/>
          <w:szCs w:val="28"/>
        </w:rPr>
        <w:t>………………………………………………</w:t>
      </w:r>
      <w:r w:rsidR="00D11C26">
        <w:rPr>
          <w:sz w:val="28"/>
          <w:szCs w:val="28"/>
        </w:rPr>
        <w:t>……..</w:t>
      </w:r>
      <w:r w:rsidR="0031272F">
        <w:rPr>
          <w:sz w:val="28"/>
          <w:szCs w:val="28"/>
        </w:rPr>
        <w:t>……</w:t>
      </w:r>
      <w:r w:rsidR="00D11C26">
        <w:rPr>
          <w:sz w:val="28"/>
          <w:szCs w:val="28"/>
        </w:rPr>
        <w:t>7</w:t>
      </w:r>
    </w:p>
    <w:p w:rsidR="00095CDC" w:rsidRPr="009E2C75" w:rsidRDefault="00095CDC" w:rsidP="005E6F52">
      <w:pPr>
        <w:numPr>
          <w:ilvl w:val="0"/>
          <w:numId w:val="1"/>
        </w:numPr>
        <w:spacing w:line="360" w:lineRule="auto"/>
        <w:ind w:firstLine="720"/>
        <w:jc w:val="both"/>
        <w:rPr>
          <w:sz w:val="28"/>
          <w:szCs w:val="28"/>
        </w:rPr>
      </w:pPr>
      <w:r w:rsidRPr="005E6F52">
        <w:rPr>
          <w:sz w:val="28"/>
          <w:szCs w:val="28"/>
        </w:rPr>
        <w:t>Соотношение риска и доходности ценных бумаг</w:t>
      </w:r>
      <w:r w:rsidR="0031272F">
        <w:rPr>
          <w:sz w:val="28"/>
          <w:szCs w:val="28"/>
        </w:rPr>
        <w:t>…</w:t>
      </w:r>
      <w:r w:rsidR="00D11C26">
        <w:rPr>
          <w:sz w:val="28"/>
          <w:szCs w:val="28"/>
        </w:rPr>
        <w:t>…..</w:t>
      </w:r>
      <w:r w:rsidR="0031272F">
        <w:rPr>
          <w:sz w:val="28"/>
          <w:szCs w:val="28"/>
        </w:rPr>
        <w:t>…</w:t>
      </w:r>
      <w:r w:rsidR="00D11C26">
        <w:rPr>
          <w:sz w:val="28"/>
          <w:szCs w:val="28"/>
        </w:rPr>
        <w:t>11</w:t>
      </w:r>
    </w:p>
    <w:p w:rsidR="009E2C75" w:rsidRDefault="009E2C75" w:rsidP="005E6F52">
      <w:pPr>
        <w:numPr>
          <w:ilvl w:val="0"/>
          <w:numId w:val="1"/>
        </w:numPr>
        <w:spacing w:line="360" w:lineRule="auto"/>
        <w:ind w:firstLine="720"/>
        <w:jc w:val="both"/>
        <w:rPr>
          <w:sz w:val="28"/>
          <w:szCs w:val="28"/>
        </w:rPr>
      </w:pPr>
      <w:r>
        <w:rPr>
          <w:sz w:val="28"/>
          <w:szCs w:val="28"/>
        </w:rPr>
        <w:t xml:space="preserve">Задача </w:t>
      </w:r>
      <w:r w:rsidR="001D2153">
        <w:rPr>
          <w:sz w:val="28"/>
          <w:szCs w:val="28"/>
        </w:rPr>
        <w:t>……………………………………………………….12</w:t>
      </w:r>
    </w:p>
    <w:p w:rsidR="0012504D" w:rsidRDefault="0012504D" w:rsidP="0012504D">
      <w:pPr>
        <w:spacing w:line="360" w:lineRule="auto"/>
        <w:ind w:left="720"/>
        <w:jc w:val="both"/>
        <w:rPr>
          <w:sz w:val="28"/>
          <w:szCs w:val="28"/>
        </w:rPr>
      </w:pPr>
      <w:r>
        <w:rPr>
          <w:sz w:val="28"/>
          <w:szCs w:val="28"/>
        </w:rPr>
        <w:t xml:space="preserve">          </w:t>
      </w:r>
    </w:p>
    <w:p w:rsidR="0012504D" w:rsidRPr="005E6F52" w:rsidRDefault="0012504D" w:rsidP="0012504D">
      <w:pPr>
        <w:spacing w:line="360" w:lineRule="auto"/>
        <w:jc w:val="both"/>
        <w:rPr>
          <w:sz w:val="28"/>
          <w:szCs w:val="28"/>
        </w:rPr>
      </w:pPr>
      <w:r>
        <w:rPr>
          <w:sz w:val="28"/>
          <w:szCs w:val="28"/>
        </w:rPr>
        <w:t xml:space="preserve">                    Список используемой литературы</w:t>
      </w:r>
      <w:r w:rsidR="0031272F">
        <w:rPr>
          <w:sz w:val="28"/>
          <w:szCs w:val="28"/>
        </w:rPr>
        <w:t>……………………</w:t>
      </w:r>
      <w:r w:rsidR="00D11C26">
        <w:rPr>
          <w:sz w:val="28"/>
          <w:szCs w:val="28"/>
        </w:rPr>
        <w:t>………</w:t>
      </w:r>
      <w:r w:rsidR="0031272F">
        <w:rPr>
          <w:sz w:val="28"/>
          <w:szCs w:val="28"/>
        </w:rPr>
        <w:t>….</w:t>
      </w:r>
      <w:r w:rsidR="001D2153">
        <w:rPr>
          <w:sz w:val="28"/>
          <w:szCs w:val="28"/>
        </w:rPr>
        <w:t>13</w:t>
      </w:r>
    </w:p>
    <w:p w:rsidR="00095CDC" w:rsidRPr="005E6F52" w:rsidRDefault="00095CDC" w:rsidP="005E6F52">
      <w:pPr>
        <w:spacing w:line="360" w:lineRule="auto"/>
        <w:ind w:firstLine="720"/>
        <w:jc w:val="both"/>
        <w:rPr>
          <w:sz w:val="28"/>
          <w:szCs w:val="28"/>
        </w:rPr>
      </w:pPr>
    </w:p>
    <w:p w:rsidR="00095CDC" w:rsidRDefault="00095CDC"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5E6F52" w:rsidRDefault="005E6F52" w:rsidP="00095CDC">
      <w:pPr>
        <w:rPr>
          <w:sz w:val="32"/>
          <w:szCs w:val="32"/>
        </w:rPr>
      </w:pPr>
    </w:p>
    <w:p w:rsidR="0031272F" w:rsidRDefault="0031272F" w:rsidP="00335E24">
      <w:pPr>
        <w:spacing w:line="360" w:lineRule="auto"/>
        <w:ind w:firstLine="709"/>
        <w:jc w:val="center"/>
        <w:rPr>
          <w:b/>
          <w:sz w:val="32"/>
          <w:szCs w:val="32"/>
        </w:rPr>
      </w:pPr>
    </w:p>
    <w:p w:rsidR="00095CDC" w:rsidRPr="00403F65" w:rsidRDefault="00095CDC" w:rsidP="00335E24">
      <w:pPr>
        <w:spacing w:line="360" w:lineRule="auto"/>
        <w:ind w:firstLine="709"/>
        <w:jc w:val="center"/>
        <w:rPr>
          <w:b/>
          <w:sz w:val="32"/>
          <w:szCs w:val="32"/>
        </w:rPr>
      </w:pPr>
      <w:r w:rsidRPr="00403F65">
        <w:rPr>
          <w:b/>
          <w:sz w:val="32"/>
          <w:szCs w:val="32"/>
        </w:rPr>
        <w:t>1. Доходность.</w:t>
      </w:r>
    </w:p>
    <w:p w:rsidR="00095CDC" w:rsidRPr="00403F65" w:rsidRDefault="00335E24" w:rsidP="00335E24">
      <w:pPr>
        <w:spacing w:line="360" w:lineRule="auto"/>
        <w:ind w:firstLine="709"/>
        <w:jc w:val="center"/>
        <w:rPr>
          <w:i/>
          <w:sz w:val="28"/>
          <w:szCs w:val="28"/>
        </w:rPr>
      </w:pPr>
      <w:r w:rsidRPr="00403F65">
        <w:rPr>
          <w:i/>
          <w:sz w:val="28"/>
          <w:szCs w:val="28"/>
        </w:rPr>
        <w:t>(н</w:t>
      </w:r>
      <w:r w:rsidR="00095CDC" w:rsidRPr="00403F65">
        <w:rPr>
          <w:i/>
          <w:sz w:val="28"/>
          <w:szCs w:val="28"/>
        </w:rPr>
        <w:t>а примере ценной бумаги – облигации</w:t>
      </w:r>
      <w:r w:rsidRPr="00403F65">
        <w:rPr>
          <w:i/>
          <w:sz w:val="28"/>
          <w:szCs w:val="28"/>
        </w:rPr>
        <w:t>)</w:t>
      </w:r>
      <w:r w:rsidR="00095CDC" w:rsidRPr="00403F65">
        <w:rPr>
          <w:i/>
          <w:sz w:val="28"/>
          <w:szCs w:val="28"/>
        </w:rPr>
        <w:t>.</w:t>
      </w:r>
    </w:p>
    <w:p w:rsidR="00335E24" w:rsidRDefault="00335E24" w:rsidP="00335E24">
      <w:pPr>
        <w:spacing w:line="360" w:lineRule="auto"/>
        <w:ind w:firstLine="709"/>
        <w:jc w:val="center"/>
        <w:rPr>
          <w:sz w:val="28"/>
          <w:szCs w:val="28"/>
        </w:rPr>
      </w:pPr>
    </w:p>
    <w:p w:rsidR="00095CDC" w:rsidRPr="000611BE" w:rsidRDefault="00095CDC" w:rsidP="000611BE">
      <w:pPr>
        <w:spacing w:line="360" w:lineRule="auto"/>
        <w:ind w:firstLine="709"/>
        <w:jc w:val="both"/>
        <w:rPr>
          <w:sz w:val="28"/>
          <w:szCs w:val="28"/>
        </w:rPr>
      </w:pPr>
      <w:r w:rsidRPr="000611BE">
        <w:rPr>
          <w:sz w:val="28"/>
          <w:szCs w:val="28"/>
        </w:rPr>
        <w:t>В практической деятельности довольно часто при определении эмитентом параметров выпускаемого облигационного займа, выборе инвестором при покупке той или иной облигации и формировании профессиональными участниками рынка оптимальных инвестиционных портфелей возникает потребность в определении финансовой эффективности облигационного займа. Последнее сводится к определению доходности облигаций.</w:t>
      </w:r>
      <w:r w:rsidR="000C434D">
        <w:rPr>
          <w:rStyle w:val="a6"/>
          <w:sz w:val="28"/>
          <w:szCs w:val="28"/>
        </w:rPr>
        <w:footnoteReference w:id="1"/>
      </w:r>
    </w:p>
    <w:p w:rsidR="00D9432E" w:rsidRPr="000611BE" w:rsidRDefault="00D9432E" w:rsidP="000611BE">
      <w:pPr>
        <w:spacing w:line="360" w:lineRule="auto"/>
        <w:ind w:firstLine="709"/>
        <w:jc w:val="both"/>
        <w:rPr>
          <w:i/>
          <w:sz w:val="28"/>
          <w:szCs w:val="28"/>
        </w:rPr>
      </w:pPr>
      <w:r w:rsidRPr="000611BE">
        <w:rPr>
          <w:sz w:val="28"/>
          <w:szCs w:val="28"/>
        </w:rPr>
        <w:t xml:space="preserve">В общем виде </w:t>
      </w:r>
      <w:r w:rsidRPr="000611BE">
        <w:rPr>
          <w:sz w:val="28"/>
          <w:szCs w:val="28"/>
          <w:u w:val="single"/>
        </w:rPr>
        <w:t>доходность является относительным показателем и представляет собой доход, приходящийся на единицу затрат</w:t>
      </w:r>
      <w:r w:rsidRPr="000611BE">
        <w:rPr>
          <w:sz w:val="28"/>
          <w:szCs w:val="28"/>
        </w:rPr>
        <w:t xml:space="preserve">. Различают </w:t>
      </w:r>
      <w:r w:rsidRPr="000611BE">
        <w:rPr>
          <w:i/>
          <w:sz w:val="28"/>
          <w:szCs w:val="28"/>
        </w:rPr>
        <w:t>текущую доходность</w:t>
      </w:r>
      <w:r w:rsidRPr="000611BE">
        <w:rPr>
          <w:sz w:val="28"/>
          <w:szCs w:val="28"/>
        </w:rPr>
        <w:t xml:space="preserve"> и </w:t>
      </w:r>
      <w:r w:rsidRPr="000611BE">
        <w:rPr>
          <w:i/>
          <w:sz w:val="28"/>
          <w:szCs w:val="28"/>
        </w:rPr>
        <w:t>полную</w:t>
      </w:r>
      <w:r w:rsidRPr="000611BE">
        <w:rPr>
          <w:sz w:val="28"/>
          <w:szCs w:val="28"/>
        </w:rPr>
        <w:t xml:space="preserve">, </w:t>
      </w:r>
      <w:r w:rsidRPr="000611BE">
        <w:rPr>
          <w:i/>
          <w:sz w:val="28"/>
          <w:szCs w:val="28"/>
        </w:rPr>
        <w:t>или конечную, доходность облигаций.</w:t>
      </w:r>
    </w:p>
    <w:p w:rsidR="00F00E54" w:rsidRPr="000611BE" w:rsidRDefault="00D9432E" w:rsidP="000611BE">
      <w:pPr>
        <w:spacing w:line="360" w:lineRule="auto"/>
        <w:ind w:firstLine="709"/>
        <w:jc w:val="both"/>
        <w:rPr>
          <w:sz w:val="28"/>
          <w:szCs w:val="28"/>
        </w:rPr>
      </w:pPr>
      <w:r w:rsidRPr="000611BE">
        <w:rPr>
          <w:sz w:val="28"/>
          <w:szCs w:val="28"/>
        </w:rPr>
        <w:t xml:space="preserve">Показатель </w:t>
      </w:r>
      <w:r w:rsidRPr="000611BE">
        <w:rPr>
          <w:i/>
          <w:sz w:val="28"/>
          <w:szCs w:val="28"/>
        </w:rPr>
        <w:t>текущей доходности</w:t>
      </w:r>
      <w:r w:rsidRPr="000611BE">
        <w:rPr>
          <w:sz w:val="28"/>
          <w:szCs w:val="28"/>
        </w:rPr>
        <w:t xml:space="preserve"> характеризует годовые (текущие) поступления по облигации относительно сделанных затрат на ее покупку. Текущая доходность облигации рассчитывается по формуле: </w:t>
      </w:r>
    </w:p>
    <w:p w:rsidR="00F00E54" w:rsidRPr="000611BE" w:rsidRDefault="00F00E54" w:rsidP="000611BE">
      <w:pPr>
        <w:spacing w:line="360" w:lineRule="auto"/>
        <w:ind w:firstLine="709"/>
        <w:jc w:val="both"/>
        <w:rPr>
          <w:sz w:val="28"/>
          <w:szCs w:val="28"/>
        </w:rPr>
      </w:pPr>
    </w:p>
    <w:p w:rsidR="00095CDC" w:rsidRPr="000611BE" w:rsidRDefault="00D9432E" w:rsidP="000611BE">
      <w:pPr>
        <w:spacing w:line="360" w:lineRule="auto"/>
        <w:ind w:firstLine="709"/>
        <w:jc w:val="both"/>
        <w:rPr>
          <w:sz w:val="28"/>
          <w:szCs w:val="28"/>
        </w:rPr>
      </w:pPr>
      <w:r w:rsidRPr="000611BE">
        <w:rPr>
          <w:sz w:val="28"/>
          <w:szCs w:val="28"/>
        </w:rPr>
        <w:t xml:space="preserve">   </w:t>
      </w:r>
      <w:r w:rsidR="00F00E54" w:rsidRPr="000611BE">
        <w:rPr>
          <w:position w:val="-32"/>
          <w:sz w:val="28"/>
          <w:szCs w:val="28"/>
        </w:rPr>
        <w:object w:dxaOrig="1640" w:dyaOrig="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1.75pt;height:35.25pt" o:ole="">
            <v:imagedata r:id="rId8" o:title=""/>
          </v:shape>
          <o:OLEObject Type="Embed" ProgID="Equation.3" ShapeID="_x0000_i1025" DrawAspect="Content" ObjectID="_1543560975" r:id="rId9"/>
        </w:object>
      </w:r>
      <w:r w:rsidR="00F00E54" w:rsidRPr="000611BE">
        <w:rPr>
          <w:sz w:val="28"/>
          <w:szCs w:val="28"/>
        </w:rPr>
        <w:t xml:space="preserve"> </w:t>
      </w:r>
    </w:p>
    <w:p w:rsidR="00F00E54" w:rsidRPr="000611BE" w:rsidRDefault="00F00E54" w:rsidP="000611BE">
      <w:pPr>
        <w:spacing w:line="360" w:lineRule="auto"/>
        <w:ind w:firstLine="709"/>
        <w:jc w:val="both"/>
        <w:rPr>
          <w:sz w:val="28"/>
          <w:szCs w:val="28"/>
        </w:rPr>
      </w:pPr>
      <w:r w:rsidRPr="000611BE">
        <w:rPr>
          <w:sz w:val="28"/>
          <w:szCs w:val="28"/>
        </w:rPr>
        <w:t>Где  С</w:t>
      </w:r>
      <w:r w:rsidR="00B77D23" w:rsidRPr="000611BE">
        <w:rPr>
          <w:sz w:val="28"/>
          <w:szCs w:val="28"/>
        </w:rPr>
        <w:t xml:space="preserve"> </w:t>
      </w:r>
      <w:r w:rsidRPr="000611BE">
        <w:rPr>
          <w:sz w:val="28"/>
          <w:szCs w:val="28"/>
          <w:vertAlign w:val="subscript"/>
        </w:rPr>
        <w:t>тек</w:t>
      </w:r>
      <w:r w:rsidRPr="000611BE">
        <w:rPr>
          <w:sz w:val="28"/>
          <w:szCs w:val="28"/>
        </w:rPr>
        <w:t xml:space="preserve"> – текущая доходность </w:t>
      </w:r>
      <w:r w:rsidR="006F5AEE" w:rsidRPr="000611BE">
        <w:rPr>
          <w:sz w:val="28"/>
          <w:szCs w:val="28"/>
        </w:rPr>
        <w:t>облигации, %;</w:t>
      </w:r>
    </w:p>
    <w:p w:rsidR="00B77D23" w:rsidRPr="000611BE" w:rsidRDefault="00B77D23" w:rsidP="000611BE">
      <w:pPr>
        <w:spacing w:line="360" w:lineRule="auto"/>
        <w:ind w:firstLine="709"/>
        <w:jc w:val="both"/>
        <w:rPr>
          <w:sz w:val="28"/>
          <w:szCs w:val="28"/>
        </w:rPr>
      </w:pPr>
      <w:r w:rsidRPr="000611BE">
        <w:rPr>
          <w:sz w:val="28"/>
          <w:szCs w:val="28"/>
        </w:rPr>
        <w:t xml:space="preserve">        Д     - сумма выплачиваемых в год процентов, руб.;</w:t>
      </w:r>
    </w:p>
    <w:p w:rsidR="006F5AEE" w:rsidRPr="000611BE" w:rsidRDefault="00B77D23" w:rsidP="000611BE">
      <w:pPr>
        <w:spacing w:line="360" w:lineRule="auto"/>
        <w:ind w:firstLine="709"/>
        <w:jc w:val="both"/>
        <w:rPr>
          <w:sz w:val="28"/>
          <w:szCs w:val="28"/>
        </w:rPr>
      </w:pPr>
      <w:r w:rsidRPr="000611BE">
        <w:rPr>
          <w:sz w:val="28"/>
          <w:szCs w:val="28"/>
        </w:rPr>
        <w:t xml:space="preserve">        К </w:t>
      </w:r>
      <w:r w:rsidRPr="000611BE">
        <w:rPr>
          <w:sz w:val="28"/>
          <w:szCs w:val="28"/>
          <w:vertAlign w:val="subscript"/>
        </w:rPr>
        <w:t>р</w:t>
      </w:r>
      <w:r w:rsidRPr="000611BE">
        <w:rPr>
          <w:sz w:val="28"/>
          <w:szCs w:val="28"/>
        </w:rPr>
        <w:t xml:space="preserve"> – курсовая стоимость облигации, по которой она была </w:t>
      </w:r>
      <w:r w:rsidR="003633DD" w:rsidRPr="000611BE">
        <w:rPr>
          <w:sz w:val="28"/>
          <w:szCs w:val="28"/>
        </w:rPr>
        <w:t xml:space="preserve"> </w:t>
      </w:r>
      <w:r w:rsidRPr="000611BE">
        <w:rPr>
          <w:sz w:val="28"/>
          <w:szCs w:val="28"/>
        </w:rPr>
        <w:t xml:space="preserve">приобретена, руб. </w:t>
      </w:r>
    </w:p>
    <w:p w:rsidR="003633DD" w:rsidRPr="000611BE" w:rsidRDefault="003633DD" w:rsidP="000611BE">
      <w:pPr>
        <w:spacing w:line="360" w:lineRule="auto"/>
        <w:ind w:firstLine="709"/>
        <w:jc w:val="both"/>
        <w:rPr>
          <w:sz w:val="28"/>
          <w:szCs w:val="28"/>
        </w:rPr>
      </w:pPr>
    </w:p>
    <w:p w:rsidR="003633DD" w:rsidRPr="000611BE" w:rsidRDefault="003633DD" w:rsidP="000611BE">
      <w:pPr>
        <w:spacing w:line="360" w:lineRule="auto"/>
        <w:ind w:firstLine="709"/>
        <w:jc w:val="both"/>
        <w:rPr>
          <w:sz w:val="28"/>
          <w:szCs w:val="28"/>
        </w:rPr>
      </w:pPr>
      <w:r w:rsidRPr="00534134">
        <w:rPr>
          <w:i/>
          <w:sz w:val="28"/>
          <w:szCs w:val="28"/>
        </w:rPr>
        <w:t>Пример</w:t>
      </w:r>
      <w:r w:rsidRPr="000611BE">
        <w:rPr>
          <w:sz w:val="28"/>
          <w:szCs w:val="28"/>
        </w:rPr>
        <w:t>. Инвестор А приобрел за 11000 руб. облигацию номинальной стоимостью 10000 руб. Купонная ставка равно 50%</w:t>
      </w:r>
      <w:r w:rsidR="00AD32C8" w:rsidRPr="000611BE">
        <w:rPr>
          <w:sz w:val="28"/>
          <w:szCs w:val="28"/>
        </w:rPr>
        <w:t xml:space="preserve"> годовых. Проценты выплачиваются раз в конце года. Срок погашения облигации наступит через 2 года.</w:t>
      </w:r>
    </w:p>
    <w:p w:rsidR="00AD32C8" w:rsidRPr="000611BE" w:rsidRDefault="00AD32C8" w:rsidP="000611BE">
      <w:pPr>
        <w:spacing w:line="360" w:lineRule="auto"/>
        <w:ind w:firstLine="709"/>
        <w:jc w:val="both"/>
        <w:rPr>
          <w:sz w:val="28"/>
          <w:szCs w:val="28"/>
        </w:rPr>
      </w:pPr>
      <w:r w:rsidRPr="000611BE">
        <w:rPr>
          <w:sz w:val="28"/>
          <w:szCs w:val="28"/>
        </w:rPr>
        <w:t>Текущая доходность облигации в соответствии с формулой равна:</w:t>
      </w:r>
    </w:p>
    <w:p w:rsidR="00AD32C8" w:rsidRPr="000611BE" w:rsidRDefault="00AD32C8" w:rsidP="000611BE">
      <w:pPr>
        <w:spacing w:line="360" w:lineRule="auto"/>
        <w:ind w:firstLine="709"/>
        <w:jc w:val="both"/>
        <w:rPr>
          <w:sz w:val="28"/>
          <w:szCs w:val="28"/>
        </w:rPr>
      </w:pPr>
    </w:p>
    <w:p w:rsidR="00AD32C8" w:rsidRPr="000611BE" w:rsidRDefault="004A3E10" w:rsidP="000611BE">
      <w:pPr>
        <w:spacing w:line="360" w:lineRule="auto"/>
        <w:ind w:firstLine="709"/>
        <w:jc w:val="both"/>
        <w:rPr>
          <w:sz w:val="28"/>
          <w:szCs w:val="28"/>
        </w:rPr>
      </w:pPr>
      <w:r w:rsidRPr="000611BE">
        <w:rPr>
          <w:position w:val="-24"/>
          <w:sz w:val="28"/>
          <w:szCs w:val="28"/>
        </w:rPr>
        <w:object w:dxaOrig="2040" w:dyaOrig="620">
          <v:shape id="_x0000_i1026" type="#_x0000_t75" style="width:102pt;height:30.75pt" o:ole="">
            <v:imagedata r:id="rId10" o:title=""/>
          </v:shape>
          <o:OLEObject Type="Embed" ProgID="Equation.3" ShapeID="_x0000_i1026" DrawAspect="Content" ObjectID="_1543560976" r:id="rId11"/>
        </w:object>
      </w:r>
      <w:r w:rsidR="00AD32C8" w:rsidRPr="000611BE">
        <w:rPr>
          <w:sz w:val="28"/>
          <w:szCs w:val="28"/>
        </w:rPr>
        <w:t>.</w:t>
      </w:r>
    </w:p>
    <w:p w:rsidR="00AD32C8" w:rsidRPr="000611BE" w:rsidRDefault="00AD32C8" w:rsidP="000611BE">
      <w:pPr>
        <w:spacing w:line="360" w:lineRule="auto"/>
        <w:ind w:firstLine="709"/>
        <w:jc w:val="both"/>
        <w:rPr>
          <w:sz w:val="28"/>
          <w:szCs w:val="28"/>
        </w:rPr>
      </w:pPr>
    </w:p>
    <w:p w:rsidR="0031272F" w:rsidRDefault="00AD32C8" w:rsidP="000611BE">
      <w:pPr>
        <w:spacing w:line="360" w:lineRule="auto"/>
        <w:ind w:firstLine="709"/>
        <w:jc w:val="both"/>
        <w:rPr>
          <w:sz w:val="28"/>
          <w:szCs w:val="28"/>
        </w:rPr>
      </w:pPr>
      <w:r w:rsidRPr="000611BE">
        <w:rPr>
          <w:sz w:val="28"/>
          <w:szCs w:val="28"/>
        </w:rPr>
        <w:t xml:space="preserve">Текущая доходность облигации </w:t>
      </w:r>
      <w:r w:rsidR="004A3E10" w:rsidRPr="000611BE">
        <w:rPr>
          <w:sz w:val="28"/>
          <w:szCs w:val="28"/>
        </w:rPr>
        <w:t>является простейшей характеристикой облигации. Пользуясь только этим показателем, нельзя выбрать наиболее эффективную</w:t>
      </w:r>
      <w:r w:rsidR="00D411B0" w:rsidRPr="000611BE">
        <w:rPr>
          <w:sz w:val="28"/>
          <w:szCs w:val="28"/>
        </w:rPr>
        <w:t xml:space="preserve"> для инвестирования средств облигацию, так к</w:t>
      </w:r>
      <w:r w:rsidR="00547A84" w:rsidRPr="000611BE">
        <w:rPr>
          <w:sz w:val="28"/>
          <w:szCs w:val="28"/>
        </w:rPr>
        <w:t>ак</w:t>
      </w:r>
      <w:r w:rsidR="00D411B0" w:rsidRPr="000611BE">
        <w:rPr>
          <w:sz w:val="28"/>
          <w:szCs w:val="28"/>
        </w:rPr>
        <w:t xml:space="preserve"> в текущей доходности не нашел отражения еще один источник дохода – изменение стоимости облигации за период владения ею.</w:t>
      </w:r>
      <w:r w:rsidR="00547A84" w:rsidRPr="000611BE">
        <w:rPr>
          <w:sz w:val="28"/>
          <w:szCs w:val="28"/>
        </w:rPr>
        <w:t xml:space="preserve"> Поэтому по облигациям с нулевым купоном текущая доходность равна нулю, хотя доход в форме дисконта они приносят.</w:t>
      </w:r>
      <w:r w:rsidR="0031272F">
        <w:rPr>
          <w:rStyle w:val="a6"/>
          <w:sz w:val="28"/>
          <w:szCs w:val="28"/>
        </w:rPr>
        <w:footnoteReference w:id="2"/>
      </w:r>
      <w:r w:rsidR="008A3440" w:rsidRPr="000611BE">
        <w:rPr>
          <w:sz w:val="28"/>
          <w:szCs w:val="28"/>
        </w:rPr>
        <w:t xml:space="preserve"> </w:t>
      </w:r>
    </w:p>
    <w:p w:rsidR="00BF7649" w:rsidRPr="000611BE" w:rsidRDefault="00547A84" w:rsidP="000611BE">
      <w:pPr>
        <w:spacing w:line="360" w:lineRule="auto"/>
        <w:ind w:firstLine="709"/>
        <w:jc w:val="both"/>
        <w:rPr>
          <w:sz w:val="28"/>
          <w:szCs w:val="28"/>
        </w:rPr>
      </w:pPr>
      <w:r w:rsidRPr="000611BE">
        <w:rPr>
          <w:sz w:val="28"/>
          <w:szCs w:val="28"/>
        </w:rPr>
        <w:t xml:space="preserve">Оба источника дохода отражаются в показателе </w:t>
      </w:r>
      <w:r w:rsidRPr="000611BE">
        <w:rPr>
          <w:i/>
          <w:sz w:val="28"/>
          <w:szCs w:val="28"/>
        </w:rPr>
        <w:t>конечной или полной доходности</w:t>
      </w:r>
      <w:r w:rsidRPr="000611BE">
        <w:rPr>
          <w:sz w:val="28"/>
          <w:szCs w:val="28"/>
        </w:rPr>
        <w:t xml:space="preserve">, которая </w:t>
      </w:r>
      <w:r w:rsidR="00BF7649" w:rsidRPr="000611BE">
        <w:rPr>
          <w:sz w:val="28"/>
          <w:szCs w:val="28"/>
        </w:rPr>
        <w:t xml:space="preserve">характеризует полный доход по облигации, приходящийся на единицу затрат на покупку этой облигации. Показатель конечной </w:t>
      </w:r>
      <w:r w:rsidR="008A3440" w:rsidRPr="000611BE">
        <w:rPr>
          <w:sz w:val="28"/>
          <w:szCs w:val="28"/>
        </w:rPr>
        <w:t xml:space="preserve">(полной) </w:t>
      </w:r>
      <w:r w:rsidR="00BF7649" w:rsidRPr="000611BE">
        <w:rPr>
          <w:sz w:val="28"/>
          <w:szCs w:val="28"/>
        </w:rPr>
        <w:t>доходности определяется по формуле:</w:t>
      </w:r>
    </w:p>
    <w:p w:rsidR="00BF7649" w:rsidRPr="000611BE" w:rsidRDefault="00BF7649" w:rsidP="000611BE">
      <w:pPr>
        <w:spacing w:line="360" w:lineRule="auto"/>
        <w:ind w:firstLine="709"/>
        <w:jc w:val="both"/>
        <w:rPr>
          <w:sz w:val="28"/>
          <w:szCs w:val="28"/>
        </w:rPr>
      </w:pPr>
    </w:p>
    <w:p w:rsidR="00AD32C8" w:rsidRPr="000611BE" w:rsidRDefault="00BF7649" w:rsidP="000611BE">
      <w:pPr>
        <w:spacing w:line="360" w:lineRule="auto"/>
        <w:ind w:firstLine="709"/>
        <w:jc w:val="both"/>
        <w:rPr>
          <w:sz w:val="28"/>
          <w:szCs w:val="28"/>
        </w:rPr>
      </w:pPr>
      <w:r w:rsidRPr="000611BE">
        <w:rPr>
          <w:position w:val="-32"/>
          <w:sz w:val="28"/>
          <w:szCs w:val="28"/>
        </w:rPr>
        <w:object w:dxaOrig="2060" w:dyaOrig="700">
          <v:shape id="_x0000_i1027" type="#_x0000_t75" style="width:102.75pt;height:35.25pt" o:ole="">
            <v:imagedata r:id="rId12" o:title=""/>
          </v:shape>
          <o:OLEObject Type="Embed" ProgID="Equation.3" ShapeID="_x0000_i1027" DrawAspect="Content" ObjectID="_1543560977" r:id="rId13"/>
        </w:object>
      </w:r>
      <w:r w:rsidRPr="000611BE">
        <w:rPr>
          <w:sz w:val="28"/>
          <w:szCs w:val="28"/>
        </w:rPr>
        <w:t xml:space="preserve"> </w:t>
      </w:r>
      <w:r w:rsidR="00547A84" w:rsidRPr="000611BE">
        <w:rPr>
          <w:sz w:val="28"/>
          <w:szCs w:val="28"/>
        </w:rPr>
        <w:t xml:space="preserve"> </w:t>
      </w:r>
      <w:r w:rsidR="00D411B0" w:rsidRPr="000611BE">
        <w:rPr>
          <w:sz w:val="28"/>
          <w:szCs w:val="28"/>
        </w:rPr>
        <w:t xml:space="preserve"> </w:t>
      </w:r>
      <w:r w:rsidR="004A3E10" w:rsidRPr="000611BE">
        <w:rPr>
          <w:sz w:val="28"/>
          <w:szCs w:val="28"/>
        </w:rPr>
        <w:t xml:space="preserve"> </w:t>
      </w:r>
    </w:p>
    <w:p w:rsidR="00BF7649" w:rsidRPr="000611BE" w:rsidRDefault="00BF7649" w:rsidP="000611BE">
      <w:pPr>
        <w:spacing w:line="360" w:lineRule="auto"/>
        <w:ind w:firstLine="709"/>
        <w:jc w:val="both"/>
        <w:rPr>
          <w:sz w:val="28"/>
          <w:szCs w:val="28"/>
        </w:rPr>
      </w:pPr>
    </w:p>
    <w:p w:rsidR="00BF7649" w:rsidRPr="000611BE" w:rsidRDefault="00BF7649" w:rsidP="000611BE">
      <w:pPr>
        <w:spacing w:line="360" w:lineRule="auto"/>
        <w:ind w:firstLine="709"/>
        <w:jc w:val="both"/>
        <w:rPr>
          <w:sz w:val="28"/>
          <w:szCs w:val="28"/>
        </w:rPr>
      </w:pPr>
      <w:r w:rsidRPr="000611BE">
        <w:rPr>
          <w:sz w:val="28"/>
          <w:szCs w:val="28"/>
        </w:rPr>
        <w:t xml:space="preserve">Где С </w:t>
      </w:r>
      <w:r w:rsidRPr="000611BE">
        <w:rPr>
          <w:sz w:val="28"/>
          <w:szCs w:val="28"/>
          <w:vertAlign w:val="subscript"/>
        </w:rPr>
        <w:t>кон</w:t>
      </w:r>
      <w:r w:rsidRPr="000611BE">
        <w:rPr>
          <w:sz w:val="28"/>
          <w:szCs w:val="28"/>
        </w:rPr>
        <w:t xml:space="preserve"> – конечная доходность облигаций, %;</w:t>
      </w:r>
    </w:p>
    <w:p w:rsidR="00BF7649" w:rsidRPr="000611BE" w:rsidRDefault="00BF7649" w:rsidP="000611BE">
      <w:pPr>
        <w:spacing w:line="360" w:lineRule="auto"/>
        <w:ind w:firstLine="709"/>
        <w:jc w:val="both"/>
        <w:rPr>
          <w:sz w:val="28"/>
          <w:szCs w:val="28"/>
        </w:rPr>
      </w:pPr>
      <w:r w:rsidRPr="000611BE">
        <w:rPr>
          <w:sz w:val="28"/>
          <w:szCs w:val="28"/>
        </w:rPr>
        <w:t xml:space="preserve">       Д  - совокупный процентный доход, руб.;</w:t>
      </w:r>
    </w:p>
    <w:p w:rsidR="00BF7649" w:rsidRPr="000611BE" w:rsidRDefault="00BF7649" w:rsidP="000611BE">
      <w:pPr>
        <w:spacing w:line="360" w:lineRule="auto"/>
        <w:ind w:firstLine="709"/>
        <w:jc w:val="both"/>
        <w:rPr>
          <w:sz w:val="28"/>
          <w:szCs w:val="28"/>
        </w:rPr>
      </w:pPr>
      <w:r w:rsidRPr="000611BE">
        <w:rPr>
          <w:sz w:val="28"/>
          <w:szCs w:val="28"/>
        </w:rPr>
        <w:t xml:space="preserve">       Р  - величина дисконта по облигации, руб.</w:t>
      </w:r>
      <w:r w:rsidR="008A3440" w:rsidRPr="000611BE">
        <w:rPr>
          <w:sz w:val="28"/>
          <w:szCs w:val="28"/>
        </w:rPr>
        <w:t>, рассчитываемая как разница между номинальной ценой облигации и ценой продажи облигации с дисконтом</w:t>
      </w:r>
      <w:r w:rsidRPr="000611BE">
        <w:rPr>
          <w:sz w:val="28"/>
          <w:szCs w:val="28"/>
        </w:rPr>
        <w:t>;</w:t>
      </w:r>
    </w:p>
    <w:p w:rsidR="00BF7649" w:rsidRPr="000611BE" w:rsidRDefault="00BF7649" w:rsidP="000611BE">
      <w:pPr>
        <w:spacing w:line="360" w:lineRule="auto"/>
        <w:ind w:firstLine="709"/>
        <w:jc w:val="both"/>
        <w:rPr>
          <w:sz w:val="28"/>
          <w:szCs w:val="28"/>
        </w:rPr>
      </w:pPr>
      <w:r w:rsidRPr="000611BE">
        <w:rPr>
          <w:sz w:val="28"/>
          <w:szCs w:val="28"/>
        </w:rPr>
        <w:t xml:space="preserve">       К </w:t>
      </w:r>
      <w:r w:rsidRPr="000611BE">
        <w:rPr>
          <w:sz w:val="28"/>
          <w:szCs w:val="28"/>
          <w:vertAlign w:val="subscript"/>
        </w:rPr>
        <w:t>р</w:t>
      </w:r>
      <w:r w:rsidRPr="000611BE">
        <w:rPr>
          <w:sz w:val="28"/>
          <w:szCs w:val="28"/>
        </w:rPr>
        <w:t xml:space="preserve"> – курсовая стоимость облигации, по которой она была приобретена, руб.;</w:t>
      </w:r>
    </w:p>
    <w:p w:rsidR="00BF7649" w:rsidRPr="000611BE" w:rsidRDefault="00BF7649" w:rsidP="000611BE">
      <w:pPr>
        <w:spacing w:line="360" w:lineRule="auto"/>
        <w:ind w:firstLine="709"/>
        <w:jc w:val="both"/>
        <w:rPr>
          <w:sz w:val="28"/>
          <w:szCs w:val="28"/>
        </w:rPr>
      </w:pPr>
      <w:r w:rsidRPr="000611BE">
        <w:rPr>
          <w:sz w:val="28"/>
          <w:szCs w:val="28"/>
        </w:rPr>
        <w:t xml:space="preserve">       </w:t>
      </w:r>
      <w:r w:rsidR="008A3440" w:rsidRPr="000611BE">
        <w:rPr>
          <w:i/>
          <w:sz w:val="28"/>
          <w:szCs w:val="28"/>
        </w:rPr>
        <w:t>п</w:t>
      </w:r>
      <w:r w:rsidR="008A3440" w:rsidRPr="000611BE">
        <w:rPr>
          <w:sz w:val="28"/>
          <w:szCs w:val="28"/>
        </w:rPr>
        <w:t xml:space="preserve"> – число лет, в течение которых инвестор владел облигацией.</w:t>
      </w:r>
      <w:r w:rsidR="0031272F">
        <w:rPr>
          <w:rStyle w:val="a6"/>
          <w:sz w:val="28"/>
          <w:szCs w:val="28"/>
        </w:rPr>
        <w:footnoteReference w:id="3"/>
      </w:r>
    </w:p>
    <w:p w:rsidR="0041403C" w:rsidRDefault="0041403C" w:rsidP="000611BE">
      <w:pPr>
        <w:spacing w:line="360" w:lineRule="auto"/>
        <w:ind w:firstLine="709"/>
        <w:jc w:val="both"/>
        <w:rPr>
          <w:sz w:val="28"/>
          <w:szCs w:val="28"/>
        </w:rPr>
      </w:pPr>
    </w:p>
    <w:p w:rsidR="00180250" w:rsidRPr="000611BE" w:rsidRDefault="00180250" w:rsidP="000611BE">
      <w:pPr>
        <w:spacing w:line="360" w:lineRule="auto"/>
        <w:ind w:firstLine="709"/>
        <w:jc w:val="both"/>
        <w:rPr>
          <w:sz w:val="28"/>
          <w:szCs w:val="28"/>
        </w:rPr>
      </w:pPr>
      <w:r w:rsidRPr="000611BE">
        <w:rPr>
          <w:sz w:val="28"/>
          <w:szCs w:val="28"/>
        </w:rPr>
        <w:t xml:space="preserve">Величина дисконта </w:t>
      </w:r>
      <w:r w:rsidR="001E1721" w:rsidRPr="000611BE">
        <w:rPr>
          <w:sz w:val="28"/>
          <w:szCs w:val="28"/>
        </w:rPr>
        <w:t>Р равна разнице между номинальной стоимостью облигации и ценой приобретения в случае, если инвестор держит облигацию до погашения. Если же инвестор продает облигацию, не дожидаясь погашения, то величина Р представляет собой разницу между ценой продажи и приобретения облигации.</w:t>
      </w:r>
    </w:p>
    <w:p w:rsidR="001E1721" w:rsidRPr="000611BE" w:rsidRDefault="003372BE" w:rsidP="000611BE">
      <w:pPr>
        <w:spacing w:line="360" w:lineRule="auto"/>
        <w:ind w:firstLine="709"/>
        <w:jc w:val="both"/>
        <w:rPr>
          <w:sz w:val="28"/>
          <w:szCs w:val="28"/>
        </w:rPr>
      </w:pPr>
      <w:r w:rsidRPr="000611BE">
        <w:rPr>
          <w:sz w:val="28"/>
          <w:szCs w:val="28"/>
        </w:rPr>
        <w:t>В моем примере конечная доходность будет равна (инвестор А погашает облигацию по окончании срока облигационного займа):</w:t>
      </w:r>
    </w:p>
    <w:p w:rsidR="0041403C" w:rsidRDefault="0041403C" w:rsidP="000611BE">
      <w:pPr>
        <w:spacing w:line="360" w:lineRule="auto"/>
        <w:ind w:firstLine="709"/>
        <w:jc w:val="both"/>
        <w:rPr>
          <w:sz w:val="28"/>
          <w:szCs w:val="28"/>
        </w:rPr>
      </w:pPr>
    </w:p>
    <w:p w:rsidR="003372BE" w:rsidRPr="000611BE" w:rsidRDefault="00022364" w:rsidP="000611BE">
      <w:pPr>
        <w:spacing w:line="360" w:lineRule="auto"/>
        <w:ind w:firstLine="709"/>
        <w:jc w:val="both"/>
        <w:rPr>
          <w:sz w:val="28"/>
          <w:szCs w:val="28"/>
        </w:rPr>
      </w:pPr>
      <w:r w:rsidRPr="000611BE">
        <w:rPr>
          <w:position w:val="-28"/>
          <w:sz w:val="28"/>
          <w:szCs w:val="28"/>
        </w:rPr>
        <w:object w:dxaOrig="4380" w:dyaOrig="660">
          <v:shape id="_x0000_i1028" type="#_x0000_t75" style="width:219pt;height:33pt" o:ole="">
            <v:imagedata r:id="rId14" o:title=""/>
          </v:shape>
          <o:OLEObject Type="Embed" ProgID="Equation.3" ShapeID="_x0000_i1028" DrawAspect="Content" ObjectID="_1543560978" r:id="rId15"/>
        </w:object>
      </w:r>
    </w:p>
    <w:p w:rsidR="003372BE" w:rsidRPr="000611BE" w:rsidRDefault="003372BE" w:rsidP="000611BE">
      <w:pPr>
        <w:spacing w:line="360" w:lineRule="auto"/>
        <w:ind w:firstLine="709"/>
        <w:jc w:val="both"/>
        <w:rPr>
          <w:sz w:val="28"/>
          <w:szCs w:val="28"/>
        </w:rPr>
      </w:pPr>
    </w:p>
    <w:p w:rsidR="00022364" w:rsidRPr="000611BE" w:rsidRDefault="00022364" w:rsidP="000611BE">
      <w:pPr>
        <w:spacing w:line="360" w:lineRule="auto"/>
        <w:ind w:firstLine="709"/>
        <w:jc w:val="both"/>
        <w:rPr>
          <w:sz w:val="28"/>
          <w:szCs w:val="28"/>
        </w:rPr>
      </w:pPr>
      <w:r w:rsidRPr="000611BE">
        <w:rPr>
          <w:sz w:val="28"/>
          <w:szCs w:val="28"/>
        </w:rPr>
        <w:t xml:space="preserve">Существует более сложные математические формулы расчета конечного дохода, в том числе </w:t>
      </w:r>
      <w:r w:rsidR="00036E8F" w:rsidRPr="000611BE">
        <w:rPr>
          <w:sz w:val="28"/>
          <w:szCs w:val="28"/>
        </w:rPr>
        <w:t>третий,</w:t>
      </w:r>
      <w:r w:rsidRPr="000611BE">
        <w:rPr>
          <w:sz w:val="28"/>
          <w:szCs w:val="28"/>
        </w:rPr>
        <w:t xml:space="preserve"> составляющий совокупного дохода, приносимого облигацией, - реинвестирование процентных поступлений.</w:t>
      </w:r>
    </w:p>
    <w:p w:rsidR="00C0103C" w:rsidRPr="000611BE" w:rsidRDefault="00022364" w:rsidP="000611BE">
      <w:pPr>
        <w:spacing w:line="360" w:lineRule="auto"/>
        <w:ind w:firstLine="709"/>
        <w:jc w:val="both"/>
        <w:rPr>
          <w:sz w:val="28"/>
          <w:szCs w:val="28"/>
        </w:rPr>
      </w:pPr>
      <w:r w:rsidRPr="000611BE">
        <w:rPr>
          <w:sz w:val="28"/>
          <w:szCs w:val="28"/>
        </w:rPr>
        <w:t xml:space="preserve">Существует два важных фактора, влияющих на доходность облигаций. Это – инфляция и налоги. Если доход от облигации равен 4% в год, а уровень инфляции – 3%, то реальная доходность составит только 1%. Если уровень инфляции повысится до 4% и выше, то инвесторы – держатели облигаций </w:t>
      </w:r>
      <w:r w:rsidR="00C0103C" w:rsidRPr="000611BE">
        <w:rPr>
          <w:sz w:val="28"/>
          <w:szCs w:val="28"/>
        </w:rPr>
        <w:t>с фиксированным 4%-ным доходом будут иметь перспективу получить нулевой доход или даже понесут убытки.</w:t>
      </w:r>
    </w:p>
    <w:p w:rsidR="00C0103C" w:rsidRPr="000611BE" w:rsidRDefault="00C0103C" w:rsidP="000611BE">
      <w:pPr>
        <w:spacing w:line="360" w:lineRule="auto"/>
        <w:ind w:firstLine="709"/>
        <w:jc w:val="both"/>
        <w:rPr>
          <w:sz w:val="28"/>
          <w:szCs w:val="28"/>
        </w:rPr>
      </w:pPr>
      <w:r w:rsidRPr="000611BE">
        <w:rPr>
          <w:sz w:val="28"/>
          <w:szCs w:val="28"/>
        </w:rPr>
        <w:t>Поэтому в условиях инфляции инвесторы избегают вложений в долгосрочные облигации (хотя эмитентам они интересны), чтобы доходность собственных инвестиций поддержать на уровне, соизмеримом с базовой ставкой доходности – ставкой рефинансирования.</w:t>
      </w:r>
    </w:p>
    <w:p w:rsidR="00C0103C" w:rsidRPr="000611BE" w:rsidRDefault="00C0103C" w:rsidP="000611BE">
      <w:pPr>
        <w:spacing w:line="360" w:lineRule="auto"/>
        <w:ind w:firstLine="709"/>
        <w:jc w:val="both"/>
        <w:rPr>
          <w:sz w:val="28"/>
          <w:szCs w:val="28"/>
        </w:rPr>
      </w:pPr>
      <w:r w:rsidRPr="000611BE">
        <w:rPr>
          <w:sz w:val="28"/>
          <w:szCs w:val="28"/>
        </w:rPr>
        <w:t>Налоги также уменьшают доход по облигациям и их доходность.</w:t>
      </w:r>
    </w:p>
    <w:p w:rsidR="00C0103C" w:rsidRPr="000611BE" w:rsidRDefault="00C0103C" w:rsidP="000611BE">
      <w:pPr>
        <w:spacing w:line="360" w:lineRule="auto"/>
        <w:ind w:firstLine="709"/>
        <w:jc w:val="both"/>
        <w:rPr>
          <w:sz w:val="28"/>
          <w:szCs w:val="28"/>
        </w:rPr>
      </w:pPr>
      <w:r w:rsidRPr="000611BE">
        <w:rPr>
          <w:sz w:val="28"/>
          <w:szCs w:val="28"/>
        </w:rPr>
        <w:t>Реальная доходность тех или иных облигаций должна рассчитываться после вычета из дохода выплачиваемых налогов, а также учитывая существующие темпы инфляции. И именно эти показатели доходности следует сравнивать, выбирая наиболее эффективные для инвестирования объекты.</w:t>
      </w:r>
      <w:r w:rsidR="0041403C">
        <w:rPr>
          <w:rStyle w:val="a6"/>
          <w:sz w:val="28"/>
          <w:szCs w:val="28"/>
        </w:rPr>
        <w:footnoteReference w:id="4"/>
      </w:r>
    </w:p>
    <w:p w:rsidR="00022364" w:rsidRDefault="00C0103C" w:rsidP="000611BE">
      <w:pPr>
        <w:spacing w:line="360" w:lineRule="auto"/>
        <w:ind w:firstLine="709"/>
        <w:jc w:val="both"/>
        <w:rPr>
          <w:sz w:val="28"/>
          <w:szCs w:val="28"/>
        </w:rPr>
      </w:pPr>
      <w:r w:rsidRPr="000611BE">
        <w:rPr>
          <w:sz w:val="28"/>
          <w:szCs w:val="28"/>
        </w:rPr>
        <w:t xml:space="preserve">  </w:t>
      </w:r>
      <w:r w:rsidR="00022364" w:rsidRPr="000611BE">
        <w:rPr>
          <w:sz w:val="28"/>
          <w:szCs w:val="28"/>
        </w:rPr>
        <w:t xml:space="preserve"> </w:t>
      </w: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Pr="000611BE" w:rsidRDefault="0041403C" w:rsidP="000611BE">
      <w:pPr>
        <w:spacing w:line="360" w:lineRule="auto"/>
        <w:ind w:firstLine="709"/>
        <w:jc w:val="both"/>
        <w:rPr>
          <w:sz w:val="28"/>
          <w:szCs w:val="28"/>
        </w:rPr>
      </w:pPr>
    </w:p>
    <w:p w:rsidR="008A3440" w:rsidRPr="008F4A5D" w:rsidRDefault="009224B6" w:rsidP="008D7C14">
      <w:pPr>
        <w:spacing w:line="360" w:lineRule="auto"/>
        <w:ind w:firstLine="709"/>
        <w:jc w:val="center"/>
        <w:rPr>
          <w:b/>
          <w:sz w:val="32"/>
          <w:szCs w:val="32"/>
        </w:rPr>
      </w:pPr>
      <w:r w:rsidRPr="008F4A5D">
        <w:rPr>
          <w:b/>
          <w:sz w:val="32"/>
          <w:szCs w:val="32"/>
        </w:rPr>
        <w:t>2. Риск.</w:t>
      </w:r>
    </w:p>
    <w:p w:rsidR="009224B6" w:rsidRDefault="009224B6" w:rsidP="000611BE">
      <w:pPr>
        <w:spacing w:line="360" w:lineRule="auto"/>
        <w:ind w:firstLine="709"/>
        <w:jc w:val="both"/>
        <w:rPr>
          <w:sz w:val="28"/>
          <w:szCs w:val="28"/>
        </w:rPr>
      </w:pPr>
    </w:p>
    <w:p w:rsidR="008717BE" w:rsidRDefault="008717BE" w:rsidP="000611BE">
      <w:pPr>
        <w:spacing w:line="360" w:lineRule="auto"/>
        <w:ind w:firstLine="709"/>
        <w:jc w:val="both"/>
        <w:rPr>
          <w:sz w:val="28"/>
          <w:szCs w:val="28"/>
        </w:rPr>
      </w:pPr>
      <w:r>
        <w:rPr>
          <w:sz w:val="28"/>
          <w:szCs w:val="28"/>
        </w:rPr>
        <w:t>В реальной жизни потребители редко могут предвидеть последствия своего выбора с определенностью. Желание человека купить какую – либо ценную бумагу зависит от получаемого им дохода, а также от его склонности к риску.</w:t>
      </w:r>
    </w:p>
    <w:p w:rsidR="008D7C14" w:rsidRDefault="00A55B12" w:rsidP="000611BE">
      <w:pPr>
        <w:spacing w:line="360" w:lineRule="auto"/>
        <w:ind w:firstLine="709"/>
        <w:jc w:val="both"/>
        <w:rPr>
          <w:sz w:val="28"/>
          <w:szCs w:val="28"/>
        </w:rPr>
      </w:pPr>
      <w:r>
        <w:rPr>
          <w:sz w:val="28"/>
          <w:szCs w:val="28"/>
        </w:rPr>
        <w:t xml:space="preserve">Большинство людей не склонны к риску. Имея выбор, они предпочитают стабильный ежемесячный доход более высокому доходу, подверженному случайным колебаниям из месяца в месяц. И все же многие вкладывают сбережения полностью или частично в акции, облигации или другие активы, </w:t>
      </w:r>
      <w:r w:rsidR="008D7C14">
        <w:rPr>
          <w:sz w:val="28"/>
          <w:szCs w:val="28"/>
        </w:rPr>
        <w:t>связанные с определенным риском.</w:t>
      </w:r>
    </w:p>
    <w:p w:rsidR="008D7C14" w:rsidRDefault="008D7C14" w:rsidP="000611BE">
      <w:pPr>
        <w:spacing w:line="360" w:lineRule="auto"/>
        <w:ind w:firstLine="709"/>
        <w:jc w:val="both"/>
        <w:rPr>
          <w:sz w:val="28"/>
          <w:szCs w:val="28"/>
        </w:rPr>
      </w:pPr>
      <w:r>
        <w:rPr>
          <w:sz w:val="28"/>
          <w:szCs w:val="28"/>
        </w:rPr>
        <w:t>Западные экономисты различают несколько видов риска, составляющих суммарный риск инвестиций в ценные бумаги.</w:t>
      </w:r>
    </w:p>
    <w:p w:rsidR="00921375" w:rsidRDefault="00020888" w:rsidP="000611BE">
      <w:pPr>
        <w:spacing w:line="360" w:lineRule="auto"/>
        <w:ind w:firstLine="709"/>
        <w:jc w:val="both"/>
        <w:rPr>
          <w:sz w:val="28"/>
          <w:szCs w:val="28"/>
        </w:rPr>
      </w:pPr>
      <w:r w:rsidRPr="00020888">
        <w:rPr>
          <w:b/>
          <w:sz w:val="28"/>
          <w:szCs w:val="28"/>
        </w:rPr>
        <w:t>Риск изменения процентной ставки</w:t>
      </w:r>
      <w:r>
        <w:rPr>
          <w:sz w:val="28"/>
          <w:szCs w:val="28"/>
        </w:rPr>
        <w:t xml:space="preserve">. Этот риск </w:t>
      </w:r>
      <w:r w:rsidR="00EA25C5">
        <w:rPr>
          <w:sz w:val="28"/>
          <w:szCs w:val="28"/>
        </w:rPr>
        <w:t xml:space="preserve">представляет собой возможность потерь из-за сокращения чистой прибыли за период вследствие изменения государственных и банковских кредитных ставок. Этот риск в большей степени относится к изменению рыночных цен на облигации, более тесно связанных с постоянно меняющимся уровнем процентных ставок </w:t>
      </w:r>
      <w:r w:rsidR="009B7DCB">
        <w:rPr>
          <w:sz w:val="28"/>
          <w:szCs w:val="28"/>
        </w:rPr>
        <w:t>по заемным капиталам. Связь это обратная. С повышением цены заемного капитала, т. е. с повышением норм прибыльности по новым депозитам</w:t>
      </w:r>
      <w:r w:rsidR="00540411">
        <w:rPr>
          <w:sz w:val="28"/>
          <w:szCs w:val="28"/>
        </w:rPr>
        <w:t xml:space="preserve">, новым выпускам государственных </w:t>
      </w:r>
      <w:r w:rsidR="00921375">
        <w:rPr>
          <w:sz w:val="28"/>
          <w:szCs w:val="28"/>
        </w:rPr>
        <w:t>и частных ценных бумаг, более ранние выпуски активов с фиксированными доходами оказываются в невыгодном положении, т. е. эти более старые выпуски ценных бумаг выплачивают доход из старых, менее выгодных для вкладчика условий. Компенсация потерь для последующих покупателей этих более ранних выпусков происходит автоматически, в виде падения их рыночной цены до того уровня, при котором их более низкая норма доходности соответствовала бы новому отношению прибыль/цена.</w:t>
      </w:r>
    </w:p>
    <w:p w:rsidR="00E07526" w:rsidRDefault="00921375" w:rsidP="000611BE">
      <w:pPr>
        <w:spacing w:line="360" w:lineRule="auto"/>
        <w:ind w:firstLine="709"/>
        <w:jc w:val="both"/>
        <w:rPr>
          <w:sz w:val="28"/>
          <w:szCs w:val="28"/>
        </w:rPr>
      </w:pPr>
      <w:r w:rsidRPr="00921375">
        <w:rPr>
          <w:b/>
          <w:sz w:val="28"/>
          <w:szCs w:val="28"/>
        </w:rPr>
        <w:t>Риск падения общерыночных цен</w:t>
      </w:r>
      <w:r>
        <w:rPr>
          <w:sz w:val="28"/>
          <w:szCs w:val="28"/>
        </w:rPr>
        <w:t>. Этот риск недополучения</w:t>
      </w:r>
      <w:r w:rsidR="00A94373" w:rsidRPr="00E07526">
        <w:rPr>
          <w:sz w:val="28"/>
          <w:szCs w:val="28"/>
        </w:rPr>
        <w:t xml:space="preserve"> </w:t>
      </w:r>
      <w:r w:rsidR="00E07526">
        <w:rPr>
          <w:sz w:val="28"/>
          <w:szCs w:val="28"/>
        </w:rPr>
        <w:t>ожидаемого дохода связан с падением цен на все обращающиеся на рынке ценные  бумаги одновременно.</w:t>
      </w:r>
    </w:p>
    <w:p w:rsidR="005B489D" w:rsidRDefault="00E07526" w:rsidP="000611BE">
      <w:pPr>
        <w:spacing w:line="360" w:lineRule="auto"/>
        <w:ind w:firstLine="709"/>
        <w:jc w:val="both"/>
        <w:rPr>
          <w:sz w:val="28"/>
          <w:szCs w:val="28"/>
        </w:rPr>
      </w:pPr>
      <w:r>
        <w:rPr>
          <w:sz w:val="28"/>
          <w:szCs w:val="28"/>
        </w:rPr>
        <w:t>Цены на акции большинства различных предприятий связаны между собой. Однако теснота этой связи неодинакова. Некоторые производства и сферы экономической деятельности слабо зависят от экономики страны в целом. Продукция и услуги их хорошо покупаются даже при спаде производства в целом по стране, в других</w:t>
      </w:r>
      <w:r w:rsidR="00921375">
        <w:rPr>
          <w:sz w:val="28"/>
          <w:szCs w:val="28"/>
        </w:rPr>
        <w:t xml:space="preserve"> </w:t>
      </w:r>
      <w:r>
        <w:rPr>
          <w:sz w:val="28"/>
          <w:szCs w:val="28"/>
        </w:rPr>
        <w:t xml:space="preserve">отраслях промышленности. Это коммунальные службы, транспорт, энергетика, пищевая промышленность и др. </w:t>
      </w:r>
      <w:r w:rsidR="005B489D">
        <w:rPr>
          <w:sz w:val="28"/>
          <w:szCs w:val="28"/>
        </w:rPr>
        <w:t>Для этих предприятий риск падения цен на их акции из-за общерыночного падения цен и общего ухудшения конъюнктуры минимален. Соответственно такие акции пенятся среди инвесторов, желающих больших гарантий надежности помещения капитала. Однако эти же предприятия предлагают и мнимую прибыль из-за повышенного спроса на эти акции и соответственной завышенности их цен по отношению к выплачиваемой прибыли.</w:t>
      </w:r>
    </w:p>
    <w:p w:rsidR="008B45EC" w:rsidRDefault="005B489D" w:rsidP="000611BE">
      <w:pPr>
        <w:spacing w:line="360" w:lineRule="auto"/>
        <w:ind w:firstLine="709"/>
        <w:jc w:val="both"/>
        <w:rPr>
          <w:sz w:val="28"/>
          <w:szCs w:val="28"/>
        </w:rPr>
      </w:pPr>
      <w:r>
        <w:rPr>
          <w:sz w:val="28"/>
          <w:szCs w:val="28"/>
        </w:rPr>
        <w:t xml:space="preserve">На другом полюсе находятся предприятия, имеющие сверхсвязь с общим уровнем цен на рынке. Это в первую очередь брокерские и другие финансовые организации, а также предприятия, выпускающие предметы роскоши и иную продукцию далеко не первой необходимости. Для этих фирм ухудшение ситуации на бирже, уменьшение доходов у населения в целом из-за уменьшения экономической активности в стране </w:t>
      </w:r>
      <w:r w:rsidR="00E00FC5">
        <w:rPr>
          <w:sz w:val="28"/>
          <w:szCs w:val="28"/>
        </w:rPr>
        <w:t xml:space="preserve">может означать </w:t>
      </w:r>
      <w:r w:rsidR="008B45EC">
        <w:rPr>
          <w:sz w:val="28"/>
          <w:szCs w:val="28"/>
        </w:rPr>
        <w:t>резкое сокращение собственного производства, падение прибылей, что соответственно мгновенно отразится и на ценах на такие акции.</w:t>
      </w:r>
    </w:p>
    <w:p w:rsidR="00A125B7" w:rsidRDefault="005931EC" w:rsidP="000611BE">
      <w:pPr>
        <w:spacing w:line="360" w:lineRule="auto"/>
        <w:ind w:firstLine="709"/>
        <w:jc w:val="both"/>
        <w:rPr>
          <w:sz w:val="28"/>
          <w:szCs w:val="28"/>
        </w:rPr>
      </w:pPr>
      <w:r w:rsidRPr="005931EC">
        <w:rPr>
          <w:b/>
          <w:sz w:val="28"/>
          <w:szCs w:val="28"/>
        </w:rPr>
        <w:t>Риск инфляции</w:t>
      </w:r>
      <w:r>
        <w:rPr>
          <w:sz w:val="28"/>
          <w:szCs w:val="28"/>
        </w:rPr>
        <w:t xml:space="preserve">. Изменение покупательской способности денег </w:t>
      </w:r>
      <w:r w:rsidR="00A125B7">
        <w:rPr>
          <w:sz w:val="28"/>
          <w:szCs w:val="28"/>
        </w:rPr>
        <w:t>–</w:t>
      </w:r>
      <w:r>
        <w:rPr>
          <w:sz w:val="28"/>
          <w:szCs w:val="28"/>
        </w:rPr>
        <w:t xml:space="preserve"> </w:t>
      </w:r>
      <w:r w:rsidR="00A125B7">
        <w:rPr>
          <w:sz w:val="28"/>
          <w:szCs w:val="28"/>
        </w:rPr>
        <w:t>фактор, сильно корректирующий все реальные доходы по инвестициям, т. е. в значительной мере обесценивающий их. И в этом смысле рискованной, т. е. подверженной возможным убыткам, может оказаться инвестиция даже в наиболее устойчивые и «безопасные» ценные бумаги.</w:t>
      </w:r>
    </w:p>
    <w:p w:rsidR="0024696D" w:rsidRDefault="004520D6" w:rsidP="000611BE">
      <w:pPr>
        <w:spacing w:line="360" w:lineRule="auto"/>
        <w:ind w:firstLine="709"/>
        <w:jc w:val="both"/>
        <w:rPr>
          <w:sz w:val="28"/>
          <w:szCs w:val="28"/>
        </w:rPr>
      </w:pPr>
      <w:r>
        <w:rPr>
          <w:sz w:val="28"/>
          <w:szCs w:val="28"/>
        </w:rPr>
        <w:t xml:space="preserve">Чем выше темп инфляции, тем, при прочих равных условиях, менее выгодными становятся долгосрочные инвестиции, в том числе и в ценные бумаги. </w:t>
      </w:r>
    </w:p>
    <w:p w:rsidR="006640A5" w:rsidRDefault="0024696D" w:rsidP="000611BE">
      <w:pPr>
        <w:spacing w:line="360" w:lineRule="auto"/>
        <w:ind w:firstLine="709"/>
        <w:jc w:val="both"/>
        <w:rPr>
          <w:sz w:val="28"/>
          <w:szCs w:val="28"/>
        </w:rPr>
      </w:pPr>
      <w:r w:rsidRPr="0024696D">
        <w:rPr>
          <w:b/>
          <w:sz w:val="28"/>
          <w:szCs w:val="28"/>
        </w:rPr>
        <w:t>Отраслевой риск</w:t>
      </w:r>
      <w:r>
        <w:rPr>
          <w:sz w:val="28"/>
          <w:szCs w:val="28"/>
        </w:rPr>
        <w:t>. Инвестиции, осуществляемые</w:t>
      </w:r>
      <w:r w:rsidR="00036E8F" w:rsidRPr="00D4033D">
        <w:rPr>
          <w:sz w:val="28"/>
          <w:szCs w:val="28"/>
        </w:rPr>
        <w:t xml:space="preserve"> </w:t>
      </w:r>
      <w:r w:rsidR="00D4033D">
        <w:rPr>
          <w:sz w:val="28"/>
          <w:szCs w:val="28"/>
        </w:rPr>
        <w:t xml:space="preserve">в ценные бумаги компаний, относящихся к отраслям с высокой стабильностью своего развития (производство предметов текущего потребления, оказание жизненно важных услуг), постоянным потребительским спросом, не зависящим от уровня инфляции и прочих </w:t>
      </w:r>
      <w:r w:rsidR="006640A5">
        <w:rPr>
          <w:sz w:val="28"/>
          <w:szCs w:val="28"/>
        </w:rPr>
        <w:t>факторов, обычно отличаются высокой надежностью, низким уровнем риска, но в то же время относительно меньшей доходностью.</w:t>
      </w:r>
    </w:p>
    <w:p w:rsidR="00F32037" w:rsidRDefault="006640A5" w:rsidP="000611BE">
      <w:pPr>
        <w:spacing w:line="360" w:lineRule="auto"/>
        <w:ind w:firstLine="709"/>
        <w:jc w:val="both"/>
        <w:rPr>
          <w:sz w:val="28"/>
          <w:szCs w:val="28"/>
        </w:rPr>
      </w:pPr>
      <w:r>
        <w:rPr>
          <w:sz w:val="28"/>
          <w:szCs w:val="28"/>
        </w:rPr>
        <w:t xml:space="preserve">Показатели деятельности отраслей, предприятия которых производят средства производства и товары длительного пользования, как правило, подвержены циклическим колебаниям, а потому риск и результативность инвестиций в акции таких отраслей существенно зависят от состояния деловой активности.  </w:t>
      </w:r>
    </w:p>
    <w:p w:rsidR="00F32037" w:rsidRDefault="00F32037" w:rsidP="000611BE">
      <w:pPr>
        <w:spacing w:line="360" w:lineRule="auto"/>
        <w:ind w:firstLine="709"/>
        <w:jc w:val="both"/>
        <w:rPr>
          <w:sz w:val="28"/>
          <w:szCs w:val="28"/>
        </w:rPr>
      </w:pPr>
      <w:r>
        <w:rPr>
          <w:sz w:val="28"/>
          <w:szCs w:val="28"/>
        </w:rPr>
        <w:t>И наконец, помещение средств в отрасли, отличающиеся высокими темпами развития по сравнению с динамикой валового общественного продукта, характеризуется высокой степенью риска и в то же время возможностью получения в короткие сроки значительного прироста капитала.</w:t>
      </w:r>
    </w:p>
    <w:p w:rsidR="001368E6" w:rsidRDefault="003D2762" w:rsidP="000611BE">
      <w:pPr>
        <w:spacing w:line="360" w:lineRule="auto"/>
        <w:ind w:firstLine="709"/>
        <w:jc w:val="both"/>
        <w:rPr>
          <w:sz w:val="28"/>
          <w:szCs w:val="28"/>
        </w:rPr>
      </w:pPr>
      <w:r w:rsidRPr="003D2762">
        <w:rPr>
          <w:b/>
          <w:sz w:val="28"/>
          <w:szCs w:val="28"/>
        </w:rPr>
        <w:t>Финансовый риск</w:t>
      </w:r>
      <w:r>
        <w:rPr>
          <w:sz w:val="28"/>
          <w:szCs w:val="28"/>
        </w:rPr>
        <w:t xml:space="preserve">. До половины всех финансовых ресурсов большинства акционерных компаний составляют заемные средства, полученные в банках под определенный процент. Другая половина финансов - «собственная», т. е. </w:t>
      </w:r>
      <w:r w:rsidR="001368E6">
        <w:rPr>
          <w:sz w:val="28"/>
          <w:szCs w:val="28"/>
        </w:rPr>
        <w:t>вклады, инвестиции акционеров-совладельцев. Чем больше доля средств, занятых в банках, тем выше и риск акционеров остаться без ежегодных дивидендов.</w:t>
      </w:r>
    </w:p>
    <w:p w:rsidR="00672018" w:rsidRDefault="009F7B2D" w:rsidP="000611BE">
      <w:pPr>
        <w:spacing w:line="360" w:lineRule="auto"/>
        <w:ind w:firstLine="709"/>
        <w:jc w:val="both"/>
        <w:rPr>
          <w:sz w:val="28"/>
          <w:szCs w:val="28"/>
        </w:rPr>
      </w:pPr>
      <w:r w:rsidRPr="006C7C94">
        <w:rPr>
          <w:b/>
          <w:sz w:val="28"/>
          <w:szCs w:val="28"/>
        </w:rPr>
        <w:t>Валютный риск</w:t>
      </w:r>
      <w:r>
        <w:rPr>
          <w:sz w:val="28"/>
          <w:szCs w:val="28"/>
        </w:rPr>
        <w:t xml:space="preserve">. </w:t>
      </w:r>
      <w:r w:rsidR="006C7C94">
        <w:rPr>
          <w:sz w:val="28"/>
          <w:szCs w:val="28"/>
        </w:rPr>
        <w:t>Связан с неблагоприятным изменением курса иностранной и национальной валюты. Так, вложения в иностранные облигации могут принести меньшую прибыль,</w:t>
      </w:r>
      <w:r w:rsidR="00672018">
        <w:rPr>
          <w:sz w:val="28"/>
          <w:szCs w:val="28"/>
        </w:rPr>
        <w:t xml:space="preserve"> если произошла девальвация этой валюты.</w:t>
      </w:r>
    </w:p>
    <w:p w:rsidR="004B6F6D" w:rsidRDefault="00672018" w:rsidP="000611BE">
      <w:pPr>
        <w:spacing w:line="360" w:lineRule="auto"/>
        <w:ind w:firstLine="709"/>
        <w:jc w:val="both"/>
        <w:rPr>
          <w:sz w:val="28"/>
          <w:szCs w:val="28"/>
        </w:rPr>
      </w:pPr>
      <w:r w:rsidRPr="004B6F6D">
        <w:rPr>
          <w:b/>
          <w:sz w:val="28"/>
          <w:szCs w:val="28"/>
        </w:rPr>
        <w:t>Риск ликвидности</w:t>
      </w:r>
      <w:r>
        <w:rPr>
          <w:sz w:val="28"/>
          <w:szCs w:val="28"/>
        </w:rPr>
        <w:t xml:space="preserve">. </w:t>
      </w:r>
      <w:r w:rsidR="004B6F6D">
        <w:rPr>
          <w:sz w:val="28"/>
          <w:szCs w:val="28"/>
        </w:rPr>
        <w:t>Связан с невозможностью продать инвестиционный инструмент в нужный момент по соответствующей цене.</w:t>
      </w:r>
    </w:p>
    <w:p w:rsidR="00CF10A7" w:rsidRDefault="00E25D58" w:rsidP="000611BE">
      <w:pPr>
        <w:spacing w:line="360" w:lineRule="auto"/>
        <w:ind w:firstLine="709"/>
        <w:jc w:val="both"/>
        <w:rPr>
          <w:sz w:val="28"/>
          <w:szCs w:val="28"/>
        </w:rPr>
      </w:pPr>
      <w:r w:rsidRPr="006576B6">
        <w:rPr>
          <w:b/>
          <w:sz w:val="28"/>
          <w:szCs w:val="28"/>
        </w:rPr>
        <w:t>Случайный риск</w:t>
      </w:r>
      <w:r>
        <w:rPr>
          <w:sz w:val="28"/>
          <w:szCs w:val="28"/>
        </w:rPr>
        <w:t>. Связан с неожиданным событием, которое обычно оказывает немедленное воздействие на стоимость и доходность инвестиций. В частности, поглощение или выкуп компании за счет</w:t>
      </w:r>
      <w:r w:rsidR="00E6606C">
        <w:rPr>
          <w:sz w:val="28"/>
          <w:szCs w:val="28"/>
        </w:rPr>
        <w:t xml:space="preserve"> </w:t>
      </w:r>
      <w:r w:rsidR="00C23F9F">
        <w:rPr>
          <w:sz w:val="28"/>
          <w:szCs w:val="28"/>
        </w:rPr>
        <w:t xml:space="preserve">заемного капитала могут привести к падению курсов ценных бумаг. Случайные события </w:t>
      </w:r>
      <w:r w:rsidR="00CF10A7">
        <w:rPr>
          <w:sz w:val="28"/>
          <w:szCs w:val="28"/>
        </w:rPr>
        <w:t>могут вызвать как снижение, так и рост курса ценных бумаг. К случайному риску может быть отнесен и риск, вызванный форс-мажорными обстоятельствами, т. е. обстоятельствами непреодолимой силы.</w:t>
      </w:r>
      <w:r w:rsidR="0041403C">
        <w:rPr>
          <w:rStyle w:val="a6"/>
          <w:sz w:val="28"/>
          <w:szCs w:val="28"/>
        </w:rPr>
        <w:footnoteReference w:id="5"/>
      </w:r>
    </w:p>
    <w:p w:rsidR="009224B6" w:rsidRDefault="009224B6"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41403C" w:rsidRDefault="0041403C" w:rsidP="000611BE">
      <w:pPr>
        <w:spacing w:line="360" w:lineRule="auto"/>
        <w:ind w:firstLine="709"/>
        <w:jc w:val="both"/>
        <w:rPr>
          <w:sz w:val="28"/>
          <w:szCs w:val="28"/>
        </w:rPr>
      </w:pPr>
    </w:p>
    <w:p w:rsidR="00DC5A3C" w:rsidRDefault="00DC5A3C" w:rsidP="000611BE">
      <w:pPr>
        <w:spacing w:line="360" w:lineRule="auto"/>
        <w:ind w:firstLine="709"/>
        <w:jc w:val="both"/>
        <w:rPr>
          <w:sz w:val="28"/>
          <w:szCs w:val="28"/>
        </w:rPr>
      </w:pPr>
    </w:p>
    <w:p w:rsidR="00BF5664" w:rsidRPr="008F4A5D" w:rsidRDefault="008F4A5D" w:rsidP="008F4A5D">
      <w:pPr>
        <w:spacing w:line="360" w:lineRule="auto"/>
        <w:ind w:firstLine="709"/>
        <w:jc w:val="center"/>
        <w:rPr>
          <w:b/>
          <w:sz w:val="32"/>
          <w:szCs w:val="32"/>
        </w:rPr>
      </w:pPr>
      <w:r w:rsidRPr="008F4A5D">
        <w:rPr>
          <w:b/>
          <w:sz w:val="32"/>
          <w:szCs w:val="32"/>
        </w:rPr>
        <w:t xml:space="preserve">3. </w:t>
      </w:r>
      <w:r w:rsidR="00BF5664" w:rsidRPr="008F4A5D">
        <w:rPr>
          <w:b/>
          <w:sz w:val="32"/>
          <w:szCs w:val="32"/>
        </w:rPr>
        <w:t>Соотношение риска и доходности ценных бумаг.</w:t>
      </w:r>
    </w:p>
    <w:p w:rsidR="00BF5664" w:rsidRDefault="00BF5664" w:rsidP="000611BE">
      <w:pPr>
        <w:spacing w:line="360" w:lineRule="auto"/>
        <w:ind w:firstLine="709"/>
        <w:jc w:val="both"/>
        <w:rPr>
          <w:sz w:val="28"/>
          <w:szCs w:val="28"/>
        </w:rPr>
      </w:pPr>
    </w:p>
    <w:p w:rsidR="00667792" w:rsidRDefault="008F4A5D" w:rsidP="000611BE">
      <w:pPr>
        <w:spacing w:line="360" w:lineRule="auto"/>
        <w:ind w:firstLine="709"/>
        <w:jc w:val="both"/>
        <w:rPr>
          <w:sz w:val="28"/>
          <w:szCs w:val="28"/>
        </w:rPr>
      </w:pPr>
      <w:r>
        <w:rPr>
          <w:sz w:val="28"/>
          <w:szCs w:val="28"/>
        </w:rPr>
        <w:t xml:space="preserve">Доходность и риск </w:t>
      </w:r>
      <w:r w:rsidR="00030E19">
        <w:rPr>
          <w:sz w:val="28"/>
          <w:szCs w:val="28"/>
        </w:rPr>
        <w:t>–</w:t>
      </w:r>
      <w:r w:rsidR="00403F65">
        <w:rPr>
          <w:sz w:val="28"/>
          <w:szCs w:val="28"/>
        </w:rPr>
        <w:t xml:space="preserve"> </w:t>
      </w:r>
      <w:r w:rsidR="00030E19">
        <w:rPr>
          <w:sz w:val="28"/>
          <w:szCs w:val="28"/>
        </w:rPr>
        <w:t xml:space="preserve">это параметры, характеризующие инвестиционные качества ценных бумаг. При этом </w:t>
      </w:r>
      <w:r w:rsidR="00667792">
        <w:rPr>
          <w:sz w:val="28"/>
          <w:szCs w:val="28"/>
        </w:rPr>
        <w:t>доходность ценных бумаг тесно связана со степенью их риска.</w:t>
      </w:r>
    </w:p>
    <w:p w:rsidR="008355FB" w:rsidRDefault="00FE3174" w:rsidP="00FE3174">
      <w:pPr>
        <w:spacing w:line="360" w:lineRule="auto"/>
        <w:ind w:firstLine="709"/>
        <w:jc w:val="both"/>
        <w:rPr>
          <w:sz w:val="28"/>
          <w:szCs w:val="28"/>
        </w:rPr>
      </w:pPr>
      <w:r>
        <w:rPr>
          <w:sz w:val="28"/>
          <w:szCs w:val="28"/>
        </w:rPr>
        <w:t xml:space="preserve">Срок действия ценой бумаги является фактором, оказывающим существенно влияние на доходность. </w:t>
      </w:r>
      <w:r w:rsidR="0048515B">
        <w:rPr>
          <w:sz w:val="28"/>
          <w:szCs w:val="28"/>
        </w:rPr>
        <w:t xml:space="preserve"> Когда срок действия финансового инструмента увеличивается, уровень доходности обычно возрастает. С точки зрения инвестора это вполне объяснимо, так как, отдавая деньги на длительный срок, инвестор подвергается большему риску. В случае </w:t>
      </w:r>
      <w:r w:rsidR="00F92CFB">
        <w:rPr>
          <w:sz w:val="28"/>
          <w:szCs w:val="28"/>
        </w:rPr>
        <w:t xml:space="preserve">повышения процентной ставки по краткосрочным обязательствам долгосрочные вложения могут обесцениться и оказаться менее прибыльными. Вот почему даже государственные долгосрочные облигации </w:t>
      </w:r>
      <w:r w:rsidR="008355FB">
        <w:rPr>
          <w:sz w:val="28"/>
          <w:szCs w:val="28"/>
        </w:rPr>
        <w:t>(срок действия более одного года) должны иметь более высокую доходность по сравнению с государственными краткосрочными облигациями. Корпоративные облигации, которые имеют более высокую степень риска по сравнению с государственными облигациями, имеют и более высокую премию за риск. Инвесторы, которые вкладывают свои средства в обыкновенные акции, принимают на себя дополнительный риск, а потому должны получать более высокую прибыль на свои вложения.</w:t>
      </w:r>
    </w:p>
    <w:p w:rsidR="004B50B2" w:rsidRDefault="008355FB" w:rsidP="00FE3174">
      <w:pPr>
        <w:spacing w:line="360" w:lineRule="auto"/>
        <w:ind w:firstLine="709"/>
        <w:jc w:val="both"/>
        <w:rPr>
          <w:sz w:val="28"/>
          <w:szCs w:val="28"/>
        </w:rPr>
      </w:pPr>
      <w:r>
        <w:rPr>
          <w:sz w:val="28"/>
          <w:szCs w:val="28"/>
        </w:rPr>
        <w:t xml:space="preserve">Для владельца долговой ценной бумаги важнейшее значение имеет риск неплатежа, заключающийся в том, что заемщик не сможет произвести процентные платежи </w:t>
      </w:r>
      <w:r w:rsidR="004B50B2">
        <w:rPr>
          <w:sz w:val="28"/>
          <w:szCs w:val="28"/>
        </w:rPr>
        <w:t>и погашение основной суммы долга. Чем выше вероятность неплатежа, тем выше должен быть уровень доходности ценных бумаг. Государственные ценные бумаги, которые считаются наиболее надежными по степени риска инструментами, как правило, имеют наиболее низкую доходность. Уровень доходности ценных бумаг возрастает по мере повышения степени их риска.</w:t>
      </w:r>
      <w:r w:rsidR="00E82206">
        <w:rPr>
          <w:rStyle w:val="a6"/>
          <w:sz w:val="28"/>
          <w:szCs w:val="28"/>
        </w:rPr>
        <w:footnoteReference w:id="6"/>
      </w:r>
    </w:p>
    <w:p w:rsidR="00854A0A" w:rsidRDefault="00854A0A" w:rsidP="00A707D1">
      <w:pPr>
        <w:spacing w:line="360" w:lineRule="auto"/>
        <w:ind w:firstLine="709"/>
        <w:jc w:val="center"/>
        <w:rPr>
          <w:b/>
          <w:sz w:val="32"/>
          <w:szCs w:val="32"/>
        </w:rPr>
      </w:pPr>
      <w:r>
        <w:rPr>
          <w:b/>
          <w:sz w:val="32"/>
          <w:szCs w:val="32"/>
        </w:rPr>
        <w:t>Задача.</w:t>
      </w:r>
    </w:p>
    <w:p w:rsidR="00854A0A" w:rsidRDefault="00854A0A" w:rsidP="00A707D1">
      <w:pPr>
        <w:spacing w:line="360" w:lineRule="auto"/>
        <w:ind w:firstLine="709"/>
        <w:jc w:val="center"/>
        <w:rPr>
          <w:b/>
          <w:sz w:val="32"/>
          <w:szCs w:val="32"/>
        </w:rPr>
      </w:pPr>
    </w:p>
    <w:p w:rsidR="00854A0A" w:rsidRPr="00854A0A" w:rsidRDefault="00854A0A" w:rsidP="00854A0A">
      <w:pPr>
        <w:spacing w:line="360" w:lineRule="auto"/>
        <w:ind w:firstLine="709"/>
        <w:rPr>
          <w:sz w:val="28"/>
          <w:szCs w:val="28"/>
        </w:rPr>
      </w:pPr>
      <w:r w:rsidRPr="00854A0A">
        <w:rPr>
          <w:sz w:val="28"/>
          <w:szCs w:val="28"/>
        </w:rPr>
        <w:t>Банк выплачивает сложные проценты. Вкладчик разместил 15000 рублей. Сколько лет потребуется ему, чтобы вклад достиг 19970 рублей при 10% годовых.</w:t>
      </w:r>
    </w:p>
    <w:p w:rsidR="00854A0A" w:rsidRPr="00854A0A" w:rsidRDefault="00854A0A" w:rsidP="00854A0A">
      <w:pPr>
        <w:spacing w:line="360" w:lineRule="auto"/>
        <w:ind w:firstLine="709"/>
        <w:rPr>
          <w:sz w:val="28"/>
          <w:szCs w:val="28"/>
        </w:rPr>
      </w:pPr>
    </w:p>
    <w:p w:rsidR="00854A0A" w:rsidRPr="00854A0A" w:rsidRDefault="00854A0A" w:rsidP="0050217E">
      <w:pPr>
        <w:spacing w:line="360" w:lineRule="auto"/>
        <w:ind w:firstLine="709"/>
        <w:jc w:val="center"/>
        <w:rPr>
          <w:sz w:val="28"/>
          <w:szCs w:val="28"/>
        </w:rPr>
      </w:pPr>
      <w:r w:rsidRPr="00854A0A">
        <w:rPr>
          <w:sz w:val="28"/>
          <w:szCs w:val="28"/>
        </w:rPr>
        <w:t>Решение.</w:t>
      </w:r>
    </w:p>
    <w:p w:rsidR="00854A0A" w:rsidRDefault="00854A0A" w:rsidP="00854A0A">
      <w:pPr>
        <w:spacing w:line="360" w:lineRule="auto"/>
        <w:ind w:firstLine="709"/>
        <w:rPr>
          <w:sz w:val="28"/>
          <w:szCs w:val="28"/>
        </w:rPr>
      </w:pPr>
      <w:r>
        <w:rPr>
          <w:sz w:val="28"/>
          <w:szCs w:val="28"/>
        </w:rPr>
        <w:t xml:space="preserve">Сложные проценты </w:t>
      </w:r>
      <w:r w:rsidR="00B94AB4">
        <w:rPr>
          <w:sz w:val="28"/>
          <w:szCs w:val="28"/>
        </w:rPr>
        <w:t>вычисляются</w:t>
      </w:r>
      <w:r>
        <w:rPr>
          <w:sz w:val="28"/>
          <w:szCs w:val="28"/>
        </w:rPr>
        <w:t xml:space="preserve"> по формуле:</w:t>
      </w:r>
    </w:p>
    <w:p w:rsidR="00854A0A" w:rsidRDefault="0050217E" w:rsidP="00854A0A">
      <w:pPr>
        <w:spacing w:line="360" w:lineRule="auto"/>
        <w:ind w:firstLine="709"/>
        <w:rPr>
          <w:sz w:val="28"/>
          <w:szCs w:val="28"/>
        </w:rPr>
      </w:pPr>
      <w:r w:rsidRPr="0050217E">
        <w:rPr>
          <w:position w:val="-10"/>
          <w:sz w:val="28"/>
          <w:szCs w:val="28"/>
        </w:rPr>
        <w:object w:dxaOrig="1880" w:dyaOrig="380">
          <v:shape id="_x0000_i1029" type="#_x0000_t75" style="width:93.75pt;height:18.75pt" o:ole="">
            <v:imagedata r:id="rId16" o:title=""/>
          </v:shape>
          <o:OLEObject Type="Embed" ProgID="Equation.3" ShapeID="_x0000_i1029" DrawAspect="Content" ObjectID="_1543560979" r:id="rId17"/>
        </w:object>
      </w:r>
    </w:p>
    <w:p w:rsidR="00854A0A" w:rsidRDefault="00854A0A" w:rsidP="00854A0A">
      <w:pPr>
        <w:spacing w:line="360" w:lineRule="auto"/>
        <w:ind w:firstLine="709"/>
        <w:rPr>
          <w:sz w:val="28"/>
          <w:szCs w:val="28"/>
        </w:rPr>
      </w:pPr>
      <w:r>
        <w:rPr>
          <w:sz w:val="28"/>
          <w:szCs w:val="28"/>
          <w:lang w:val="en-US"/>
        </w:rPr>
        <w:t>S</w:t>
      </w:r>
      <w:r>
        <w:rPr>
          <w:sz w:val="28"/>
          <w:szCs w:val="28"/>
        </w:rPr>
        <w:t xml:space="preserve"> – сумма </w:t>
      </w:r>
      <w:r w:rsidR="0050217E">
        <w:rPr>
          <w:sz w:val="28"/>
          <w:szCs w:val="28"/>
        </w:rPr>
        <w:t>денежных средств, причитающихся к возврату вкладчику по окончании срока вклада,</w:t>
      </w:r>
    </w:p>
    <w:p w:rsidR="00854A0A" w:rsidRDefault="0050217E" w:rsidP="00854A0A">
      <w:pPr>
        <w:spacing w:line="360" w:lineRule="auto"/>
        <w:ind w:firstLine="709"/>
        <w:rPr>
          <w:sz w:val="28"/>
          <w:szCs w:val="28"/>
          <w:lang w:val="en-US"/>
        </w:rPr>
      </w:pPr>
      <w:r>
        <w:rPr>
          <w:sz w:val="28"/>
          <w:szCs w:val="28"/>
          <w:lang w:val="en-US"/>
        </w:rPr>
        <w:t>I</w:t>
      </w:r>
      <w:r w:rsidR="00854A0A" w:rsidRPr="0050217E">
        <w:rPr>
          <w:sz w:val="28"/>
          <w:szCs w:val="28"/>
        </w:rPr>
        <w:t xml:space="preserve"> </w:t>
      </w:r>
      <w:r>
        <w:rPr>
          <w:sz w:val="28"/>
          <w:szCs w:val="28"/>
        </w:rPr>
        <w:t>–</w:t>
      </w:r>
      <w:r w:rsidR="00854A0A" w:rsidRPr="0050217E">
        <w:rPr>
          <w:sz w:val="28"/>
          <w:szCs w:val="28"/>
        </w:rPr>
        <w:t xml:space="preserve"> </w:t>
      </w:r>
      <w:r>
        <w:rPr>
          <w:sz w:val="28"/>
          <w:szCs w:val="28"/>
        </w:rPr>
        <w:t xml:space="preserve">годовая </w:t>
      </w:r>
      <w:r w:rsidR="00854A0A">
        <w:rPr>
          <w:sz w:val="28"/>
          <w:szCs w:val="28"/>
        </w:rPr>
        <w:t>% ставка,</w:t>
      </w:r>
    </w:p>
    <w:p w:rsidR="0050217E" w:rsidRDefault="0050217E" w:rsidP="00854A0A">
      <w:pPr>
        <w:spacing w:line="360" w:lineRule="auto"/>
        <w:ind w:firstLine="709"/>
        <w:rPr>
          <w:sz w:val="28"/>
          <w:szCs w:val="28"/>
        </w:rPr>
      </w:pPr>
      <w:r>
        <w:rPr>
          <w:sz w:val="28"/>
          <w:szCs w:val="28"/>
          <w:lang w:val="en-US"/>
        </w:rPr>
        <w:t>t</w:t>
      </w:r>
      <w:r w:rsidRPr="0050217E">
        <w:rPr>
          <w:sz w:val="28"/>
          <w:szCs w:val="28"/>
        </w:rPr>
        <w:t xml:space="preserve">- </w:t>
      </w:r>
      <w:r>
        <w:rPr>
          <w:sz w:val="28"/>
          <w:szCs w:val="28"/>
        </w:rPr>
        <w:t>Количество календарных дней в периоде,</w:t>
      </w:r>
    </w:p>
    <w:p w:rsidR="0050217E" w:rsidRDefault="0050217E" w:rsidP="00854A0A">
      <w:pPr>
        <w:spacing w:line="360" w:lineRule="auto"/>
        <w:ind w:firstLine="709"/>
        <w:rPr>
          <w:sz w:val="28"/>
          <w:szCs w:val="28"/>
        </w:rPr>
      </w:pPr>
      <w:r>
        <w:rPr>
          <w:sz w:val="28"/>
          <w:szCs w:val="28"/>
          <w:lang w:val="en-US"/>
        </w:rPr>
        <w:t>p</w:t>
      </w:r>
      <w:r w:rsidRPr="0050217E">
        <w:rPr>
          <w:sz w:val="28"/>
          <w:szCs w:val="28"/>
        </w:rPr>
        <w:t xml:space="preserve">- </w:t>
      </w:r>
      <w:r>
        <w:rPr>
          <w:sz w:val="28"/>
          <w:szCs w:val="28"/>
        </w:rPr>
        <w:t>Первоначальная сумма привлеченных во вклад денежных средств,</w:t>
      </w:r>
    </w:p>
    <w:p w:rsidR="0050217E" w:rsidRDefault="0050217E" w:rsidP="00854A0A">
      <w:pPr>
        <w:spacing w:line="360" w:lineRule="auto"/>
        <w:ind w:firstLine="709"/>
        <w:rPr>
          <w:sz w:val="28"/>
          <w:szCs w:val="28"/>
        </w:rPr>
      </w:pPr>
      <w:r>
        <w:rPr>
          <w:sz w:val="28"/>
          <w:szCs w:val="28"/>
        </w:rPr>
        <w:t>к- количество дней в календарном году,</w:t>
      </w:r>
    </w:p>
    <w:p w:rsidR="0050217E" w:rsidRDefault="0050217E" w:rsidP="00854A0A">
      <w:pPr>
        <w:spacing w:line="360" w:lineRule="auto"/>
        <w:ind w:firstLine="709"/>
        <w:rPr>
          <w:sz w:val="28"/>
          <w:szCs w:val="28"/>
        </w:rPr>
      </w:pPr>
      <w:r>
        <w:rPr>
          <w:sz w:val="28"/>
          <w:szCs w:val="28"/>
          <w:lang w:val="en-US"/>
        </w:rPr>
        <w:t>n</w:t>
      </w:r>
      <w:r>
        <w:rPr>
          <w:sz w:val="28"/>
          <w:szCs w:val="28"/>
        </w:rPr>
        <w:t>- количество операций по капитализации начисленных процентов в течение общего срока привлечения денежных средств.</w:t>
      </w:r>
    </w:p>
    <w:p w:rsidR="0050217E" w:rsidRDefault="0050217E" w:rsidP="00854A0A">
      <w:pPr>
        <w:spacing w:line="360" w:lineRule="auto"/>
        <w:ind w:firstLine="709"/>
        <w:rPr>
          <w:sz w:val="28"/>
          <w:szCs w:val="28"/>
        </w:rPr>
      </w:pPr>
      <w:r>
        <w:rPr>
          <w:sz w:val="28"/>
          <w:szCs w:val="28"/>
        </w:rPr>
        <w:t xml:space="preserve"> Из этой формулы извлекаю </w:t>
      </w:r>
      <w:r>
        <w:rPr>
          <w:sz w:val="28"/>
          <w:szCs w:val="28"/>
          <w:lang w:val="en-US"/>
        </w:rPr>
        <w:t>n</w:t>
      </w:r>
      <w:r>
        <w:rPr>
          <w:sz w:val="28"/>
          <w:szCs w:val="28"/>
        </w:rPr>
        <w:t>:</w:t>
      </w:r>
    </w:p>
    <w:p w:rsidR="0050217E" w:rsidRDefault="0050217E" w:rsidP="00854A0A">
      <w:pPr>
        <w:spacing w:line="360" w:lineRule="auto"/>
        <w:ind w:firstLine="709"/>
        <w:rPr>
          <w:sz w:val="28"/>
          <w:szCs w:val="28"/>
          <w:lang w:val="en-US"/>
        </w:rPr>
      </w:pPr>
      <w:r w:rsidRPr="0050217E">
        <w:rPr>
          <w:position w:val="-14"/>
          <w:sz w:val="28"/>
          <w:szCs w:val="28"/>
          <w:lang w:val="en-US"/>
        </w:rPr>
        <w:object w:dxaOrig="1640" w:dyaOrig="380">
          <v:shape id="_x0000_i1030" type="#_x0000_t75" style="width:81.75pt;height:18.75pt" o:ole="">
            <v:imagedata r:id="rId18" o:title=""/>
          </v:shape>
          <o:OLEObject Type="Embed" ProgID="Equation.3" ShapeID="_x0000_i1030" DrawAspect="Content" ObjectID="_1543560980" r:id="rId19"/>
        </w:object>
      </w:r>
    </w:p>
    <w:p w:rsidR="0050217E" w:rsidRPr="0050217E" w:rsidRDefault="0050217E" w:rsidP="00854A0A">
      <w:pPr>
        <w:spacing w:line="360" w:lineRule="auto"/>
        <w:ind w:firstLine="709"/>
        <w:rPr>
          <w:sz w:val="28"/>
          <w:szCs w:val="28"/>
        </w:rPr>
      </w:pPr>
      <w:r>
        <w:rPr>
          <w:sz w:val="28"/>
          <w:szCs w:val="28"/>
          <w:lang w:val="en-US"/>
        </w:rPr>
        <w:t xml:space="preserve">I=10% </w:t>
      </w:r>
      <w:r>
        <w:rPr>
          <w:sz w:val="28"/>
          <w:szCs w:val="28"/>
        </w:rPr>
        <w:t>или 0,1</w:t>
      </w:r>
    </w:p>
    <w:p w:rsidR="0050217E" w:rsidRDefault="0050217E" w:rsidP="00854A0A">
      <w:pPr>
        <w:spacing w:line="360" w:lineRule="auto"/>
        <w:ind w:firstLine="709"/>
        <w:rPr>
          <w:sz w:val="28"/>
          <w:szCs w:val="28"/>
          <w:lang w:val="en-US"/>
        </w:rPr>
      </w:pPr>
      <w:r>
        <w:rPr>
          <w:sz w:val="28"/>
          <w:szCs w:val="28"/>
          <w:lang w:val="en-US"/>
        </w:rPr>
        <w:t>N=log</w:t>
      </w:r>
      <w:r w:rsidRPr="0050217E">
        <w:rPr>
          <w:sz w:val="28"/>
          <w:szCs w:val="28"/>
          <w:vertAlign w:val="subscript"/>
          <w:lang w:val="en-US"/>
        </w:rPr>
        <w:t>(1+</w:t>
      </w:r>
      <w:r w:rsidRPr="0050217E">
        <w:rPr>
          <w:sz w:val="28"/>
          <w:szCs w:val="28"/>
          <w:vertAlign w:val="subscript"/>
        </w:rPr>
        <w:t>0,1)</w:t>
      </w:r>
      <w:r>
        <w:rPr>
          <w:sz w:val="28"/>
          <w:szCs w:val="28"/>
          <w:lang w:val="en-US"/>
        </w:rPr>
        <w:t>(19970-15000)</w:t>
      </w:r>
    </w:p>
    <w:p w:rsidR="0050217E" w:rsidRDefault="0050217E" w:rsidP="00854A0A">
      <w:pPr>
        <w:spacing w:line="360" w:lineRule="auto"/>
        <w:ind w:firstLine="709"/>
        <w:rPr>
          <w:sz w:val="28"/>
          <w:szCs w:val="28"/>
          <w:lang w:val="en-US"/>
        </w:rPr>
      </w:pPr>
      <w:r>
        <w:rPr>
          <w:sz w:val="28"/>
          <w:szCs w:val="28"/>
          <w:lang w:val="en-US"/>
        </w:rPr>
        <w:t>N=log</w:t>
      </w:r>
      <w:r w:rsidRPr="0050217E">
        <w:rPr>
          <w:sz w:val="28"/>
          <w:szCs w:val="28"/>
          <w:vertAlign w:val="subscript"/>
          <w:lang w:val="en-US"/>
        </w:rPr>
        <w:t>1.1</w:t>
      </w:r>
      <w:r>
        <w:rPr>
          <w:sz w:val="28"/>
          <w:szCs w:val="28"/>
          <w:lang w:val="en-US"/>
        </w:rPr>
        <w:t>(19970)-log</w:t>
      </w:r>
      <w:r w:rsidRPr="0050217E">
        <w:rPr>
          <w:sz w:val="28"/>
          <w:szCs w:val="28"/>
          <w:vertAlign w:val="subscript"/>
          <w:lang w:val="en-US"/>
        </w:rPr>
        <w:t>1.1</w:t>
      </w:r>
      <w:r>
        <w:rPr>
          <w:sz w:val="28"/>
          <w:szCs w:val="28"/>
          <w:lang w:val="en-US"/>
        </w:rPr>
        <w:t>(15000)</w:t>
      </w:r>
    </w:p>
    <w:p w:rsidR="0050217E" w:rsidRDefault="0050217E" w:rsidP="00854A0A">
      <w:pPr>
        <w:spacing w:line="360" w:lineRule="auto"/>
        <w:ind w:firstLine="709"/>
        <w:rPr>
          <w:sz w:val="28"/>
          <w:szCs w:val="28"/>
          <w:lang w:val="en-US"/>
        </w:rPr>
      </w:pPr>
      <w:r>
        <w:rPr>
          <w:sz w:val="28"/>
          <w:szCs w:val="28"/>
        </w:rPr>
        <w:t xml:space="preserve">Отсюда нужно найти </w:t>
      </w:r>
      <w:r>
        <w:rPr>
          <w:sz w:val="28"/>
          <w:szCs w:val="28"/>
          <w:lang w:val="en-US"/>
        </w:rPr>
        <w:t>log</w:t>
      </w:r>
      <w:r w:rsidRPr="0050217E">
        <w:rPr>
          <w:sz w:val="28"/>
          <w:szCs w:val="28"/>
        </w:rPr>
        <w:t xml:space="preserve">19970 </w:t>
      </w:r>
      <w:r>
        <w:rPr>
          <w:sz w:val="28"/>
          <w:szCs w:val="28"/>
        </w:rPr>
        <w:t>и</w:t>
      </w:r>
      <w:r w:rsidRPr="0050217E">
        <w:rPr>
          <w:sz w:val="28"/>
          <w:szCs w:val="28"/>
        </w:rPr>
        <w:t xml:space="preserve"> </w:t>
      </w:r>
      <w:r>
        <w:rPr>
          <w:sz w:val="28"/>
          <w:szCs w:val="28"/>
          <w:lang w:val="en-US"/>
        </w:rPr>
        <w:t>log</w:t>
      </w:r>
      <w:r w:rsidRPr="0050217E">
        <w:rPr>
          <w:sz w:val="28"/>
          <w:szCs w:val="28"/>
        </w:rPr>
        <w:t xml:space="preserve"> 1.1</w:t>
      </w:r>
      <w:r>
        <w:rPr>
          <w:sz w:val="28"/>
          <w:szCs w:val="28"/>
        </w:rPr>
        <w:t xml:space="preserve">; </w:t>
      </w:r>
      <w:r>
        <w:rPr>
          <w:sz w:val="28"/>
          <w:szCs w:val="28"/>
          <w:lang w:val="en-US"/>
        </w:rPr>
        <w:t>log</w:t>
      </w:r>
      <w:r w:rsidRPr="0050217E">
        <w:rPr>
          <w:sz w:val="28"/>
          <w:szCs w:val="28"/>
        </w:rPr>
        <w:t xml:space="preserve"> 15000 </w:t>
      </w:r>
      <w:r>
        <w:rPr>
          <w:sz w:val="28"/>
          <w:szCs w:val="28"/>
        </w:rPr>
        <w:t xml:space="preserve">и </w:t>
      </w:r>
      <w:r>
        <w:rPr>
          <w:sz w:val="28"/>
          <w:szCs w:val="28"/>
          <w:lang w:val="en-US"/>
        </w:rPr>
        <w:t>log</w:t>
      </w:r>
      <w:r w:rsidRPr="0050217E">
        <w:rPr>
          <w:sz w:val="28"/>
          <w:szCs w:val="28"/>
        </w:rPr>
        <w:t>1.1</w:t>
      </w:r>
    </w:p>
    <w:p w:rsidR="004C2C71" w:rsidRDefault="004C2C71" w:rsidP="00854A0A">
      <w:pPr>
        <w:spacing w:line="360" w:lineRule="auto"/>
        <w:ind w:firstLine="709"/>
        <w:rPr>
          <w:sz w:val="28"/>
          <w:szCs w:val="28"/>
          <w:lang w:val="en-US"/>
        </w:rPr>
      </w:pPr>
      <w:r>
        <w:rPr>
          <w:sz w:val="28"/>
          <w:szCs w:val="28"/>
          <w:lang w:val="en-US"/>
        </w:rPr>
        <w:t>Log19970=4.30, log1.1=0.04, log15000=4.18</w:t>
      </w:r>
    </w:p>
    <w:p w:rsidR="004C2C71" w:rsidRDefault="004C2C71" w:rsidP="00854A0A">
      <w:pPr>
        <w:spacing w:line="360" w:lineRule="auto"/>
        <w:ind w:firstLine="709"/>
        <w:rPr>
          <w:sz w:val="28"/>
          <w:szCs w:val="28"/>
          <w:lang w:val="en-US"/>
        </w:rPr>
      </w:pPr>
      <w:r>
        <w:rPr>
          <w:sz w:val="28"/>
          <w:szCs w:val="28"/>
          <w:lang w:val="en-US"/>
        </w:rPr>
        <w:t>N=(4.30/0.04)-(4.18/0.04)</w:t>
      </w:r>
    </w:p>
    <w:p w:rsidR="004C2C71" w:rsidRDefault="004C2C71" w:rsidP="00854A0A">
      <w:pPr>
        <w:spacing w:line="360" w:lineRule="auto"/>
        <w:ind w:firstLine="709"/>
        <w:rPr>
          <w:sz w:val="28"/>
          <w:szCs w:val="28"/>
          <w:lang w:val="en-US"/>
        </w:rPr>
      </w:pPr>
      <w:r>
        <w:rPr>
          <w:sz w:val="28"/>
          <w:szCs w:val="28"/>
          <w:lang w:val="en-US"/>
        </w:rPr>
        <w:t>N=107.5-104.5</w:t>
      </w:r>
    </w:p>
    <w:p w:rsidR="004C2C71" w:rsidRPr="004C2C71" w:rsidRDefault="004C2C71" w:rsidP="00854A0A">
      <w:pPr>
        <w:spacing w:line="360" w:lineRule="auto"/>
        <w:ind w:firstLine="709"/>
        <w:rPr>
          <w:sz w:val="28"/>
          <w:szCs w:val="28"/>
          <w:lang w:val="en-US"/>
        </w:rPr>
      </w:pPr>
      <w:r>
        <w:rPr>
          <w:sz w:val="28"/>
          <w:szCs w:val="28"/>
          <w:lang w:val="en-US"/>
        </w:rPr>
        <w:t>N=3.</w:t>
      </w:r>
    </w:p>
    <w:p w:rsidR="0050217E" w:rsidRDefault="0050217E" w:rsidP="00854A0A">
      <w:pPr>
        <w:spacing w:line="360" w:lineRule="auto"/>
        <w:ind w:firstLine="709"/>
        <w:rPr>
          <w:sz w:val="28"/>
          <w:szCs w:val="28"/>
          <w:lang w:val="en-US"/>
        </w:rPr>
      </w:pPr>
    </w:p>
    <w:p w:rsidR="004C2C71" w:rsidRPr="004C2C71" w:rsidRDefault="004C2C71" w:rsidP="00854A0A">
      <w:pPr>
        <w:spacing w:line="360" w:lineRule="auto"/>
        <w:ind w:firstLine="709"/>
        <w:rPr>
          <w:sz w:val="28"/>
          <w:szCs w:val="28"/>
        </w:rPr>
      </w:pPr>
      <w:r>
        <w:rPr>
          <w:sz w:val="28"/>
          <w:szCs w:val="28"/>
        </w:rPr>
        <w:t>Ответ: Вкладчик достигнет вклада в размере 19970 рублей через 3 года.</w:t>
      </w:r>
    </w:p>
    <w:p w:rsidR="00FE3174" w:rsidRPr="00A707D1" w:rsidRDefault="00A707D1" w:rsidP="00A707D1">
      <w:pPr>
        <w:spacing w:line="360" w:lineRule="auto"/>
        <w:ind w:firstLine="709"/>
        <w:jc w:val="center"/>
        <w:rPr>
          <w:b/>
          <w:sz w:val="32"/>
          <w:szCs w:val="32"/>
        </w:rPr>
      </w:pPr>
      <w:r w:rsidRPr="00A707D1">
        <w:rPr>
          <w:b/>
          <w:sz w:val="32"/>
          <w:szCs w:val="32"/>
        </w:rPr>
        <w:t>Список используемой литературы.</w:t>
      </w:r>
    </w:p>
    <w:p w:rsidR="00A707D1" w:rsidRDefault="00A707D1" w:rsidP="00FE3174">
      <w:pPr>
        <w:spacing w:line="360" w:lineRule="auto"/>
        <w:ind w:firstLine="709"/>
        <w:jc w:val="both"/>
        <w:rPr>
          <w:sz w:val="28"/>
          <w:szCs w:val="28"/>
        </w:rPr>
      </w:pPr>
    </w:p>
    <w:p w:rsidR="00A707D1" w:rsidRDefault="00A707D1" w:rsidP="00FE3174">
      <w:pPr>
        <w:spacing w:line="360" w:lineRule="auto"/>
        <w:ind w:firstLine="709"/>
        <w:jc w:val="both"/>
        <w:rPr>
          <w:sz w:val="28"/>
          <w:szCs w:val="28"/>
        </w:rPr>
      </w:pPr>
    </w:p>
    <w:p w:rsidR="00A707D1" w:rsidRPr="0010610B" w:rsidRDefault="00A707D1" w:rsidP="00A707D1">
      <w:pPr>
        <w:numPr>
          <w:ilvl w:val="0"/>
          <w:numId w:val="2"/>
        </w:numPr>
        <w:spacing w:line="360" w:lineRule="auto"/>
        <w:jc w:val="both"/>
        <w:rPr>
          <w:sz w:val="28"/>
          <w:szCs w:val="28"/>
        </w:rPr>
      </w:pPr>
      <w:r w:rsidRPr="00A707D1">
        <w:rPr>
          <w:sz w:val="28"/>
          <w:szCs w:val="28"/>
        </w:rPr>
        <w:t xml:space="preserve">Маховикова Г. А., Бузова И. А., Терехова В. В. Инвестиции. -  </w:t>
      </w:r>
      <w:r w:rsidRPr="0010610B">
        <w:rPr>
          <w:sz w:val="28"/>
          <w:szCs w:val="28"/>
        </w:rPr>
        <w:t>С</w:t>
      </w:r>
      <w:r w:rsidR="0010610B">
        <w:rPr>
          <w:sz w:val="28"/>
          <w:szCs w:val="28"/>
        </w:rPr>
        <w:t>П</w:t>
      </w:r>
      <w:r w:rsidRPr="0010610B">
        <w:rPr>
          <w:sz w:val="28"/>
          <w:szCs w:val="28"/>
        </w:rPr>
        <w:t>б.: Вектор, 200</w:t>
      </w:r>
      <w:r w:rsidR="00CC1CF4" w:rsidRPr="00323C10">
        <w:rPr>
          <w:sz w:val="28"/>
          <w:szCs w:val="28"/>
        </w:rPr>
        <w:t>6</w:t>
      </w:r>
      <w:r w:rsidRPr="0010610B">
        <w:rPr>
          <w:sz w:val="28"/>
          <w:szCs w:val="28"/>
        </w:rPr>
        <w:t xml:space="preserve">. – 224 с. </w:t>
      </w:r>
    </w:p>
    <w:p w:rsidR="0010610B" w:rsidRPr="0010610B" w:rsidRDefault="00A707D1" w:rsidP="0010610B">
      <w:pPr>
        <w:numPr>
          <w:ilvl w:val="0"/>
          <w:numId w:val="2"/>
        </w:numPr>
        <w:spacing w:line="360" w:lineRule="auto"/>
        <w:jc w:val="both"/>
        <w:rPr>
          <w:sz w:val="28"/>
          <w:szCs w:val="28"/>
        </w:rPr>
      </w:pPr>
      <w:r w:rsidRPr="0010610B">
        <w:rPr>
          <w:sz w:val="28"/>
          <w:szCs w:val="28"/>
        </w:rPr>
        <w:t>Рынок ценных бумаг: Учебник / Под ред. В.А. Галанова, А. И. Басова.- М.: Финансы и статистика, 200</w:t>
      </w:r>
      <w:r w:rsidR="00B07DAB" w:rsidRPr="00B07DAB">
        <w:rPr>
          <w:sz w:val="28"/>
          <w:szCs w:val="28"/>
        </w:rPr>
        <w:t>7</w:t>
      </w:r>
      <w:r w:rsidRPr="0010610B">
        <w:rPr>
          <w:sz w:val="28"/>
          <w:szCs w:val="28"/>
        </w:rPr>
        <w:t xml:space="preserve">.- </w:t>
      </w:r>
      <w:r w:rsidR="007D3A5B">
        <w:rPr>
          <w:sz w:val="28"/>
          <w:szCs w:val="28"/>
        </w:rPr>
        <w:t xml:space="preserve"> </w:t>
      </w:r>
      <w:r w:rsidR="00323C10" w:rsidRPr="00323C10">
        <w:rPr>
          <w:sz w:val="28"/>
          <w:szCs w:val="28"/>
        </w:rPr>
        <w:t>4</w:t>
      </w:r>
      <w:r w:rsidR="00323C10" w:rsidRPr="00B07DAB">
        <w:rPr>
          <w:sz w:val="28"/>
          <w:szCs w:val="28"/>
        </w:rPr>
        <w:t>48</w:t>
      </w:r>
      <w:r w:rsidRPr="0010610B">
        <w:rPr>
          <w:sz w:val="28"/>
          <w:szCs w:val="28"/>
        </w:rPr>
        <w:t xml:space="preserve"> с. </w:t>
      </w:r>
    </w:p>
    <w:p w:rsidR="0010610B" w:rsidRPr="00DD2B37" w:rsidRDefault="0010610B" w:rsidP="0010610B">
      <w:pPr>
        <w:numPr>
          <w:ilvl w:val="0"/>
          <w:numId w:val="2"/>
        </w:numPr>
        <w:spacing w:line="360" w:lineRule="auto"/>
        <w:jc w:val="both"/>
        <w:rPr>
          <w:sz w:val="28"/>
          <w:szCs w:val="28"/>
        </w:rPr>
      </w:pPr>
      <w:r w:rsidRPr="0010610B">
        <w:rPr>
          <w:sz w:val="28"/>
          <w:szCs w:val="28"/>
        </w:rPr>
        <w:t>Колтынюк Б. А</w:t>
      </w:r>
      <w:r>
        <w:rPr>
          <w:sz w:val="28"/>
          <w:szCs w:val="28"/>
        </w:rPr>
        <w:t xml:space="preserve">. Инвестиции. СПб.: </w:t>
      </w:r>
      <w:r w:rsidRPr="0010610B">
        <w:rPr>
          <w:sz w:val="28"/>
          <w:szCs w:val="28"/>
        </w:rPr>
        <w:t>Изд</w:t>
      </w:r>
      <w:r w:rsidR="00764BC6">
        <w:rPr>
          <w:sz w:val="28"/>
          <w:szCs w:val="28"/>
        </w:rPr>
        <w:t>-</w:t>
      </w:r>
      <w:r w:rsidRPr="0010610B">
        <w:rPr>
          <w:sz w:val="28"/>
          <w:szCs w:val="28"/>
        </w:rPr>
        <w:t>во Михайлова В. А., 2003.</w:t>
      </w:r>
      <w:r w:rsidR="00764BC6">
        <w:rPr>
          <w:sz w:val="28"/>
          <w:szCs w:val="28"/>
        </w:rPr>
        <w:t xml:space="preserve"> – 848 с.</w:t>
      </w:r>
    </w:p>
    <w:p w:rsidR="00DD2B37" w:rsidRPr="0010610B" w:rsidRDefault="00DD2B37" w:rsidP="0010610B">
      <w:pPr>
        <w:numPr>
          <w:ilvl w:val="0"/>
          <w:numId w:val="2"/>
        </w:numPr>
        <w:spacing w:line="360" w:lineRule="auto"/>
        <w:jc w:val="both"/>
        <w:rPr>
          <w:sz w:val="28"/>
          <w:szCs w:val="28"/>
        </w:rPr>
      </w:pPr>
      <w:r>
        <w:rPr>
          <w:sz w:val="28"/>
          <w:szCs w:val="28"/>
        </w:rPr>
        <w:t xml:space="preserve">Жукова Е. Ф. </w:t>
      </w:r>
      <w:r w:rsidRPr="0010610B">
        <w:rPr>
          <w:sz w:val="28"/>
          <w:szCs w:val="28"/>
        </w:rPr>
        <w:t>Рынок ценных бумаг</w:t>
      </w:r>
      <w:r>
        <w:rPr>
          <w:sz w:val="28"/>
          <w:szCs w:val="28"/>
        </w:rPr>
        <w:t xml:space="preserve">. </w:t>
      </w:r>
      <w:r w:rsidRPr="0010610B">
        <w:rPr>
          <w:sz w:val="28"/>
          <w:szCs w:val="28"/>
        </w:rPr>
        <w:t xml:space="preserve">- М.: </w:t>
      </w:r>
      <w:r>
        <w:rPr>
          <w:sz w:val="28"/>
          <w:szCs w:val="28"/>
        </w:rPr>
        <w:t xml:space="preserve">ЮНИТИ – ДАНА, </w:t>
      </w:r>
      <w:r w:rsidRPr="0010610B">
        <w:rPr>
          <w:sz w:val="28"/>
          <w:szCs w:val="28"/>
        </w:rPr>
        <w:t xml:space="preserve"> 200</w:t>
      </w:r>
      <w:r>
        <w:rPr>
          <w:sz w:val="28"/>
          <w:szCs w:val="28"/>
        </w:rPr>
        <w:t>9. – 567 с.</w:t>
      </w:r>
    </w:p>
    <w:p w:rsidR="00A707D1" w:rsidRPr="00A707D1" w:rsidRDefault="00A707D1" w:rsidP="00A707D1">
      <w:pPr>
        <w:spacing w:line="360" w:lineRule="auto"/>
        <w:jc w:val="both"/>
        <w:rPr>
          <w:sz w:val="28"/>
          <w:szCs w:val="28"/>
        </w:rPr>
      </w:pPr>
    </w:p>
    <w:p w:rsidR="00A707D1" w:rsidRDefault="00A707D1" w:rsidP="00FE3174">
      <w:pPr>
        <w:spacing w:line="360" w:lineRule="auto"/>
        <w:ind w:firstLine="709"/>
        <w:jc w:val="both"/>
        <w:rPr>
          <w:sz w:val="28"/>
          <w:szCs w:val="28"/>
        </w:rPr>
      </w:pPr>
    </w:p>
    <w:p w:rsidR="00BF5664" w:rsidRPr="000611BE" w:rsidRDefault="00030E19" w:rsidP="000611BE">
      <w:pPr>
        <w:spacing w:line="360" w:lineRule="auto"/>
        <w:ind w:firstLine="709"/>
        <w:jc w:val="both"/>
        <w:rPr>
          <w:sz w:val="28"/>
          <w:szCs w:val="28"/>
        </w:rPr>
      </w:pPr>
      <w:r>
        <w:rPr>
          <w:sz w:val="28"/>
          <w:szCs w:val="28"/>
        </w:rPr>
        <w:t xml:space="preserve"> </w:t>
      </w:r>
      <w:r w:rsidR="008F4A5D">
        <w:rPr>
          <w:sz w:val="28"/>
          <w:szCs w:val="28"/>
        </w:rPr>
        <w:t xml:space="preserve"> </w:t>
      </w:r>
    </w:p>
    <w:p w:rsidR="00095CDC" w:rsidRPr="000611BE" w:rsidRDefault="00095CDC" w:rsidP="000611BE">
      <w:pPr>
        <w:spacing w:line="360" w:lineRule="auto"/>
        <w:ind w:firstLine="709"/>
        <w:jc w:val="both"/>
        <w:rPr>
          <w:sz w:val="28"/>
          <w:szCs w:val="28"/>
        </w:rPr>
      </w:pPr>
    </w:p>
    <w:sectPr w:rsidR="00095CDC" w:rsidRPr="000611BE" w:rsidSect="0031272F">
      <w:footerReference w:type="even" r:id="rId20"/>
      <w:footerReference w:type="default" r:id="rId21"/>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4919" w:rsidRDefault="006D4919">
      <w:r>
        <w:separator/>
      </w:r>
    </w:p>
  </w:endnote>
  <w:endnote w:type="continuationSeparator" w:id="0">
    <w:p w:rsidR="006D4919" w:rsidRDefault="006D49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4AB4" w:rsidRDefault="00B94AB4" w:rsidP="00AD4F85">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B94AB4" w:rsidRDefault="00B94AB4" w:rsidP="0031272F">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4AB4" w:rsidRDefault="00B94AB4" w:rsidP="00AD4F85">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Pr>
        <w:rStyle w:val="a4"/>
        <w:noProof/>
      </w:rPr>
      <w:t>12</w:t>
    </w:r>
    <w:r>
      <w:rPr>
        <w:rStyle w:val="a4"/>
      </w:rPr>
      <w:fldChar w:fldCharType="end"/>
    </w:r>
  </w:p>
  <w:p w:rsidR="00B94AB4" w:rsidRDefault="00B94AB4" w:rsidP="0031272F">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4919" w:rsidRDefault="006D4919">
      <w:r>
        <w:separator/>
      </w:r>
    </w:p>
  </w:footnote>
  <w:footnote w:type="continuationSeparator" w:id="0">
    <w:p w:rsidR="006D4919" w:rsidRDefault="006D4919">
      <w:r>
        <w:continuationSeparator/>
      </w:r>
    </w:p>
  </w:footnote>
  <w:footnote w:id="1">
    <w:p w:rsidR="00B94AB4" w:rsidRPr="000C434D" w:rsidRDefault="00B94AB4" w:rsidP="000C434D">
      <w:pPr>
        <w:jc w:val="both"/>
        <w:rPr>
          <w:sz w:val="20"/>
          <w:szCs w:val="20"/>
        </w:rPr>
      </w:pPr>
      <w:r w:rsidRPr="000C434D">
        <w:rPr>
          <w:rStyle w:val="a6"/>
          <w:sz w:val="20"/>
          <w:szCs w:val="20"/>
        </w:rPr>
        <w:footnoteRef/>
      </w:r>
      <w:r w:rsidRPr="000C434D">
        <w:rPr>
          <w:sz w:val="20"/>
          <w:szCs w:val="20"/>
        </w:rPr>
        <w:t xml:space="preserve"> Жукова Е. Ф. Рынок ценных бумаг. - М.: ЮНИТИ – ДАНА,  2009. – 567 с.</w:t>
      </w:r>
    </w:p>
    <w:p w:rsidR="00B94AB4" w:rsidRDefault="00B94AB4">
      <w:pPr>
        <w:pStyle w:val="a5"/>
      </w:pPr>
    </w:p>
  </w:footnote>
  <w:footnote w:id="2">
    <w:p w:rsidR="00B94AB4" w:rsidRPr="0031272F" w:rsidRDefault="00B94AB4" w:rsidP="0031272F">
      <w:pPr>
        <w:jc w:val="both"/>
        <w:rPr>
          <w:sz w:val="20"/>
          <w:szCs w:val="20"/>
        </w:rPr>
      </w:pPr>
      <w:r w:rsidRPr="0031272F">
        <w:rPr>
          <w:rStyle w:val="a6"/>
          <w:sz w:val="20"/>
          <w:szCs w:val="20"/>
        </w:rPr>
        <w:footnoteRef/>
      </w:r>
      <w:r w:rsidRPr="0031272F">
        <w:rPr>
          <w:sz w:val="20"/>
          <w:szCs w:val="20"/>
        </w:rPr>
        <w:t xml:space="preserve"> Рынок ценных бумаг: Учебник / Под ред. В.А. Галанова, А. И. Басова.- М.: Финансы и статистика, 200</w:t>
      </w:r>
      <w:r>
        <w:rPr>
          <w:sz w:val="20"/>
          <w:szCs w:val="20"/>
        </w:rPr>
        <w:t>7</w:t>
      </w:r>
      <w:r w:rsidRPr="0031272F">
        <w:rPr>
          <w:sz w:val="20"/>
          <w:szCs w:val="20"/>
        </w:rPr>
        <w:t xml:space="preserve">.- </w:t>
      </w:r>
      <w:r>
        <w:rPr>
          <w:sz w:val="20"/>
          <w:szCs w:val="20"/>
        </w:rPr>
        <w:t>448 с.</w:t>
      </w:r>
    </w:p>
  </w:footnote>
  <w:footnote w:id="3">
    <w:p w:rsidR="00B94AB4" w:rsidRPr="0031272F" w:rsidRDefault="00B94AB4" w:rsidP="0031272F">
      <w:pPr>
        <w:jc w:val="both"/>
        <w:rPr>
          <w:sz w:val="20"/>
          <w:szCs w:val="20"/>
        </w:rPr>
      </w:pPr>
      <w:r w:rsidRPr="0031272F">
        <w:rPr>
          <w:rStyle w:val="a6"/>
          <w:sz w:val="20"/>
          <w:szCs w:val="20"/>
        </w:rPr>
        <w:footnoteRef/>
      </w:r>
      <w:r w:rsidRPr="0031272F">
        <w:rPr>
          <w:sz w:val="20"/>
          <w:szCs w:val="20"/>
        </w:rPr>
        <w:t xml:space="preserve"> Маховикова Г. А., Бузова И. А., Терехова В. В. Инвестиции. -  С</w:t>
      </w:r>
      <w:r>
        <w:rPr>
          <w:sz w:val="20"/>
          <w:szCs w:val="20"/>
        </w:rPr>
        <w:t>П</w:t>
      </w:r>
      <w:r w:rsidRPr="0031272F">
        <w:rPr>
          <w:sz w:val="20"/>
          <w:szCs w:val="20"/>
        </w:rPr>
        <w:t>б.: Вектор, 200</w:t>
      </w:r>
      <w:r>
        <w:rPr>
          <w:sz w:val="20"/>
          <w:szCs w:val="20"/>
        </w:rPr>
        <w:t xml:space="preserve">6. – 224 с. </w:t>
      </w:r>
    </w:p>
    <w:p w:rsidR="00B94AB4" w:rsidRDefault="00B94AB4">
      <w:pPr>
        <w:pStyle w:val="a5"/>
      </w:pPr>
    </w:p>
  </w:footnote>
  <w:footnote w:id="4">
    <w:p w:rsidR="00B94AB4" w:rsidRPr="0041403C" w:rsidRDefault="00B94AB4" w:rsidP="0041403C">
      <w:pPr>
        <w:jc w:val="both"/>
        <w:rPr>
          <w:sz w:val="20"/>
          <w:szCs w:val="20"/>
        </w:rPr>
      </w:pPr>
      <w:r>
        <w:rPr>
          <w:rStyle w:val="a6"/>
        </w:rPr>
        <w:footnoteRef/>
      </w:r>
      <w:r>
        <w:t xml:space="preserve"> </w:t>
      </w:r>
      <w:r w:rsidRPr="0041403C">
        <w:rPr>
          <w:sz w:val="20"/>
          <w:szCs w:val="20"/>
        </w:rPr>
        <w:t>Рынок ценных бумаг: Учебник / Под ред. В.А. Галанова, А. И. Басова.- М.: Финансы и статистика, 200</w:t>
      </w:r>
      <w:r>
        <w:rPr>
          <w:sz w:val="20"/>
          <w:szCs w:val="20"/>
        </w:rPr>
        <w:t>7</w:t>
      </w:r>
      <w:r w:rsidRPr="0041403C">
        <w:rPr>
          <w:sz w:val="20"/>
          <w:szCs w:val="20"/>
        </w:rPr>
        <w:t xml:space="preserve">.- </w:t>
      </w:r>
      <w:r>
        <w:rPr>
          <w:sz w:val="20"/>
          <w:szCs w:val="20"/>
        </w:rPr>
        <w:t>448 с.</w:t>
      </w:r>
    </w:p>
    <w:p w:rsidR="00B94AB4" w:rsidRDefault="00B94AB4">
      <w:pPr>
        <w:pStyle w:val="a5"/>
      </w:pPr>
    </w:p>
  </w:footnote>
  <w:footnote w:id="5">
    <w:p w:rsidR="00B94AB4" w:rsidRPr="0041403C" w:rsidRDefault="00B94AB4" w:rsidP="0041403C">
      <w:pPr>
        <w:spacing w:line="360" w:lineRule="auto"/>
        <w:jc w:val="both"/>
        <w:rPr>
          <w:sz w:val="20"/>
          <w:szCs w:val="20"/>
        </w:rPr>
      </w:pPr>
      <w:r>
        <w:rPr>
          <w:rStyle w:val="a6"/>
        </w:rPr>
        <w:footnoteRef/>
      </w:r>
      <w:r>
        <w:t xml:space="preserve"> </w:t>
      </w:r>
      <w:r w:rsidRPr="0041403C">
        <w:rPr>
          <w:sz w:val="20"/>
          <w:szCs w:val="20"/>
        </w:rPr>
        <w:t>Маховикова Г. А., Бузова И. А., Терехова В. В. Инвестиции. -  С</w:t>
      </w:r>
      <w:r>
        <w:rPr>
          <w:sz w:val="20"/>
          <w:szCs w:val="20"/>
        </w:rPr>
        <w:t>П</w:t>
      </w:r>
      <w:r w:rsidRPr="0041403C">
        <w:rPr>
          <w:sz w:val="20"/>
          <w:szCs w:val="20"/>
        </w:rPr>
        <w:t>б.: Вектор, 200</w:t>
      </w:r>
      <w:r>
        <w:rPr>
          <w:sz w:val="20"/>
          <w:szCs w:val="20"/>
        </w:rPr>
        <w:t xml:space="preserve">6. – 224 с. </w:t>
      </w:r>
    </w:p>
    <w:p w:rsidR="00B94AB4" w:rsidRDefault="00B94AB4">
      <w:pPr>
        <w:pStyle w:val="a5"/>
      </w:pPr>
    </w:p>
  </w:footnote>
  <w:footnote w:id="6">
    <w:p w:rsidR="00B94AB4" w:rsidRPr="00E82206" w:rsidRDefault="00B94AB4" w:rsidP="00E82206">
      <w:pPr>
        <w:spacing w:line="360" w:lineRule="auto"/>
        <w:jc w:val="both"/>
        <w:rPr>
          <w:sz w:val="20"/>
          <w:szCs w:val="20"/>
        </w:rPr>
      </w:pPr>
      <w:r>
        <w:rPr>
          <w:rStyle w:val="a6"/>
        </w:rPr>
        <w:footnoteRef/>
      </w:r>
      <w:r>
        <w:t xml:space="preserve"> </w:t>
      </w:r>
      <w:r w:rsidRPr="00E82206">
        <w:rPr>
          <w:sz w:val="20"/>
          <w:szCs w:val="20"/>
        </w:rPr>
        <w:t>Колтынюк Б. А. Инвестиции. СПб.: Издательство Михайлова В. А., 2003.</w:t>
      </w:r>
    </w:p>
    <w:p w:rsidR="00B94AB4" w:rsidRDefault="00B94AB4">
      <w:pPr>
        <w:pStyle w:val="a5"/>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A5D30"/>
    <w:multiLevelType w:val="hybridMultilevel"/>
    <w:tmpl w:val="06C2A88C"/>
    <w:lvl w:ilvl="0" w:tplc="AA38A1A6">
      <w:start w:val="1"/>
      <w:numFmt w:val="decimal"/>
      <w:lvlText w:val="%1."/>
      <w:lvlJc w:val="left"/>
      <w:pPr>
        <w:tabs>
          <w:tab w:val="num" w:pos="1714"/>
        </w:tabs>
        <w:ind w:left="1714" w:hanging="100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
    <w:nsid w:val="0DE71819"/>
    <w:multiLevelType w:val="hybridMultilevel"/>
    <w:tmpl w:val="31C253C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95CDC"/>
    <w:rsid w:val="00020888"/>
    <w:rsid w:val="00022364"/>
    <w:rsid w:val="00030E19"/>
    <w:rsid w:val="00036E8F"/>
    <w:rsid w:val="000611BE"/>
    <w:rsid w:val="000842AC"/>
    <w:rsid w:val="00095CDC"/>
    <w:rsid w:val="000C434D"/>
    <w:rsid w:val="000C4BD7"/>
    <w:rsid w:val="000E1155"/>
    <w:rsid w:val="0010610B"/>
    <w:rsid w:val="0012504D"/>
    <w:rsid w:val="001368E6"/>
    <w:rsid w:val="00180250"/>
    <w:rsid w:val="001A127C"/>
    <w:rsid w:val="001B055E"/>
    <w:rsid w:val="001D2153"/>
    <w:rsid w:val="001E1721"/>
    <w:rsid w:val="0024696D"/>
    <w:rsid w:val="0031272F"/>
    <w:rsid w:val="00323C10"/>
    <w:rsid w:val="00335E24"/>
    <w:rsid w:val="003372BE"/>
    <w:rsid w:val="003633DD"/>
    <w:rsid w:val="003B0475"/>
    <w:rsid w:val="003D2762"/>
    <w:rsid w:val="00403F65"/>
    <w:rsid w:val="0041403C"/>
    <w:rsid w:val="004520D6"/>
    <w:rsid w:val="0048515B"/>
    <w:rsid w:val="004A3E10"/>
    <w:rsid w:val="004B50B2"/>
    <w:rsid w:val="004B6F6D"/>
    <w:rsid w:val="004C2C71"/>
    <w:rsid w:val="004E52B4"/>
    <w:rsid w:val="0050217E"/>
    <w:rsid w:val="00531C89"/>
    <w:rsid w:val="00534134"/>
    <w:rsid w:val="00540411"/>
    <w:rsid w:val="00547A84"/>
    <w:rsid w:val="005931EC"/>
    <w:rsid w:val="005B0FD7"/>
    <w:rsid w:val="005B489D"/>
    <w:rsid w:val="005E6F52"/>
    <w:rsid w:val="005F52BD"/>
    <w:rsid w:val="006576B6"/>
    <w:rsid w:val="006640A5"/>
    <w:rsid w:val="00667792"/>
    <w:rsid w:val="00672018"/>
    <w:rsid w:val="006C7C94"/>
    <w:rsid w:val="006D4919"/>
    <w:rsid w:val="006F5AEE"/>
    <w:rsid w:val="00716FEC"/>
    <w:rsid w:val="00764BC6"/>
    <w:rsid w:val="007D3A5B"/>
    <w:rsid w:val="007E069E"/>
    <w:rsid w:val="008355FB"/>
    <w:rsid w:val="00835963"/>
    <w:rsid w:val="00854A0A"/>
    <w:rsid w:val="008717BE"/>
    <w:rsid w:val="008A3440"/>
    <w:rsid w:val="008B45EC"/>
    <w:rsid w:val="008D7C14"/>
    <w:rsid w:val="008E4529"/>
    <w:rsid w:val="008F4A5D"/>
    <w:rsid w:val="00921375"/>
    <w:rsid w:val="009224B6"/>
    <w:rsid w:val="009B7DCB"/>
    <w:rsid w:val="009E2C75"/>
    <w:rsid w:val="009F7B2D"/>
    <w:rsid w:val="00A00409"/>
    <w:rsid w:val="00A125B7"/>
    <w:rsid w:val="00A55B12"/>
    <w:rsid w:val="00A707D1"/>
    <w:rsid w:val="00A94373"/>
    <w:rsid w:val="00AD32C8"/>
    <w:rsid w:val="00AD4F85"/>
    <w:rsid w:val="00AD71AD"/>
    <w:rsid w:val="00B07DAB"/>
    <w:rsid w:val="00B77D23"/>
    <w:rsid w:val="00B94AB4"/>
    <w:rsid w:val="00BF5664"/>
    <w:rsid w:val="00BF7649"/>
    <w:rsid w:val="00C0103C"/>
    <w:rsid w:val="00C136AC"/>
    <w:rsid w:val="00C23F9F"/>
    <w:rsid w:val="00C75CCC"/>
    <w:rsid w:val="00C96056"/>
    <w:rsid w:val="00CC1CF4"/>
    <w:rsid w:val="00CE1C16"/>
    <w:rsid w:val="00CF10A7"/>
    <w:rsid w:val="00D11C26"/>
    <w:rsid w:val="00D4033D"/>
    <w:rsid w:val="00D411B0"/>
    <w:rsid w:val="00D9432E"/>
    <w:rsid w:val="00DA6DDD"/>
    <w:rsid w:val="00DB2FB2"/>
    <w:rsid w:val="00DC5A3C"/>
    <w:rsid w:val="00DD2B37"/>
    <w:rsid w:val="00DD3DC2"/>
    <w:rsid w:val="00E00FC5"/>
    <w:rsid w:val="00E07526"/>
    <w:rsid w:val="00E25D58"/>
    <w:rsid w:val="00E6606C"/>
    <w:rsid w:val="00E82206"/>
    <w:rsid w:val="00EA25C5"/>
    <w:rsid w:val="00F00E54"/>
    <w:rsid w:val="00F32037"/>
    <w:rsid w:val="00F92CFB"/>
    <w:rsid w:val="00FA3CB0"/>
    <w:rsid w:val="00FE31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31272F"/>
    <w:pPr>
      <w:tabs>
        <w:tab w:val="center" w:pos="4677"/>
        <w:tab w:val="right" w:pos="9355"/>
      </w:tabs>
    </w:pPr>
  </w:style>
  <w:style w:type="character" w:styleId="a4">
    <w:name w:val="page number"/>
    <w:basedOn w:val="a0"/>
    <w:rsid w:val="0031272F"/>
  </w:style>
  <w:style w:type="paragraph" w:styleId="a5">
    <w:name w:val="footnote text"/>
    <w:basedOn w:val="a"/>
    <w:semiHidden/>
    <w:rsid w:val="0031272F"/>
    <w:rPr>
      <w:sz w:val="20"/>
      <w:szCs w:val="20"/>
    </w:rPr>
  </w:style>
  <w:style w:type="character" w:styleId="a6">
    <w:name w:val="footnote reference"/>
    <w:basedOn w:val="a0"/>
    <w:semiHidden/>
    <w:rsid w:val="0031272F"/>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18" Type="http://schemas.openxmlformats.org/officeDocument/2006/relationships/image" Target="media/image6.wmf"/><Relationship Id="rId3" Type="http://schemas.microsoft.com/office/2007/relationships/stylesWithEffects" Target="stylesWithEffect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5.bin"/><Relationship Id="rId2" Type="http://schemas.openxmlformats.org/officeDocument/2006/relationships/styles" Target="styles.xml"/><Relationship Id="rId16" Type="http://schemas.openxmlformats.org/officeDocument/2006/relationships/image" Target="media/image5.wmf"/><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theme" Target="theme/theme1.xml"/><Relationship Id="rId10" Type="http://schemas.openxmlformats.org/officeDocument/2006/relationships/image" Target="media/image2.wmf"/><Relationship Id="rId19" Type="http://schemas.openxmlformats.org/officeDocument/2006/relationships/oleObject" Target="embeddings/oleObject6.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1700</Words>
  <Characters>11281</Characters>
  <Application>Microsoft Office Word</Application>
  <DocSecurity>0</DocSecurity>
  <Lines>371</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2016-12-13T17:38:00Z</dcterms:created>
  <dcterms:modified xsi:type="dcterms:W3CDTF">2016-12-13T17:38:00Z</dcterms:modified>
</cp:coreProperties>
</file>