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56E9" w:rsidRPr="00C23798" w:rsidRDefault="00C856E9" w:rsidP="00C23798">
      <w:pPr>
        <w:spacing w:line="240" w:lineRule="auto"/>
        <w:jc w:val="center"/>
        <w:rPr>
          <w:rFonts w:ascii="Times New Roman" w:hAnsi="Times New Roman"/>
          <w:sz w:val="28"/>
          <w:szCs w:val="28"/>
        </w:rPr>
      </w:pPr>
      <w:bookmarkStart w:id="0" w:name="_GoBack"/>
      <w:bookmarkEnd w:id="0"/>
      <w:r w:rsidRPr="00C23798">
        <w:rPr>
          <w:rFonts w:ascii="Times New Roman" w:hAnsi="Times New Roman"/>
          <w:sz w:val="28"/>
          <w:szCs w:val="28"/>
        </w:rPr>
        <w:t>Федеральное агентство по образованию</w:t>
      </w: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Государственное образовательное учреждение</w:t>
      </w: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высшего профессионального образования</w:t>
      </w: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ПЕТРОЗАВОДСКИЙ ГОСУДАРСТВЕННЫЙ УНИВЕРСИТЕТ</w:t>
      </w:r>
    </w:p>
    <w:p w:rsidR="00C856E9" w:rsidRPr="00C23798" w:rsidRDefault="00C856E9" w:rsidP="00C23798">
      <w:pPr>
        <w:spacing w:line="360" w:lineRule="auto"/>
        <w:jc w:val="center"/>
        <w:rPr>
          <w:rFonts w:ascii="Times New Roman" w:hAnsi="Times New Roman"/>
          <w:sz w:val="28"/>
          <w:szCs w:val="28"/>
        </w:rPr>
      </w:pP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Экономический факультет</w:t>
      </w: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Кафедра экономической теории и финансов</w:t>
      </w:r>
    </w:p>
    <w:p w:rsidR="00C856E9" w:rsidRPr="00C23798" w:rsidRDefault="00C856E9" w:rsidP="00C23798">
      <w:pPr>
        <w:spacing w:line="240" w:lineRule="auto"/>
        <w:rPr>
          <w:rFonts w:ascii="Times New Roman" w:hAnsi="Times New Roman"/>
          <w:sz w:val="28"/>
          <w:szCs w:val="28"/>
        </w:rPr>
      </w:pP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Курсовая работа</w:t>
      </w:r>
    </w:p>
    <w:p w:rsidR="00C856E9" w:rsidRPr="00C23798" w:rsidRDefault="00C856E9" w:rsidP="00C23798">
      <w:pPr>
        <w:spacing w:line="240" w:lineRule="auto"/>
        <w:jc w:val="center"/>
        <w:rPr>
          <w:rFonts w:ascii="Times New Roman" w:hAnsi="Times New Roman"/>
          <w:sz w:val="28"/>
          <w:szCs w:val="28"/>
        </w:rPr>
      </w:pPr>
      <w:r w:rsidRPr="00C23798">
        <w:rPr>
          <w:rFonts w:ascii="Times New Roman" w:hAnsi="Times New Roman"/>
          <w:sz w:val="28"/>
          <w:szCs w:val="28"/>
        </w:rPr>
        <w:t>по предмету «Деньги, кредит, банки»</w:t>
      </w:r>
    </w:p>
    <w:p w:rsidR="00C856E9" w:rsidRPr="00C23798" w:rsidRDefault="00C856E9" w:rsidP="00C23798">
      <w:pPr>
        <w:spacing w:line="240" w:lineRule="auto"/>
        <w:jc w:val="center"/>
        <w:rPr>
          <w:rFonts w:ascii="Times New Roman" w:hAnsi="Times New Roman"/>
          <w:sz w:val="28"/>
          <w:szCs w:val="28"/>
        </w:rPr>
      </w:pPr>
    </w:p>
    <w:p w:rsidR="00C856E9" w:rsidRPr="00C23798" w:rsidRDefault="00C856E9" w:rsidP="00C23798">
      <w:pPr>
        <w:tabs>
          <w:tab w:val="left" w:pos="540"/>
        </w:tabs>
        <w:spacing w:line="240" w:lineRule="auto"/>
        <w:jc w:val="center"/>
        <w:rPr>
          <w:rFonts w:ascii="Times New Roman" w:hAnsi="Times New Roman"/>
          <w:sz w:val="28"/>
          <w:szCs w:val="28"/>
        </w:rPr>
      </w:pPr>
      <w:r w:rsidRPr="00C23798">
        <w:rPr>
          <w:rFonts w:ascii="Times New Roman" w:hAnsi="Times New Roman"/>
          <w:sz w:val="28"/>
          <w:szCs w:val="28"/>
        </w:rPr>
        <w:t>На тему: «</w:t>
      </w:r>
      <w:r w:rsidR="00DB1FD5" w:rsidRPr="00DB1FD5">
        <w:rPr>
          <w:rFonts w:ascii="Times New Roman" w:hAnsi="Times New Roman"/>
          <w:sz w:val="28"/>
          <w:szCs w:val="28"/>
        </w:rPr>
        <w:t>Организация безналичных расчетов на основе банковских карт</w:t>
      </w:r>
      <w:r w:rsidRPr="00C23798">
        <w:rPr>
          <w:rFonts w:ascii="Times New Roman" w:hAnsi="Times New Roman"/>
          <w:sz w:val="28"/>
          <w:szCs w:val="28"/>
        </w:rPr>
        <w:t>»</w:t>
      </w:r>
    </w:p>
    <w:p w:rsidR="00C856E9" w:rsidRPr="00C23798" w:rsidRDefault="00C856E9" w:rsidP="00C23798">
      <w:pPr>
        <w:spacing w:line="240" w:lineRule="auto"/>
        <w:rPr>
          <w:rFonts w:ascii="Times New Roman" w:hAnsi="Times New Roman"/>
          <w:sz w:val="28"/>
          <w:szCs w:val="28"/>
        </w:rPr>
      </w:pPr>
    </w:p>
    <w:p w:rsidR="00C856E9" w:rsidRPr="00C23798" w:rsidRDefault="00C856E9" w:rsidP="00C23798">
      <w:pPr>
        <w:spacing w:line="240" w:lineRule="auto"/>
        <w:jc w:val="right"/>
        <w:rPr>
          <w:rFonts w:ascii="Times New Roman" w:hAnsi="Times New Roman"/>
          <w:sz w:val="28"/>
          <w:szCs w:val="28"/>
        </w:rPr>
      </w:pPr>
      <w:r w:rsidRPr="00C23798">
        <w:rPr>
          <w:rFonts w:ascii="Times New Roman" w:hAnsi="Times New Roman"/>
          <w:sz w:val="28"/>
          <w:szCs w:val="28"/>
        </w:rPr>
        <w:t xml:space="preserve">                                                                             Студентки_</w:t>
      </w:r>
      <w:r w:rsidRPr="00C23798">
        <w:rPr>
          <w:rFonts w:ascii="Times New Roman" w:hAnsi="Times New Roman"/>
          <w:sz w:val="28"/>
          <w:szCs w:val="28"/>
          <w:u w:val="single"/>
        </w:rPr>
        <w:t>_2</w:t>
      </w:r>
      <w:r w:rsidRPr="00C23798">
        <w:rPr>
          <w:rFonts w:ascii="Times New Roman" w:hAnsi="Times New Roman"/>
          <w:sz w:val="28"/>
          <w:szCs w:val="28"/>
        </w:rPr>
        <w:t>___ курса</w:t>
      </w:r>
    </w:p>
    <w:p w:rsidR="00C856E9" w:rsidRPr="00C23798" w:rsidRDefault="00C856E9" w:rsidP="00C23798">
      <w:pPr>
        <w:spacing w:line="240" w:lineRule="auto"/>
        <w:jc w:val="right"/>
        <w:rPr>
          <w:rFonts w:ascii="Times New Roman" w:hAnsi="Times New Roman"/>
          <w:sz w:val="28"/>
          <w:szCs w:val="28"/>
        </w:rPr>
      </w:pPr>
      <w:r w:rsidRPr="00C23798">
        <w:rPr>
          <w:rFonts w:ascii="Times New Roman" w:hAnsi="Times New Roman"/>
          <w:sz w:val="28"/>
          <w:szCs w:val="28"/>
        </w:rPr>
        <w:t xml:space="preserve">                          Группы  ___</w:t>
      </w:r>
      <w:r w:rsidRPr="00C23798">
        <w:rPr>
          <w:rFonts w:ascii="Times New Roman" w:hAnsi="Times New Roman"/>
          <w:sz w:val="28"/>
          <w:szCs w:val="28"/>
          <w:u w:val="single"/>
        </w:rPr>
        <w:t>832-У_____</w:t>
      </w:r>
    </w:p>
    <w:p w:rsidR="00C856E9" w:rsidRPr="00C23798" w:rsidRDefault="00C856E9" w:rsidP="00C23798">
      <w:pPr>
        <w:spacing w:line="240" w:lineRule="auto"/>
        <w:jc w:val="right"/>
        <w:rPr>
          <w:rFonts w:ascii="Times New Roman" w:hAnsi="Times New Roman"/>
          <w:sz w:val="28"/>
          <w:szCs w:val="28"/>
          <w:u w:val="single"/>
        </w:rPr>
      </w:pPr>
      <w:r w:rsidRPr="00C23798">
        <w:rPr>
          <w:rFonts w:ascii="Times New Roman" w:hAnsi="Times New Roman"/>
          <w:sz w:val="28"/>
          <w:szCs w:val="28"/>
        </w:rPr>
        <w:t>Ф.И.О.</w:t>
      </w:r>
      <w:r w:rsidRPr="00C23798">
        <w:rPr>
          <w:rFonts w:ascii="Times New Roman" w:hAnsi="Times New Roman"/>
          <w:sz w:val="28"/>
          <w:szCs w:val="28"/>
          <w:u w:val="single"/>
        </w:rPr>
        <w:t xml:space="preserve">__Нетеча Екатерины </w:t>
      </w:r>
    </w:p>
    <w:p w:rsidR="00C856E9" w:rsidRPr="00C23798" w:rsidRDefault="00C856E9" w:rsidP="00C23798">
      <w:pPr>
        <w:spacing w:line="240" w:lineRule="auto"/>
        <w:jc w:val="right"/>
        <w:rPr>
          <w:rFonts w:ascii="Times New Roman" w:hAnsi="Times New Roman"/>
          <w:sz w:val="28"/>
          <w:szCs w:val="28"/>
        </w:rPr>
      </w:pPr>
      <w:r w:rsidRPr="00C23798">
        <w:rPr>
          <w:rFonts w:ascii="Times New Roman" w:hAnsi="Times New Roman"/>
          <w:sz w:val="28"/>
          <w:szCs w:val="28"/>
          <w:u w:val="single"/>
        </w:rPr>
        <w:t>Александровны</w:t>
      </w:r>
    </w:p>
    <w:p w:rsidR="00C856E9" w:rsidRPr="00C23798" w:rsidRDefault="00C856E9" w:rsidP="00C23798">
      <w:pPr>
        <w:spacing w:line="240" w:lineRule="auto"/>
        <w:jc w:val="right"/>
        <w:rPr>
          <w:rFonts w:ascii="Times New Roman" w:hAnsi="Times New Roman"/>
          <w:sz w:val="28"/>
          <w:szCs w:val="28"/>
          <w:u w:val="single"/>
        </w:rPr>
      </w:pPr>
      <w:r w:rsidRPr="00C23798">
        <w:rPr>
          <w:rFonts w:ascii="Times New Roman" w:hAnsi="Times New Roman"/>
          <w:sz w:val="28"/>
          <w:szCs w:val="28"/>
        </w:rPr>
        <w:t xml:space="preserve">                    Научный руководитель </w:t>
      </w:r>
      <w:r w:rsidRPr="00C23798">
        <w:rPr>
          <w:rFonts w:ascii="Times New Roman" w:hAnsi="Times New Roman"/>
          <w:sz w:val="28"/>
          <w:szCs w:val="28"/>
          <w:u w:val="single"/>
        </w:rPr>
        <w:t xml:space="preserve">Умерова </w:t>
      </w:r>
    </w:p>
    <w:p w:rsidR="00C856E9" w:rsidRPr="00C23798" w:rsidRDefault="00C856E9" w:rsidP="00C23798">
      <w:pPr>
        <w:spacing w:line="240" w:lineRule="auto"/>
        <w:jc w:val="right"/>
        <w:rPr>
          <w:rFonts w:ascii="Times New Roman" w:hAnsi="Times New Roman"/>
          <w:sz w:val="28"/>
          <w:szCs w:val="28"/>
          <w:u w:val="single"/>
        </w:rPr>
      </w:pPr>
      <w:r w:rsidRPr="00C23798">
        <w:rPr>
          <w:rFonts w:ascii="Times New Roman" w:hAnsi="Times New Roman"/>
          <w:sz w:val="28"/>
          <w:szCs w:val="28"/>
          <w:u w:val="single"/>
        </w:rPr>
        <w:t>Анна Серверовна</w:t>
      </w:r>
    </w:p>
    <w:p w:rsidR="00C856E9" w:rsidRPr="00C23798" w:rsidRDefault="00C856E9" w:rsidP="00AD1A33">
      <w:pPr>
        <w:spacing w:line="240" w:lineRule="auto"/>
        <w:jc w:val="right"/>
        <w:rPr>
          <w:rFonts w:ascii="Times New Roman" w:hAnsi="Times New Roman"/>
          <w:sz w:val="28"/>
          <w:szCs w:val="28"/>
        </w:rPr>
      </w:pPr>
      <w:r w:rsidRPr="00C23798">
        <w:rPr>
          <w:rFonts w:ascii="Times New Roman" w:hAnsi="Times New Roman"/>
          <w:sz w:val="28"/>
          <w:szCs w:val="28"/>
        </w:rPr>
        <w:t>(</w:t>
      </w:r>
      <w:r w:rsidR="00AD1A33">
        <w:rPr>
          <w:rFonts w:ascii="Times New Roman" w:hAnsi="Times New Roman"/>
          <w:sz w:val="28"/>
          <w:szCs w:val="28"/>
        </w:rPr>
        <w:t>преподаватель</w:t>
      </w:r>
      <w:r w:rsidRPr="00C23798">
        <w:rPr>
          <w:rFonts w:ascii="Times New Roman" w:hAnsi="Times New Roman"/>
          <w:sz w:val="28"/>
          <w:szCs w:val="28"/>
        </w:rPr>
        <w:t xml:space="preserve">)                                                                                                </w:t>
      </w:r>
    </w:p>
    <w:p w:rsidR="00C856E9" w:rsidRDefault="00C856E9" w:rsidP="00C23798">
      <w:pPr>
        <w:spacing w:line="360" w:lineRule="auto"/>
        <w:rPr>
          <w:rFonts w:ascii="Times New Roman" w:hAnsi="Times New Roman"/>
          <w:sz w:val="28"/>
          <w:szCs w:val="28"/>
        </w:rPr>
      </w:pPr>
    </w:p>
    <w:p w:rsidR="00C23798" w:rsidRDefault="00C23798" w:rsidP="00C23798">
      <w:pPr>
        <w:spacing w:line="360" w:lineRule="auto"/>
        <w:rPr>
          <w:rFonts w:ascii="Times New Roman" w:hAnsi="Times New Roman"/>
          <w:sz w:val="28"/>
          <w:szCs w:val="28"/>
        </w:rPr>
      </w:pPr>
    </w:p>
    <w:p w:rsidR="00C23798" w:rsidRPr="00C23798" w:rsidRDefault="00C23798" w:rsidP="00C23798">
      <w:pPr>
        <w:spacing w:line="360" w:lineRule="auto"/>
        <w:rPr>
          <w:rFonts w:ascii="Times New Roman" w:hAnsi="Times New Roman"/>
          <w:sz w:val="28"/>
          <w:szCs w:val="28"/>
        </w:rPr>
      </w:pPr>
    </w:p>
    <w:p w:rsidR="00C856E9" w:rsidRPr="00C23798" w:rsidRDefault="00C856E9" w:rsidP="00C23798">
      <w:pPr>
        <w:spacing w:line="360" w:lineRule="auto"/>
        <w:jc w:val="center"/>
        <w:rPr>
          <w:rFonts w:ascii="Times New Roman" w:hAnsi="Times New Roman"/>
          <w:sz w:val="28"/>
          <w:szCs w:val="28"/>
        </w:rPr>
      </w:pPr>
      <w:r w:rsidRPr="00C23798">
        <w:rPr>
          <w:rFonts w:ascii="Times New Roman" w:hAnsi="Times New Roman"/>
          <w:sz w:val="28"/>
          <w:szCs w:val="28"/>
        </w:rPr>
        <w:t>Петрозаводск, 2010</w:t>
      </w:r>
      <w:r w:rsidRPr="00C23798">
        <w:rPr>
          <w:rFonts w:ascii="Times New Roman" w:hAnsi="Times New Roman"/>
          <w:bCs/>
          <w:sz w:val="28"/>
          <w:szCs w:val="28"/>
        </w:rPr>
        <w:br w:type="page"/>
      </w:r>
    </w:p>
    <w:p w:rsidR="00C856E9" w:rsidRPr="00C23798" w:rsidRDefault="00B45F0C" w:rsidP="00C23798">
      <w:pPr>
        <w:pStyle w:val="1"/>
        <w:spacing w:line="360" w:lineRule="auto"/>
        <w:jc w:val="center"/>
        <w:rPr>
          <w:rFonts w:ascii="Times New Roman" w:hAnsi="Times New Roman" w:cs="Times New Roman"/>
          <w:bCs/>
          <w:sz w:val="28"/>
          <w:szCs w:val="28"/>
        </w:rPr>
      </w:pPr>
      <w:r>
        <w:rPr>
          <w:rFonts w:ascii="Times New Roman" w:hAnsi="Times New Roman" w:cs="Times New Roman"/>
          <w:bCs/>
          <w:sz w:val="28"/>
          <w:szCs w:val="28"/>
        </w:rPr>
        <w:t>Содержание</w:t>
      </w:r>
    </w:p>
    <w:p w:rsidR="00C856E9" w:rsidRPr="00C23798" w:rsidRDefault="00C856E9" w:rsidP="00853F59">
      <w:pPr>
        <w:tabs>
          <w:tab w:val="left" w:pos="8647"/>
        </w:tabs>
        <w:spacing w:line="360" w:lineRule="auto"/>
        <w:rPr>
          <w:rFonts w:ascii="Times New Roman" w:hAnsi="Times New Roman"/>
          <w:sz w:val="28"/>
          <w:szCs w:val="28"/>
        </w:rPr>
      </w:pPr>
      <w:r w:rsidRPr="00C23798">
        <w:rPr>
          <w:rFonts w:ascii="Times New Roman" w:hAnsi="Times New Roman"/>
          <w:sz w:val="28"/>
          <w:szCs w:val="28"/>
        </w:rPr>
        <w:t>Введение …………………………………………………………</w:t>
      </w:r>
      <w:r w:rsidR="00B45F0C">
        <w:rPr>
          <w:rFonts w:ascii="Times New Roman" w:hAnsi="Times New Roman"/>
          <w:sz w:val="28"/>
          <w:szCs w:val="28"/>
        </w:rPr>
        <w:t>………….</w:t>
      </w:r>
      <w:r w:rsidR="00853F59">
        <w:rPr>
          <w:rFonts w:ascii="Times New Roman" w:hAnsi="Times New Roman"/>
          <w:sz w:val="28"/>
          <w:szCs w:val="28"/>
        </w:rPr>
        <w:tab/>
      </w:r>
      <w:r w:rsidRPr="00C23798">
        <w:rPr>
          <w:rFonts w:ascii="Times New Roman" w:hAnsi="Times New Roman"/>
          <w:sz w:val="28"/>
          <w:szCs w:val="28"/>
        </w:rPr>
        <w:t>3</w:t>
      </w:r>
      <w:r w:rsidRPr="00C23798">
        <w:rPr>
          <w:rFonts w:ascii="Times New Roman" w:hAnsi="Times New Roman"/>
          <w:sz w:val="28"/>
          <w:szCs w:val="28"/>
        </w:rPr>
        <w:tab/>
      </w:r>
    </w:p>
    <w:p w:rsidR="00C856E9" w:rsidRPr="00C23798" w:rsidRDefault="00C856E9" w:rsidP="00C23798">
      <w:pPr>
        <w:tabs>
          <w:tab w:val="left" w:pos="9100"/>
        </w:tabs>
        <w:spacing w:line="360" w:lineRule="auto"/>
        <w:rPr>
          <w:rFonts w:ascii="Times New Roman" w:hAnsi="Times New Roman"/>
          <w:sz w:val="28"/>
          <w:szCs w:val="28"/>
        </w:rPr>
      </w:pPr>
      <w:r w:rsidRPr="00C23798">
        <w:rPr>
          <w:rFonts w:ascii="Times New Roman" w:hAnsi="Times New Roman"/>
          <w:sz w:val="28"/>
          <w:szCs w:val="28"/>
        </w:rPr>
        <w:t>Глава 1. Сущность безналичных расчетов</w:t>
      </w:r>
    </w:p>
    <w:p w:rsidR="00C856E9" w:rsidRPr="00C23798" w:rsidRDefault="00C856E9" w:rsidP="00853F59">
      <w:pPr>
        <w:numPr>
          <w:ilvl w:val="1"/>
          <w:numId w:val="4"/>
        </w:numPr>
        <w:tabs>
          <w:tab w:val="clear" w:pos="1440"/>
          <w:tab w:val="num" w:pos="1400"/>
          <w:tab w:val="left" w:pos="8647"/>
        </w:tabs>
        <w:spacing w:after="0" w:line="360" w:lineRule="auto"/>
        <w:jc w:val="both"/>
        <w:rPr>
          <w:rFonts w:ascii="Times New Roman" w:hAnsi="Times New Roman"/>
          <w:sz w:val="28"/>
          <w:szCs w:val="28"/>
        </w:rPr>
      </w:pPr>
      <w:r w:rsidRPr="00C23798">
        <w:rPr>
          <w:rFonts w:ascii="Times New Roman" w:hAnsi="Times New Roman"/>
          <w:sz w:val="28"/>
          <w:szCs w:val="28"/>
        </w:rPr>
        <w:t>Организация де</w:t>
      </w:r>
      <w:r w:rsidR="00853F59">
        <w:rPr>
          <w:rFonts w:ascii="Times New Roman" w:hAnsi="Times New Roman"/>
          <w:sz w:val="28"/>
          <w:szCs w:val="28"/>
        </w:rPr>
        <w:t>нежного обращения: виды расчетов</w:t>
      </w:r>
      <w:r w:rsidR="00B45F0C">
        <w:rPr>
          <w:rFonts w:ascii="Times New Roman" w:hAnsi="Times New Roman"/>
          <w:sz w:val="28"/>
          <w:szCs w:val="28"/>
        </w:rPr>
        <w:t>……….</w:t>
      </w:r>
      <w:r w:rsidR="00B45F0C">
        <w:rPr>
          <w:rFonts w:ascii="Times New Roman" w:hAnsi="Times New Roman"/>
          <w:sz w:val="28"/>
          <w:szCs w:val="28"/>
        </w:rPr>
        <w:tab/>
        <w:t>6</w:t>
      </w:r>
      <w:r w:rsidR="00853F59">
        <w:rPr>
          <w:rFonts w:ascii="Times New Roman" w:hAnsi="Times New Roman"/>
          <w:sz w:val="28"/>
          <w:szCs w:val="28"/>
        </w:rPr>
        <w:tab/>
      </w:r>
    </w:p>
    <w:p w:rsidR="00C856E9" w:rsidRPr="00C23798" w:rsidRDefault="00C856E9" w:rsidP="00B45F0C">
      <w:pPr>
        <w:numPr>
          <w:ilvl w:val="1"/>
          <w:numId w:val="4"/>
        </w:numPr>
        <w:tabs>
          <w:tab w:val="clear" w:pos="1440"/>
          <w:tab w:val="num" w:pos="1400"/>
          <w:tab w:val="left" w:pos="8647"/>
        </w:tabs>
        <w:spacing w:after="0" w:line="360" w:lineRule="auto"/>
        <w:jc w:val="both"/>
        <w:rPr>
          <w:rFonts w:ascii="Times New Roman" w:hAnsi="Times New Roman"/>
          <w:sz w:val="28"/>
          <w:szCs w:val="28"/>
        </w:rPr>
      </w:pPr>
      <w:r w:rsidRPr="00C23798">
        <w:rPr>
          <w:rFonts w:ascii="Times New Roman" w:hAnsi="Times New Roman"/>
          <w:sz w:val="28"/>
          <w:szCs w:val="28"/>
        </w:rPr>
        <w:t>Принципы организации безналичных расчето</w:t>
      </w:r>
      <w:r w:rsidR="00B45F0C">
        <w:rPr>
          <w:rFonts w:ascii="Times New Roman" w:hAnsi="Times New Roman"/>
          <w:sz w:val="28"/>
          <w:szCs w:val="28"/>
        </w:rPr>
        <w:t>в…………….</w:t>
      </w:r>
      <w:r w:rsidR="00B45F0C">
        <w:rPr>
          <w:rFonts w:ascii="Times New Roman" w:hAnsi="Times New Roman"/>
          <w:sz w:val="28"/>
          <w:szCs w:val="28"/>
        </w:rPr>
        <w:tab/>
        <w:t>14</w:t>
      </w:r>
    </w:p>
    <w:p w:rsidR="006B1DBF" w:rsidRPr="00C23798" w:rsidRDefault="006B1DBF" w:rsidP="00C23798">
      <w:pPr>
        <w:tabs>
          <w:tab w:val="left" w:pos="9100"/>
        </w:tabs>
        <w:spacing w:after="0" w:line="360" w:lineRule="auto"/>
        <w:ind w:left="1440"/>
        <w:jc w:val="both"/>
        <w:rPr>
          <w:rFonts w:ascii="Times New Roman" w:hAnsi="Times New Roman"/>
          <w:sz w:val="28"/>
          <w:szCs w:val="28"/>
        </w:rPr>
      </w:pPr>
    </w:p>
    <w:p w:rsidR="00C856E9" w:rsidRPr="00C23798" w:rsidRDefault="00C856E9" w:rsidP="00C23798">
      <w:pPr>
        <w:tabs>
          <w:tab w:val="left" w:pos="9100"/>
        </w:tabs>
        <w:spacing w:line="360" w:lineRule="auto"/>
        <w:rPr>
          <w:rFonts w:ascii="Times New Roman" w:hAnsi="Times New Roman"/>
          <w:bCs/>
          <w:sz w:val="28"/>
          <w:szCs w:val="28"/>
        </w:rPr>
      </w:pPr>
      <w:r w:rsidRPr="00C23798">
        <w:rPr>
          <w:rFonts w:ascii="Times New Roman" w:hAnsi="Times New Roman"/>
          <w:bCs/>
          <w:sz w:val="28"/>
          <w:szCs w:val="28"/>
        </w:rPr>
        <w:t>Глава 2.</w:t>
      </w:r>
      <w:r w:rsidRPr="00C23798">
        <w:rPr>
          <w:rFonts w:ascii="Times New Roman" w:hAnsi="Times New Roman"/>
          <w:sz w:val="28"/>
          <w:szCs w:val="28"/>
        </w:rPr>
        <w:t xml:space="preserve"> Пластиковые карты как инструмент безналичного расчета</w:t>
      </w:r>
    </w:p>
    <w:p w:rsidR="00C856E9" w:rsidRPr="00C23798" w:rsidRDefault="00C856E9" w:rsidP="00B45F0C">
      <w:pPr>
        <w:tabs>
          <w:tab w:val="left" w:pos="1400"/>
          <w:tab w:val="left" w:pos="8647"/>
        </w:tabs>
        <w:spacing w:line="360" w:lineRule="auto"/>
        <w:ind w:left="720"/>
        <w:rPr>
          <w:rFonts w:ascii="Times New Roman" w:hAnsi="Times New Roman"/>
          <w:iCs/>
          <w:sz w:val="28"/>
          <w:szCs w:val="28"/>
        </w:rPr>
      </w:pPr>
      <w:r w:rsidRPr="00C23798">
        <w:rPr>
          <w:rFonts w:ascii="Times New Roman" w:hAnsi="Times New Roman"/>
          <w:bCs/>
          <w:sz w:val="28"/>
          <w:szCs w:val="28"/>
        </w:rPr>
        <w:t xml:space="preserve">2.1. </w:t>
      </w:r>
      <w:r w:rsidRPr="00C23798">
        <w:rPr>
          <w:rFonts w:ascii="Times New Roman" w:hAnsi="Times New Roman"/>
          <w:bCs/>
          <w:sz w:val="28"/>
          <w:szCs w:val="28"/>
        </w:rPr>
        <w:tab/>
      </w:r>
      <w:r w:rsidRPr="00C23798">
        <w:rPr>
          <w:rFonts w:ascii="Times New Roman" w:hAnsi="Times New Roman"/>
          <w:sz w:val="28"/>
          <w:szCs w:val="28"/>
        </w:rPr>
        <w:t>История развития пластиковых платежных средств</w:t>
      </w:r>
      <w:r w:rsidR="00B45F0C">
        <w:rPr>
          <w:rFonts w:ascii="Times New Roman" w:hAnsi="Times New Roman"/>
          <w:sz w:val="28"/>
          <w:szCs w:val="28"/>
        </w:rPr>
        <w:t>………...</w:t>
      </w:r>
      <w:r w:rsidR="00B45F0C">
        <w:rPr>
          <w:rFonts w:ascii="Times New Roman" w:hAnsi="Times New Roman"/>
          <w:iCs/>
          <w:sz w:val="28"/>
          <w:szCs w:val="28"/>
        </w:rPr>
        <w:tab/>
        <w:t>19</w:t>
      </w:r>
    </w:p>
    <w:p w:rsidR="00C856E9" w:rsidRPr="00C23798" w:rsidRDefault="00C856E9" w:rsidP="00B45F0C">
      <w:pPr>
        <w:tabs>
          <w:tab w:val="left" w:pos="1400"/>
          <w:tab w:val="left" w:pos="8647"/>
        </w:tabs>
        <w:spacing w:line="360" w:lineRule="auto"/>
        <w:ind w:left="1410" w:hanging="690"/>
        <w:rPr>
          <w:rFonts w:ascii="Times New Roman" w:hAnsi="Times New Roman"/>
          <w:sz w:val="28"/>
          <w:szCs w:val="28"/>
        </w:rPr>
      </w:pPr>
      <w:r w:rsidRPr="00C23798">
        <w:rPr>
          <w:rFonts w:ascii="Times New Roman" w:hAnsi="Times New Roman"/>
          <w:sz w:val="28"/>
          <w:szCs w:val="28"/>
        </w:rPr>
        <w:t xml:space="preserve">2.2.  </w:t>
      </w:r>
      <w:r w:rsidRPr="00C23798">
        <w:rPr>
          <w:rFonts w:ascii="Times New Roman" w:hAnsi="Times New Roman"/>
          <w:sz w:val="28"/>
          <w:szCs w:val="28"/>
        </w:rPr>
        <w:tab/>
      </w:r>
      <w:r w:rsidR="006B1DBF" w:rsidRPr="00C23798">
        <w:rPr>
          <w:rFonts w:ascii="Times New Roman" w:hAnsi="Times New Roman"/>
          <w:sz w:val="28"/>
          <w:szCs w:val="28"/>
        </w:rPr>
        <w:t>Вид</w:t>
      </w:r>
      <w:r w:rsidR="00B45F0C">
        <w:rPr>
          <w:rFonts w:ascii="Times New Roman" w:hAnsi="Times New Roman"/>
          <w:sz w:val="28"/>
          <w:szCs w:val="28"/>
        </w:rPr>
        <w:t>ы банковских карт…………………………………………</w:t>
      </w:r>
      <w:r w:rsidR="00B45F0C">
        <w:rPr>
          <w:rFonts w:ascii="Times New Roman" w:hAnsi="Times New Roman"/>
          <w:sz w:val="28"/>
          <w:szCs w:val="28"/>
        </w:rPr>
        <w:tab/>
        <w:t>25</w:t>
      </w:r>
    </w:p>
    <w:p w:rsidR="00C856E9" w:rsidRPr="00C23798" w:rsidRDefault="006B1DBF" w:rsidP="00B45F0C">
      <w:pPr>
        <w:tabs>
          <w:tab w:val="left" w:pos="1400"/>
          <w:tab w:val="left" w:pos="8647"/>
        </w:tabs>
        <w:spacing w:line="360" w:lineRule="auto"/>
        <w:ind w:left="1410" w:hanging="690"/>
        <w:rPr>
          <w:rFonts w:ascii="Times New Roman" w:hAnsi="Times New Roman"/>
          <w:sz w:val="28"/>
          <w:szCs w:val="28"/>
        </w:rPr>
      </w:pPr>
      <w:r w:rsidRPr="00C23798">
        <w:rPr>
          <w:rFonts w:ascii="Times New Roman" w:hAnsi="Times New Roman"/>
          <w:sz w:val="28"/>
          <w:szCs w:val="28"/>
        </w:rPr>
        <w:t xml:space="preserve">2.3. </w:t>
      </w:r>
      <w:r w:rsidR="00C856E9" w:rsidRPr="00C23798">
        <w:rPr>
          <w:rFonts w:ascii="Times New Roman" w:hAnsi="Times New Roman"/>
          <w:sz w:val="28"/>
          <w:szCs w:val="28"/>
        </w:rPr>
        <w:tab/>
      </w:r>
      <w:r w:rsidRPr="00C23798">
        <w:rPr>
          <w:rFonts w:ascii="Times New Roman" w:hAnsi="Times New Roman"/>
          <w:sz w:val="28"/>
          <w:szCs w:val="28"/>
        </w:rPr>
        <w:t>Платежные схемы безналичных расчетов на основе пластиковых карт</w:t>
      </w:r>
      <w:r w:rsidR="00B45F0C">
        <w:rPr>
          <w:rFonts w:ascii="Times New Roman" w:hAnsi="Times New Roman"/>
          <w:sz w:val="28"/>
          <w:szCs w:val="28"/>
        </w:rPr>
        <w:t>……………………………………………………………..</w:t>
      </w:r>
      <w:r w:rsidRPr="00C23798">
        <w:rPr>
          <w:rFonts w:ascii="Times New Roman" w:hAnsi="Times New Roman"/>
          <w:sz w:val="28"/>
          <w:szCs w:val="28"/>
        </w:rPr>
        <w:t xml:space="preserve"> </w:t>
      </w:r>
      <w:r w:rsidR="00B45F0C">
        <w:rPr>
          <w:rFonts w:ascii="Times New Roman" w:hAnsi="Times New Roman"/>
          <w:sz w:val="28"/>
          <w:szCs w:val="28"/>
        </w:rPr>
        <w:tab/>
        <w:t>33</w:t>
      </w:r>
    </w:p>
    <w:p w:rsidR="00C856E9" w:rsidRPr="00C23798" w:rsidRDefault="006B1DBF" w:rsidP="00B45F0C">
      <w:pPr>
        <w:tabs>
          <w:tab w:val="num" w:pos="1400"/>
          <w:tab w:val="left" w:pos="8647"/>
        </w:tabs>
        <w:spacing w:after="0" w:line="360" w:lineRule="auto"/>
        <w:ind w:left="708"/>
        <w:rPr>
          <w:rFonts w:ascii="Times New Roman" w:hAnsi="Times New Roman"/>
          <w:sz w:val="28"/>
          <w:szCs w:val="28"/>
        </w:rPr>
      </w:pPr>
      <w:r w:rsidRPr="00C23798">
        <w:rPr>
          <w:rFonts w:ascii="Times New Roman" w:hAnsi="Times New Roman"/>
          <w:sz w:val="28"/>
          <w:szCs w:val="28"/>
        </w:rPr>
        <w:t>2.4</w:t>
      </w:r>
      <w:r w:rsidRPr="00C23798">
        <w:rPr>
          <w:rFonts w:ascii="Times New Roman" w:hAnsi="Times New Roman"/>
          <w:sz w:val="28"/>
          <w:szCs w:val="28"/>
        </w:rPr>
        <w:tab/>
        <w:t>Система обслуживания на основе кре</w:t>
      </w:r>
      <w:r w:rsidR="00B45F0C">
        <w:rPr>
          <w:rFonts w:ascii="Times New Roman" w:hAnsi="Times New Roman"/>
          <w:sz w:val="28"/>
          <w:szCs w:val="28"/>
        </w:rPr>
        <w:t>дитных карточек…….</w:t>
      </w:r>
      <w:r w:rsidR="00B45F0C">
        <w:rPr>
          <w:rFonts w:ascii="Times New Roman" w:hAnsi="Times New Roman"/>
          <w:sz w:val="28"/>
          <w:szCs w:val="28"/>
        </w:rPr>
        <w:tab/>
        <w:t>39</w:t>
      </w:r>
    </w:p>
    <w:p w:rsidR="00C856E9" w:rsidRPr="00C23798" w:rsidRDefault="00B45F0C" w:rsidP="00B45F0C">
      <w:pPr>
        <w:tabs>
          <w:tab w:val="left" w:pos="8647"/>
        </w:tabs>
        <w:spacing w:line="360" w:lineRule="auto"/>
        <w:rPr>
          <w:rFonts w:ascii="Times New Roman" w:hAnsi="Times New Roman"/>
          <w:bCs/>
          <w:sz w:val="28"/>
          <w:szCs w:val="28"/>
        </w:rPr>
      </w:pPr>
      <w:r>
        <w:rPr>
          <w:rFonts w:ascii="Times New Roman" w:hAnsi="Times New Roman"/>
          <w:bCs/>
          <w:sz w:val="28"/>
          <w:szCs w:val="28"/>
        </w:rPr>
        <w:t>Заключение ………………………………………………………………….</w:t>
      </w:r>
      <w:r>
        <w:rPr>
          <w:rFonts w:ascii="Times New Roman" w:hAnsi="Times New Roman"/>
          <w:bCs/>
          <w:sz w:val="28"/>
          <w:szCs w:val="28"/>
        </w:rPr>
        <w:tab/>
        <w:t>48</w:t>
      </w:r>
    </w:p>
    <w:p w:rsidR="00C856E9" w:rsidRPr="00C23798" w:rsidRDefault="00C856E9" w:rsidP="00B45F0C">
      <w:pPr>
        <w:tabs>
          <w:tab w:val="left" w:pos="8647"/>
        </w:tabs>
        <w:spacing w:line="360" w:lineRule="auto"/>
        <w:rPr>
          <w:rFonts w:ascii="Times New Roman" w:hAnsi="Times New Roman"/>
          <w:bCs/>
          <w:sz w:val="28"/>
          <w:szCs w:val="28"/>
        </w:rPr>
      </w:pPr>
      <w:r w:rsidRPr="00C23798">
        <w:rPr>
          <w:rFonts w:ascii="Times New Roman" w:hAnsi="Times New Roman"/>
          <w:bCs/>
          <w:sz w:val="28"/>
          <w:szCs w:val="28"/>
        </w:rPr>
        <w:t xml:space="preserve">Список используемой литературы </w:t>
      </w:r>
      <w:r w:rsidR="00B45F0C">
        <w:rPr>
          <w:rFonts w:ascii="Times New Roman" w:hAnsi="Times New Roman"/>
          <w:bCs/>
          <w:sz w:val="28"/>
          <w:szCs w:val="28"/>
        </w:rPr>
        <w:t>………………………………………..</w:t>
      </w:r>
      <w:r w:rsidR="00B45F0C">
        <w:rPr>
          <w:rFonts w:ascii="Times New Roman" w:hAnsi="Times New Roman"/>
          <w:bCs/>
          <w:sz w:val="28"/>
          <w:szCs w:val="28"/>
        </w:rPr>
        <w:tab/>
        <w:t>50</w:t>
      </w:r>
    </w:p>
    <w:p w:rsidR="00C856E9" w:rsidRPr="00C23798" w:rsidRDefault="00C856E9" w:rsidP="00C23798">
      <w:pPr>
        <w:spacing w:line="360" w:lineRule="auto"/>
        <w:rPr>
          <w:rFonts w:ascii="Times New Roman" w:hAnsi="Times New Roman"/>
          <w:bCs/>
          <w:sz w:val="28"/>
          <w:szCs w:val="28"/>
        </w:rPr>
      </w:pPr>
    </w:p>
    <w:p w:rsidR="00226ECF" w:rsidRPr="00C23798" w:rsidRDefault="00226ECF" w:rsidP="00DB1FD5">
      <w:pPr>
        <w:spacing w:line="360" w:lineRule="auto"/>
        <w:rPr>
          <w:rFonts w:ascii="Times New Roman" w:hAnsi="Times New Roman"/>
          <w:b/>
          <w:sz w:val="28"/>
          <w:szCs w:val="28"/>
        </w:rPr>
      </w:pPr>
    </w:p>
    <w:p w:rsidR="00C23798" w:rsidRDefault="00DB1FD5" w:rsidP="00C23798">
      <w:pPr>
        <w:spacing w:line="360" w:lineRule="auto"/>
        <w:jc w:val="center"/>
        <w:rPr>
          <w:rFonts w:ascii="Times New Roman" w:hAnsi="Times New Roman"/>
          <w:b/>
          <w:sz w:val="28"/>
          <w:szCs w:val="28"/>
        </w:rPr>
      </w:pPr>
      <w:r>
        <w:rPr>
          <w:rFonts w:ascii="Times New Roman" w:hAnsi="Times New Roman"/>
          <w:b/>
          <w:sz w:val="28"/>
          <w:szCs w:val="28"/>
        </w:rPr>
        <w:br w:type="page"/>
      </w:r>
      <w:r w:rsidR="00D82578" w:rsidRPr="00C23798">
        <w:rPr>
          <w:rFonts w:ascii="Times New Roman" w:hAnsi="Times New Roman"/>
          <w:b/>
          <w:sz w:val="28"/>
          <w:szCs w:val="28"/>
        </w:rPr>
        <w:t>В</w:t>
      </w:r>
      <w:r w:rsidR="00C001B6" w:rsidRPr="00C23798">
        <w:rPr>
          <w:rFonts w:ascii="Times New Roman" w:hAnsi="Times New Roman"/>
          <w:b/>
          <w:sz w:val="28"/>
          <w:szCs w:val="28"/>
        </w:rPr>
        <w:t>ведение</w:t>
      </w:r>
    </w:p>
    <w:p w:rsidR="00D82578" w:rsidRPr="00C23798" w:rsidRDefault="00D82578" w:rsidP="00C23798">
      <w:pPr>
        <w:spacing w:line="360" w:lineRule="auto"/>
        <w:ind w:firstLine="709"/>
        <w:jc w:val="both"/>
        <w:rPr>
          <w:rFonts w:ascii="Times New Roman" w:hAnsi="Times New Roman"/>
          <w:b/>
          <w:sz w:val="28"/>
          <w:szCs w:val="28"/>
        </w:rPr>
      </w:pPr>
      <w:r w:rsidRPr="00C23798">
        <w:rPr>
          <w:rFonts w:ascii="Times New Roman" w:hAnsi="Times New Roman"/>
          <w:sz w:val="28"/>
          <w:szCs w:val="28"/>
        </w:rPr>
        <w:t>Интерес граждан РФ к использованию банковских (пластиковых) карт</w:t>
      </w:r>
      <w:bookmarkStart w:id="1" w:name="YANDEX_15"/>
      <w:bookmarkEnd w:id="1"/>
      <w:r w:rsidRPr="00C23798">
        <w:rPr>
          <w:rFonts w:ascii="Times New Roman" w:hAnsi="Times New Roman"/>
          <w:sz w:val="28"/>
          <w:szCs w:val="28"/>
        </w:rPr>
        <w:t xml:space="preserve"> с каждым днем растет. В сфере денежного обращения банковские карты</w:t>
      </w:r>
      <w:bookmarkStart w:id="2" w:name="YANDEX_17"/>
      <w:bookmarkEnd w:id="2"/>
      <w:r w:rsidRPr="00C23798">
        <w:rPr>
          <w:rFonts w:ascii="Times New Roman" w:hAnsi="Times New Roman"/>
          <w:sz w:val="28"/>
          <w:szCs w:val="28"/>
        </w:rPr>
        <w:t xml:space="preserve"> являются одним из средств организации </w:t>
      </w:r>
      <w:bookmarkStart w:id="3" w:name="YANDEX_19"/>
      <w:bookmarkEnd w:id="3"/>
      <w:r w:rsidRPr="00C23798">
        <w:rPr>
          <w:rFonts w:ascii="Times New Roman" w:hAnsi="Times New Roman"/>
          <w:sz w:val="28"/>
          <w:szCs w:val="28"/>
        </w:rPr>
        <w:t>безналичных расчетов</w:t>
      </w:r>
      <w:bookmarkStart w:id="4" w:name="YANDEX_20"/>
      <w:bookmarkEnd w:id="4"/>
      <w:r w:rsidRPr="00C23798">
        <w:rPr>
          <w:rFonts w:ascii="Times New Roman" w:hAnsi="Times New Roman"/>
          <w:sz w:val="28"/>
          <w:szCs w:val="28"/>
        </w:rPr>
        <w:t xml:space="preserve">. </w:t>
      </w:r>
      <w:bookmarkStart w:id="5" w:name="YANDEX_21"/>
      <w:bookmarkEnd w:id="5"/>
      <w:r w:rsidRPr="00C23798">
        <w:rPr>
          <w:rFonts w:ascii="Times New Roman" w:hAnsi="Times New Roman"/>
          <w:sz w:val="28"/>
          <w:szCs w:val="28"/>
        </w:rPr>
        <w:t xml:space="preserve">банковские карты получили свое развитие в связи с тем, что отпадает необходимость иметь при себе соответствующие суммы денег. Кроме того, осуществление платежей с использованием </w:t>
      </w:r>
      <w:bookmarkStart w:id="6" w:name="YANDEX_23"/>
      <w:bookmarkEnd w:id="6"/>
      <w:r w:rsidRPr="00C23798">
        <w:rPr>
          <w:rFonts w:ascii="Times New Roman" w:hAnsi="Times New Roman"/>
          <w:sz w:val="28"/>
          <w:szCs w:val="28"/>
        </w:rPr>
        <w:t xml:space="preserve">банковских карт позволяет держателю </w:t>
      </w:r>
      <w:bookmarkStart w:id="7" w:name="YANDEX_25"/>
      <w:bookmarkEnd w:id="7"/>
      <w:r w:rsidRPr="00C23798">
        <w:rPr>
          <w:rFonts w:ascii="Times New Roman" w:hAnsi="Times New Roman"/>
          <w:sz w:val="28"/>
          <w:szCs w:val="28"/>
        </w:rPr>
        <w:t>карты миновать посещение банка и избежать определенных формальностей, связанных со снятием наличных денежных средств с</w:t>
      </w:r>
      <w:bookmarkStart w:id="8" w:name="YANDEX_26"/>
      <w:bookmarkEnd w:id="8"/>
      <w:r w:rsidRPr="00C23798">
        <w:rPr>
          <w:rFonts w:ascii="Times New Roman" w:hAnsi="Times New Roman"/>
          <w:sz w:val="28"/>
          <w:szCs w:val="28"/>
        </w:rPr>
        <w:t xml:space="preserve"> банковского счета. Особенно она незаменима для совершения платежей за рубежом, так как позволяет избежать проблем, возникающих с различной валютой, а также процедурой ввоза-вывоза наличных денежных средств. Нельзя отрицать стремительное развитие банковских технологий в сфере</w:t>
      </w:r>
      <w:bookmarkStart w:id="9" w:name="YANDEX_28"/>
      <w:bookmarkStart w:id="10" w:name="YANDEX_29"/>
      <w:bookmarkEnd w:id="9"/>
      <w:bookmarkEnd w:id="10"/>
      <w:r w:rsidRPr="00C23798">
        <w:rPr>
          <w:rFonts w:ascii="Times New Roman" w:hAnsi="Times New Roman"/>
          <w:sz w:val="28"/>
          <w:szCs w:val="28"/>
        </w:rPr>
        <w:t xml:space="preserve"> безналичных расчетов. Банки стремятся к большому объему эмиссии банковских карт. Кредитные организации вправе осуществлять эмиссию банковских карт. Все это вызывает необходимость в четком определении понятия банковской карты, договора о выдаче банковской  карты и порядке расчетов с ее использованием.</w:t>
      </w:r>
    </w:p>
    <w:p w:rsidR="00C23798" w:rsidRDefault="00D82578" w:rsidP="00C23798">
      <w:pPr>
        <w:spacing w:line="360" w:lineRule="auto"/>
        <w:ind w:firstLine="709"/>
        <w:jc w:val="both"/>
        <w:rPr>
          <w:rFonts w:ascii="Times New Roman" w:hAnsi="Times New Roman"/>
          <w:sz w:val="28"/>
          <w:szCs w:val="28"/>
        </w:rPr>
      </w:pPr>
      <w:bookmarkStart w:id="11" w:name="YANDEX_33"/>
      <w:bookmarkEnd w:id="11"/>
      <w:r w:rsidRPr="00C23798">
        <w:rPr>
          <w:rFonts w:ascii="Times New Roman" w:hAnsi="Times New Roman"/>
          <w:noProof/>
          <w:sz w:val="28"/>
          <w:szCs w:val="28"/>
        </w:rPr>
        <w:t xml:space="preserve">Банковскя карта </w:t>
      </w:r>
      <w:r w:rsidRPr="00C23798">
        <w:rPr>
          <w:rFonts w:ascii="Times New Roman" w:hAnsi="Times New Roman"/>
          <w:sz w:val="28"/>
          <w:szCs w:val="28"/>
        </w:rPr>
        <w:t>представляет собой документ, выдаваемый кредитной организацией в подтверждение размещения на</w:t>
      </w:r>
      <w:bookmarkStart w:id="12" w:name="YANDEX_35"/>
      <w:bookmarkEnd w:id="12"/>
      <w:r w:rsidRPr="00C23798">
        <w:rPr>
          <w:rFonts w:ascii="Times New Roman" w:hAnsi="Times New Roman"/>
          <w:noProof/>
          <w:sz w:val="28"/>
          <w:szCs w:val="28"/>
        </w:rPr>
        <w:t xml:space="preserve"> банковском</w:t>
      </w:r>
      <w:r w:rsidRPr="00C23798">
        <w:rPr>
          <w:rFonts w:ascii="Times New Roman" w:hAnsi="Times New Roman"/>
          <w:sz w:val="28"/>
          <w:szCs w:val="28"/>
        </w:rPr>
        <w:t xml:space="preserve"> счете денежных средств в указанной в договоре валюте, на основании которого держатель</w:t>
      </w:r>
      <w:bookmarkStart w:id="13" w:name="YANDEX_36"/>
      <w:bookmarkEnd w:id="13"/>
      <w:r w:rsidRPr="00C23798">
        <w:rPr>
          <w:rFonts w:ascii="Times New Roman" w:hAnsi="Times New Roman"/>
          <w:noProof/>
          <w:sz w:val="28"/>
          <w:szCs w:val="28"/>
        </w:rPr>
        <w:t xml:space="preserve"> карты</w:t>
      </w:r>
      <w:r w:rsidRPr="00C23798">
        <w:rPr>
          <w:rFonts w:ascii="Times New Roman" w:hAnsi="Times New Roman"/>
          <w:sz w:val="28"/>
          <w:szCs w:val="28"/>
        </w:rPr>
        <w:t xml:space="preserve"> получает возможность неоднократно снимать со счета наличные денежные средства и (или) осуществлять оплату услуг (произведенных работ, приобретенного товара). Банковские карты  также называют платежными</w:t>
      </w:r>
      <w:r w:rsidR="00C23798">
        <w:rPr>
          <w:rFonts w:ascii="Times New Roman" w:hAnsi="Times New Roman"/>
          <w:sz w:val="28"/>
          <w:szCs w:val="28"/>
        </w:rPr>
        <w:t>.</w:t>
      </w:r>
    </w:p>
    <w:p w:rsidR="00C23798" w:rsidRDefault="00D82578" w:rsidP="00C23798">
      <w:pPr>
        <w:spacing w:line="360" w:lineRule="auto"/>
        <w:ind w:firstLine="709"/>
        <w:jc w:val="both"/>
        <w:rPr>
          <w:rFonts w:ascii="Times New Roman" w:hAnsi="Times New Roman"/>
          <w:b/>
          <w:bCs/>
          <w:sz w:val="28"/>
          <w:szCs w:val="28"/>
        </w:rPr>
      </w:pPr>
      <w:r w:rsidRPr="00C23798">
        <w:rPr>
          <w:rFonts w:ascii="Times New Roman" w:hAnsi="Times New Roman"/>
          <w:sz w:val="28"/>
          <w:szCs w:val="28"/>
        </w:rPr>
        <w:t>Пластиковая карта - обобщающий термин, который обозначает все виды карточек, различающихся по назначению, по набору оказываемых с их помощью услуг, по своим техническим возможностям и организациям, их выпускающим. Важнейшая особенность всех пластиковых карт, независимо от степени их совершенства, состоит в том, что на них хранится определенный набор информации, используемый в различных прикладных программах. Карта может служить пропуском в здание, средством доступа к компьютеру, средством оплаты телефонных переговоров, водительским удостоверением и т. д. В сфере денежного обращения пластиковые карты являются одним из прогрессивных средств организации безналичных расчетов. В системе безналичных расчетов они составляют особый класс орудий платежа, которые могут обладать качествами как дебетовых, так и кредитных инструментов</w:t>
      </w:r>
      <w:r w:rsidRPr="00C23798">
        <w:rPr>
          <w:rFonts w:ascii="Times New Roman" w:hAnsi="Times New Roman"/>
          <w:b/>
          <w:bCs/>
          <w:sz w:val="28"/>
          <w:szCs w:val="28"/>
        </w:rPr>
        <w:t xml:space="preserve">. </w:t>
      </w:r>
    </w:p>
    <w:p w:rsidR="0005119E" w:rsidRPr="00C23798" w:rsidRDefault="00D82578" w:rsidP="00C23798">
      <w:pPr>
        <w:spacing w:line="360" w:lineRule="auto"/>
        <w:ind w:firstLine="709"/>
        <w:jc w:val="both"/>
        <w:rPr>
          <w:rFonts w:ascii="Times New Roman" w:hAnsi="Times New Roman"/>
          <w:b/>
          <w:bCs/>
          <w:sz w:val="28"/>
          <w:szCs w:val="28"/>
        </w:rPr>
      </w:pPr>
      <w:r w:rsidRPr="00C23798">
        <w:rPr>
          <w:rFonts w:ascii="Times New Roman" w:hAnsi="Times New Roman"/>
          <w:sz w:val="28"/>
          <w:szCs w:val="28"/>
        </w:rPr>
        <w:t>Рынок платежных карточек в России характеризуется высокими темпами их эмиссии, увеличение объемов операций населения с их использованием. Переход от оплаты товаров и услуг наличностью к расчету банковскими платежными карточками приводит к улучшению экономической ситуации в стране, делает более прозрачными финансовые операции и предотвраща</w:t>
      </w:r>
      <w:r w:rsidR="0005119E" w:rsidRPr="00C23798">
        <w:rPr>
          <w:rFonts w:ascii="Times New Roman" w:hAnsi="Times New Roman"/>
          <w:sz w:val="28"/>
          <w:szCs w:val="28"/>
        </w:rPr>
        <w:t>ет от уклонения уплаты налогов;</w:t>
      </w:r>
      <w:r w:rsidRPr="00C23798">
        <w:rPr>
          <w:rFonts w:ascii="Times New Roman" w:hAnsi="Times New Roman"/>
          <w:sz w:val="28"/>
          <w:szCs w:val="28"/>
        </w:rPr>
        <w:t xml:space="preserve"> помогает повысить уровень финансовой культуры населения страны</w:t>
      </w:r>
      <w:r w:rsidR="0005119E" w:rsidRPr="00C23798">
        <w:rPr>
          <w:rFonts w:ascii="Times New Roman" w:hAnsi="Times New Roman"/>
          <w:sz w:val="28"/>
          <w:szCs w:val="28"/>
        </w:rPr>
        <w:t>;</w:t>
      </w:r>
      <w:r w:rsidRPr="00C23798">
        <w:rPr>
          <w:rFonts w:ascii="Times New Roman" w:hAnsi="Times New Roman"/>
          <w:sz w:val="28"/>
          <w:szCs w:val="28"/>
        </w:rPr>
        <w:t xml:space="preserve"> дает возможность эмитентам и эквайрингам увеличить прибыльность карточных портфелей. </w:t>
      </w:r>
    </w:p>
    <w:p w:rsidR="0005119E" w:rsidRPr="00C23798" w:rsidRDefault="0005119E" w:rsidP="00C23798">
      <w:pPr>
        <w:spacing w:line="360" w:lineRule="auto"/>
        <w:ind w:firstLine="708"/>
        <w:rPr>
          <w:rFonts w:ascii="Times New Roman" w:hAnsi="Times New Roman"/>
          <w:sz w:val="28"/>
          <w:szCs w:val="28"/>
        </w:rPr>
      </w:pPr>
      <w:r w:rsidRPr="00C23798">
        <w:rPr>
          <w:rFonts w:ascii="Times New Roman" w:hAnsi="Times New Roman"/>
          <w:sz w:val="28"/>
          <w:szCs w:val="28"/>
        </w:rPr>
        <w:t>Целью данной курсовой работы явилось выявление значимости роли банковских карт  в организации безналичных расчетов.</w:t>
      </w:r>
    </w:p>
    <w:p w:rsidR="0005119E" w:rsidRPr="00C23798" w:rsidRDefault="0005119E" w:rsidP="00C23798">
      <w:pPr>
        <w:spacing w:line="360" w:lineRule="auto"/>
        <w:ind w:firstLine="708"/>
        <w:rPr>
          <w:rFonts w:ascii="Times New Roman" w:hAnsi="Times New Roman"/>
          <w:sz w:val="28"/>
          <w:szCs w:val="28"/>
        </w:rPr>
      </w:pPr>
      <w:r w:rsidRPr="00C23798">
        <w:rPr>
          <w:rFonts w:ascii="Times New Roman" w:hAnsi="Times New Roman"/>
          <w:sz w:val="28"/>
          <w:szCs w:val="28"/>
        </w:rPr>
        <w:t>Для достижения поставленной цели были определены следующие задачи:</w:t>
      </w:r>
    </w:p>
    <w:p w:rsidR="0005119E" w:rsidRPr="00C23798" w:rsidRDefault="0005119E" w:rsidP="00C23798">
      <w:pPr>
        <w:numPr>
          <w:ilvl w:val="0"/>
          <w:numId w:val="3"/>
        </w:numPr>
        <w:spacing w:after="0" w:line="360" w:lineRule="auto"/>
        <w:jc w:val="both"/>
        <w:rPr>
          <w:rFonts w:ascii="Times New Roman" w:hAnsi="Times New Roman"/>
          <w:sz w:val="28"/>
          <w:szCs w:val="28"/>
        </w:rPr>
      </w:pPr>
      <w:r w:rsidRPr="00C23798">
        <w:rPr>
          <w:rFonts w:ascii="Times New Roman" w:hAnsi="Times New Roman"/>
          <w:sz w:val="28"/>
          <w:szCs w:val="28"/>
        </w:rPr>
        <w:t>Изучить нормативные и законодательные акты, научную литературу по теме.</w:t>
      </w:r>
    </w:p>
    <w:p w:rsidR="0005119E" w:rsidRPr="00C23798" w:rsidRDefault="0005119E" w:rsidP="00C23798">
      <w:pPr>
        <w:numPr>
          <w:ilvl w:val="0"/>
          <w:numId w:val="3"/>
        </w:numPr>
        <w:spacing w:after="0" w:line="360" w:lineRule="auto"/>
        <w:jc w:val="both"/>
        <w:rPr>
          <w:rFonts w:ascii="Times New Roman" w:hAnsi="Times New Roman"/>
          <w:sz w:val="28"/>
          <w:szCs w:val="28"/>
        </w:rPr>
      </w:pPr>
      <w:r w:rsidRPr="00C23798">
        <w:rPr>
          <w:rFonts w:ascii="Times New Roman" w:hAnsi="Times New Roman"/>
          <w:sz w:val="28"/>
          <w:szCs w:val="28"/>
        </w:rPr>
        <w:t>Познакомиться с историей развития пластиковых платежных средств в России</w:t>
      </w:r>
    </w:p>
    <w:p w:rsidR="0005119E" w:rsidRPr="00C23798" w:rsidRDefault="0005119E" w:rsidP="00C23798">
      <w:pPr>
        <w:numPr>
          <w:ilvl w:val="0"/>
          <w:numId w:val="3"/>
        </w:numPr>
        <w:spacing w:after="0" w:line="360" w:lineRule="auto"/>
        <w:rPr>
          <w:rFonts w:ascii="Times New Roman" w:hAnsi="Times New Roman"/>
          <w:sz w:val="28"/>
          <w:szCs w:val="28"/>
        </w:rPr>
      </w:pPr>
      <w:r w:rsidRPr="00C23798">
        <w:rPr>
          <w:rFonts w:ascii="Times New Roman" w:hAnsi="Times New Roman"/>
          <w:sz w:val="28"/>
          <w:szCs w:val="28"/>
        </w:rPr>
        <w:t>Рассмотреть виды и основные принципы безналичных расчетов.</w:t>
      </w:r>
    </w:p>
    <w:p w:rsidR="007A19A7" w:rsidRPr="00C23798" w:rsidRDefault="0005119E" w:rsidP="00C23798">
      <w:pPr>
        <w:numPr>
          <w:ilvl w:val="0"/>
          <w:numId w:val="3"/>
        </w:numPr>
        <w:spacing w:after="0" w:line="360" w:lineRule="auto"/>
        <w:rPr>
          <w:rFonts w:ascii="Times New Roman" w:hAnsi="Times New Roman"/>
          <w:sz w:val="28"/>
          <w:szCs w:val="28"/>
        </w:rPr>
      </w:pPr>
      <w:r w:rsidRPr="00C23798">
        <w:rPr>
          <w:rFonts w:ascii="Times New Roman" w:hAnsi="Times New Roman"/>
          <w:sz w:val="28"/>
          <w:szCs w:val="28"/>
        </w:rPr>
        <w:t xml:space="preserve">Изучить </w:t>
      </w:r>
      <w:r w:rsidR="007A19A7" w:rsidRPr="00C23798">
        <w:rPr>
          <w:rFonts w:ascii="Times New Roman" w:hAnsi="Times New Roman"/>
          <w:sz w:val="28"/>
          <w:szCs w:val="28"/>
        </w:rPr>
        <w:t>схемы безналичных расчетов на основе пластиковых карт</w:t>
      </w:r>
      <w:r w:rsidR="007A19A7" w:rsidRPr="00C23798">
        <w:rPr>
          <w:rFonts w:ascii="Times New Roman" w:hAnsi="Times New Roman"/>
          <w:sz w:val="28"/>
          <w:szCs w:val="28"/>
        </w:rPr>
        <w:br/>
      </w:r>
    </w:p>
    <w:p w:rsidR="0005119E" w:rsidRPr="00C23798" w:rsidRDefault="0005119E" w:rsidP="00C23798">
      <w:pPr>
        <w:spacing w:after="0" w:line="360" w:lineRule="auto"/>
        <w:ind w:firstLine="709"/>
        <w:jc w:val="both"/>
        <w:rPr>
          <w:rFonts w:ascii="Times New Roman" w:hAnsi="Times New Roman"/>
          <w:sz w:val="28"/>
          <w:szCs w:val="28"/>
        </w:rPr>
      </w:pPr>
      <w:r w:rsidRPr="00C23798">
        <w:rPr>
          <w:rFonts w:ascii="Times New Roman" w:hAnsi="Times New Roman"/>
          <w:sz w:val="28"/>
          <w:szCs w:val="28"/>
        </w:rPr>
        <w:t>Объектом исследован</w:t>
      </w:r>
      <w:r w:rsidR="007A19A7" w:rsidRPr="00C23798">
        <w:rPr>
          <w:rFonts w:ascii="Times New Roman" w:hAnsi="Times New Roman"/>
          <w:sz w:val="28"/>
          <w:szCs w:val="28"/>
        </w:rPr>
        <w:t>ия являются безналичные расчеты</w:t>
      </w:r>
      <w:r w:rsidRPr="00C23798">
        <w:rPr>
          <w:rFonts w:ascii="Times New Roman" w:hAnsi="Times New Roman"/>
          <w:sz w:val="28"/>
          <w:szCs w:val="28"/>
        </w:rPr>
        <w:t xml:space="preserve">, предметом исследования – </w:t>
      </w:r>
      <w:r w:rsidR="007A19A7" w:rsidRPr="00C23798">
        <w:rPr>
          <w:rFonts w:ascii="Times New Roman" w:hAnsi="Times New Roman"/>
          <w:sz w:val="28"/>
          <w:szCs w:val="28"/>
        </w:rPr>
        <w:t>банковские (пластиковые) карты</w:t>
      </w:r>
      <w:r w:rsidRPr="00C23798">
        <w:rPr>
          <w:rFonts w:ascii="Times New Roman" w:hAnsi="Times New Roman"/>
          <w:sz w:val="28"/>
          <w:szCs w:val="28"/>
        </w:rPr>
        <w:t>.</w:t>
      </w:r>
    </w:p>
    <w:p w:rsidR="0005119E" w:rsidRPr="00C23798" w:rsidRDefault="0005119E" w:rsidP="00C23798">
      <w:pPr>
        <w:spacing w:line="360" w:lineRule="auto"/>
        <w:ind w:firstLine="709"/>
        <w:jc w:val="both"/>
        <w:rPr>
          <w:rFonts w:ascii="Times New Roman" w:hAnsi="Times New Roman"/>
          <w:sz w:val="28"/>
          <w:szCs w:val="28"/>
        </w:rPr>
      </w:pPr>
      <w:r w:rsidRPr="00C23798">
        <w:rPr>
          <w:rFonts w:ascii="Times New Roman" w:hAnsi="Times New Roman"/>
          <w:sz w:val="28"/>
          <w:szCs w:val="28"/>
        </w:rPr>
        <w:t>При написании работы мною были использованы нормативные и законодательные акты, методические материалы, публикации периодической печати.</w:t>
      </w:r>
    </w:p>
    <w:p w:rsidR="00C001B6" w:rsidRPr="00C23798" w:rsidRDefault="00C001B6" w:rsidP="00C23798">
      <w:pPr>
        <w:spacing w:line="360" w:lineRule="auto"/>
        <w:rPr>
          <w:rFonts w:ascii="Times New Roman" w:hAnsi="Times New Roman"/>
          <w:b/>
          <w:sz w:val="28"/>
          <w:szCs w:val="28"/>
        </w:rPr>
      </w:pPr>
    </w:p>
    <w:p w:rsidR="00DB1FD5" w:rsidRDefault="0005119E" w:rsidP="00DB1FD5">
      <w:pPr>
        <w:spacing w:line="360" w:lineRule="auto"/>
        <w:ind w:firstLine="709"/>
        <w:jc w:val="center"/>
        <w:rPr>
          <w:rFonts w:ascii="Times New Roman" w:hAnsi="Times New Roman"/>
          <w:b/>
          <w:sz w:val="28"/>
          <w:szCs w:val="28"/>
        </w:rPr>
      </w:pPr>
      <w:r w:rsidRPr="00C23798">
        <w:rPr>
          <w:rFonts w:ascii="Times New Roman" w:hAnsi="Times New Roman"/>
          <w:b/>
          <w:sz w:val="28"/>
          <w:szCs w:val="28"/>
        </w:rPr>
        <w:br w:type="page"/>
      </w:r>
      <w:r w:rsidR="00742E33">
        <w:rPr>
          <w:rFonts w:ascii="Times New Roman" w:hAnsi="Times New Roman"/>
          <w:b/>
          <w:sz w:val="28"/>
          <w:szCs w:val="28"/>
        </w:rPr>
        <w:t xml:space="preserve">Глава </w:t>
      </w:r>
      <w:r w:rsidR="00DB1FD5">
        <w:rPr>
          <w:rFonts w:ascii="Times New Roman" w:hAnsi="Times New Roman"/>
          <w:b/>
          <w:sz w:val="28"/>
          <w:szCs w:val="28"/>
        </w:rPr>
        <w:t>1. Сущность безналичных расчетов</w:t>
      </w:r>
    </w:p>
    <w:p w:rsidR="00DB1FD5" w:rsidRDefault="00E92024" w:rsidP="00DB1FD5">
      <w:pPr>
        <w:spacing w:line="360" w:lineRule="auto"/>
        <w:ind w:firstLine="709"/>
        <w:jc w:val="center"/>
        <w:rPr>
          <w:rFonts w:ascii="Times New Roman" w:hAnsi="Times New Roman"/>
          <w:b/>
          <w:sz w:val="28"/>
          <w:szCs w:val="28"/>
        </w:rPr>
      </w:pPr>
      <w:r w:rsidRPr="00C23798">
        <w:rPr>
          <w:rFonts w:ascii="Times New Roman" w:hAnsi="Times New Roman"/>
          <w:b/>
          <w:sz w:val="28"/>
          <w:szCs w:val="28"/>
        </w:rPr>
        <w:t>1.</w:t>
      </w:r>
      <w:r w:rsidR="00DB1FD5">
        <w:rPr>
          <w:rFonts w:ascii="Times New Roman" w:hAnsi="Times New Roman"/>
          <w:b/>
          <w:sz w:val="28"/>
          <w:szCs w:val="28"/>
        </w:rPr>
        <w:t>1.</w:t>
      </w:r>
      <w:r w:rsidRPr="00C23798">
        <w:rPr>
          <w:rFonts w:ascii="Times New Roman" w:hAnsi="Times New Roman"/>
          <w:b/>
          <w:sz w:val="28"/>
          <w:szCs w:val="28"/>
        </w:rPr>
        <w:t xml:space="preserve"> Организация денежного обращения: виды расчетов</w:t>
      </w:r>
    </w:p>
    <w:p w:rsidR="00DB1FD5" w:rsidRDefault="00E92024" w:rsidP="00DB1FD5">
      <w:pPr>
        <w:spacing w:line="360" w:lineRule="auto"/>
        <w:ind w:firstLine="709"/>
        <w:jc w:val="both"/>
        <w:rPr>
          <w:rFonts w:ascii="Times New Roman" w:hAnsi="Times New Roman"/>
          <w:sz w:val="28"/>
          <w:szCs w:val="28"/>
        </w:rPr>
      </w:pPr>
      <w:r w:rsidRPr="00C23798">
        <w:rPr>
          <w:rFonts w:ascii="Times New Roman" w:hAnsi="Times New Roman"/>
          <w:sz w:val="28"/>
          <w:szCs w:val="28"/>
        </w:rPr>
        <w:t>Сменяя форму стоимости (товар на деньги, деньги на товар) деньги находятся в постоянном движении между тремя субъектами: физическими лицами, хозяйствующими субъектами, органами государственной власти. Движение денег при выполнении ими всех своих функций в наличной и безналичной форме и представляет собой денежное обращение.</w:t>
      </w:r>
    </w:p>
    <w:p w:rsidR="00DB1FD5" w:rsidRDefault="00E92024" w:rsidP="00DB1FD5">
      <w:pPr>
        <w:spacing w:line="360" w:lineRule="auto"/>
        <w:ind w:firstLine="709"/>
        <w:jc w:val="both"/>
        <w:rPr>
          <w:rFonts w:ascii="Times New Roman" w:hAnsi="Times New Roman"/>
          <w:sz w:val="28"/>
          <w:szCs w:val="28"/>
        </w:rPr>
      </w:pPr>
      <w:r w:rsidRPr="00C23798">
        <w:rPr>
          <w:rFonts w:ascii="Times New Roman" w:hAnsi="Times New Roman"/>
          <w:bCs/>
          <w:i/>
          <w:iCs/>
          <w:sz w:val="28"/>
          <w:szCs w:val="28"/>
        </w:rPr>
        <w:t>Денежное обращение</w:t>
      </w:r>
      <w:r w:rsidRPr="00C23798">
        <w:rPr>
          <w:rFonts w:ascii="Times New Roman" w:hAnsi="Times New Roman"/>
          <w:iCs/>
          <w:sz w:val="28"/>
          <w:szCs w:val="28"/>
        </w:rPr>
        <w:t xml:space="preserve"> — это движение денег во внутреннем экономическом обороте страны, в системе внешнеэкономических связей, в наличной и безналичной форме обслуживающее реализацию товаров и услуг, а также нетоварные платежи в хозяйстве.</w:t>
      </w:r>
    </w:p>
    <w:p w:rsidR="00E92024" w:rsidRPr="00C23798" w:rsidRDefault="00E92024" w:rsidP="00DB1FD5">
      <w:pPr>
        <w:spacing w:line="360" w:lineRule="auto"/>
        <w:ind w:firstLine="709"/>
        <w:jc w:val="both"/>
        <w:rPr>
          <w:rFonts w:ascii="Times New Roman" w:hAnsi="Times New Roman"/>
          <w:sz w:val="28"/>
          <w:szCs w:val="28"/>
        </w:rPr>
      </w:pPr>
      <w:r w:rsidRPr="00C23798">
        <w:rPr>
          <w:rFonts w:ascii="Times New Roman" w:hAnsi="Times New Roman"/>
          <w:sz w:val="28"/>
          <w:szCs w:val="28"/>
        </w:rPr>
        <w:t>Денежное обращение отражает направленные потоки денег между центральным банком и коммерческими банками (кредитными организациями); между коммерческими банками; коммерческими банками и предприятиями, организациями, учреждениями различных организационно-правовых форм; между коммерческими банками и физическими лицами;  финансовыми институтами различного назначения; между финансовыми институтами и физическими лицами.</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Денежный оборот страны равен сумме всех платежей, совершаемых тремя субъектами в наличной и безналичной форме за определенный период. Деньги обслуживают обмен стоимости ВВП и НД, в том числе, кругооборот капитала, обращение товаров и оказание услуг, движение ссудного капитала. </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Денежное обращение подразделяется на две сферы: наличную и безналичную.</w:t>
      </w:r>
    </w:p>
    <w:p w:rsidR="00E92024" w:rsidRPr="00C23798" w:rsidRDefault="004760A2" w:rsidP="00C23798">
      <w:pPr>
        <w:shd w:val="clear" w:color="auto" w:fill="FFFFFF"/>
        <w:spacing w:before="100" w:beforeAutospacing="1" w:after="100" w:afterAutospacing="1" w:line="360" w:lineRule="auto"/>
        <w:ind w:left="709"/>
        <w:jc w:val="both"/>
        <w:rPr>
          <w:rFonts w:ascii="Times New Roman" w:hAnsi="Times New Roman"/>
          <w:b/>
          <w:sz w:val="28"/>
          <w:szCs w:val="28"/>
        </w:rPr>
      </w:pPr>
      <w:r>
        <w:rPr>
          <w:rFonts w:ascii="Times New Roman" w:hAnsi="Times New Roman"/>
          <w:b/>
          <w:i/>
          <w:iCs/>
          <w:sz w:val="28"/>
          <w:szCs w:val="28"/>
        </w:rPr>
        <w:br w:type="page"/>
      </w:r>
      <w:r w:rsidR="00E92024" w:rsidRPr="00C23798">
        <w:rPr>
          <w:rFonts w:ascii="Times New Roman" w:hAnsi="Times New Roman"/>
          <w:b/>
          <w:i/>
          <w:iCs/>
          <w:sz w:val="28"/>
          <w:szCs w:val="28"/>
        </w:rPr>
        <w:t>Налично-денежное обращение.</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Налично-денежное обращение – движение наличных денег в сфере обращения и выполнение ими двух функций (средства платежа и средства обращения).</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Наличными деньгами производятся расчеты:</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•предприятий, учреждений и организаций с населением;</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•между отдельными гражданами на товарных и продуктовых рынках;</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•частично расчеты населения с финансово-кредитной системой;</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•в ограниченных размерах платежи между предприятиями и организациями потребкооперации.</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Таким образом, сфера использования наличных денежных платежей ограничена, в основном, доходами населения.</w:t>
      </w:r>
    </w:p>
    <w:p w:rsidR="00E92024" w:rsidRPr="00C23798" w:rsidRDefault="00E9202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Причины роста налично-денежного  оборота многообразны. К ним можно отнести: экономический кризис, кризис неплатежей, кризис наличности, плохая организация системы межбанковских расчетов, замедление расчетов. Сознательное сокращение прибыли и доходов предпринимателей с целью ухода от налогов и расширение наличных платежей за пределами банковской системы.</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Налично-денежный оборот включает движение всей налично-денежной массы за определенный период времени между населением и юридическими лицами, между физическими лицами, между юридическими лицами, между населением и государственными органами, между юридическими лицами и государственными органами.</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Налично-денежное движение осуществляется с помощью различных видов денег: банкнот, металлических монет, других кредитных инструментов (векселей, банковских векселей, чеков, кредитных карточек). Эмиссию наличных денег осуществляет центральный банк. Он выпускает наличные деньги в обращение и изымает их, если они пришли в негодность, а также заменяет деньги на новые образцы купюр и монет.</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Срок службы бумажной купюры в РФ – 7 месяцев, а разменной монеты – более 10 лет. Банкноты достоинством в 1$ находятся в обращении 18 месяцев, 50$ - 4 года, 100$ - 9 лет, потом из-за износа изымаются из</w:t>
      </w:r>
      <w:r w:rsidR="001156A1" w:rsidRPr="00C23798">
        <w:rPr>
          <w:rFonts w:ascii="Times New Roman" w:hAnsi="Times New Roman"/>
          <w:sz w:val="28"/>
          <w:szCs w:val="28"/>
        </w:rPr>
        <w:t xml:space="preserve"> обращения </w:t>
      </w:r>
      <w:r w:rsidRPr="00C23798">
        <w:rPr>
          <w:rFonts w:ascii="Times New Roman" w:hAnsi="Times New Roman"/>
          <w:sz w:val="28"/>
          <w:szCs w:val="28"/>
        </w:rPr>
        <w:t>и утилизируются.</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Наличное обращение есть необычайно дорогостоящая вещь, которая огромным бременем ложится на всю экономику. Затраты народного хозяйства, связанные с наличным денежным обращением, составляют до нескольких процентов всего валового продукта. Платежи наличными деньгами преобладали до конца XIX века.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 В настоящее время во всем мире идет интенсивный процесс сокращения наличного </w:t>
      </w:r>
      <w:r w:rsidR="001156A1" w:rsidRPr="00C23798">
        <w:rPr>
          <w:rFonts w:ascii="Times New Roman" w:hAnsi="Times New Roman"/>
          <w:sz w:val="28"/>
          <w:szCs w:val="28"/>
        </w:rPr>
        <w:t>денежного обращения.</w:t>
      </w:r>
    </w:p>
    <w:p w:rsidR="00E92024" w:rsidRPr="00C23798" w:rsidRDefault="00E92024" w:rsidP="00C23798">
      <w:pPr>
        <w:shd w:val="clear" w:color="auto" w:fill="FFFFFF"/>
        <w:spacing w:before="100" w:beforeAutospacing="1" w:after="100" w:afterAutospacing="1" w:line="360" w:lineRule="auto"/>
        <w:ind w:firstLine="708"/>
        <w:rPr>
          <w:rFonts w:ascii="Times New Roman" w:hAnsi="Times New Roman"/>
          <w:i/>
          <w:sz w:val="28"/>
          <w:szCs w:val="28"/>
        </w:rPr>
      </w:pPr>
      <w:r w:rsidRPr="00C23798">
        <w:rPr>
          <w:rFonts w:ascii="Times New Roman" w:hAnsi="Times New Roman"/>
          <w:b/>
          <w:bCs/>
          <w:i/>
          <w:sz w:val="28"/>
          <w:szCs w:val="28"/>
        </w:rPr>
        <w:t>Безналичное денежное обращение</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Безналичное обращение — движение стоимости без участия наличных денег: перечисление денежных средств по счетам кредитных учреждений,        зачет взаимных требований. Развитие кредитной системы и появление средств клиентов на счетах в банках и других кредитных учреждений привели к возникновению таког</w:t>
      </w:r>
      <w:r w:rsidR="00840859" w:rsidRPr="00C23798">
        <w:rPr>
          <w:rFonts w:ascii="Times New Roman" w:hAnsi="Times New Roman"/>
          <w:sz w:val="28"/>
          <w:szCs w:val="28"/>
        </w:rPr>
        <w:t>о обращения</w:t>
      </w:r>
      <w:r w:rsidRPr="00C23798">
        <w:rPr>
          <w:rFonts w:ascii="Times New Roman" w:hAnsi="Times New Roman"/>
          <w:sz w:val="28"/>
          <w:szCs w:val="28"/>
        </w:rPr>
        <w:t>.</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Безналичный денежный оборот охватывает расчеты между:</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•предприятиями, учреждениями, организациями разных форм собственности, имеющими счета в кредитных учреждениях;</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•юридическими лицами и кредитными учреждениями по получению и возврату кредита;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•юридическими лицами и населением по выплате заработной платы, доходов по ценным бумагам;</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•физическими и юридическими лицами с казной государства по оплате налогов, сборов и других обязательных платежей, а также получению бюджетных средств.</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Размер безналичного оборота зависит от объема товаров в стране и уровня цен. Безналичное обращение имеет важное экономическое значение в ускорении оборачиваемости оборотных средств, сокращении наличных денег, снижении издержек </w:t>
      </w:r>
      <w:r w:rsidR="001156A1" w:rsidRPr="00C23798">
        <w:rPr>
          <w:rFonts w:ascii="Times New Roman" w:hAnsi="Times New Roman"/>
          <w:sz w:val="28"/>
          <w:szCs w:val="28"/>
        </w:rPr>
        <w:t>обращения.</w:t>
      </w:r>
    </w:p>
    <w:p w:rsidR="00E92024" w:rsidRPr="00C23798" w:rsidRDefault="00E9202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Безналичные расчеты проводятся на основании расчетных документов установленной формы и с соблюдением соответствующего документооборота.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Различают следующие основные формы безналичных</w:t>
      </w:r>
      <w:r w:rsidR="001156A1" w:rsidRPr="00C23798">
        <w:rPr>
          <w:rFonts w:ascii="Times New Roman" w:hAnsi="Times New Roman"/>
          <w:sz w:val="28"/>
          <w:szCs w:val="28"/>
        </w:rPr>
        <w:t xml:space="preserve"> расчетов</w:t>
      </w:r>
      <w:r w:rsidRPr="00C23798">
        <w:rPr>
          <w:rFonts w:ascii="Times New Roman" w:hAnsi="Times New Roman"/>
          <w:sz w:val="28"/>
          <w:szCs w:val="28"/>
        </w:rPr>
        <w:t>: расчеты платежными поручениями, аккредитив</w:t>
      </w:r>
      <w:r w:rsidR="001156A1" w:rsidRPr="00C23798">
        <w:rPr>
          <w:rFonts w:ascii="Times New Roman" w:hAnsi="Times New Roman"/>
          <w:sz w:val="28"/>
          <w:szCs w:val="28"/>
        </w:rPr>
        <w:t>ами</w:t>
      </w:r>
      <w:r w:rsidRPr="00C23798">
        <w:rPr>
          <w:rFonts w:ascii="Times New Roman" w:hAnsi="Times New Roman"/>
          <w:sz w:val="28"/>
          <w:szCs w:val="28"/>
        </w:rPr>
        <w:t>, расчеты чеками, расчеты платежными требованиями-поручениями, зачет взаимных требований, инкассо.</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1.</w:t>
      </w:r>
      <w:r w:rsidRPr="00C23798">
        <w:rPr>
          <w:rFonts w:ascii="Times New Roman" w:hAnsi="Times New Roman"/>
          <w:i/>
          <w:iCs/>
          <w:sz w:val="28"/>
          <w:szCs w:val="28"/>
          <w:u w:val="single"/>
        </w:rPr>
        <w:t>Расчеты платежными поручениями</w:t>
      </w:r>
      <w:r w:rsidRPr="00C23798">
        <w:rPr>
          <w:rFonts w:ascii="Times New Roman" w:hAnsi="Times New Roman"/>
          <w:sz w:val="28"/>
          <w:szCs w:val="28"/>
        </w:rPr>
        <w:t xml:space="preserve"> – это самая распространенная в настоящее время в России форма безналичных</w:t>
      </w:r>
      <w:r w:rsidR="001156A1" w:rsidRPr="00C23798">
        <w:rPr>
          <w:rFonts w:ascii="Times New Roman" w:hAnsi="Times New Roman"/>
          <w:sz w:val="28"/>
          <w:szCs w:val="28"/>
        </w:rPr>
        <w:t xml:space="preserve"> расчетов</w:t>
      </w:r>
      <w:r w:rsidRPr="00C23798">
        <w:rPr>
          <w:rFonts w:ascii="Times New Roman" w:hAnsi="Times New Roman"/>
          <w:sz w:val="28"/>
          <w:szCs w:val="28"/>
        </w:rPr>
        <w:t xml:space="preserve">. </w:t>
      </w:r>
    </w:p>
    <w:p w:rsidR="00E92024" w:rsidRPr="00C23798" w:rsidRDefault="00E92024" w:rsidP="00C23798">
      <w:pPr>
        <w:shd w:val="clear" w:color="auto" w:fill="FFFFFF"/>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bCs/>
          <w:iCs/>
          <w:sz w:val="28"/>
          <w:szCs w:val="28"/>
        </w:rPr>
        <w:t>Платежное поручение</w:t>
      </w:r>
      <w:r w:rsidRPr="00C23798">
        <w:rPr>
          <w:rFonts w:ascii="Times New Roman" w:hAnsi="Times New Roman"/>
          <w:iCs/>
          <w:sz w:val="28"/>
          <w:szCs w:val="28"/>
        </w:rPr>
        <w:t xml:space="preserve"> представляет собой поручение предприятия обслуживающему его банку о перечислении определенной суммы со своего счета.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Расчеты платежными поручениями используются для совершения широкого спектра платежей: с их помощью рассчитываются с поставщиками и подрядчиками в случае предоплаты, органами пенсионного и страхового фондов, с работниками при переводе заработной платы на их счета в другие банки, при налоговых и иных платежах, при уплате банку комиссионных и т.д.</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Платежные поручения действительны в течение 10 дней со дня их выписки и принимаются от плательщика к исполнению только при наличии средств на счете, если иное не оговорено между банком и владельцем счета.</w:t>
      </w:r>
    </w:p>
    <w:p w:rsidR="00E92024" w:rsidRPr="00C23798" w:rsidRDefault="00E9202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В целях гарантии платежа поставщик может внести в условия сделки акцепт платежного поручения. Поручение акцептуется банком путем депонирования (бронирования) суммы поручения на отдельном балансовом счете. На акцептованном поручении делается соответствующая отметка, подтверждающая депонирование средств для оплаты. Акцептованные платежные поручения принимаются к исполнению только в полной сумме. Получение с них сдачи наличными или обмен на наличные не допускается.</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2. </w:t>
      </w:r>
      <w:r w:rsidRPr="00C23798">
        <w:rPr>
          <w:rFonts w:ascii="Times New Roman" w:hAnsi="Times New Roman"/>
          <w:i/>
          <w:iCs/>
          <w:sz w:val="28"/>
          <w:szCs w:val="28"/>
          <w:u w:val="single"/>
        </w:rPr>
        <w:t xml:space="preserve">Аккредитивная форма </w:t>
      </w:r>
      <w:r w:rsidRPr="00C23798">
        <w:rPr>
          <w:rFonts w:ascii="Times New Roman" w:hAnsi="Times New Roman"/>
          <w:bCs/>
          <w:i/>
          <w:iCs/>
          <w:sz w:val="28"/>
          <w:szCs w:val="28"/>
          <w:u w:val="single"/>
        </w:rPr>
        <w:t>расчетов</w:t>
      </w:r>
      <w:r w:rsidRPr="00C23798">
        <w:rPr>
          <w:rFonts w:ascii="Times New Roman" w:hAnsi="Times New Roman"/>
          <w:sz w:val="28"/>
          <w:szCs w:val="28"/>
          <w:u w:val="single"/>
        </w:rPr>
        <w:t>.</w:t>
      </w:r>
      <w:r w:rsidRPr="00C23798">
        <w:rPr>
          <w:rFonts w:ascii="Times New Roman" w:hAnsi="Times New Roman"/>
          <w:sz w:val="28"/>
          <w:szCs w:val="28"/>
        </w:rPr>
        <w:t xml:space="preserve"> Сущность аккредитивной формы</w:t>
      </w:r>
      <w:r w:rsidR="001156A1" w:rsidRPr="00C23798">
        <w:rPr>
          <w:rFonts w:ascii="Times New Roman" w:hAnsi="Times New Roman"/>
          <w:sz w:val="28"/>
          <w:szCs w:val="28"/>
        </w:rPr>
        <w:t xml:space="preserve"> расчетов</w:t>
      </w:r>
      <w:r w:rsidRPr="00C23798">
        <w:rPr>
          <w:rFonts w:ascii="Times New Roman" w:hAnsi="Times New Roman"/>
          <w:sz w:val="28"/>
          <w:szCs w:val="28"/>
        </w:rPr>
        <w:t xml:space="preserve"> состоит в том, что плательщик поручает обслуживающему его банку произвести за счет средств, предварительно депонированных на счете, либо под гарантию банка оплату товарно-материальных ценностей по месту нахождения получателя средств на условиях, предусмотренных плательщиком в заявлении на открытие аккредитива.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Аккредитив представляет собой условное денежное обязательство банка, выдаваемое им по поручению клиента в пользу его контрагента по договору, по которому банк, открывший аккредитив (банк-эмитент), может произвести поставщику платеж или предоставить полномочия другому банку производить такие платежи при условии предоставления им документов, предусмотренных в аккредитиве, и при выполнении других условий аккредитива.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В соответствии с</w:t>
      </w:r>
      <w:r w:rsidRPr="00C23798">
        <w:rPr>
          <w:rFonts w:ascii="Times New Roman" w:hAnsi="Times New Roman"/>
          <w:i/>
          <w:iCs/>
          <w:sz w:val="28"/>
          <w:szCs w:val="28"/>
        </w:rPr>
        <w:t xml:space="preserve"> </w:t>
      </w:r>
      <w:r w:rsidRPr="00DB1FD5">
        <w:rPr>
          <w:rFonts w:ascii="Times New Roman" w:hAnsi="Times New Roman"/>
          <w:sz w:val="28"/>
          <w:szCs w:val="28"/>
        </w:rPr>
        <w:t>«Положением о безналичных расчетах»</w:t>
      </w:r>
      <w:r w:rsidR="00ED10E7" w:rsidRPr="00DB1FD5">
        <w:rPr>
          <w:rStyle w:val="af"/>
          <w:rFonts w:ascii="Times New Roman" w:hAnsi="Times New Roman"/>
          <w:sz w:val="28"/>
          <w:szCs w:val="28"/>
        </w:rPr>
        <w:footnoteReference w:id="1"/>
      </w:r>
      <w:r w:rsidRPr="00C23798">
        <w:rPr>
          <w:rFonts w:ascii="Times New Roman" w:hAnsi="Times New Roman"/>
          <w:sz w:val="28"/>
          <w:szCs w:val="28"/>
        </w:rPr>
        <w:t xml:space="preserve"> в нашей стране могут открываться следующие</w:t>
      </w:r>
      <w:r w:rsidR="001156A1" w:rsidRPr="00C23798">
        <w:rPr>
          <w:rFonts w:ascii="Times New Roman" w:hAnsi="Times New Roman"/>
          <w:sz w:val="28"/>
          <w:szCs w:val="28"/>
        </w:rPr>
        <w:t xml:space="preserve"> виды </w:t>
      </w:r>
      <w:r w:rsidRPr="00C23798">
        <w:rPr>
          <w:rFonts w:ascii="Times New Roman" w:hAnsi="Times New Roman"/>
          <w:sz w:val="28"/>
          <w:szCs w:val="28"/>
        </w:rPr>
        <w:t>аккредитивов: покрытые (депонированные) или непокрытые (гарантированные); отзывные или безотзывные. В России аккредитив может быть предназначен для</w:t>
      </w:r>
      <w:r w:rsidR="001156A1" w:rsidRPr="00C23798">
        <w:rPr>
          <w:rFonts w:ascii="Times New Roman" w:hAnsi="Times New Roman"/>
          <w:sz w:val="28"/>
          <w:szCs w:val="28"/>
        </w:rPr>
        <w:t xml:space="preserve"> расчетов </w:t>
      </w:r>
      <w:r w:rsidRPr="00C23798">
        <w:rPr>
          <w:rFonts w:ascii="Times New Roman" w:hAnsi="Times New Roman"/>
          <w:sz w:val="28"/>
          <w:szCs w:val="28"/>
        </w:rPr>
        <w:t>только с одним поставщиком и не может быть переадресован. Выплата с аккредитива наличными деньгами не допускается.</w:t>
      </w:r>
    </w:p>
    <w:p w:rsidR="00E92024" w:rsidRPr="00C23798" w:rsidRDefault="00E9202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Срок действия и порядок </w:t>
      </w:r>
      <w:r w:rsidR="001156A1" w:rsidRPr="00C23798">
        <w:rPr>
          <w:rFonts w:ascii="Times New Roman" w:hAnsi="Times New Roman"/>
          <w:sz w:val="28"/>
          <w:szCs w:val="28"/>
        </w:rPr>
        <w:t xml:space="preserve">расчетов </w:t>
      </w:r>
      <w:r w:rsidRPr="00C23798">
        <w:rPr>
          <w:rFonts w:ascii="Times New Roman" w:hAnsi="Times New Roman"/>
          <w:sz w:val="28"/>
          <w:szCs w:val="28"/>
        </w:rPr>
        <w:t>по аккредитиву устанавливается в договоре между плательщиком и поставщиком.</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3. </w:t>
      </w:r>
      <w:r w:rsidRPr="00C23798">
        <w:rPr>
          <w:rFonts w:ascii="Times New Roman" w:hAnsi="Times New Roman"/>
          <w:i/>
          <w:iCs/>
          <w:sz w:val="28"/>
          <w:szCs w:val="28"/>
          <w:u w:val="single"/>
        </w:rPr>
        <w:t>Расчеты чеками</w:t>
      </w:r>
      <w:r w:rsidRPr="00C23798">
        <w:rPr>
          <w:rFonts w:ascii="Times New Roman" w:hAnsi="Times New Roman"/>
          <w:sz w:val="28"/>
          <w:szCs w:val="28"/>
          <w:u w:val="single"/>
        </w:rPr>
        <w:t>.</w:t>
      </w:r>
      <w:r w:rsidRPr="00C23798">
        <w:rPr>
          <w:rFonts w:ascii="Times New Roman" w:hAnsi="Times New Roman"/>
          <w:sz w:val="28"/>
          <w:szCs w:val="28"/>
        </w:rPr>
        <w:t xml:space="preserve"> При расчетах чеками владелец счета</w:t>
      </w:r>
      <w:r w:rsidRPr="00C23798">
        <w:rPr>
          <w:rFonts w:ascii="Times New Roman" w:hAnsi="Times New Roman"/>
          <w:sz w:val="28"/>
          <w:szCs w:val="28"/>
          <w:vertAlign w:val="superscript"/>
        </w:rPr>
        <w:t xml:space="preserve"> </w:t>
      </w:r>
      <w:r w:rsidRPr="00C23798">
        <w:rPr>
          <w:rFonts w:ascii="Times New Roman" w:hAnsi="Times New Roman"/>
          <w:sz w:val="28"/>
          <w:szCs w:val="28"/>
        </w:rPr>
        <w:t>(чекодержатель) дает письменное распоряжение банку, выдавшему расчетные чеки, уплатить определенную сумму денег, указанную в чеке, получателю средств (чекодержателю).</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Чеки используются как физическими, так и юридическими лицами, выступают платежным средством и могут применяться при расчетах во всех случаях,  предусмотренных законами РФ. Не допускаются расчеты чеками между физическими лицами. Чек удобен для </w:t>
      </w:r>
      <w:r w:rsidR="00360313" w:rsidRPr="00C23798">
        <w:rPr>
          <w:rFonts w:ascii="Times New Roman" w:hAnsi="Times New Roman"/>
          <w:sz w:val="28"/>
          <w:szCs w:val="28"/>
        </w:rPr>
        <w:t xml:space="preserve">расчетов </w:t>
      </w:r>
      <w:r w:rsidRPr="00C23798">
        <w:rPr>
          <w:rFonts w:ascii="Times New Roman" w:hAnsi="Times New Roman"/>
          <w:sz w:val="28"/>
          <w:szCs w:val="28"/>
        </w:rPr>
        <w:t>в случаях:</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-когда плательщик не хочет совершать платеж до получения товара, а поставщик — передавать товар до получения гарантии платежа;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-когда продавец заранее не известен.</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Чек служит ценной бумагой. Бланки чеков являются бланками строгой отчетности. Клиентам с устойчивым финансовым положением и стабильной платежной дисциплиной при наличии соответствующего договора может быть выдана чековая книжка под гарантию банка.</w:t>
      </w:r>
    </w:p>
    <w:p w:rsidR="0031042A" w:rsidRDefault="00E92024" w:rsidP="0031042A">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Чек должен быть предъявлен к оплате в учреждение банка в течение десяти дней, не считая дня его выдачи.</w:t>
      </w:r>
    </w:p>
    <w:p w:rsidR="00E92024" w:rsidRPr="00C23798" w:rsidRDefault="00E92024" w:rsidP="0031042A">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В </w:t>
      </w:r>
      <w:r w:rsidRPr="00DB1FD5">
        <w:rPr>
          <w:rFonts w:ascii="Times New Roman" w:hAnsi="Times New Roman"/>
          <w:sz w:val="28"/>
          <w:szCs w:val="28"/>
        </w:rPr>
        <w:t>России «Положение о безналичных расчетах»</w:t>
      </w:r>
      <w:r w:rsidR="00ED10E7" w:rsidRPr="00DB1FD5">
        <w:rPr>
          <w:rFonts w:ascii="Times New Roman" w:hAnsi="Times New Roman"/>
          <w:sz w:val="28"/>
          <w:szCs w:val="28"/>
        </w:rPr>
        <w:t xml:space="preserve"> </w:t>
      </w:r>
      <w:r w:rsidRPr="00DB1FD5">
        <w:rPr>
          <w:rFonts w:ascii="Times New Roman" w:hAnsi="Times New Roman"/>
          <w:sz w:val="28"/>
          <w:szCs w:val="28"/>
        </w:rPr>
        <w:t>конкретизировало</w:t>
      </w:r>
      <w:r w:rsidRPr="00C23798">
        <w:rPr>
          <w:rFonts w:ascii="Times New Roman" w:hAnsi="Times New Roman"/>
          <w:sz w:val="28"/>
          <w:szCs w:val="28"/>
        </w:rPr>
        <w:t xml:space="preserve"> порядок</w:t>
      </w:r>
      <w:r w:rsidR="00360313" w:rsidRPr="00C23798">
        <w:rPr>
          <w:rFonts w:ascii="Times New Roman" w:hAnsi="Times New Roman"/>
          <w:sz w:val="28"/>
          <w:szCs w:val="28"/>
        </w:rPr>
        <w:t xml:space="preserve"> расчетов </w:t>
      </w:r>
      <w:r w:rsidRPr="00C23798">
        <w:rPr>
          <w:rFonts w:ascii="Times New Roman" w:hAnsi="Times New Roman"/>
          <w:sz w:val="28"/>
          <w:szCs w:val="28"/>
        </w:rPr>
        <w:t>чеками и одновременно несколько ограничило возможности их использования. Последнее выразилось тем, что:</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-чекодержатель не может передать чеки поставщику путем индоссамента;</w:t>
      </w:r>
    </w:p>
    <w:p w:rsidR="00E92024" w:rsidRPr="00C23798" w:rsidRDefault="00E92024" w:rsidP="00C23798">
      <w:pPr>
        <w:shd w:val="clear" w:color="auto" w:fill="FFFFFF"/>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-требуется обязательно предварительное депонирование чекодержателем средств на отдельном счете.</w:t>
      </w:r>
    </w:p>
    <w:p w:rsidR="00E92024" w:rsidRPr="00C23798" w:rsidRDefault="00E9202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4. </w:t>
      </w:r>
      <w:r w:rsidRPr="00C23798">
        <w:rPr>
          <w:rFonts w:ascii="Times New Roman" w:hAnsi="Times New Roman"/>
          <w:i/>
          <w:iCs/>
          <w:sz w:val="28"/>
          <w:szCs w:val="28"/>
          <w:u w:val="single"/>
        </w:rPr>
        <w:t>Расчеты платежными требованиями-поручениями</w:t>
      </w:r>
      <w:r w:rsidRPr="00C23798">
        <w:rPr>
          <w:rFonts w:ascii="Times New Roman" w:hAnsi="Times New Roman"/>
          <w:sz w:val="28"/>
          <w:szCs w:val="28"/>
        </w:rPr>
        <w:t xml:space="preserve"> представляет собой требование поставщика к покупателю оплатить на основании направленных в обслуживающий банк плательщика расчетных и отгрузочных документов стоимость поставленной по договору продукции, выполненных работ, оказанных услуг и поручение плательщика списать средства с его счета. Оно выписывается поставщиками и вместе с коммерческими документами отправляется в банк покупателя, который передает требование-поручение плательщику для акцепта.  Плательщик обязан вернуть в банк акцептованное платежное требование-поручение или заявить отказ от акцепта. Платежное требование-поручение принимается к оплате при наличии средств на счете плательщика.</w:t>
      </w:r>
    </w:p>
    <w:p w:rsidR="00360313" w:rsidRPr="00C23798" w:rsidRDefault="00E9202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5. </w:t>
      </w:r>
      <w:r w:rsidRPr="00C23798">
        <w:rPr>
          <w:rFonts w:ascii="Times New Roman" w:hAnsi="Times New Roman"/>
          <w:i/>
          <w:iCs/>
          <w:sz w:val="28"/>
          <w:szCs w:val="28"/>
          <w:u w:val="single"/>
        </w:rPr>
        <w:t>Инкассо</w:t>
      </w:r>
      <w:r w:rsidRPr="00C23798">
        <w:rPr>
          <w:rFonts w:ascii="Times New Roman" w:hAnsi="Times New Roman"/>
          <w:sz w:val="28"/>
          <w:szCs w:val="28"/>
        </w:rPr>
        <w:t xml:space="preserve"> – это операция по получению банками для клиентов денег по их поручению и за их счет по различным документам. На инкассо принимаются чеки, векселя, ценные бумаги и т.д.</w:t>
      </w:r>
    </w:p>
    <w:p w:rsidR="00DB1FD5" w:rsidRDefault="00360313" w:rsidP="00DB1FD5">
      <w:pPr>
        <w:spacing w:before="100" w:beforeAutospacing="1" w:after="100" w:afterAutospacing="1" w:line="360" w:lineRule="auto"/>
        <w:ind w:firstLine="709"/>
        <w:jc w:val="center"/>
        <w:rPr>
          <w:rFonts w:ascii="Times New Roman" w:hAnsi="Times New Roman"/>
          <w:sz w:val="28"/>
          <w:szCs w:val="28"/>
        </w:rPr>
      </w:pPr>
      <w:r w:rsidRPr="00C23798">
        <w:rPr>
          <w:rFonts w:ascii="Times New Roman" w:hAnsi="Times New Roman"/>
          <w:sz w:val="28"/>
          <w:szCs w:val="28"/>
        </w:rPr>
        <w:br w:type="page"/>
      </w:r>
      <w:r w:rsidR="00DB1FD5">
        <w:rPr>
          <w:rFonts w:ascii="Times New Roman" w:hAnsi="Times New Roman"/>
          <w:b/>
          <w:sz w:val="28"/>
          <w:szCs w:val="28"/>
        </w:rPr>
        <w:t>1</w:t>
      </w:r>
      <w:r w:rsidR="009743BA" w:rsidRPr="00C23798">
        <w:rPr>
          <w:rFonts w:ascii="Times New Roman" w:hAnsi="Times New Roman"/>
          <w:b/>
          <w:sz w:val="28"/>
          <w:szCs w:val="28"/>
        </w:rPr>
        <w:t>.</w:t>
      </w:r>
      <w:r w:rsidR="00DB1FD5">
        <w:rPr>
          <w:rFonts w:ascii="Times New Roman" w:hAnsi="Times New Roman"/>
          <w:b/>
          <w:sz w:val="28"/>
          <w:szCs w:val="28"/>
        </w:rPr>
        <w:t>2.</w:t>
      </w:r>
      <w:r w:rsidR="009743BA" w:rsidRPr="00C23798">
        <w:rPr>
          <w:rFonts w:ascii="Times New Roman" w:hAnsi="Times New Roman"/>
          <w:b/>
          <w:sz w:val="28"/>
          <w:szCs w:val="28"/>
        </w:rPr>
        <w:t xml:space="preserve"> Принципы организации безналичных расчетов</w:t>
      </w:r>
      <w:r w:rsidR="009743BA" w:rsidRPr="00C23798">
        <w:rPr>
          <w:rFonts w:ascii="Times New Roman" w:hAnsi="Times New Roman"/>
          <w:b/>
          <w:sz w:val="28"/>
          <w:szCs w:val="28"/>
        </w:rPr>
        <w:br/>
      </w:r>
    </w:p>
    <w:p w:rsidR="00843F2B" w:rsidRPr="00C23798" w:rsidRDefault="009743BA" w:rsidP="00DB1FD5">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  </w:t>
      </w:r>
      <w:r w:rsidR="007F4AAB" w:rsidRPr="00C23798">
        <w:rPr>
          <w:rFonts w:ascii="Times New Roman" w:hAnsi="Times New Roman"/>
          <w:sz w:val="28"/>
          <w:szCs w:val="28"/>
        </w:rPr>
        <w:tab/>
      </w:r>
      <w:r w:rsidR="00843F2B" w:rsidRPr="00C23798">
        <w:rPr>
          <w:rFonts w:ascii="Times New Roman" w:hAnsi="Times New Roman"/>
          <w:sz w:val="28"/>
          <w:szCs w:val="28"/>
        </w:rPr>
        <w:t xml:space="preserve">Безналичный расчет организуется на основе определенных принципов. Принципы организации расчетов основополагающие начала их проведения. </w:t>
      </w:r>
    </w:p>
    <w:p w:rsidR="00843F2B" w:rsidRPr="00C23798" w:rsidRDefault="00843F2B"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u w:val="single"/>
        </w:rPr>
        <w:t>Первый принцип – правовой режим осуществления расчетов и платежей</w:t>
      </w:r>
      <w:r w:rsidRPr="00C23798">
        <w:rPr>
          <w:rFonts w:ascii="Times New Roman" w:hAnsi="Times New Roman"/>
          <w:sz w:val="28"/>
          <w:szCs w:val="28"/>
        </w:rPr>
        <w:t xml:space="preserve"> – обусловлен ролью платежной системы как основного элемента любого современного общества. Сложность и важность расчетных взаимоотношений предопределяют необходимость установления единообразия посредством регулирования. Базой последнего служит комплекс законов и подзаконных актов (указов президента, постановлений правительства), а так же нормативных актов тех государственных органов, которым получено выполнять функцию регулирования расчетов.</w:t>
      </w:r>
    </w:p>
    <w:p w:rsidR="00843F2B" w:rsidRPr="00C23798" w:rsidRDefault="00843F2B"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 xml:space="preserve">Главный регулирующий орган платежной системы – Банк России. Среди трех его основных задач значится обеспечение эффективного и бесперебойно функционирования системы расчетов. На Банк России возложены установление правил, сроков и стандартов осуществления расчетов и применяемых при этом документов, координация, регулирование и лицензирование организации расчетных, в том числе клиринговых, систем. </w:t>
      </w:r>
      <w:r w:rsidR="000810C5" w:rsidRPr="00C23798">
        <w:rPr>
          <w:rFonts w:ascii="Times New Roman" w:hAnsi="Times New Roman"/>
          <w:sz w:val="28"/>
          <w:szCs w:val="28"/>
        </w:rPr>
        <w:t xml:space="preserve"> </w:t>
      </w:r>
    </w:p>
    <w:p w:rsidR="000810C5" w:rsidRPr="00C23798" w:rsidRDefault="000810C5"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В связи с массовостью расчетных операций условия многих из них унифицируются. Банком России установлены единые требования к  оформлению расчетных документов  согласно утвержденным стандартам. Расчетные документы действительны в течение 10 календарных дней, не считая дня их выписки.</w:t>
      </w:r>
    </w:p>
    <w:p w:rsidR="0011574B" w:rsidRPr="00C23798" w:rsidRDefault="000810C5"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u w:val="single"/>
        </w:rPr>
        <w:t>Второй принцип организации расчетов – осуществление их преимущественно по счетам кредитных организаций</w:t>
      </w:r>
      <w:r w:rsidRPr="00C23798">
        <w:rPr>
          <w:rFonts w:ascii="Times New Roman" w:hAnsi="Times New Roman"/>
          <w:sz w:val="28"/>
          <w:szCs w:val="28"/>
        </w:rPr>
        <w:t xml:space="preserve">. Наличие последних как у получателя, так и у плательщика – необходимая предпосылка таких расчетов. Безналичные расчеты проводятся юридическими лицами и гражданами через банк, в котором им открыт соответствующий счет. Для расчетного обслуживания между банком и клиентом заключается договор банковского счета – самостоятельный двусторонний (участники имеют как права, так и обязанности) гражданско-правовой договор. </w:t>
      </w:r>
    </w:p>
    <w:p w:rsidR="00843F2B" w:rsidRPr="00C23798" w:rsidRDefault="0011574B" w:rsidP="00C23798">
      <w:pPr>
        <w:spacing w:before="100" w:beforeAutospacing="1" w:after="100" w:afterAutospacing="1" w:line="360" w:lineRule="auto"/>
        <w:ind w:firstLine="708"/>
        <w:jc w:val="both"/>
        <w:rPr>
          <w:rFonts w:ascii="Times New Roman" w:hAnsi="Times New Roman"/>
          <w:sz w:val="28"/>
          <w:szCs w:val="28"/>
        </w:rPr>
      </w:pPr>
      <w:r w:rsidRPr="00DB1FD5">
        <w:rPr>
          <w:rFonts w:ascii="Times New Roman" w:hAnsi="Times New Roman"/>
          <w:sz w:val="28"/>
          <w:szCs w:val="28"/>
        </w:rPr>
        <w:t>Согласно ФЗ «О банках и банковской деятельности»</w:t>
      </w:r>
      <w:r w:rsidR="0031042A" w:rsidRPr="00DB1FD5">
        <w:rPr>
          <w:rStyle w:val="af"/>
          <w:rFonts w:ascii="Times New Roman" w:hAnsi="Times New Roman"/>
          <w:sz w:val="28"/>
          <w:szCs w:val="28"/>
        </w:rPr>
        <w:footnoteReference w:id="2"/>
      </w:r>
      <w:r w:rsidRPr="00DB1FD5">
        <w:rPr>
          <w:rFonts w:ascii="Times New Roman" w:hAnsi="Times New Roman"/>
          <w:sz w:val="28"/>
          <w:szCs w:val="28"/>
        </w:rPr>
        <w:t xml:space="preserve"> в</w:t>
      </w:r>
      <w:r w:rsidRPr="00C23798">
        <w:rPr>
          <w:rFonts w:ascii="Times New Roman" w:hAnsi="Times New Roman"/>
          <w:sz w:val="28"/>
          <w:szCs w:val="28"/>
        </w:rPr>
        <w:t xml:space="preserve"> договоре должны быть указаны процентные ставки по кредитам и вкладам (депозитам), стоимость банковских услуг и сроки их выполнения, в том числе сроки обработки платежных документов, имущественная ответственность сторон за нарушение договора, включая ответственность за нарушение обязательств по срокам осуществлении платежей, а так же порядок его расторжения и другие существенные условия договора. Клиенты вправе открывать необходимое им количество расчетных, депозитных и иных счетов в любой валюте в банках с их согласия, если иное не установлено федеральным законом.</w:t>
      </w:r>
    </w:p>
    <w:p w:rsidR="0011574B" w:rsidRPr="00C23798" w:rsidRDefault="0011574B"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Банки и другие кредитные учреждения для проведения расчетов между собой открывают корреспондентские счета – друг у друга, в обязательном порядке – в учреждениях Банка России.</w:t>
      </w:r>
    </w:p>
    <w:p w:rsidR="0011574B" w:rsidRPr="00C23798" w:rsidRDefault="0011574B"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u w:val="single"/>
        </w:rPr>
        <w:t>Третий принцип – поддержание ликвидности на уровне, обеспечивающем бесперебойное осуществление платежей.</w:t>
      </w:r>
      <w:r w:rsidRPr="00C23798">
        <w:rPr>
          <w:rFonts w:ascii="Times New Roman" w:hAnsi="Times New Roman"/>
          <w:sz w:val="28"/>
          <w:szCs w:val="28"/>
        </w:rPr>
        <w:t xml:space="preserve"> Соблюдение этого принципа – залог четкого, безусловного выполнения обязательств. Все </w:t>
      </w:r>
      <w:r w:rsidR="00065C73" w:rsidRPr="00C23798">
        <w:rPr>
          <w:rFonts w:ascii="Times New Roman" w:hAnsi="Times New Roman"/>
          <w:sz w:val="28"/>
          <w:szCs w:val="28"/>
        </w:rPr>
        <w:t xml:space="preserve">плательщики </w:t>
      </w:r>
      <w:r w:rsidRPr="00C23798">
        <w:rPr>
          <w:rFonts w:ascii="Times New Roman" w:hAnsi="Times New Roman"/>
          <w:sz w:val="28"/>
          <w:szCs w:val="28"/>
        </w:rPr>
        <w:t>(</w:t>
      </w:r>
      <w:r w:rsidR="00065C73" w:rsidRPr="00C23798">
        <w:rPr>
          <w:rFonts w:ascii="Times New Roman" w:hAnsi="Times New Roman"/>
          <w:sz w:val="28"/>
          <w:szCs w:val="28"/>
        </w:rPr>
        <w:t>предприятия, банки и т.д.</w:t>
      </w:r>
      <w:r w:rsidRPr="00C23798">
        <w:rPr>
          <w:rFonts w:ascii="Times New Roman" w:hAnsi="Times New Roman"/>
          <w:sz w:val="28"/>
          <w:szCs w:val="28"/>
        </w:rPr>
        <w:t>)</w:t>
      </w:r>
      <w:r w:rsidR="00065C73" w:rsidRPr="00C23798">
        <w:rPr>
          <w:rFonts w:ascii="Times New Roman" w:hAnsi="Times New Roman"/>
          <w:sz w:val="28"/>
          <w:szCs w:val="28"/>
        </w:rPr>
        <w:t xml:space="preserve"> должны планировать поступления, списания средств со счетов, предусмотрительно изыскивать недостающие ресурсы (путем получения кредита или продажи активов) с целью своевременного выполнения долговых обязательств.</w:t>
      </w:r>
    </w:p>
    <w:p w:rsidR="00065C73" w:rsidRPr="00C23798" w:rsidRDefault="00065C73"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u w:val="single"/>
        </w:rPr>
        <w:t>Четвертый принцип – наличие акцепта (согласия) плательщика на платеж</w:t>
      </w:r>
      <w:r w:rsidRPr="00C23798">
        <w:rPr>
          <w:rFonts w:ascii="Times New Roman" w:hAnsi="Times New Roman"/>
          <w:sz w:val="28"/>
          <w:szCs w:val="28"/>
        </w:rPr>
        <w:t>. Реализуется применением соответствующего платежного инструмента (чека, простого векселя, платежного поручения), свидетельствующего о распоряжении владельца на списание средств, или специального акцепта документов, выписанных получателем средств (платежного тр</w:t>
      </w:r>
      <w:r w:rsidR="0031042A">
        <w:rPr>
          <w:rFonts w:ascii="Times New Roman" w:hAnsi="Times New Roman"/>
          <w:sz w:val="28"/>
          <w:szCs w:val="28"/>
        </w:rPr>
        <w:t>е</w:t>
      </w:r>
      <w:r w:rsidRPr="00C23798">
        <w:rPr>
          <w:rFonts w:ascii="Times New Roman" w:hAnsi="Times New Roman"/>
          <w:sz w:val="28"/>
          <w:szCs w:val="28"/>
        </w:rPr>
        <w:t>бования, переводного векселя).</w:t>
      </w:r>
    </w:p>
    <w:p w:rsidR="00065C73" w:rsidRPr="00C23798" w:rsidRDefault="00065C73"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Вместе с тем, законодательством предусмотрены случаи бесспорного (без согласия плательщиков) списания средств: недоимок по налогам и другим обязательным платежам; на основе исполнительных листов, выданных судами; некоторых штрафов по распоряжению взыскателей и др., а также безакцептного списания: за тепло- и электроэнергию, коммунальные и другие услуги.</w:t>
      </w:r>
    </w:p>
    <w:p w:rsidR="00065C73" w:rsidRPr="00C23798" w:rsidRDefault="00C538EF" w:rsidP="00C23798">
      <w:pPr>
        <w:spacing w:before="100" w:beforeAutospacing="1" w:after="100" w:afterAutospacing="1" w:line="360" w:lineRule="auto"/>
        <w:ind w:firstLine="708"/>
        <w:jc w:val="both"/>
        <w:rPr>
          <w:rFonts w:ascii="Times New Roman" w:hAnsi="Times New Roman"/>
          <w:color w:val="FF0000"/>
          <w:sz w:val="28"/>
          <w:szCs w:val="28"/>
        </w:rPr>
      </w:pPr>
      <w:r w:rsidRPr="00C23798">
        <w:rPr>
          <w:rFonts w:ascii="Times New Roman" w:hAnsi="Times New Roman"/>
          <w:sz w:val="28"/>
          <w:szCs w:val="28"/>
          <w:u w:val="single"/>
        </w:rPr>
        <w:t>Принцип срочности платежа</w:t>
      </w:r>
      <w:r w:rsidRPr="00C23798">
        <w:rPr>
          <w:rFonts w:ascii="Times New Roman" w:hAnsi="Times New Roman"/>
          <w:sz w:val="28"/>
          <w:szCs w:val="28"/>
        </w:rPr>
        <w:t xml:space="preserve"> вытекает из самой сути рыночной экономики, неотъемлемым условием которой является своевременное и полное выполнение платежных обязательств. Подробное толкование срока, его начала и окончания (включая нерабочий день), определенного периодом времени, порядок совершения действий в последний день </w:t>
      </w:r>
      <w:r w:rsidRPr="00DB1FD5">
        <w:rPr>
          <w:rFonts w:ascii="Times New Roman" w:hAnsi="Times New Roman"/>
          <w:sz w:val="28"/>
          <w:szCs w:val="28"/>
        </w:rPr>
        <w:t>срока даны в</w:t>
      </w:r>
      <w:r w:rsidRPr="00C23798">
        <w:rPr>
          <w:rFonts w:ascii="Times New Roman" w:hAnsi="Times New Roman"/>
          <w:color w:val="FF0000"/>
          <w:sz w:val="28"/>
          <w:szCs w:val="28"/>
        </w:rPr>
        <w:t xml:space="preserve"> </w:t>
      </w:r>
      <w:r w:rsidRPr="00DB1FD5">
        <w:rPr>
          <w:rFonts w:ascii="Times New Roman" w:hAnsi="Times New Roman"/>
          <w:sz w:val="28"/>
          <w:szCs w:val="28"/>
        </w:rPr>
        <w:t>первой части ГК РФ</w:t>
      </w:r>
      <w:r w:rsidR="0031042A" w:rsidRPr="00DB1FD5">
        <w:rPr>
          <w:rStyle w:val="af"/>
          <w:rFonts w:ascii="Times New Roman" w:hAnsi="Times New Roman"/>
          <w:sz w:val="28"/>
          <w:szCs w:val="28"/>
        </w:rPr>
        <w:footnoteReference w:id="3"/>
      </w:r>
      <w:r w:rsidR="0031042A" w:rsidRPr="00DB1FD5">
        <w:rPr>
          <w:rFonts w:ascii="Times New Roman" w:hAnsi="Times New Roman"/>
          <w:sz w:val="28"/>
          <w:szCs w:val="28"/>
        </w:rPr>
        <w:t>.</w:t>
      </w:r>
    </w:p>
    <w:p w:rsidR="004B5A51" w:rsidRPr="00C23798" w:rsidRDefault="00C538EF"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Значение этого принципа заключается в том, что непрерывно расходуемые средства на производство товаров, оказание услуг должны возмещаться за счет платежей покупателей в сроки, предусмотренные заключенными договорами. Сбои в соблюдении сроков платежей ведут к нарушению кругооборота средств и в конечном счете к платежному кризису. Именно по этому, при списании средств с корреспондентских счетов кредитных организаций необходимым условием является указание в реквизитах расчетных документов срока и очередности платежа.</w:t>
      </w:r>
    </w:p>
    <w:p w:rsidR="00C538EF" w:rsidRPr="00C23798" w:rsidRDefault="004B5A51" w:rsidP="00C23798">
      <w:pPr>
        <w:spacing w:before="100" w:beforeAutospacing="1" w:after="100" w:afterAutospacing="1" w:line="360" w:lineRule="auto"/>
        <w:ind w:firstLine="708"/>
        <w:jc w:val="both"/>
        <w:rPr>
          <w:rFonts w:ascii="Times New Roman" w:hAnsi="Times New Roman"/>
          <w:sz w:val="28"/>
          <w:szCs w:val="28"/>
          <w:u w:val="single"/>
        </w:rPr>
      </w:pPr>
      <w:r w:rsidRPr="00C23798">
        <w:rPr>
          <w:rFonts w:ascii="Times New Roman" w:hAnsi="Times New Roman"/>
          <w:sz w:val="28"/>
          <w:szCs w:val="28"/>
          <w:u w:val="single"/>
        </w:rPr>
        <w:t xml:space="preserve">Важнейший принцип организации безналичных расчетов – контроль всех участников за правильностью совершения расчетов, </w:t>
      </w:r>
      <w:r w:rsidR="00C538EF" w:rsidRPr="00C23798">
        <w:rPr>
          <w:rFonts w:ascii="Times New Roman" w:hAnsi="Times New Roman"/>
          <w:sz w:val="28"/>
          <w:szCs w:val="28"/>
          <w:u w:val="single"/>
        </w:rPr>
        <w:t xml:space="preserve">  </w:t>
      </w:r>
      <w:r w:rsidRPr="00C23798">
        <w:rPr>
          <w:rFonts w:ascii="Times New Roman" w:hAnsi="Times New Roman"/>
          <w:sz w:val="28"/>
          <w:szCs w:val="28"/>
          <w:u w:val="single"/>
        </w:rPr>
        <w:t xml:space="preserve">соблюдение установленных положений о порядке их проведения. </w:t>
      </w:r>
    </w:p>
    <w:p w:rsidR="004B5A51" w:rsidRPr="00C23798" w:rsidRDefault="004B5A51"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Имеются определенные особенности проведения контроля со стороны предприятий и банков. Каждое предприятии является одновременно покупателем и продавцом. Выступая покупателем</w:t>
      </w:r>
      <w:r w:rsidR="0068646A" w:rsidRPr="00C23798">
        <w:rPr>
          <w:rFonts w:ascii="Times New Roman" w:hAnsi="Times New Roman"/>
          <w:sz w:val="28"/>
          <w:szCs w:val="28"/>
        </w:rPr>
        <w:t xml:space="preserve"> (сырья, материалов и других ресурсов для осуществления своей деятельности)</w:t>
      </w:r>
      <w:r w:rsidRPr="00C23798">
        <w:rPr>
          <w:rFonts w:ascii="Times New Roman" w:hAnsi="Times New Roman"/>
          <w:sz w:val="28"/>
          <w:szCs w:val="28"/>
        </w:rPr>
        <w:t>, оно контролирует своевременность и правильность исполнения своих обязательств перед кредиторами в соответствии с договорами с тем, чтобы обеспечить нормальные хозяйственные связи со своими контрагентами. Выступая кредитором, т.е. поставщиком своей</w:t>
      </w:r>
      <w:r w:rsidR="0068646A" w:rsidRPr="00C23798">
        <w:rPr>
          <w:rFonts w:ascii="Times New Roman" w:hAnsi="Times New Roman"/>
          <w:sz w:val="28"/>
          <w:szCs w:val="28"/>
        </w:rPr>
        <w:t xml:space="preserve"> </w:t>
      </w:r>
      <w:r w:rsidRPr="00C23798">
        <w:rPr>
          <w:rFonts w:ascii="Times New Roman" w:hAnsi="Times New Roman"/>
          <w:sz w:val="28"/>
          <w:szCs w:val="28"/>
        </w:rPr>
        <w:t>продукции, предприятие в целях увеличения своей выручки проводит кредитный контроль за повышением уровня инкассации счетов дебиторов, предотвращением внеплановых отсрочек платежей, безвозвратных долгов</w:t>
      </w:r>
      <w:r w:rsidR="0068646A" w:rsidRPr="00C23798">
        <w:rPr>
          <w:rFonts w:ascii="Times New Roman" w:hAnsi="Times New Roman"/>
          <w:sz w:val="28"/>
          <w:szCs w:val="28"/>
        </w:rPr>
        <w:t xml:space="preserve">, потерь крупных сумм. </w:t>
      </w:r>
    </w:p>
    <w:p w:rsidR="0068646A" w:rsidRPr="00C23798" w:rsidRDefault="0068646A"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Банки, выступая посредниками между продавцами и</w:t>
      </w:r>
      <w:r w:rsidR="007F4AAB" w:rsidRPr="00C23798">
        <w:rPr>
          <w:rFonts w:ascii="Times New Roman" w:hAnsi="Times New Roman"/>
          <w:sz w:val="28"/>
          <w:szCs w:val="28"/>
        </w:rPr>
        <w:t xml:space="preserve"> покупателями, налоговыми органа</w:t>
      </w:r>
      <w:r w:rsidRPr="00C23798">
        <w:rPr>
          <w:rFonts w:ascii="Times New Roman" w:hAnsi="Times New Roman"/>
          <w:sz w:val="28"/>
          <w:szCs w:val="28"/>
        </w:rPr>
        <w:t>ми, населением, бюджетом, внебюджетными фондами, осуществляют контроль за соблюдением ими установленных правил расчетов. Руководствуясь интересами обслуживаемых клиентов, особенностью необходимостью поддержания устойчивой кредитоспособности фирм, банки нередко принимают на себя весь контроль за проведение расчетов. Специфический характер носит контроль  банков за проведением расчетов между банками.</w:t>
      </w:r>
    </w:p>
    <w:p w:rsidR="0068646A" w:rsidRPr="00C23798" w:rsidRDefault="0068646A"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 xml:space="preserve">С изложенным принципом взаимного контроля участников расчетов тесно связан </w:t>
      </w:r>
      <w:r w:rsidRPr="00C23798">
        <w:rPr>
          <w:rFonts w:ascii="Times New Roman" w:hAnsi="Times New Roman"/>
          <w:sz w:val="28"/>
          <w:szCs w:val="28"/>
          <w:u w:val="single"/>
        </w:rPr>
        <w:t>принцип их имущественной ответственности за несоблюдение договорных отношений</w:t>
      </w:r>
      <w:r w:rsidRPr="00C23798">
        <w:rPr>
          <w:rFonts w:ascii="Times New Roman" w:hAnsi="Times New Roman"/>
          <w:sz w:val="28"/>
          <w:szCs w:val="28"/>
        </w:rPr>
        <w:t xml:space="preserve">. Суть этого принципа заключается в том, что нарушение договорных </w:t>
      </w:r>
      <w:r w:rsidR="003F4B08" w:rsidRPr="00C23798">
        <w:rPr>
          <w:rFonts w:ascii="Times New Roman" w:hAnsi="Times New Roman"/>
          <w:sz w:val="28"/>
          <w:szCs w:val="28"/>
        </w:rPr>
        <w:t>обязательств</w:t>
      </w:r>
      <w:r w:rsidRPr="00C23798">
        <w:rPr>
          <w:rFonts w:ascii="Times New Roman" w:hAnsi="Times New Roman"/>
          <w:sz w:val="28"/>
          <w:szCs w:val="28"/>
        </w:rPr>
        <w:t xml:space="preserve"> в части расчетов влекут применение гражданско-правовой ответственности в форме возмещения убытков, уплаты неустойки (штрафа, пени), а </w:t>
      </w:r>
      <w:r w:rsidR="003F4B08" w:rsidRPr="00C23798">
        <w:rPr>
          <w:rFonts w:ascii="Times New Roman" w:hAnsi="Times New Roman"/>
          <w:sz w:val="28"/>
          <w:szCs w:val="28"/>
        </w:rPr>
        <w:t>также</w:t>
      </w:r>
      <w:r w:rsidRPr="00C23798">
        <w:rPr>
          <w:rFonts w:ascii="Times New Roman" w:hAnsi="Times New Roman"/>
          <w:sz w:val="28"/>
          <w:szCs w:val="28"/>
        </w:rPr>
        <w:t xml:space="preserve"> иных мер ответственности</w:t>
      </w:r>
      <w:r w:rsidR="003F4B08" w:rsidRPr="00C23798">
        <w:rPr>
          <w:rFonts w:ascii="Times New Roman" w:hAnsi="Times New Roman"/>
          <w:sz w:val="28"/>
          <w:szCs w:val="28"/>
        </w:rPr>
        <w:t>.</w:t>
      </w:r>
    </w:p>
    <w:p w:rsidR="003F4B08" w:rsidRPr="00C23798" w:rsidRDefault="003F4B08"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Взаимные претензии между плательщиком и получателем средств рассматриваются обеими сторонами без участия банковских учреждений. Спорные вопросы решаются в суде, третейском суде и арбитраже. Претензии к банку, связанные с выполнение расчетно-кассовых операций, направляются клиентами в письменной форме в обслуживающий их банк. Последний ведет переписку по этим претензиям между собой и с участием РКЦ.</w:t>
      </w:r>
    </w:p>
    <w:p w:rsidR="003F4B08" w:rsidRPr="00C23798" w:rsidRDefault="003F4B08"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Наибольшее количество претензий и исков, предъявляемых в связи с неисполнением обязательств по договорам, связано с ненадлежащим исполнением или неисполнением условий расчетов за товар. Недостаточная ответственность недобросовестных получателей продукции стала одной из причин массового характера несвоевременных платежей.</w:t>
      </w:r>
    </w:p>
    <w:p w:rsidR="00853F59" w:rsidRDefault="003F4B08" w:rsidP="00853F59">
      <w:pPr>
        <w:tabs>
          <w:tab w:val="num" w:pos="0"/>
        </w:tabs>
        <w:spacing w:before="100" w:beforeAutospacing="1" w:after="100" w:afterAutospacing="1" w:line="360" w:lineRule="auto"/>
        <w:ind w:firstLine="360"/>
        <w:jc w:val="both"/>
        <w:rPr>
          <w:rFonts w:ascii="Times New Roman" w:hAnsi="Times New Roman"/>
          <w:sz w:val="28"/>
          <w:szCs w:val="28"/>
        </w:rPr>
      </w:pPr>
      <w:r w:rsidRPr="00C23798">
        <w:rPr>
          <w:rFonts w:ascii="Times New Roman" w:hAnsi="Times New Roman"/>
          <w:sz w:val="28"/>
          <w:szCs w:val="28"/>
        </w:rPr>
        <w:t>Подытоживая изложение двух последних взаимосвязанных между собой принципов организации безналичных расчетов, следует отметить, что пока еще не налажена целостная система контроля за сферой расчетов</w:t>
      </w:r>
      <w:r w:rsidR="004F4F8B" w:rsidRPr="00C23798">
        <w:rPr>
          <w:rFonts w:ascii="Times New Roman" w:hAnsi="Times New Roman"/>
          <w:sz w:val="28"/>
          <w:szCs w:val="28"/>
        </w:rPr>
        <w:t xml:space="preserve"> со стороны органов, призванных его осуществлять: коммерческих банков и БЦ РФ, Минфина РФ, Министерства РФ по налогам и сборам, Федеральной службы налоговой полиции РФ, прокуратуры, арбитражных, третейских судов. Во многом это связано со становлением новых условий деятельности самих этих органов применительно к рыночной экономике, а также недостатками в создании соответствующей законодательной базы.</w:t>
      </w:r>
    </w:p>
    <w:p w:rsidR="008D754D" w:rsidRPr="000723EA" w:rsidRDefault="007F4AAB" w:rsidP="00853F59">
      <w:pPr>
        <w:tabs>
          <w:tab w:val="num" w:pos="0"/>
        </w:tabs>
        <w:spacing w:before="100" w:beforeAutospacing="1" w:after="100" w:afterAutospacing="1" w:line="360" w:lineRule="auto"/>
        <w:ind w:firstLine="360"/>
        <w:jc w:val="both"/>
        <w:rPr>
          <w:rFonts w:ascii="Times New Roman" w:hAnsi="Times New Roman"/>
          <w:sz w:val="28"/>
          <w:szCs w:val="28"/>
        </w:rPr>
      </w:pPr>
      <w:r w:rsidRPr="00C23798">
        <w:rPr>
          <w:rFonts w:ascii="Times New Roman" w:hAnsi="Times New Roman"/>
          <w:sz w:val="28"/>
          <w:szCs w:val="28"/>
        </w:rPr>
        <w:br w:type="page"/>
      </w:r>
      <w:r w:rsidR="00742E33" w:rsidRPr="00742E33">
        <w:rPr>
          <w:rFonts w:ascii="Times New Roman" w:hAnsi="Times New Roman"/>
          <w:b/>
          <w:sz w:val="28"/>
          <w:szCs w:val="28"/>
        </w:rPr>
        <w:t xml:space="preserve">Глава 2. </w:t>
      </w:r>
      <w:r w:rsidR="000723EA">
        <w:rPr>
          <w:rFonts w:ascii="Times New Roman" w:hAnsi="Times New Roman"/>
          <w:b/>
          <w:sz w:val="28"/>
          <w:szCs w:val="28"/>
        </w:rPr>
        <w:t>П</w:t>
      </w:r>
      <w:r w:rsidR="008D754D" w:rsidRPr="00C23798">
        <w:rPr>
          <w:rFonts w:ascii="Times New Roman" w:hAnsi="Times New Roman"/>
          <w:b/>
          <w:sz w:val="28"/>
          <w:szCs w:val="28"/>
        </w:rPr>
        <w:t>ластиковые карты как инструмент безналичных расчетов</w:t>
      </w:r>
    </w:p>
    <w:p w:rsidR="007F4AAB" w:rsidRPr="001F0B04" w:rsidRDefault="008D754D" w:rsidP="00742E33">
      <w:pPr>
        <w:numPr>
          <w:ilvl w:val="1"/>
          <w:numId w:val="12"/>
        </w:numPr>
        <w:spacing w:line="360" w:lineRule="auto"/>
        <w:jc w:val="center"/>
        <w:rPr>
          <w:rFonts w:ascii="Times New Roman" w:hAnsi="Times New Roman"/>
          <w:b/>
          <w:color w:val="E66A05"/>
          <w:sz w:val="28"/>
          <w:szCs w:val="28"/>
        </w:rPr>
      </w:pPr>
      <w:r w:rsidRPr="00C23798">
        <w:rPr>
          <w:rFonts w:ascii="Times New Roman" w:hAnsi="Times New Roman"/>
          <w:b/>
          <w:sz w:val="28"/>
          <w:szCs w:val="28"/>
        </w:rPr>
        <w:t>История развития пластиковых платежных средств в России</w:t>
      </w:r>
    </w:p>
    <w:p w:rsidR="004D0FB8" w:rsidRDefault="00662440" w:rsidP="004D0FB8">
      <w:pPr>
        <w:spacing w:line="360" w:lineRule="auto"/>
        <w:ind w:firstLine="709"/>
        <w:jc w:val="both"/>
        <w:rPr>
          <w:rFonts w:ascii="Times New Roman" w:hAnsi="Times New Roman"/>
          <w:color w:val="212020"/>
          <w:sz w:val="28"/>
          <w:szCs w:val="28"/>
        </w:rPr>
      </w:pPr>
      <w:r w:rsidRPr="00662440">
        <w:rPr>
          <w:rFonts w:ascii="Times New Roman" w:hAnsi="Times New Roman"/>
          <w:color w:val="212020"/>
          <w:sz w:val="28"/>
          <w:szCs w:val="28"/>
        </w:rPr>
        <w:t xml:space="preserve">Карты международных систем появились в СССР еще в 1969 году. Но это были карты, эмитированные зарубежными компаниями и банками. Иными словами, в Советском Союзе начала создаваться сеть предприятий, принимающих эти карты в качестве платежного средства. Именно в 1969 году было подписано первое соглашение такого рода с компанией “Дайнерс Клаб”. В 1974 году на нашем рынке появилась “Америкэн Экспресс”, в 1975 году - </w:t>
      </w:r>
      <w:r w:rsidRPr="00662440">
        <w:rPr>
          <w:rFonts w:ascii="Times New Roman" w:hAnsi="Times New Roman"/>
          <w:sz w:val="28"/>
          <w:szCs w:val="28"/>
        </w:rPr>
        <w:t xml:space="preserve">«Виза» </w:t>
      </w:r>
      <w:r w:rsidRPr="00662440">
        <w:rPr>
          <w:rFonts w:ascii="Times New Roman" w:hAnsi="Times New Roman"/>
          <w:color w:val="212020"/>
          <w:sz w:val="28"/>
          <w:szCs w:val="28"/>
        </w:rPr>
        <w:t>(тогда еще “БэнкАмерикард) и “Еврокард”, в 1976 году - японская “Джей-Си-Би Интернэшнл”. С советской стороны все эти соглашения подписывались ВАО “Интурист”, которое и организовывало расчеты по пластиковым карточкам в валютных магазинах “Березка” и гостиницах. За исключением “Аэрофлота”, “Интурист” был единственной организацией, предлагающей услуги торговым предприятиям в этой сфере. “Интурист” не занимался выпуском карточек, а торговые расчеты от имени “Интуриста” осуществлялись Внештор</w:t>
      </w:r>
      <w:r>
        <w:rPr>
          <w:rFonts w:ascii="Times New Roman" w:hAnsi="Times New Roman"/>
          <w:color w:val="212020"/>
          <w:sz w:val="28"/>
          <w:szCs w:val="28"/>
        </w:rPr>
        <w:t xml:space="preserve">гбанком/Внешэкономбанком СССР. </w:t>
      </w:r>
      <w:r w:rsidRPr="00662440">
        <w:rPr>
          <w:rFonts w:ascii="Times New Roman" w:hAnsi="Times New Roman"/>
          <w:color w:val="212020"/>
          <w:sz w:val="28"/>
          <w:szCs w:val="28"/>
        </w:rPr>
        <w:br/>
        <w:t xml:space="preserve">            В конце 1987 года, в соответствии с новым законодательством, Госкоминтурист основал хозрасчетное внешнеторговое объединение “Интурсервис” с целью дальнейшего увеличения поступлений иностранной валюты, в том числе и от платежей по кредитным карточкам. “Эквайпинг” торговых предприятий по карточкам </w:t>
      </w:r>
      <w:r w:rsidRPr="00662440">
        <w:rPr>
          <w:rFonts w:ascii="Times New Roman" w:hAnsi="Times New Roman"/>
          <w:sz w:val="28"/>
          <w:szCs w:val="28"/>
        </w:rPr>
        <w:t>«</w:t>
      </w:r>
      <w:r w:rsidRPr="00662440">
        <w:rPr>
          <w:rFonts w:ascii="Times New Roman" w:hAnsi="Times New Roman"/>
          <w:color w:val="212020"/>
          <w:sz w:val="28"/>
          <w:szCs w:val="28"/>
        </w:rPr>
        <w:t>VISA</w:t>
      </w:r>
      <w:r w:rsidRPr="00662440">
        <w:rPr>
          <w:rFonts w:ascii="Times New Roman" w:hAnsi="Times New Roman"/>
          <w:sz w:val="28"/>
          <w:szCs w:val="28"/>
        </w:rPr>
        <w:t xml:space="preserve">» </w:t>
      </w:r>
      <w:r w:rsidRPr="00662440">
        <w:rPr>
          <w:rFonts w:ascii="Times New Roman" w:hAnsi="Times New Roman"/>
          <w:color w:val="212020"/>
          <w:sz w:val="28"/>
          <w:szCs w:val="28"/>
        </w:rPr>
        <w:t>осуществлялся “Интурсервисом” в качестве агента “Би’С Виза Кард Сервисиз”, Франкфурт, и по карточкам “ Europay ” - в качестве агента “Еврокард Интернэшнл”. Оборот по кредитным карточкам в 1987 году составил 30 млн. долларов, а к концу 1994 года возрос до 600 млн. долларов</w:t>
      </w:r>
      <w:r>
        <w:rPr>
          <w:rFonts w:ascii="Times New Roman" w:hAnsi="Times New Roman"/>
          <w:color w:val="212020"/>
          <w:sz w:val="28"/>
          <w:szCs w:val="28"/>
        </w:rPr>
        <w:t xml:space="preserve"> (включая AmEx). </w:t>
      </w:r>
      <w:r w:rsidRPr="00662440">
        <w:rPr>
          <w:rFonts w:ascii="Times New Roman" w:hAnsi="Times New Roman"/>
          <w:color w:val="212020"/>
          <w:sz w:val="28"/>
          <w:szCs w:val="28"/>
        </w:rPr>
        <w:br/>
        <w:t xml:space="preserve">             </w:t>
      </w:r>
      <w:r w:rsidRPr="00662440">
        <w:rPr>
          <w:rFonts w:ascii="Times New Roman" w:hAnsi="Times New Roman"/>
          <w:sz w:val="28"/>
          <w:szCs w:val="28"/>
        </w:rPr>
        <w:t xml:space="preserve">В январе 1988 года “Виза Интернэшнл” избрала А/О “Интурист” своим членом, обладающим основными правами, и признала “Интурсервис” управляющим агентом. В ответ “Европей” избрал Внешэкономбанк своим членом, обладающим основными правами. Хотя Внешэкономбанк делал попытки выйти на рынок, услуги по “эквайрингу” продолжали осуществляться через “Интурсервис”. В ноябре 1988 года “Интурсервис” начал использовать свое право члена «Виза» по прямому заключению контрактов с торговыми предприятиями, при поддержке Окобанка и компании “Кардтек”, Лондон. Окобанк и “Кардтек” позднее основали компанию “Инпасс” специально для </w:t>
      </w:r>
      <w:r>
        <w:rPr>
          <w:rFonts w:ascii="Times New Roman" w:hAnsi="Times New Roman"/>
          <w:sz w:val="28"/>
          <w:szCs w:val="28"/>
        </w:rPr>
        <w:t xml:space="preserve">оказания услуг в этой области. </w:t>
      </w:r>
      <w:r w:rsidRPr="00662440">
        <w:rPr>
          <w:rFonts w:ascii="Times New Roman" w:hAnsi="Times New Roman"/>
          <w:sz w:val="28"/>
          <w:szCs w:val="28"/>
        </w:rPr>
        <w:br/>
        <w:t xml:space="preserve">           </w:t>
      </w:r>
      <w:r w:rsidRPr="00662440">
        <w:rPr>
          <w:rFonts w:ascii="Times New Roman" w:hAnsi="Times New Roman"/>
          <w:color w:val="212020"/>
          <w:sz w:val="28"/>
          <w:szCs w:val="28"/>
        </w:rPr>
        <w:t xml:space="preserve">В июле 1988 года “Интурист” и Внешэкономбанк объявили о начале реализации программ по выпуску карточек </w:t>
      </w:r>
      <w:r w:rsidRPr="00662440">
        <w:rPr>
          <w:rFonts w:ascii="Times New Roman" w:hAnsi="Times New Roman"/>
          <w:sz w:val="28"/>
          <w:szCs w:val="28"/>
        </w:rPr>
        <w:t xml:space="preserve">«VISA» </w:t>
      </w:r>
      <w:r w:rsidRPr="00662440">
        <w:rPr>
          <w:rFonts w:ascii="Times New Roman" w:hAnsi="Times New Roman"/>
          <w:color w:val="212020"/>
          <w:sz w:val="28"/>
          <w:szCs w:val="28"/>
        </w:rPr>
        <w:t>и “Europay” соответственно. Обе программы были достаточно ограниченными и опирались на внешнюю поддержку: “Интурист” - Окобанка, а Внешэкономбанк - “Креди Мютюэль”, Франция. Программа “Интуриста” была прекращена “Интурсервисом” в конце 1988 года, а программа Внешэкономбанка закончилась, когда его банковская деятельность была прио</w:t>
      </w:r>
      <w:r w:rsidR="004D0FB8">
        <w:rPr>
          <w:rFonts w:ascii="Times New Roman" w:hAnsi="Times New Roman"/>
          <w:color w:val="212020"/>
          <w:sz w:val="28"/>
          <w:szCs w:val="28"/>
        </w:rPr>
        <w:t>становлена в ноябре 1991 года.</w:t>
      </w:r>
    </w:p>
    <w:p w:rsidR="00662440" w:rsidRPr="00662440" w:rsidRDefault="00662440" w:rsidP="004D0FB8">
      <w:pPr>
        <w:spacing w:line="360" w:lineRule="auto"/>
        <w:ind w:firstLine="709"/>
        <w:jc w:val="both"/>
        <w:rPr>
          <w:rFonts w:ascii="Times New Roman" w:hAnsi="Times New Roman"/>
          <w:color w:val="212020"/>
          <w:sz w:val="28"/>
          <w:szCs w:val="28"/>
        </w:rPr>
      </w:pPr>
      <w:r w:rsidRPr="00662440">
        <w:rPr>
          <w:rFonts w:ascii="Times New Roman" w:hAnsi="Times New Roman"/>
          <w:color w:val="212020"/>
          <w:sz w:val="28"/>
          <w:szCs w:val="28"/>
        </w:rPr>
        <w:t xml:space="preserve">С конца 1988 года </w:t>
      </w:r>
      <w:r w:rsidRPr="00662440">
        <w:rPr>
          <w:rFonts w:ascii="Times New Roman" w:hAnsi="Times New Roman"/>
          <w:sz w:val="28"/>
          <w:szCs w:val="28"/>
        </w:rPr>
        <w:t xml:space="preserve">«Виза» </w:t>
      </w:r>
      <w:r w:rsidRPr="00662440">
        <w:rPr>
          <w:rFonts w:ascii="Times New Roman" w:hAnsi="Times New Roman"/>
          <w:color w:val="212020"/>
          <w:sz w:val="28"/>
          <w:szCs w:val="28"/>
        </w:rPr>
        <w:t xml:space="preserve">начала принимать в свои члены российские банки, в том числе Кредо Банк был принят в 1990 году. Кредо Банк - первый негосударственный коммерческий банк, получивший иностранную банковскую лицензию, - начал выпуск карточек </w:t>
      </w:r>
      <w:r w:rsidRPr="00662440">
        <w:rPr>
          <w:rFonts w:ascii="Times New Roman" w:hAnsi="Times New Roman"/>
          <w:sz w:val="28"/>
          <w:szCs w:val="28"/>
        </w:rPr>
        <w:t xml:space="preserve">«VISA» </w:t>
      </w:r>
      <w:r w:rsidRPr="00662440">
        <w:rPr>
          <w:rFonts w:ascii="Times New Roman" w:hAnsi="Times New Roman"/>
          <w:color w:val="212020"/>
          <w:sz w:val="28"/>
          <w:szCs w:val="28"/>
        </w:rPr>
        <w:t xml:space="preserve">и программу выдачи наличной валюты в сентябре 1991 года. Позднее программы по выпуску карточек </w:t>
      </w:r>
      <w:r w:rsidRPr="00662440">
        <w:rPr>
          <w:rFonts w:ascii="Times New Roman" w:hAnsi="Times New Roman"/>
          <w:sz w:val="28"/>
          <w:szCs w:val="28"/>
        </w:rPr>
        <w:t xml:space="preserve">«VISA» </w:t>
      </w:r>
      <w:r w:rsidRPr="00662440">
        <w:rPr>
          <w:rFonts w:ascii="Times New Roman" w:hAnsi="Times New Roman"/>
          <w:color w:val="212020"/>
          <w:sz w:val="28"/>
          <w:szCs w:val="28"/>
        </w:rPr>
        <w:t>начали осуществлять Мост-банк, Инкомбанк, Мосбизнесбанк, банк Менатеп и с 1994 года “Столичный банк сбережений”.</w:t>
      </w:r>
      <w:r w:rsidR="004D0FB8">
        <w:rPr>
          <w:rFonts w:ascii="Times New Roman" w:hAnsi="Times New Roman"/>
          <w:color w:val="212020"/>
          <w:sz w:val="28"/>
          <w:szCs w:val="28"/>
        </w:rPr>
        <w:t xml:space="preserve"> </w:t>
      </w:r>
      <w:r w:rsidRPr="00662440">
        <w:rPr>
          <w:rFonts w:ascii="Times New Roman" w:hAnsi="Times New Roman"/>
          <w:color w:val="212020"/>
          <w:sz w:val="28"/>
          <w:szCs w:val="28"/>
        </w:rPr>
        <w:t xml:space="preserve">В настоящее время </w:t>
      </w:r>
      <w:r w:rsidRPr="00662440">
        <w:rPr>
          <w:rFonts w:ascii="Times New Roman" w:hAnsi="Times New Roman"/>
          <w:sz w:val="28"/>
          <w:szCs w:val="28"/>
        </w:rPr>
        <w:t>более 300 российских банков являются членами «Виза».</w:t>
      </w:r>
      <w:r w:rsidRPr="00662440">
        <w:rPr>
          <w:rFonts w:ascii="Times New Roman" w:hAnsi="Times New Roman"/>
          <w:color w:val="212020"/>
          <w:sz w:val="28"/>
          <w:szCs w:val="28"/>
        </w:rPr>
        <w:br/>
        <w:t xml:space="preserve">           “Европей” начал принимать российские банки в свои члены с 1992 года, после прекращения деятельности Внешэкономбанка. Наиболее активным членом “Европея” являлся Мост-банк, в который перешел штат, работавший с кредитными карточками во Внешэкономбанке. Мост-банк, Диалог Банк и, первоначально, Кредо Банк решили сформировать Кардцентр в качестве конкурента “Интурсервиса” по “эквайрингу” и обслуживанию торговых предприятий. Кредобанк затем ушел из Кардцентра и присоединился к “Интурсервису” в качестве одного из учредителей-акционеров процессинговой компании “КОКК”. </w:t>
      </w:r>
    </w:p>
    <w:p w:rsidR="00662440" w:rsidRPr="00662440" w:rsidRDefault="00662440" w:rsidP="00662440">
      <w:pPr>
        <w:spacing w:line="360" w:lineRule="auto"/>
        <w:ind w:firstLine="708"/>
        <w:jc w:val="both"/>
        <w:rPr>
          <w:rFonts w:ascii="Times New Roman" w:hAnsi="Times New Roman"/>
          <w:color w:val="212020"/>
          <w:sz w:val="28"/>
          <w:szCs w:val="28"/>
        </w:rPr>
      </w:pPr>
      <w:r w:rsidRPr="00662440">
        <w:rPr>
          <w:rFonts w:ascii="Times New Roman" w:hAnsi="Times New Roman"/>
          <w:color w:val="212020"/>
          <w:sz w:val="28"/>
          <w:szCs w:val="28"/>
        </w:rPr>
        <w:t>Мост-банк в 1993 году выкупил акции ВАО “Интурсервис” в АО “КОКК”. Позднее, в результате конфликта с другим акционером - Кредо Банком - создал собственную процессинговую компанию “Мультикарта”, выйдя также из Кардцентра. В 1996 году в связи с трудностями Кредобанка его пакет акций выкуплен Онэксимбанком, что вызвало негативный резонанс в российских банковских кругах, причастных к карточному бизнесу, поскольку до этого момента Онэксимбанк не занимался карточками, а на контрольный пакет или хотя бы часть акций АО “КОКК” было немало претендентов из числа “банков-ветеранов”. Тем не менее не без участия международных платежных систем проблема была сглажена, так как их интерес заключался прежде всего в стабильности работы коммерческой сети, а ее дележ между эквайрерами явно</w:t>
      </w:r>
      <w:r>
        <w:rPr>
          <w:rFonts w:ascii="Times New Roman" w:hAnsi="Times New Roman"/>
          <w:color w:val="212020"/>
          <w:sz w:val="28"/>
          <w:szCs w:val="28"/>
        </w:rPr>
        <w:t xml:space="preserve"> этому не способствовал. </w:t>
      </w:r>
      <w:r w:rsidRPr="00662440">
        <w:rPr>
          <w:rFonts w:ascii="Times New Roman" w:hAnsi="Times New Roman"/>
          <w:color w:val="212020"/>
          <w:sz w:val="28"/>
          <w:szCs w:val="28"/>
        </w:rPr>
        <w:br/>
        <w:t xml:space="preserve">             С 1993 года компания “Европей” серьезно изменила свою тактику в России: она активизировала прием российских банков в члены ассоциации, для работы с ними был открыт офис в Москве, так же была создана ассоциация российских членов “Европей”, которая помогала эффективнее решать некоторые общие для банков вопросы. </w:t>
      </w:r>
    </w:p>
    <w:p w:rsidR="00662440" w:rsidRPr="00662440" w:rsidRDefault="00662440" w:rsidP="00662440">
      <w:pPr>
        <w:spacing w:line="360" w:lineRule="auto"/>
        <w:ind w:firstLine="708"/>
        <w:jc w:val="both"/>
        <w:rPr>
          <w:rFonts w:ascii="Times New Roman" w:hAnsi="Times New Roman"/>
          <w:color w:val="212020"/>
          <w:sz w:val="28"/>
          <w:szCs w:val="28"/>
        </w:rPr>
      </w:pPr>
      <w:r w:rsidRPr="00662440">
        <w:rPr>
          <w:rFonts w:ascii="Times New Roman" w:hAnsi="Times New Roman"/>
          <w:color w:val="212020"/>
          <w:sz w:val="28"/>
          <w:szCs w:val="28"/>
        </w:rPr>
        <w:t xml:space="preserve">В апреле 1993 года Автобанком и Инкомбанком была учреждена система “Юнион Кард”, соучредителями которой при перерегистрации стали еще некоторые российские банки. “Юнион Кард” изначально создавалась и продолжает развиваться как межбанковская организация, при этом АОЗТ “Юнион Кард” выполняет одновременно функции процессинговой компании, разработчика программного обеспечения, поставщика оборудования и системного интегратора. Она увеличила число банков-участников до нескольких сотен, а сеть региональных процессинговых центров расширилась до нескольких десятков дочерних компаний. “Юнион Кард” также предпринимаются попытки расширить сеть приема своих карточек за пределы России, а с другой стороны - сертифицироваться в качестве процессинговой компании для некоторых банков в международных платежных системах </w:t>
      </w:r>
    </w:p>
    <w:p w:rsidR="00662440" w:rsidRPr="00662440" w:rsidRDefault="00662440" w:rsidP="00662440">
      <w:pPr>
        <w:spacing w:after="120" w:line="360" w:lineRule="auto"/>
        <w:ind w:firstLine="708"/>
        <w:jc w:val="both"/>
        <w:rPr>
          <w:rFonts w:ascii="Times New Roman" w:hAnsi="Times New Roman"/>
          <w:sz w:val="28"/>
          <w:szCs w:val="28"/>
        </w:rPr>
      </w:pPr>
      <w:r w:rsidRPr="00662440">
        <w:rPr>
          <w:rFonts w:ascii="Times New Roman" w:hAnsi="Times New Roman"/>
          <w:sz w:val="28"/>
          <w:szCs w:val="28"/>
        </w:rPr>
        <w:t xml:space="preserve">Но, как и многие другие сегменты экономики, система безналичных расчетов в России развивается не так, как в других странах. На Западе первыми платежными картами были кредитные, в России же во время зарождения пластикового рынка общая нестабильность и недоверие к финансовым институтам были столь велики, что предлагать населению кредитные карты было бессмысленно: люди просто не хотели держать деньги на счетах, карточных или каких угодно. </w:t>
      </w:r>
    </w:p>
    <w:p w:rsidR="00662440" w:rsidRPr="00662440" w:rsidRDefault="00662440" w:rsidP="00662440">
      <w:pPr>
        <w:spacing w:after="120" w:line="360" w:lineRule="auto"/>
        <w:ind w:firstLine="708"/>
        <w:jc w:val="both"/>
        <w:rPr>
          <w:rFonts w:ascii="Times New Roman" w:hAnsi="Times New Roman"/>
          <w:sz w:val="28"/>
          <w:szCs w:val="28"/>
        </w:rPr>
      </w:pPr>
      <w:r w:rsidRPr="00662440">
        <w:rPr>
          <w:rFonts w:ascii="Times New Roman" w:hAnsi="Times New Roman"/>
          <w:sz w:val="28"/>
          <w:szCs w:val="28"/>
        </w:rPr>
        <w:t xml:space="preserve">Поэтому развитие системы безналичных расчетов началось с зарплатных проектов, в рамках которых организации не выдают сотрудникам заработанные деньги наличными, а перечисляют их на карточные счета. В итоге и сегодня большинство россиян пользуется, в основном, дебетовыми карточками, с которых можно снять денег не больше, чем получил зарплаты. И использует карточки не в качестве платежного средства, а для получения наличных в банкоматах. Более того, доля граждан, использующих пластиковые карты для оплаты товаров и услуг, не росла по мере увеличения количества карт. Так, в </w:t>
      </w:r>
      <w:smartTag w:uri="urn:schemas-microsoft-com:office:smarttags" w:element="metricconverter">
        <w:smartTagPr>
          <w:attr w:name="ProductID" w:val="2001 г"/>
        </w:smartTagPr>
        <w:r w:rsidRPr="00662440">
          <w:rPr>
            <w:rFonts w:ascii="Times New Roman" w:hAnsi="Times New Roman"/>
            <w:sz w:val="28"/>
            <w:szCs w:val="28"/>
          </w:rPr>
          <w:t>2001 г</w:t>
        </w:r>
      </w:smartTag>
      <w:r w:rsidRPr="00662440">
        <w:rPr>
          <w:rFonts w:ascii="Times New Roman" w:hAnsi="Times New Roman"/>
          <w:sz w:val="28"/>
          <w:szCs w:val="28"/>
        </w:rPr>
        <w:t xml:space="preserve">. на безналичную оплату приходилось около 15,3% от общего количества операций, в 2002 - около 15,2%, в 2003 - примерно 12,9%, а в 2004 - 14,9%. Тогда как в европейских странах этот показатель составляет половину всех операций. </w:t>
      </w:r>
    </w:p>
    <w:p w:rsidR="00662440" w:rsidRPr="00662440" w:rsidRDefault="00662440" w:rsidP="00662440">
      <w:pPr>
        <w:spacing w:after="120" w:line="360" w:lineRule="auto"/>
        <w:ind w:firstLine="708"/>
        <w:jc w:val="both"/>
        <w:rPr>
          <w:rFonts w:ascii="Times New Roman" w:hAnsi="Times New Roman"/>
          <w:sz w:val="28"/>
          <w:szCs w:val="28"/>
        </w:rPr>
      </w:pPr>
      <w:r w:rsidRPr="00662440">
        <w:rPr>
          <w:rFonts w:ascii="Times New Roman" w:hAnsi="Times New Roman"/>
          <w:sz w:val="28"/>
          <w:szCs w:val="28"/>
        </w:rPr>
        <w:t>Согласно данным ЦБ</w:t>
      </w:r>
      <w:r w:rsidR="004B02C2">
        <w:rPr>
          <w:rStyle w:val="af"/>
          <w:rFonts w:ascii="Times New Roman" w:hAnsi="Times New Roman"/>
          <w:sz w:val="28"/>
          <w:szCs w:val="28"/>
        </w:rPr>
        <w:footnoteReference w:id="4"/>
      </w:r>
      <w:r w:rsidRPr="00662440">
        <w:rPr>
          <w:rFonts w:ascii="Times New Roman" w:hAnsi="Times New Roman"/>
          <w:sz w:val="28"/>
          <w:szCs w:val="28"/>
        </w:rPr>
        <w:t xml:space="preserve">, на конец 2004 года в России было выпущено около 35 млн. банковских карт, что на 46,3% больше, чем в начале </w:t>
      </w:r>
      <w:smartTag w:uri="urn:schemas-microsoft-com:office:smarttags" w:element="metricconverter">
        <w:smartTagPr>
          <w:attr w:name="ProductID" w:val="2004 г"/>
        </w:smartTagPr>
        <w:r w:rsidRPr="00662440">
          <w:rPr>
            <w:rFonts w:ascii="Times New Roman" w:hAnsi="Times New Roman"/>
            <w:sz w:val="28"/>
            <w:szCs w:val="28"/>
          </w:rPr>
          <w:t>2004 г</w:t>
        </w:r>
      </w:smartTag>
      <w:r w:rsidRPr="00662440">
        <w:rPr>
          <w:rFonts w:ascii="Times New Roman" w:hAnsi="Times New Roman"/>
          <w:sz w:val="28"/>
          <w:szCs w:val="28"/>
        </w:rPr>
        <w:t>. Объем операций по картам за год увеличился примерно на 57% - с 363,4 млрд. рублей до 570,5 млрд. рублей.</w:t>
      </w:r>
    </w:p>
    <w:p w:rsidR="00662440" w:rsidRPr="00662440" w:rsidRDefault="00662440" w:rsidP="00662440">
      <w:pPr>
        <w:spacing w:after="120" w:line="360" w:lineRule="auto"/>
        <w:jc w:val="both"/>
        <w:rPr>
          <w:rFonts w:ascii="Times New Roman" w:hAnsi="Times New Roman"/>
          <w:sz w:val="28"/>
          <w:szCs w:val="28"/>
        </w:rPr>
      </w:pPr>
      <w:r w:rsidRPr="00662440">
        <w:rPr>
          <w:rFonts w:ascii="Times New Roman" w:hAnsi="Times New Roman"/>
          <w:color w:val="333333"/>
          <w:sz w:val="28"/>
          <w:szCs w:val="28"/>
        </w:rPr>
        <w:t xml:space="preserve"> В 2005 году количество выпущенных в России карт выросло на 55%. По итогам </w:t>
      </w:r>
      <w:r w:rsidRPr="00662440">
        <w:rPr>
          <w:rFonts w:ascii="Times New Roman" w:hAnsi="Times New Roman"/>
          <w:sz w:val="28"/>
          <w:szCs w:val="28"/>
        </w:rPr>
        <w:t>первого квартала 2005 года пластиковые карты были у 13,1% российского населения. Это преимущественно городские жители с доходами выше среднего. Больше всего банковских карт у москвичей и жителей Подмосковья (11,27 млн. штук). На втором месте Санкт-Петербург (2,56 млн. карт), третье и четвертое место занимают Тюменская (1,78 млн.) и Свердловская (1,46 млн.) области.</w:t>
      </w:r>
    </w:p>
    <w:p w:rsidR="00662440" w:rsidRPr="00662440" w:rsidRDefault="00662440" w:rsidP="00662440">
      <w:pPr>
        <w:spacing w:before="100" w:beforeAutospacing="1" w:after="100" w:afterAutospacing="1" w:line="360" w:lineRule="auto"/>
        <w:ind w:firstLine="708"/>
        <w:jc w:val="both"/>
        <w:rPr>
          <w:rFonts w:ascii="Times New Roman" w:hAnsi="Times New Roman"/>
          <w:color w:val="333333"/>
          <w:sz w:val="28"/>
          <w:szCs w:val="28"/>
        </w:rPr>
      </w:pPr>
      <w:r w:rsidRPr="00662440">
        <w:rPr>
          <w:rFonts w:ascii="Times New Roman" w:hAnsi="Times New Roman"/>
          <w:color w:val="333333"/>
          <w:sz w:val="28"/>
          <w:szCs w:val="28"/>
        </w:rPr>
        <w:t>В 2006 году число карт в стране увеличилось на 37%. В 2007 году рост составил 39% (что составило 29 миллионов новых карт). в кризисном 2008 году число банковских карт в нашей стране выросло на 16%, а в 2009 году банками было выпущено 15,7 миллиона новых карт.</w:t>
      </w:r>
    </w:p>
    <w:p w:rsidR="00662440" w:rsidRPr="00662440" w:rsidRDefault="00662440" w:rsidP="00742E33">
      <w:pPr>
        <w:spacing w:before="100" w:beforeAutospacing="1" w:after="100" w:afterAutospacing="1" w:line="360" w:lineRule="auto"/>
        <w:ind w:firstLine="708"/>
        <w:jc w:val="both"/>
        <w:rPr>
          <w:rFonts w:ascii="Times New Roman" w:hAnsi="Times New Roman"/>
          <w:color w:val="333333"/>
          <w:sz w:val="28"/>
          <w:szCs w:val="28"/>
        </w:rPr>
      </w:pPr>
      <w:r w:rsidRPr="00662440">
        <w:rPr>
          <w:rFonts w:ascii="Times New Roman" w:hAnsi="Times New Roman"/>
          <w:color w:val="333333"/>
          <w:sz w:val="28"/>
          <w:szCs w:val="28"/>
        </w:rPr>
        <w:t>Нужно отметить, что эмиссия карт значительно снизилась. Так, если за первые 2 квартала 2008 года было выпущено 8,2 миллиона новых карт, то за два квартала прошлого года банками было выпущено 4 миллиона новых карт, т. е. в 2 раза меньше. На первую половину 2009 года в России было выпущено в общей сложности 123 миллиона карт (дебетовых и кредитных).</w:t>
      </w:r>
    </w:p>
    <w:p w:rsidR="00662440" w:rsidRPr="00662440" w:rsidRDefault="00662440" w:rsidP="00662440">
      <w:pPr>
        <w:spacing w:before="100" w:beforeAutospacing="1" w:after="100" w:afterAutospacing="1" w:line="360" w:lineRule="auto"/>
        <w:ind w:firstLine="708"/>
        <w:jc w:val="both"/>
        <w:rPr>
          <w:rFonts w:ascii="Times New Roman" w:hAnsi="Times New Roman"/>
          <w:color w:val="333333"/>
          <w:sz w:val="28"/>
          <w:szCs w:val="28"/>
        </w:rPr>
      </w:pPr>
      <w:r w:rsidRPr="00662440">
        <w:rPr>
          <w:rFonts w:ascii="Times New Roman" w:hAnsi="Times New Roman"/>
          <w:color w:val="333333"/>
          <w:sz w:val="28"/>
          <w:szCs w:val="28"/>
        </w:rPr>
        <w:t xml:space="preserve">По итогам первой половины 2009 года общее количество транзакций по картам составило 1,2 миллиарда операций. В 2008 году наши граждане совершили 2,1 миллиарда операций, что на 31% больше, чем в предыдущем 2007 году. В достаточно благополучном, с точки зрения карточного рынка, 2007 году нашими гражданами было совершено 1,6 миллиарда операций по банковским картам. </w:t>
      </w:r>
    </w:p>
    <w:p w:rsidR="00662440" w:rsidRPr="00662440" w:rsidRDefault="00662440" w:rsidP="00662440">
      <w:pPr>
        <w:spacing w:before="100" w:beforeAutospacing="1" w:after="100" w:afterAutospacing="1" w:line="360" w:lineRule="auto"/>
        <w:ind w:firstLine="708"/>
        <w:jc w:val="both"/>
        <w:rPr>
          <w:rFonts w:ascii="Times New Roman" w:hAnsi="Times New Roman"/>
          <w:color w:val="333333"/>
          <w:sz w:val="28"/>
          <w:szCs w:val="28"/>
        </w:rPr>
      </w:pPr>
      <w:r w:rsidRPr="00662440">
        <w:rPr>
          <w:rFonts w:ascii="Times New Roman" w:hAnsi="Times New Roman"/>
          <w:color w:val="333333"/>
          <w:sz w:val="28"/>
          <w:szCs w:val="28"/>
        </w:rPr>
        <w:t xml:space="preserve">Основываясь на данных Европейского Центрального Банка и Банка России, по количеству выпущенных банковских карт наша страна опережает такие страны, как Польша, Италия, Испания, Германия и Франция, а по количеству карт на одного человека приближается к Италии. </w:t>
      </w:r>
    </w:p>
    <w:p w:rsidR="00662440" w:rsidRPr="00662440" w:rsidRDefault="00662440" w:rsidP="00662440">
      <w:pPr>
        <w:spacing w:before="100" w:beforeAutospacing="1" w:after="100" w:afterAutospacing="1" w:line="360" w:lineRule="auto"/>
        <w:ind w:firstLine="708"/>
        <w:jc w:val="both"/>
        <w:rPr>
          <w:rFonts w:ascii="Times New Roman" w:hAnsi="Times New Roman"/>
          <w:color w:val="333333"/>
          <w:sz w:val="28"/>
          <w:szCs w:val="28"/>
        </w:rPr>
      </w:pPr>
      <w:r w:rsidRPr="00662440">
        <w:rPr>
          <w:rFonts w:ascii="Times New Roman" w:hAnsi="Times New Roman"/>
          <w:color w:val="333333"/>
          <w:sz w:val="28"/>
          <w:szCs w:val="28"/>
        </w:rPr>
        <w:t xml:space="preserve">Таким образом, мы видим, что объем операций по банковским картам постоянной растет. Сегодня на нашем рынке представлено как большинство лидирующих мировых платёжных систем, так и ряд локальных. Однако безусловное лидерство как по количеству выпущенных карт, так и по объему операций по картам принадлежит только двум платёжным системам — MasterCard и VISA. </w:t>
      </w:r>
    </w:p>
    <w:p w:rsidR="009647DE" w:rsidRPr="00C23798" w:rsidRDefault="009647DE" w:rsidP="00C23798">
      <w:pPr>
        <w:spacing w:before="100" w:beforeAutospacing="1" w:after="100" w:afterAutospacing="1" w:line="360" w:lineRule="auto"/>
        <w:rPr>
          <w:rFonts w:ascii="Times New Roman" w:hAnsi="Times New Roman"/>
          <w:color w:val="333333"/>
          <w:sz w:val="28"/>
          <w:szCs w:val="28"/>
        </w:rPr>
      </w:pPr>
    </w:p>
    <w:p w:rsidR="00F668E4" w:rsidRPr="00C23798" w:rsidRDefault="00F668E4" w:rsidP="00F60036">
      <w:pPr>
        <w:numPr>
          <w:ilvl w:val="1"/>
          <w:numId w:val="11"/>
        </w:numPr>
        <w:spacing w:before="100" w:beforeAutospacing="1" w:after="100" w:afterAutospacing="1" w:line="360" w:lineRule="auto"/>
        <w:ind w:left="0" w:hanging="11"/>
        <w:jc w:val="center"/>
        <w:rPr>
          <w:rFonts w:ascii="Times New Roman" w:hAnsi="Times New Roman"/>
          <w:b/>
          <w:color w:val="333333"/>
          <w:sz w:val="28"/>
          <w:szCs w:val="28"/>
        </w:rPr>
      </w:pPr>
      <w:r w:rsidRPr="00C23798">
        <w:rPr>
          <w:rFonts w:ascii="Times New Roman" w:hAnsi="Times New Roman"/>
          <w:b/>
          <w:color w:val="333333"/>
          <w:sz w:val="28"/>
          <w:szCs w:val="28"/>
        </w:rPr>
        <w:br w:type="page"/>
        <w:t>Виды пластиковых карт</w:t>
      </w:r>
    </w:p>
    <w:p w:rsidR="0031042A" w:rsidRDefault="00431EF1" w:rsidP="0031042A">
      <w:pPr>
        <w:spacing w:before="100" w:beforeAutospacing="1" w:after="100" w:afterAutospacing="1" w:line="360" w:lineRule="auto"/>
        <w:ind w:firstLine="708"/>
        <w:jc w:val="both"/>
        <w:rPr>
          <w:rFonts w:ascii="Times New Roman" w:hAnsi="Times New Roman"/>
          <w:color w:val="212020"/>
          <w:sz w:val="28"/>
          <w:szCs w:val="28"/>
        </w:rPr>
      </w:pPr>
      <w:r w:rsidRPr="00C23798">
        <w:rPr>
          <w:rFonts w:ascii="Times New Roman" w:hAnsi="Times New Roman"/>
          <w:color w:val="212020"/>
          <w:sz w:val="28"/>
          <w:szCs w:val="28"/>
        </w:rPr>
        <w:t>Пластиковая карточка</w:t>
      </w:r>
      <w:r w:rsidR="00F668E4" w:rsidRPr="00C23798">
        <w:rPr>
          <w:rFonts w:ascii="Times New Roman" w:hAnsi="Times New Roman"/>
          <w:color w:val="212020"/>
          <w:sz w:val="28"/>
          <w:szCs w:val="28"/>
        </w:rPr>
        <w:t xml:space="preserve"> представляет собой пластину стандартных размеров (</w:t>
      </w:r>
      <w:smartTag w:uri="urn:schemas-microsoft-com:office:smarttags" w:element="metricconverter">
        <w:smartTagPr>
          <w:attr w:name="ProductID" w:val="85.6 мм"/>
        </w:smartTagPr>
        <w:r w:rsidR="00F668E4" w:rsidRPr="00C23798">
          <w:rPr>
            <w:rFonts w:ascii="Times New Roman" w:hAnsi="Times New Roman"/>
            <w:color w:val="212020"/>
            <w:sz w:val="28"/>
            <w:szCs w:val="28"/>
          </w:rPr>
          <w:t>85.6 мм</w:t>
        </w:r>
      </w:smartTag>
      <w:r w:rsidR="00F668E4" w:rsidRPr="00C23798">
        <w:rPr>
          <w:rFonts w:ascii="Times New Roman" w:hAnsi="Times New Roman"/>
          <w:color w:val="212020"/>
          <w:sz w:val="28"/>
          <w:szCs w:val="28"/>
        </w:rPr>
        <w:t xml:space="preserve">, </w:t>
      </w:r>
      <w:smartTag w:uri="urn:schemas-microsoft-com:office:smarttags" w:element="metricconverter">
        <w:smartTagPr>
          <w:attr w:name="ProductID" w:val="53.9 мм"/>
        </w:smartTagPr>
        <w:r w:rsidR="00F668E4" w:rsidRPr="00C23798">
          <w:rPr>
            <w:rFonts w:ascii="Times New Roman" w:hAnsi="Times New Roman"/>
            <w:color w:val="212020"/>
            <w:sz w:val="28"/>
            <w:szCs w:val="28"/>
          </w:rPr>
          <w:t>53.9 мм</w:t>
        </w:r>
      </w:smartTag>
      <w:r w:rsidR="00F668E4" w:rsidRPr="00C23798">
        <w:rPr>
          <w:rFonts w:ascii="Times New Roman" w:hAnsi="Times New Roman"/>
          <w:color w:val="212020"/>
          <w:sz w:val="28"/>
          <w:szCs w:val="28"/>
        </w:rPr>
        <w:t xml:space="preserve">, </w:t>
      </w:r>
      <w:smartTag w:uri="urn:schemas-microsoft-com:office:smarttags" w:element="metricconverter">
        <w:smartTagPr>
          <w:attr w:name="ProductID" w:val="0.76 мм"/>
        </w:smartTagPr>
        <w:r w:rsidR="00F668E4" w:rsidRPr="00C23798">
          <w:rPr>
            <w:rFonts w:ascii="Times New Roman" w:hAnsi="Times New Roman"/>
            <w:color w:val="212020"/>
            <w:sz w:val="28"/>
            <w:szCs w:val="28"/>
          </w:rPr>
          <w:t>0.76 мм</w:t>
        </w:r>
      </w:smartTag>
      <w:r w:rsidR="00F668E4" w:rsidRPr="00C23798">
        <w:rPr>
          <w:rFonts w:ascii="Times New Roman" w:hAnsi="Times New Roman"/>
          <w:color w:val="212020"/>
          <w:sz w:val="28"/>
          <w:szCs w:val="28"/>
        </w:rPr>
        <w:t>), изготовленную из специальной, устойчивой к механическим и термическим воздействиям,</w:t>
      </w:r>
      <w:r w:rsidR="00A73C4A" w:rsidRPr="00C23798">
        <w:rPr>
          <w:rFonts w:ascii="Times New Roman" w:hAnsi="Times New Roman"/>
          <w:color w:val="212020"/>
          <w:sz w:val="28"/>
          <w:szCs w:val="28"/>
        </w:rPr>
        <w:t xml:space="preserve"> пластмассы. О</w:t>
      </w:r>
      <w:r w:rsidR="00F668E4" w:rsidRPr="00C23798">
        <w:rPr>
          <w:rFonts w:ascii="Times New Roman" w:hAnsi="Times New Roman"/>
          <w:color w:val="212020"/>
          <w:sz w:val="28"/>
          <w:szCs w:val="28"/>
        </w:rPr>
        <w:t xml:space="preserve">сновная функция пластиковой карточки - обеспечение идентификации использующего ее лица как субъекта платежной системы. </w:t>
      </w:r>
    </w:p>
    <w:p w:rsidR="00BE0CD2" w:rsidRPr="00C23798" w:rsidRDefault="00F668E4" w:rsidP="0031042A">
      <w:pPr>
        <w:spacing w:before="100" w:beforeAutospacing="1" w:after="100" w:afterAutospacing="1" w:line="360" w:lineRule="auto"/>
        <w:ind w:firstLine="708"/>
        <w:rPr>
          <w:rFonts w:ascii="Times New Roman" w:hAnsi="Times New Roman"/>
          <w:color w:val="212020"/>
          <w:sz w:val="28"/>
          <w:szCs w:val="28"/>
        </w:rPr>
      </w:pPr>
      <w:r w:rsidRPr="00C23798">
        <w:rPr>
          <w:rFonts w:ascii="Times New Roman" w:hAnsi="Times New Roman"/>
          <w:color w:val="212020"/>
          <w:sz w:val="28"/>
          <w:szCs w:val="28"/>
        </w:rPr>
        <w:t>Существует много осн</w:t>
      </w:r>
      <w:r w:rsidR="0031042A">
        <w:rPr>
          <w:rFonts w:ascii="Times New Roman" w:hAnsi="Times New Roman"/>
          <w:color w:val="212020"/>
          <w:sz w:val="28"/>
          <w:szCs w:val="28"/>
        </w:rPr>
        <w:t xml:space="preserve">ований для классификации карт. </w:t>
      </w:r>
      <w:r w:rsidRPr="00C23798">
        <w:rPr>
          <w:rFonts w:ascii="Times New Roman" w:hAnsi="Times New Roman"/>
          <w:color w:val="212020"/>
          <w:sz w:val="28"/>
          <w:szCs w:val="28"/>
        </w:rPr>
        <w:br/>
      </w:r>
      <w:r w:rsidRPr="00C23798">
        <w:rPr>
          <w:rStyle w:val="a3"/>
          <w:rFonts w:ascii="Times New Roman" w:hAnsi="Times New Roman"/>
          <w:color w:val="212020"/>
          <w:sz w:val="28"/>
          <w:szCs w:val="28"/>
        </w:rPr>
        <w:t>1. По материалу, из которого они изготовлены:</w:t>
      </w:r>
      <w:r w:rsidRPr="00C23798">
        <w:rPr>
          <w:rFonts w:ascii="Times New Roman" w:hAnsi="Times New Roman"/>
          <w:color w:val="212020"/>
          <w:sz w:val="28"/>
          <w:szCs w:val="28"/>
        </w:rPr>
        <w:t xml:space="preserve"> </w:t>
      </w:r>
      <w:r w:rsidRPr="00C23798">
        <w:rPr>
          <w:rFonts w:ascii="Times New Roman" w:hAnsi="Times New Roman"/>
          <w:color w:val="212020"/>
          <w:sz w:val="28"/>
          <w:szCs w:val="28"/>
        </w:rPr>
        <w:br/>
        <w:t xml:space="preserve">- бумажные (картонные); </w:t>
      </w:r>
      <w:r w:rsidRPr="00C23798">
        <w:rPr>
          <w:rFonts w:ascii="Times New Roman" w:hAnsi="Times New Roman"/>
          <w:color w:val="212020"/>
          <w:sz w:val="28"/>
          <w:szCs w:val="28"/>
        </w:rPr>
        <w:br/>
        <w:t>- пласт</w:t>
      </w:r>
      <w:r w:rsidR="00431EF1" w:rsidRPr="00C23798">
        <w:rPr>
          <w:rFonts w:ascii="Times New Roman" w:hAnsi="Times New Roman"/>
          <w:color w:val="212020"/>
          <w:sz w:val="28"/>
          <w:szCs w:val="28"/>
        </w:rPr>
        <w:t>и</w:t>
      </w:r>
      <w:r w:rsidR="00BE0CD2" w:rsidRPr="00C23798">
        <w:rPr>
          <w:rFonts w:ascii="Times New Roman" w:hAnsi="Times New Roman"/>
          <w:color w:val="212020"/>
          <w:sz w:val="28"/>
          <w:szCs w:val="28"/>
        </w:rPr>
        <w:t xml:space="preserve">ковые; </w:t>
      </w:r>
      <w:r w:rsidR="00BE0CD2" w:rsidRPr="00C23798">
        <w:rPr>
          <w:rFonts w:ascii="Times New Roman" w:hAnsi="Times New Roman"/>
          <w:color w:val="212020"/>
          <w:sz w:val="28"/>
          <w:szCs w:val="28"/>
        </w:rPr>
        <w:br/>
        <w:t xml:space="preserve">- металлические. </w:t>
      </w:r>
    </w:p>
    <w:p w:rsidR="0031042A" w:rsidRDefault="00F668E4" w:rsidP="00C23798">
      <w:pPr>
        <w:spacing w:before="100" w:beforeAutospacing="1" w:after="100" w:afterAutospacing="1" w:line="360" w:lineRule="auto"/>
        <w:ind w:firstLine="708"/>
        <w:jc w:val="both"/>
        <w:rPr>
          <w:rFonts w:ascii="Times New Roman" w:hAnsi="Times New Roman"/>
          <w:color w:val="212020"/>
          <w:sz w:val="28"/>
          <w:szCs w:val="28"/>
        </w:rPr>
      </w:pPr>
      <w:r w:rsidRPr="00C23798">
        <w:rPr>
          <w:rFonts w:ascii="Times New Roman" w:hAnsi="Times New Roman"/>
          <w:color w:val="212020"/>
          <w:sz w:val="28"/>
          <w:szCs w:val="28"/>
        </w:rPr>
        <w:t>В настоящее время практически повсеместное распространение получили пластиковые карточки. Однако для идентификации держателя (владельца) карточки часто используются бумажные (картонные) карточки, запаянные или запрессованные в пластиковую пленку</w:t>
      </w:r>
      <w:r w:rsidR="0031042A">
        <w:rPr>
          <w:rFonts w:ascii="Times New Roman" w:hAnsi="Times New Roman"/>
          <w:color w:val="212020"/>
          <w:sz w:val="28"/>
          <w:szCs w:val="28"/>
        </w:rPr>
        <w:t xml:space="preserve">. Это ламинированные карточки. </w:t>
      </w:r>
    </w:p>
    <w:p w:rsidR="0031042A" w:rsidRDefault="00F668E4" w:rsidP="00C23798">
      <w:pPr>
        <w:spacing w:before="100" w:beforeAutospacing="1" w:after="100" w:afterAutospacing="1" w:line="360" w:lineRule="auto"/>
        <w:ind w:firstLine="708"/>
        <w:jc w:val="both"/>
        <w:rPr>
          <w:rFonts w:ascii="Times New Roman" w:hAnsi="Times New Roman"/>
          <w:color w:val="212020"/>
          <w:sz w:val="28"/>
          <w:szCs w:val="28"/>
        </w:rPr>
      </w:pPr>
      <w:r w:rsidRPr="00C23798">
        <w:rPr>
          <w:rFonts w:ascii="Times New Roman" w:hAnsi="Times New Roman"/>
          <w:color w:val="212020"/>
          <w:sz w:val="28"/>
          <w:szCs w:val="28"/>
        </w:rPr>
        <w:t>Ламинирование является довольно простой, дешевой и легкодоступной процедурой, и поэтому, если карточка используется для расчетов, то с целью повышения защищенности от подделки применяют более совершенную и сложную технологию и</w:t>
      </w:r>
      <w:r w:rsidR="0031042A">
        <w:rPr>
          <w:rFonts w:ascii="Times New Roman" w:hAnsi="Times New Roman"/>
          <w:color w:val="212020"/>
          <w:sz w:val="28"/>
          <w:szCs w:val="28"/>
        </w:rPr>
        <w:t xml:space="preserve">зготовления карт из пластика. </w:t>
      </w:r>
    </w:p>
    <w:p w:rsidR="00BE0CD2" w:rsidRPr="00C23798" w:rsidRDefault="00F668E4" w:rsidP="00C23798">
      <w:pPr>
        <w:spacing w:before="100" w:beforeAutospacing="1" w:after="100" w:afterAutospacing="1" w:line="360" w:lineRule="auto"/>
        <w:ind w:firstLine="708"/>
        <w:jc w:val="both"/>
        <w:rPr>
          <w:rStyle w:val="a3"/>
          <w:rFonts w:ascii="Times New Roman" w:hAnsi="Times New Roman"/>
          <w:color w:val="212020"/>
          <w:sz w:val="28"/>
          <w:szCs w:val="28"/>
        </w:rPr>
      </w:pPr>
      <w:r w:rsidRPr="00C23798">
        <w:rPr>
          <w:rFonts w:ascii="Times New Roman" w:hAnsi="Times New Roman"/>
          <w:color w:val="212020"/>
          <w:sz w:val="28"/>
          <w:szCs w:val="28"/>
        </w:rPr>
        <w:t xml:space="preserve">В отличии от металлических карт пластик легко поддается термической обработке и давлению (эмбоссированию), что весьма важно для персонализации карты перед выдачей ее клиенту. </w:t>
      </w:r>
    </w:p>
    <w:p w:rsidR="00BE0CD2" w:rsidRPr="00C23798" w:rsidRDefault="00F668E4" w:rsidP="00C23798">
      <w:pPr>
        <w:spacing w:before="100" w:beforeAutospacing="1" w:after="100" w:afterAutospacing="1" w:line="360" w:lineRule="auto"/>
        <w:ind w:firstLine="709"/>
        <w:rPr>
          <w:rFonts w:ascii="Times New Roman" w:hAnsi="Times New Roman"/>
          <w:color w:val="212020"/>
          <w:sz w:val="28"/>
          <w:szCs w:val="28"/>
        </w:rPr>
      </w:pPr>
      <w:r w:rsidRPr="00C23798">
        <w:rPr>
          <w:rStyle w:val="a3"/>
          <w:rFonts w:ascii="Times New Roman" w:hAnsi="Times New Roman"/>
          <w:color w:val="212020"/>
          <w:sz w:val="28"/>
          <w:szCs w:val="28"/>
        </w:rPr>
        <w:t>2. По способу записи информации на карту:</w:t>
      </w:r>
      <w:r w:rsidR="0031042A">
        <w:rPr>
          <w:rFonts w:ascii="Times New Roman" w:hAnsi="Times New Roman"/>
          <w:color w:val="212020"/>
          <w:sz w:val="28"/>
          <w:szCs w:val="28"/>
        </w:rPr>
        <w:t xml:space="preserve"> </w:t>
      </w:r>
      <w:r w:rsidR="001F0B04">
        <w:rPr>
          <w:rFonts w:ascii="Times New Roman" w:hAnsi="Times New Roman"/>
          <w:color w:val="212020"/>
          <w:sz w:val="28"/>
          <w:szCs w:val="28"/>
        </w:rPr>
        <w:br/>
        <w:t xml:space="preserve">- графическая запись; </w:t>
      </w:r>
      <w:r w:rsidR="001F0B04">
        <w:rPr>
          <w:rFonts w:ascii="Times New Roman" w:hAnsi="Times New Roman"/>
          <w:color w:val="212020"/>
          <w:sz w:val="28"/>
          <w:szCs w:val="28"/>
        </w:rPr>
        <w:br/>
        <w:t xml:space="preserve">- эмбоссирование; </w:t>
      </w:r>
      <w:r w:rsidR="001F0B04">
        <w:rPr>
          <w:rFonts w:ascii="Times New Roman" w:hAnsi="Times New Roman"/>
          <w:color w:val="212020"/>
          <w:sz w:val="28"/>
          <w:szCs w:val="28"/>
        </w:rPr>
        <w:br/>
        <w:t xml:space="preserve">- штрих-кодирование; </w:t>
      </w:r>
      <w:r w:rsidRPr="00C23798">
        <w:rPr>
          <w:rFonts w:ascii="Times New Roman" w:hAnsi="Times New Roman"/>
          <w:color w:val="212020"/>
          <w:sz w:val="28"/>
          <w:szCs w:val="28"/>
        </w:rPr>
        <w:br/>
        <w:t>- кодировка на м</w:t>
      </w:r>
      <w:r w:rsidR="00A73C4A" w:rsidRPr="00C23798">
        <w:rPr>
          <w:rFonts w:ascii="Times New Roman" w:hAnsi="Times New Roman"/>
          <w:color w:val="212020"/>
          <w:sz w:val="28"/>
          <w:szCs w:val="28"/>
        </w:rPr>
        <w:t>а</w:t>
      </w:r>
      <w:r w:rsidRPr="00C23798">
        <w:rPr>
          <w:rFonts w:ascii="Times New Roman" w:hAnsi="Times New Roman"/>
          <w:color w:val="212020"/>
          <w:sz w:val="28"/>
          <w:szCs w:val="28"/>
        </w:rPr>
        <w:t>гнитно</w:t>
      </w:r>
      <w:r w:rsidR="001F0B04">
        <w:rPr>
          <w:rFonts w:ascii="Times New Roman" w:hAnsi="Times New Roman"/>
          <w:color w:val="212020"/>
          <w:sz w:val="28"/>
          <w:szCs w:val="28"/>
        </w:rPr>
        <w:t xml:space="preserve">й полосе; </w:t>
      </w:r>
      <w:r w:rsidR="001F0B04">
        <w:rPr>
          <w:rFonts w:ascii="Times New Roman" w:hAnsi="Times New Roman"/>
          <w:color w:val="212020"/>
          <w:sz w:val="28"/>
          <w:szCs w:val="28"/>
        </w:rPr>
        <w:br/>
        <w:t xml:space="preserve">- чип; </w:t>
      </w:r>
      <w:r w:rsidRPr="00C23798">
        <w:rPr>
          <w:rFonts w:ascii="Times New Roman" w:hAnsi="Times New Roman"/>
          <w:color w:val="212020"/>
          <w:sz w:val="28"/>
          <w:szCs w:val="28"/>
        </w:rPr>
        <w:br/>
        <w:t>- лазер</w:t>
      </w:r>
      <w:r w:rsidR="00BE0CD2" w:rsidRPr="00C23798">
        <w:rPr>
          <w:rFonts w:ascii="Times New Roman" w:hAnsi="Times New Roman"/>
          <w:color w:val="212020"/>
          <w:sz w:val="28"/>
          <w:szCs w:val="28"/>
        </w:rPr>
        <w:t xml:space="preserve">ная запись (оптические карты). </w:t>
      </w:r>
    </w:p>
    <w:p w:rsidR="001F0B04"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Самой ранней и простой формой записи информации на карточку было и остается графическое изображение. Оно до сих пор используется во всех картах, включая самые технологически изощренные. Вначале на карту наносились только фамилия, имя держателя карты и информация о ее эмитенте. Позже на универсальных банковских карточках был предусмотрен образец подписи, а фамилия и имя стали эмбоссироватьс</w:t>
      </w:r>
      <w:r w:rsidR="001F0B04">
        <w:rPr>
          <w:rFonts w:ascii="Times New Roman" w:hAnsi="Times New Roman"/>
          <w:color w:val="212020"/>
          <w:sz w:val="28"/>
          <w:szCs w:val="28"/>
        </w:rPr>
        <w:t>я (механически выдавливаться).</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Эмбоссирование позволило значительно быстрее оформлять операцию оплаты карточкой, делая оттиск на ней слипа. Информация, эмбоссированная на карте, моментально переносится через копировальную бумагу на слип. В целях борьбы с моше</w:t>
      </w:r>
      <w:r w:rsidR="00BE0CD2" w:rsidRPr="00C23798">
        <w:rPr>
          <w:rFonts w:ascii="Times New Roman" w:hAnsi="Times New Roman"/>
          <w:color w:val="212020"/>
          <w:sz w:val="28"/>
          <w:szCs w:val="28"/>
        </w:rPr>
        <w:t>н</w:t>
      </w:r>
      <w:r w:rsidRPr="00C23798">
        <w:rPr>
          <w:rFonts w:ascii="Times New Roman" w:hAnsi="Times New Roman"/>
          <w:color w:val="212020"/>
          <w:sz w:val="28"/>
          <w:szCs w:val="28"/>
        </w:rPr>
        <w:t>ничеством могут использоваться слипы и без копировального слоя, но способ переноса эмбоссированной на карте информации в сущности остался прежним - механическое давлени</w:t>
      </w:r>
      <w:r w:rsidR="00BE0CD2" w:rsidRPr="00C23798">
        <w:rPr>
          <w:rFonts w:ascii="Times New Roman" w:hAnsi="Times New Roman"/>
          <w:color w:val="212020"/>
          <w:sz w:val="28"/>
          <w:szCs w:val="28"/>
        </w:rPr>
        <w:t>е.</w:t>
      </w:r>
    </w:p>
    <w:p w:rsidR="00BE0CD2" w:rsidRPr="00C23798" w:rsidRDefault="00BE0CD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Э</w:t>
      </w:r>
      <w:r w:rsidR="00F668E4" w:rsidRPr="00C23798">
        <w:rPr>
          <w:rFonts w:ascii="Times New Roman" w:hAnsi="Times New Roman"/>
          <w:color w:val="212020"/>
          <w:sz w:val="28"/>
          <w:szCs w:val="28"/>
        </w:rPr>
        <w:t xml:space="preserve">мбоссирование не вытеснило полностью графическое изображение. Более того, с появлением систем, основанных на безбумажной технологии, номер карты и имя держателя вновь стали наноситься на карточку графическим способом с помощью персонализаторов.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Штрих-кодирование. Запись информации на карточку с помощью штрих-кодирования применялась до изобретения магнитной полосы и в платежных системах распространения не получило. Однако карточки со штрих-кодами, подобными тем, которые наносятся на товары, довольно популярны в специальных карточных программах, где не требуются расчеты. Это связано с относительно низкой стоимостью таких карточек и считывающего оборудования. При этом для лучшей защиты штрих-коды покрываются непрозрачным для невооруженного глаза слоем и считываются в инфракрасном свете.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Изобретение в конце 60-х годов автоматических аппаратов выдачи наличных денег совершили революцию и в карточном бизнесе. Для того, чтобы таким аппаратом могли пользоваться держатели карточек, на обратную сторону карточки стали наклеивать полоску из магнитной пленки.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На магнитной полосе банковских карточек обычно в закодированном виде записывается номер карточки, срок ее действия и ПИН держателя карточки.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Магнитная запись является одним из самых распространенных на сегодняшний день способов нанесения информации на пластиковые карты. Но по прошествии 15-20 лет стало понятно, что магнитная полоса уже не обеспечивает необходимого уровня защиты информации от мошенничества и подделок. Тогда специалисты начали искать более надежный способ записи информации. Им оказался чип (от англ. chip - кристалл с интегральной схемой) или микросхема. Карточки с чипом также очень часто называются смарт-картами.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Несмотря на очевидные преимущества, чиповые карточки до сих пор имели ограниченное применение. Причина простая - такая карточка на порядок дороже, чем карточка с магнитной полосой. Лишь в последние годы, когда ущерб от мошенничества с магнитными картами в международных платежных системах стал пугающе высоким и продолжает расти, было принято решение о постепенном переходе на чиповые карты.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Не все чиповые карты, строго говоря, являются чиповыми, то есть имеют микропроцессор. Специалисты подразделяют их на два вида: карты с памятью и собственно микропроцессорные карты. Карты памяти бывают разовые (однократная запись/многократное считывание) и позволяющие многократную перезапись. При этом объем памяти значительно превосходит карты с </w:t>
      </w:r>
      <w:r w:rsidR="004F2C2F" w:rsidRPr="00C23798">
        <w:rPr>
          <w:rFonts w:ascii="Times New Roman" w:hAnsi="Times New Roman"/>
          <w:color w:val="212020"/>
          <w:sz w:val="28"/>
          <w:szCs w:val="28"/>
        </w:rPr>
        <w:t>магнитной полосой и к тому же го</w:t>
      </w:r>
      <w:r w:rsidRPr="00C23798">
        <w:rPr>
          <w:rFonts w:ascii="Times New Roman" w:hAnsi="Times New Roman"/>
          <w:color w:val="212020"/>
          <w:sz w:val="28"/>
          <w:szCs w:val="28"/>
        </w:rPr>
        <w:t xml:space="preserve">раздо лучше позволяет защищать записанную информацию. В подавляющем большинстве банковских карточных программ, включая российские, основанных на чиповых картах, используется именно “защищенная память”, как дающая наилучшее соотношение цена/защищенность.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Принципиально иные возможности открывают настоящие микропроцессорные карты, поскольку они имеют свою внутреннюю логику и, фактически, являются микрокомпьютером. </w:t>
      </w:r>
    </w:p>
    <w:p w:rsidR="00662440" w:rsidRDefault="00F668E4" w:rsidP="00662440">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В 1981 году Дж.Дрекслером была изобретена оптическая карточка. Запись и считывание информации с такой карточки производится специальной аппаратурой с использованием лазера. Основное преимущество таких карточек - возможность хранения больших объемов информации. Такие карточки уже используются для карманных “историй болезни”, но в банковских технологиях распространения пока не получили вследствие высокой стоимости как самих карточек, т</w:t>
      </w:r>
      <w:r w:rsidR="0031042A">
        <w:rPr>
          <w:rFonts w:ascii="Times New Roman" w:hAnsi="Times New Roman"/>
          <w:color w:val="212020"/>
          <w:sz w:val="28"/>
          <w:szCs w:val="28"/>
        </w:rPr>
        <w:t>ак и считывающего оборудования.</w:t>
      </w:r>
    </w:p>
    <w:p w:rsidR="00BE0CD2" w:rsidRPr="00C23798" w:rsidRDefault="00F668E4" w:rsidP="00662440">
      <w:pPr>
        <w:spacing w:before="100" w:beforeAutospacing="1" w:after="100" w:afterAutospacing="1" w:line="360" w:lineRule="auto"/>
        <w:ind w:firstLine="709"/>
        <w:rPr>
          <w:rFonts w:ascii="Times New Roman" w:hAnsi="Times New Roman"/>
          <w:color w:val="212020"/>
          <w:sz w:val="28"/>
          <w:szCs w:val="28"/>
        </w:rPr>
      </w:pPr>
      <w:r w:rsidRPr="00C23798">
        <w:rPr>
          <w:rFonts w:ascii="Times New Roman" w:hAnsi="Times New Roman"/>
          <w:color w:val="212020"/>
          <w:sz w:val="28"/>
          <w:szCs w:val="28"/>
        </w:rPr>
        <w:br/>
      </w:r>
      <w:r w:rsidRPr="00C23798">
        <w:rPr>
          <w:rStyle w:val="a3"/>
          <w:rFonts w:ascii="Times New Roman" w:hAnsi="Times New Roman"/>
          <w:color w:val="212020"/>
          <w:sz w:val="28"/>
          <w:szCs w:val="28"/>
        </w:rPr>
        <w:t>3. По общему назначению:</w:t>
      </w:r>
      <w:r w:rsidR="001F0B04">
        <w:rPr>
          <w:rFonts w:ascii="Times New Roman" w:hAnsi="Times New Roman"/>
          <w:color w:val="212020"/>
          <w:sz w:val="28"/>
          <w:szCs w:val="28"/>
        </w:rPr>
        <w:t xml:space="preserve"> </w:t>
      </w:r>
      <w:r w:rsidR="001F0B04">
        <w:rPr>
          <w:rFonts w:ascii="Times New Roman" w:hAnsi="Times New Roman"/>
          <w:color w:val="212020"/>
          <w:sz w:val="28"/>
          <w:szCs w:val="28"/>
        </w:rPr>
        <w:br/>
        <w:t xml:space="preserve">- идентификационные; </w:t>
      </w:r>
      <w:r w:rsidR="001F0B04">
        <w:rPr>
          <w:rFonts w:ascii="Times New Roman" w:hAnsi="Times New Roman"/>
          <w:color w:val="212020"/>
          <w:sz w:val="28"/>
          <w:szCs w:val="28"/>
        </w:rPr>
        <w:br/>
        <w:t xml:space="preserve">- информационные; </w:t>
      </w:r>
      <w:r w:rsidRPr="00C23798">
        <w:rPr>
          <w:rFonts w:ascii="Times New Roman" w:hAnsi="Times New Roman"/>
          <w:color w:val="212020"/>
          <w:sz w:val="28"/>
          <w:szCs w:val="28"/>
        </w:rPr>
        <w:br/>
        <w:t>- для фи</w:t>
      </w:r>
      <w:r w:rsidR="00BE0CD2" w:rsidRPr="00C23798">
        <w:rPr>
          <w:rFonts w:ascii="Times New Roman" w:hAnsi="Times New Roman"/>
          <w:color w:val="212020"/>
          <w:sz w:val="28"/>
          <w:szCs w:val="28"/>
        </w:rPr>
        <w:t xml:space="preserve">нансовых операций (расчетов).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В принципе, это разделение не является взаимоисключающим. Например, крупная компания может выдавать каждому своему сотруднику карту, которая:</w:t>
      </w:r>
    </w:p>
    <w:p w:rsidR="00BE0CD2" w:rsidRPr="00C23798" w:rsidRDefault="00F668E4" w:rsidP="00C23798">
      <w:pPr>
        <w:spacing w:before="100" w:beforeAutospacing="1" w:after="100" w:afterAutospacing="1" w:line="360" w:lineRule="auto"/>
        <w:jc w:val="both"/>
        <w:rPr>
          <w:rFonts w:ascii="Times New Roman" w:hAnsi="Times New Roman"/>
          <w:color w:val="212020"/>
          <w:sz w:val="28"/>
          <w:szCs w:val="28"/>
        </w:rPr>
      </w:pPr>
      <w:r w:rsidRPr="00C23798">
        <w:rPr>
          <w:rFonts w:ascii="Times New Roman" w:hAnsi="Times New Roman"/>
          <w:color w:val="212020"/>
          <w:sz w:val="28"/>
          <w:szCs w:val="28"/>
        </w:rPr>
        <w:t>1) является пропуском, разрешающим (ограничивающим) проход в определенные зоны предприятия (идентифицирующая функция);</w:t>
      </w:r>
    </w:p>
    <w:p w:rsidR="00BE0CD2" w:rsidRPr="00C23798" w:rsidRDefault="00F668E4" w:rsidP="00C23798">
      <w:pPr>
        <w:spacing w:before="100" w:beforeAutospacing="1" w:after="100" w:afterAutospacing="1" w:line="360" w:lineRule="auto"/>
        <w:jc w:val="both"/>
        <w:rPr>
          <w:rFonts w:ascii="Times New Roman" w:hAnsi="Times New Roman"/>
          <w:color w:val="212020"/>
          <w:sz w:val="28"/>
          <w:szCs w:val="28"/>
        </w:rPr>
      </w:pPr>
      <w:r w:rsidRPr="00C23798">
        <w:rPr>
          <w:rFonts w:ascii="Times New Roman" w:hAnsi="Times New Roman"/>
          <w:color w:val="212020"/>
          <w:sz w:val="28"/>
          <w:szCs w:val="28"/>
        </w:rPr>
        <w:t>2) на той же карте может быть записана в кодированном виде “история болезни” или какая-либо другая важная информация о держателе карт</w:t>
      </w:r>
      <w:r w:rsidR="00C41215">
        <w:rPr>
          <w:rFonts w:ascii="Times New Roman" w:hAnsi="Times New Roman"/>
          <w:color w:val="212020"/>
          <w:sz w:val="28"/>
          <w:szCs w:val="28"/>
        </w:rPr>
        <w:t xml:space="preserve">очки (информационная функция); </w:t>
      </w:r>
      <w:r w:rsidRPr="00C23798">
        <w:rPr>
          <w:rFonts w:ascii="Times New Roman" w:hAnsi="Times New Roman"/>
          <w:color w:val="212020"/>
          <w:sz w:val="28"/>
          <w:szCs w:val="28"/>
        </w:rPr>
        <w:br/>
        <w:t xml:space="preserve">3) помимо этого, такая карточка может использоваться еще и для расчетов в столовой и магазинах данной компании (расчетная функция). </w:t>
      </w:r>
    </w:p>
    <w:p w:rsidR="00C41215" w:rsidRDefault="00F668E4" w:rsidP="00C41215">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Системы с использованием многофункциональных карточек реально существует за рубежом, и очевидно, что тенденция объединения многих функций в одной пластиковой карточке являются весьма перспективной, поскольку такая многофункциональная карта удобная и для эмитента, и для ее держателя.</w:t>
      </w:r>
    </w:p>
    <w:p w:rsidR="00BE0CD2" w:rsidRPr="00C23798" w:rsidRDefault="00F668E4" w:rsidP="00C41215">
      <w:pPr>
        <w:spacing w:before="100" w:beforeAutospacing="1" w:after="100" w:afterAutospacing="1" w:line="360" w:lineRule="auto"/>
        <w:ind w:firstLine="709"/>
        <w:rPr>
          <w:rFonts w:ascii="Times New Roman" w:hAnsi="Times New Roman"/>
          <w:color w:val="212020"/>
          <w:sz w:val="28"/>
          <w:szCs w:val="28"/>
        </w:rPr>
      </w:pPr>
      <w:r w:rsidRPr="00C23798">
        <w:rPr>
          <w:rFonts w:ascii="Times New Roman" w:hAnsi="Times New Roman"/>
          <w:color w:val="212020"/>
          <w:sz w:val="28"/>
          <w:szCs w:val="28"/>
        </w:rPr>
        <w:br/>
      </w:r>
      <w:r w:rsidRPr="00C23798">
        <w:rPr>
          <w:rStyle w:val="a3"/>
          <w:rFonts w:ascii="Times New Roman" w:hAnsi="Times New Roman"/>
          <w:color w:val="212020"/>
          <w:sz w:val="28"/>
          <w:szCs w:val="28"/>
        </w:rPr>
        <w:t>4. По эмитентам:</w:t>
      </w:r>
      <w:r w:rsidR="001F0B04">
        <w:rPr>
          <w:rFonts w:ascii="Times New Roman" w:hAnsi="Times New Roman"/>
          <w:color w:val="212020"/>
          <w:sz w:val="28"/>
          <w:szCs w:val="28"/>
        </w:rPr>
        <w:t xml:space="preserve"> </w:t>
      </w:r>
      <w:r w:rsidRPr="00C23798">
        <w:rPr>
          <w:rFonts w:ascii="Times New Roman" w:hAnsi="Times New Roman"/>
          <w:color w:val="212020"/>
          <w:sz w:val="28"/>
          <w:szCs w:val="28"/>
        </w:rPr>
        <w:br/>
        <w:t>- банковские (универсальные) карты, выпускаемые бан</w:t>
      </w:r>
      <w:r w:rsidR="001F0B04">
        <w:rPr>
          <w:rFonts w:ascii="Times New Roman" w:hAnsi="Times New Roman"/>
          <w:color w:val="212020"/>
          <w:sz w:val="28"/>
          <w:szCs w:val="28"/>
        </w:rPr>
        <w:t xml:space="preserve">ками и финансовыми компаниями; </w:t>
      </w:r>
      <w:r w:rsidRPr="00C23798">
        <w:rPr>
          <w:rFonts w:ascii="Times New Roman" w:hAnsi="Times New Roman"/>
          <w:color w:val="212020"/>
          <w:sz w:val="28"/>
          <w:szCs w:val="28"/>
        </w:rPr>
        <w:br/>
        <w:t xml:space="preserve">- частные (private) карты, выпускаемые коммерческими компаниями для расчетов в торговой и сервисной сети данной компании. </w:t>
      </w:r>
    </w:p>
    <w:p w:rsidR="001F0B04" w:rsidRDefault="00F668E4" w:rsidP="001F0B04">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Может показаться, что компании с целью увеличения объема и разнообразия операций со своими картами должны стремится сделать их более универсальными, объединяясь в эмиссии с другими компаниями, а еще лучше с банками. Это справедливо лишь отчасти. Значительная часть карточек выпускается и будет выпускаться компаниями самостоятельно. </w:t>
      </w:r>
    </w:p>
    <w:p w:rsidR="00BE0CD2" w:rsidRPr="00C23798" w:rsidRDefault="00F668E4" w:rsidP="001F0B04">
      <w:pPr>
        <w:spacing w:before="100" w:beforeAutospacing="1" w:after="100" w:afterAutospacing="1" w:line="360" w:lineRule="auto"/>
        <w:rPr>
          <w:rFonts w:ascii="Times New Roman" w:hAnsi="Times New Roman"/>
          <w:color w:val="212020"/>
          <w:sz w:val="28"/>
          <w:szCs w:val="28"/>
        </w:rPr>
      </w:pPr>
      <w:r w:rsidRPr="00C23798">
        <w:rPr>
          <w:rStyle w:val="a3"/>
          <w:rFonts w:ascii="Times New Roman" w:hAnsi="Times New Roman"/>
          <w:color w:val="212020"/>
          <w:sz w:val="28"/>
          <w:szCs w:val="28"/>
        </w:rPr>
        <w:t>5. Банковские и другие карточки, используемые для расчетов:</w:t>
      </w:r>
      <w:r w:rsidR="001F0B04">
        <w:rPr>
          <w:rFonts w:ascii="Times New Roman" w:hAnsi="Times New Roman"/>
          <w:color w:val="212020"/>
          <w:sz w:val="28"/>
          <w:szCs w:val="28"/>
        </w:rPr>
        <w:t xml:space="preserve"> </w:t>
      </w:r>
      <w:r w:rsidRPr="00C23798">
        <w:rPr>
          <w:rFonts w:ascii="Times New Roman" w:hAnsi="Times New Roman"/>
          <w:color w:val="212020"/>
          <w:sz w:val="28"/>
          <w:szCs w:val="28"/>
        </w:rPr>
        <w:br/>
        <w:t>- ав</w:t>
      </w:r>
      <w:r w:rsidR="001F0B04">
        <w:rPr>
          <w:rFonts w:ascii="Times New Roman" w:hAnsi="Times New Roman"/>
          <w:color w:val="212020"/>
          <w:sz w:val="28"/>
          <w:szCs w:val="28"/>
        </w:rPr>
        <w:t>тономный “электронный кошелек”;</w:t>
      </w:r>
      <w:r w:rsidRPr="00C23798">
        <w:rPr>
          <w:rFonts w:ascii="Times New Roman" w:hAnsi="Times New Roman"/>
          <w:color w:val="212020"/>
          <w:sz w:val="28"/>
          <w:szCs w:val="28"/>
        </w:rPr>
        <w:br/>
        <w:t>- “Электронный кошелек” с д</w:t>
      </w:r>
      <w:r w:rsidR="001F0B04">
        <w:rPr>
          <w:rFonts w:ascii="Times New Roman" w:hAnsi="Times New Roman"/>
          <w:color w:val="212020"/>
          <w:sz w:val="28"/>
          <w:szCs w:val="28"/>
        </w:rPr>
        <w:t xml:space="preserve">ублированием счета у эмитента; </w:t>
      </w:r>
      <w:r w:rsidRPr="00C23798">
        <w:rPr>
          <w:rFonts w:ascii="Times New Roman" w:hAnsi="Times New Roman"/>
          <w:color w:val="212020"/>
          <w:sz w:val="28"/>
          <w:szCs w:val="28"/>
        </w:rPr>
        <w:br/>
        <w:t xml:space="preserve">- “ключ к счету” - средство идентификации владельца счета, ведущегося у эмитента.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Подавляющее большинство банковских карточек являются идентификатором, а не кошельком. К ним относятся все карточки “VISA”, “Eurocard/MasterCard”, “American Express”, российские “Юнион кард” и “СТБ Карт”. </w:t>
      </w:r>
    </w:p>
    <w:p w:rsidR="00BE0CD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Следует отметить, что карты с магнитной полосой очень редко используются в качестве “кошелька”, так как магнитная полоса не обеспечивает приемлемого для эмитента уровня защиты записанной на ней информации. Обычно в качестве “электронных кошельков” применяются карты с чипом. </w:t>
      </w:r>
    </w:p>
    <w:p w:rsidR="00C32199" w:rsidRPr="00C23798" w:rsidRDefault="00F668E4" w:rsidP="00C23798">
      <w:pPr>
        <w:spacing w:before="100" w:beforeAutospacing="1" w:after="100" w:afterAutospacing="1" w:line="360" w:lineRule="auto"/>
        <w:ind w:firstLine="709"/>
        <w:rPr>
          <w:rFonts w:ascii="Times New Roman" w:hAnsi="Times New Roman"/>
          <w:color w:val="212020"/>
          <w:sz w:val="28"/>
          <w:szCs w:val="28"/>
        </w:rPr>
      </w:pPr>
      <w:r w:rsidRPr="00C23798">
        <w:rPr>
          <w:rFonts w:ascii="Times New Roman" w:hAnsi="Times New Roman"/>
          <w:color w:val="212020"/>
          <w:sz w:val="28"/>
          <w:szCs w:val="28"/>
        </w:rPr>
        <w:t xml:space="preserve">С этой точки зрения выражение “пластиковые деньги” не совсем корректно по отношению к большинству магнитных карточек, используемых клиентами. </w:t>
      </w:r>
      <w:r w:rsidRPr="00C23798">
        <w:rPr>
          <w:rFonts w:ascii="Times New Roman" w:hAnsi="Times New Roman"/>
          <w:color w:val="212020"/>
          <w:sz w:val="28"/>
          <w:szCs w:val="28"/>
        </w:rPr>
        <w:br/>
      </w:r>
      <w:r w:rsidRPr="00C23798">
        <w:rPr>
          <w:rFonts w:ascii="Times New Roman" w:hAnsi="Times New Roman"/>
          <w:color w:val="212020"/>
          <w:sz w:val="28"/>
          <w:szCs w:val="28"/>
        </w:rPr>
        <w:br/>
      </w:r>
      <w:r w:rsidRPr="00C23798">
        <w:rPr>
          <w:rStyle w:val="a3"/>
          <w:rFonts w:ascii="Times New Roman" w:hAnsi="Times New Roman"/>
          <w:color w:val="212020"/>
          <w:sz w:val="28"/>
          <w:szCs w:val="28"/>
        </w:rPr>
        <w:t>6. По категории клиентуры,</w:t>
      </w:r>
      <w:r w:rsidRPr="00C23798">
        <w:rPr>
          <w:rFonts w:ascii="Times New Roman" w:hAnsi="Times New Roman"/>
          <w:color w:val="212020"/>
          <w:sz w:val="28"/>
          <w:szCs w:val="28"/>
        </w:rPr>
        <w:t xml:space="preserve"> на которую ориентируется эмитент (в международных платежных системах это называет</w:t>
      </w:r>
      <w:r w:rsidR="00C32199" w:rsidRPr="00C23798">
        <w:rPr>
          <w:rFonts w:ascii="Times New Roman" w:hAnsi="Times New Roman"/>
          <w:color w:val="212020"/>
          <w:sz w:val="28"/>
          <w:szCs w:val="28"/>
        </w:rPr>
        <w:t>ся видами карт или продуктами):</w:t>
      </w:r>
      <w:r w:rsidRPr="00C23798">
        <w:rPr>
          <w:rFonts w:ascii="Times New Roman" w:hAnsi="Times New Roman"/>
          <w:color w:val="212020"/>
          <w:sz w:val="28"/>
          <w:szCs w:val="28"/>
        </w:rPr>
        <w:br/>
      </w:r>
      <w:r w:rsidR="001F0B04">
        <w:rPr>
          <w:rFonts w:ascii="Times New Roman" w:hAnsi="Times New Roman"/>
          <w:color w:val="212020"/>
          <w:sz w:val="28"/>
          <w:szCs w:val="28"/>
        </w:rPr>
        <w:t xml:space="preserve">- обычная карточка; </w:t>
      </w:r>
      <w:r w:rsidR="001F0B04">
        <w:rPr>
          <w:rFonts w:ascii="Times New Roman" w:hAnsi="Times New Roman"/>
          <w:color w:val="212020"/>
          <w:sz w:val="28"/>
          <w:szCs w:val="28"/>
        </w:rPr>
        <w:br/>
        <w:t xml:space="preserve">- серебряная карточка; </w:t>
      </w:r>
      <w:r w:rsidRPr="00C23798">
        <w:rPr>
          <w:rFonts w:ascii="Times New Roman" w:hAnsi="Times New Roman"/>
          <w:color w:val="212020"/>
          <w:sz w:val="28"/>
          <w:szCs w:val="28"/>
        </w:rPr>
        <w:br/>
        <w:t>- золотая карточ</w:t>
      </w:r>
      <w:r w:rsidR="001F0B04">
        <w:rPr>
          <w:rFonts w:ascii="Times New Roman" w:hAnsi="Times New Roman"/>
          <w:color w:val="212020"/>
          <w:sz w:val="28"/>
          <w:szCs w:val="28"/>
        </w:rPr>
        <w:t xml:space="preserve">ка; </w:t>
      </w:r>
      <w:r w:rsidR="00C32199" w:rsidRPr="00C23798">
        <w:rPr>
          <w:rFonts w:ascii="Times New Roman" w:hAnsi="Times New Roman"/>
          <w:color w:val="212020"/>
          <w:sz w:val="28"/>
          <w:szCs w:val="28"/>
        </w:rPr>
        <w:br/>
        <w:t xml:space="preserve">- электронная карточка.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Для простоты и краткости можно сказать, что обычная карточка предназначена для рядового клиента. Это “Classic Visa” и “Mass (Standard) Eurocard/MasterCard”.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Серебреная карточка называется бизнес-картой (Business Card) и предназначена не для частных лиц, а для сотрудников организаций (компаний), уполномоченных расходовать в тех или иных пределах средства своей компании.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Золотая карточка предназначена для наиболее состоятельных, богатых клиентов.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Кроме того, в системах </w:t>
      </w:r>
      <w:r w:rsidR="00C32199" w:rsidRPr="00C23798">
        <w:rPr>
          <w:rFonts w:ascii="Times New Roman" w:hAnsi="Times New Roman"/>
          <w:sz w:val="28"/>
          <w:szCs w:val="28"/>
        </w:rPr>
        <w:t>VISA</w:t>
      </w:r>
      <w:r w:rsidRPr="00C23798">
        <w:rPr>
          <w:rFonts w:ascii="Times New Roman" w:hAnsi="Times New Roman"/>
          <w:color w:val="212020"/>
          <w:sz w:val="28"/>
          <w:szCs w:val="28"/>
        </w:rPr>
        <w:t xml:space="preserve"> и </w:t>
      </w:r>
      <w:r w:rsidR="00C32199" w:rsidRPr="00C23798">
        <w:rPr>
          <w:rFonts w:ascii="Times New Roman" w:hAnsi="Times New Roman"/>
          <w:sz w:val="28"/>
          <w:szCs w:val="28"/>
        </w:rPr>
        <w:t>Europay</w:t>
      </w:r>
      <w:r w:rsidRPr="00C23798">
        <w:rPr>
          <w:rFonts w:ascii="Times New Roman" w:hAnsi="Times New Roman"/>
          <w:color w:val="212020"/>
          <w:sz w:val="28"/>
          <w:szCs w:val="28"/>
        </w:rPr>
        <w:t xml:space="preserve"> есть карточки, которые могут быть использованы только в банкоматах для получения наличных денег и в электронных терминалах: “Electron Visa”, “Cirrus/Maestro”. Они действуют в пределах остатка на счете, по ним, как правило, держателю карты кредит не предоставляется, и поэтому они могут быть выданы любому клиенту независимо от уровня его обеспеченности или кредитной истории. </w:t>
      </w:r>
    </w:p>
    <w:p w:rsidR="00C32199" w:rsidRPr="00C23798" w:rsidRDefault="00F668E4" w:rsidP="00C23798">
      <w:pPr>
        <w:spacing w:before="100" w:beforeAutospacing="1" w:after="100" w:afterAutospacing="1" w:line="360" w:lineRule="auto"/>
        <w:ind w:firstLine="709"/>
        <w:rPr>
          <w:rFonts w:ascii="Times New Roman" w:hAnsi="Times New Roman"/>
          <w:color w:val="212020"/>
          <w:sz w:val="28"/>
          <w:szCs w:val="28"/>
        </w:rPr>
      </w:pPr>
      <w:r w:rsidRPr="00C23798">
        <w:rPr>
          <w:rFonts w:ascii="Times New Roman" w:hAnsi="Times New Roman"/>
          <w:b/>
          <w:color w:val="212020"/>
          <w:sz w:val="28"/>
          <w:szCs w:val="28"/>
        </w:rPr>
        <w:t>7.</w:t>
      </w:r>
      <w:r w:rsidRPr="00C23798">
        <w:rPr>
          <w:rFonts w:ascii="Times New Roman" w:hAnsi="Times New Roman"/>
          <w:color w:val="212020"/>
          <w:sz w:val="28"/>
          <w:szCs w:val="28"/>
        </w:rPr>
        <w:t xml:space="preserve"> В России сложилось разделение на карты </w:t>
      </w:r>
      <w:r w:rsidRPr="00C23798">
        <w:rPr>
          <w:rStyle w:val="a3"/>
          <w:rFonts w:ascii="Times New Roman" w:hAnsi="Times New Roman"/>
          <w:color w:val="212020"/>
          <w:sz w:val="28"/>
          <w:szCs w:val="28"/>
        </w:rPr>
        <w:t>корпоративные и личные</w:t>
      </w:r>
      <w:r w:rsidR="00C32199" w:rsidRPr="00C23798">
        <w:rPr>
          <w:rStyle w:val="a3"/>
          <w:rFonts w:ascii="Times New Roman" w:hAnsi="Times New Roman"/>
          <w:color w:val="212020"/>
          <w:sz w:val="28"/>
          <w:szCs w:val="28"/>
        </w:rPr>
        <w:t>.</w:t>
      </w:r>
      <w:r w:rsidRPr="00C23798">
        <w:rPr>
          <w:rFonts w:ascii="Times New Roman" w:hAnsi="Times New Roman"/>
          <w:color w:val="212020"/>
          <w:sz w:val="28"/>
          <w:szCs w:val="28"/>
        </w:rPr>
        <w:t xml:space="preserve">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Иногда еще выделяют “зарплатные” карточки: эмитент заключает договор с организацией, а держателями карточек являются ее сотрудники в качестве частных лиц.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Внешне эта классификация напоминает принятую в международных системах, но в действительности в ее основе положен юридический статус клиента, с которым эмитент заключает договор о выпуске и обслуживании карты. Их несовпадение подтверждается и на практике. Очень часто в России стандартная карточка выдается в качестве корпоративной, и, наоборот, известны случаи, когда бизнес-карту получали частные лица, считавшие, что им по статусу “положена серебреная карточка”.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В международной классификации все же более важен набор услуг, который предоставляется в пакете с той или иной картой. Например, ежемесячный лимит не менее 5000 долларов по золотой карте или выдача новой карты взамен утраченной в течение 24 часов в любой точке земного шара, или страхование от утери деловых документов и опоздания транспорта.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В карточках со штрих-кодом в качестве идентифицирующего элемента используется штриховой код, аналогичный коду, применяемому для маркировки товаров.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Карточки с магнитной полосой являются на сегодняшний день наиболее распространенными - в обращении находится свыше двух миллиардов карт подобного типа. Однако и такой тип карт относительно уязвим для моше</w:t>
      </w:r>
      <w:r w:rsidR="00C32199" w:rsidRPr="00C23798">
        <w:rPr>
          <w:rFonts w:ascii="Times New Roman" w:hAnsi="Times New Roman"/>
          <w:color w:val="212020"/>
          <w:sz w:val="28"/>
          <w:szCs w:val="28"/>
        </w:rPr>
        <w:t>н</w:t>
      </w:r>
      <w:r w:rsidRPr="00C23798">
        <w:rPr>
          <w:rFonts w:ascii="Times New Roman" w:hAnsi="Times New Roman"/>
          <w:color w:val="212020"/>
          <w:sz w:val="28"/>
          <w:szCs w:val="28"/>
        </w:rPr>
        <w:t xml:space="preserve">ничества. Тем не менее, существующая развитая инфраструктура использующих их платежных систем и отсутствие у мировых лидеров “карточного” бизнеса - компаний </w:t>
      </w:r>
      <w:r w:rsidR="00C32199" w:rsidRPr="00C23798">
        <w:rPr>
          <w:rFonts w:ascii="Times New Roman" w:hAnsi="Times New Roman"/>
          <w:sz w:val="28"/>
          <w:szCs w:val="28"/>
        </w:rPr>
        <w:t xml:space="preserve">«Виза» </w:t>
      </w:r>
      <w:r w:rsidRPr="00C23798">
        <w:rPr>
          <w:rFonts w:ascii="Times New Roman" w:hAnsi="Times New Roman"/>
          <w:color w:val="212020"/>
          <w:sz w:val="28"/>
          <w:szCs w:val="28"/>
        </w:rPr>
        <w:t xml:space="preserve"> и </w:t>
      </w:r>
      <w:r w:rsidR="00C32199" w:rsidRPr="00C23798">
        <w:rPr>
          <w:rFonts w:ascii="Times New Roman" w:hAnsi="Times New Roman"/>
          <w:color w:val="212020"/>
          <w:sz w:val="28"/>
          <w:szCs w:val="28"/>
        </w:rPr>
        <w:t xml:space="preserve">“Европей” - </w:t>
      </w:r>
      <w:r w:rsidRPr="00C23798">
        <w:rPr>
          <w:rFonts w:ascii="Times New Roman" w:hAnsi="Times New Roman"/>
          <w:color w:val="212020"/>
          <w:sz w:val="28"/>
          <w:szCs w:val="28"/>
        </w:rPr>
        <w:t>полномасшатбного стандарта на более перспективный вид карточек - смарт-карты - являются причиной интенсивного использования карточек с</w:t>
      </w:r>
      <w:r w:rsidR="00C32199" w:rsidRPr="00C23798">
        <w:rPr>
          <w:rFonts w:ascii="Times New Roman" w:hAnsi="Times New Roman"/>
          <w:color w:val="212020"/>
          <w:sz w:val="28"/>
          <w:szCs w:val="28"/>
        </w:rPr>
        <w:t xml:space="preserve"> магнитной полосой и сегодня.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В смарт-картах носителем информации является уже микросхема. У простейших из существующих смарт-карт - карт памяти - объем памяти может иметь величину от 32 байт д</w:t>
      </w:r>
      <w:r w:rsidR="00C32199" w:rsidRPr="00C23798">
        <w:rPr>
          <w:rFonts w:ascii="Times New Roman" w:hAnsi="Times New Roman"/>
          <w:color w:val="212020"/>
          <w:sz w:val="28"/>
          <w:szCs w:val="28"/>
        </w:rPr>
        <w:t xml:space="preserve">о 16 килобайт. </w:t>
      </w:r>
    </w:p>
    <w:p w:rsidR="00C32199"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Карты с микропроцессором представляют собой по сути микрокомпьютеры и содержат все соответствующие ос</w:t>
      </w:r>
      <w:r w:rsidR="00C32199" w:rsidRPr="00C23798">
        <w:rPr>
          <w:rFonts w:ascii="Times New Roman" w:hAnsi="Times New Roman"/>
          <w:color w:val="212020"/>
          <w:sz w:val="28"/>
          <w:szCs w:val="28"/>
        </w:rPr>
        <w:t xml:space="preserve">новные аппаратные компоненты. </w:t>
      </w:r>
    </w:p>
    <w:p w:rsidR="00AE4472" w:rsidRPr="00C23798" w:rsidRDefault="00F668E4"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Суперсмарт-карты. Примером может служить многоцелевая карта фирмы Toshiba, используемая в системе VISA. В дополнение ко всем возможностям обычной микропроцессорной карты, эта карта также имеет небольшой дисплей и вспомогательную клавиатуру для ввода данных. Эта карта объединяет в себе кредитную, дебетовую и предоплатную карты, а также выполняет функции часов, календаря, калькулятора, осуществляет конвертацию валюты, может служить записной книжкой и т.д. Из-за высокой стоимости, суперсмарт-карты не имееют сегодня широкого распространения, но их использование будет, вероятно, расти. </w:t>
      </w:r>
    </w:p>
    <w:p w:rsidR="000723EA" w:rsidRDefault="00AE4472" w:rsidP="00F60036">
      <w:pPr>
        <w:pStyle w:val="1"/>
        <w:numPr>
          <w:ilvl w:val="1"/>
          <w:numId w:val="11"/>
        </w:numPr>
        <w:spacing w:line="360" w:lineRule="auto"/>
        <w:jc w:val="center"/>
        <w:rPr>
          <w:rFonts w:ascii="Times New Roman" w:hAnsi="Times New Roman" w:cs="Times New Roman"/>
          <w:b/>
          <w:sz w:val="28"/>
          <w:szCs w:val="28"/>
        </w:rPr>
      </w:pPr>
      <w:r w:rsidRPr="00C23798">
        <w:rPr>
          <w:rFonts w:ascii="Times New Roman" w:hAnsi="Times New Roman" w:cs="Times New Roman"/>
          <w:color w:val="212020"/>
          <w:sz w:val="28"/>
          <w:szCs w:val="28"/>
        </w:rPr>
        <w:br w:type="page"/>
      </w:r>
      <w:r w:rsidR="000723EA" w:rsidRPr="000723EA">
        <w:rPr>
          <w:rFonts w:ascii="Times New Roman" w:hAnsi="Times New Roman" w:cs="Times New Roman"/>
          <w:b/>
          <w:color w:val="212020"/>
          <w:sz w:val="28"/>
          <w:szCs w:val="28"/>
        </w:rPr>
        <w:t>П</w:t>
      </w:r>
      <w:r w:rsidRPr="000723EA">
        <w:rPr>
          <w:rFonts w:ascii="Times New Roman" w:hAnsi="Times New Roman" w:cs="Times New Roman"/>
          <w:b/>
          <w:sz w:val="28"/>
          <w:szCs w:val="28"/>
        </w:rPr>
        <w:t>латежные</w:t>
      </w:r>
      <w:r w:rsidRPr="00C23798">
        <w:rPr>
          <w:rFonts w:ascii="Times New Roman" w:hAnsi="Times New Roman" w:cs="Times New Roman"/>
          <w:b/>
          <w:sz w:val="28"/>
          <w:szCs w:val="28"/>
        </w:rPr>
        <w:t xml:space="preserve"> схемы безналичных расчетов на основе </w:t>
      </w:r>
    </w:p>
    <w:p w:rsidR="00AE4472" w:rsidRPr="00C23798" w:rsidRDefault="00AE4472" w:rsidP="00C23798">
      <w:pPr>
        <w:pStyle w:val="1"/>
        <w:spacing w:line="360" w:lineRule="auto"/>
        <w:jc w:val="center"/>
        <w:rPr>
          <w:rFonts w:ascii="Times New Roman" w:hAnsi="Times New Roman" w:cs="Times New Roman"/>
          <w:b/>
          <w:color w:val="E66A05"/>
          <w:sz w:val="28"/>
          <w:szCs w:val="28"/>
        </w:rPr>
      </w:pPr>
      <w:r w:rsidRPr="00C23798">
        <w:rPr>
          <w:rFonts w:ascii="Times New Roman" w:hAnsi="Times New Roman" w:cs="Times New Roman"/>
          <w:b/>
          <w:sz w:val="28"/>
          <w:szCs w:val="28"/>
        </w:rPr>
        <w:t>пластиковых карт</w:t>
      </w:r>
    </w:p>
    <w:p w:rsidR="00C32199" w:rsidRPr="00C23798" w:rsidRDefault="00AE4472"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color w:val="212020"/>
          <w:sz w:val="28"/>
          <w:szCs w:val="28"/>
        </w:rPr>
        <w:t xml:space="preserve">Традиционно по форме расчетов банковские карты делят на </w:t>
      </w:r>
      <w:r w:rsidRPr="00C23798">
        <w:rPr>
          <w:rStyle w:val="a3"/>
          <w:rFonts w:ascii="Times New Roman" w:hAnsi="Times New Roman"/>
          <w:color w:val="212020"/>
          <w:sz w:val="28"/>
          <w:szCs w:val="28"/>
        </w:rPr>
        <w:t>дебетовые</w:t>
      </w:r>
      <w:r w:rsidRPr="00C23798">
        <w:rPr>
          <w:rFonts w:ascii="Times New Roman" w:hAnsi="Times New Roman"/>
          <w:color w:val="212020"/>
          <w:sz w:val="28"/>
          <w:szCs w:val="28"/>
        </w:rPr>
        <w:t xml:space="preserve"> и </w:t>
      </w:r>
      <w:r w:rsidRPr="00C23798">
        <w:rPr>
          <w:rStyle w:val="a3"/>
          <w:rFonts w:ascii="Times New Roman" w:hAnsi="Times New Roman"/>
          <w:color w:val="212020"/>
          <w:sz w:val="28"/>
          <w:szCs w:val="28"/>
        </w:rPr>
        <w:t>кредитные.</w:t>
      </w:r>
      <w:r w:rsidRPr="00C23798">
        <w:rPr>
          <w:rFonts w:ascii="Times New Roman" w:hAnsi="Times New Roman"/>
          <w:color w:val="212020"/>
          <w:sz w:val="28"/>
          <w:szCs w:val="28"/>
        </w:rPr>
        <w:t xml:space="preserve"> </w:t>
      </w:r>
    </w:p>
    <w:p w:rsidR="00C32199" w:rsidRPr="00C23798" w:rsidRDefault="00AE4472"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Вопрос о выдаче кредитной карточки банком-эмитентом решается на основе доступных ему сведений о кредитной истории клиента, то есть о том, каковы доходы клиента, где и когда клиент пользовался кредитом, насколько аккуратно возвращал его, насколько часто берутся кредиты и т.д. </w:t>
      </w:r>
    </w:p>
    <w:p w:rsidR="00C32199" w:rsidRPr="00C23798" w:rsidRDefault="00AE4472"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Кредитная история позволяет банку оценить степень риска при выдаче карточки и, соответственно, сформулировать требования о предоставлении клиентом тех или иных гарантий. Если клиент благополучен - за ним нет прегрешений, у него стабильное положение и доходы, он имеет счет в данном банке или пользуется услугами другого известного банка - кредитная карточка выдается без дополнительных условий. </w:t>
      </w:r>
    </w:p>
    <w:p w:rsidR="00C32199" w:rsidRPr="00C23798" w:rsidRDefault="00AE4472"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sz w:val="28"/>
          <w:szCs w:val="28"/>
        </w:rPr>
        <w:t xml:space="preserve">В прямо противоположном случае, когда, например, о клиенте неизвестно ничего, либо за ним числятся нарушения, ему может быть либо отказано в выдаче кредитной карты, либо банк может потребовать предварительного внесения страхового депозита в размере, превышающем лимит кредита, либо ему может быть предложена дебетовая карта.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sz w:val="28"/>
          <w:szCs w:val="28"/>
        </w:rPr>
        <w:t xml:space="preserve">Отметим, что именно в качестве “незнакомцев” и фигурируют отечественные граждане, пытающиеся получить, например, карточки VISA или Eurocard/Mastercard. Размер требуемого страхового депозита в этом случае зависит от типа карточки и составляет от нескольких сотен до нескольких тысяч долларов. В России потенциальными обладателями таких карточек может стать ограниченное число лиц. Немногие могут позволить себе «заморозить» под минимальный процент несколько тысяч долларов.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Лимиты операций по кредитным карточкам - величина кредитной линии, количество и максимальные суммы приобретений и/или получения наличных за тот или иной промежуток времени - устанавливаются индивидуально для каждого клиента. Размер устанавливается исходя из состоятельности клиента, его ежемесячных доходов. Что же касается сроков действия лимитов, то типичным является месячный лимит, в рамках месячного лимита могут быть дополнительно установлены недельные лимиты. Кроме того, могут быть установлены и ежедневные лимиты получения наличных.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Кредитная схема предполагает нулевой исходный остаток на карт-счете. Все операции записываются на кредит, который держатель карточки должен погашать на определенных условиях.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По завершению очередного «делового периода» (обычно месяца), пользователь карточки получает сообщения банка, содержащие данные за период, обо всех платежах по карточке, информация о которых поступила в банк.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При наступлении контрольной даты, обычно по истечении нескольких дней после получения ежемесячной выписки по карточному счету, проценты на сумму кредита (долга) не начисляются, но необходимо обязательно оплатить некоторый ранее оговоренный минимум долга. После чего владельцу карты вновь открывается кредитная линия. Кредитная линия будет открыта в размере неиспользованной части кредитного лимита. Остаток по задолженности, на который уже будут начисляться проценты, можно гасить в течение достаточно длительного срока (например, года). Отметим, что именно проценты по не полностью возвращенным кредитам и формируют основную часть дохода банка при операциях с кредитными карточками.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Держатели карт лишают банк запланированных доходов, если оплачивают свой долг полностью до начала начисления по нему процентов. В этом случае работает расчетная схема, которая предполагает оплату всей суммы произведенных за месяц расходов в течение определенного периода. Такие клиенты являются чистыми «потребителями удобств». Они получают все выгоды от пользования картой, но свободны от выплаты процентов. По сути, расчетная схема является частным случаем кредитной схемы с фиксированным сроком (30+N дней) 100 %-го погашения долга.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Выделение расчетной схемы в самостоятельную объясняется более простым видом кредитования, и восприятием беспроцентного периода как обязательного и неотъемлемого элемента чисто кредитной схемы.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Принципиально отличаются от кредитных дебетовые карты. Использование дебетовых карт предполагает предварительное размещение клиентом средств на счете, открытом в банке-эмитенте.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Суть дебетовых карт в том, что проведение по ним операций в тот же день списывается (дебетуется) с банковского счета клиента. В зависимости от конкретных условий допускается уменьшение лимита либо до нуля, либо до некоторого неснижаемого остатка на счете. Платежный лимит увеличивается при пополнении счета. Если сумма операции превышает величину остатка лимита, то операция не проводится. Для дебетовой карты требуется авторизация по каждой операции. Зато сводится до минимума риск возникновения несанкционированного кредита.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Конечно, авторизация каждой операции при большом их количестве немыслима, если про</w:t>
      </w:r>
      <w:r w:rsidR="006A0ED7" w:rsidRPr="00C23798">
        <w:rPr>
          <w:rFonts w:ascii="Times New Roman" w:hAnsi="Times New Roman"/>
          <w:color w:val="212020"/>
          <w:sz w:val="28"/>
          <w:szCs w:val="28"/>
        </w:rPr>
        <w:t>давец будет звонить по телефону, н</w:t>
      </w:r>
      <w:r w:rsidRPr="00C23798">
        <w:rPr>
          <w:rFonts w:ascii="Times New Roman" w:hAnsi="Times New Roman"/>
          <w:color w:val="212020"/>
          <w:sz w:val="28"/>
          <w:szCs w:val="28"/>
        </w:rPr>
        <w:t xml:space="preserve">о операции выдачи наличных денег, которые требуют авторизации независимо от сумм, проводятся с помощью банкоматов. Дальнейшее развитие коммуникационных сетей позволило сделать следующий шаг - оборудовать специальными устройствами - POS-терминалами - для считывания карт и магазины. Именно такое развитие технических средств и коммуникаций позволило начать вводить дебетовые карты.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Фактически для дебетовых карт не нужен специальный карточный счет, так как любая операция сразу относится на обычный счет клиента, будь он депозитный, текущий сберегательный или какой-нибудь другой. Если же счета нет, то открывается специальный карточный счет, на который вносятся средства под будущие расходы. </w:t>
      </w:r>
    </w:p>
    <w:p w:rsidR="00945749"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Такая ситуация типична для России. Поэтому большинство наших банков считают, что выпускают дебетовую карту. Это не совсем верно. В результате использования бумажной технологии, приспособленной для кредитных карт, наши карты не являются чисто дебетовыми. Они допускают возможность овердрафта (перерасходования средств) по счету, придавая тем самым дебетовой карточке черты кредитной. В таком случае карточку обычно называют смешанной или предоплатной. Тем не менее, с точки зрения платежной системы эти карточки неразличимы и обслуживаются по единой технологии.</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Чтобы избежать несанкционированного кредитования банки вводят обязательный страховой депозит, который используют в случае возникновения овердрафта для его погашения. На страховой депозит </w:t>
      </w:r>
      <w:r w:rsidR="006A0ED7" w:rsidRPr="00C23798">
        <w:rPr>
          <w:rFonts w:ascii="Times New Roman" w:hAnsi="Times New Roman"/>
          <w:color w:val="212020"/>
          <w:sz w:val="28"/>
          <w:szCs w:val="28"/>
        </w:rPr>
        <w:t xml:space="preserve">большинством банков </w:t>
      </w:r>
      <w:r w:rsidRPr="00C23798">
        <w:rPr>
          <w:rFonts w:ascii="Times New Roman" w:hAnsi="Times New Roman"/>
          <w:color w:val="212020"/>
          <w:sz w:val="28"/>
          <w:szCs w:val="28"/>
        </w:rPr>
        <w:t xml:space="preserve">начисляется процент, как по вкладам - депозитам.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Таким образом, карты российских эмитентов с одной стороны являются дебетовыми, так как необходимо наличие средств на счете, с другой стороны - по организационно-технологическим причинам - допускают кредитование клиента. </w:t>
      </w:r>
    </w:p>
    <w:p w:rsidR="00C32199" w:rsidRPr="00C23798" w:rsidRDefault="00AE4472" w:rsidP="00C23798">
      <w:pPr>
        <w:spacing w:before="100" w:beforeAutospacing="1" w:after="100" w:afterAutospacing="1"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Сопоставляя схемы обслуживания на основе кредитных и дебетовых карточек, можно отметить их технологическую близость. Различие же между ними лежит, главным образом, в области взаимоотношений банка-эмитента и держателя карточки. При этом кредитная и дебетовая схемы не противостоят друг другу, поскольку ориентированы на различные сегменты потребительского рынка. Кредитная карточка предполагает устойчивое финансовое положение банка. Дебетовая же карточка ориентирована на сектор потенциальных клиентов, относительно которых банк не располагает какой-либо определенной предварительной информацией.</w:t>
      </w:r>
    </w:p>
    <w:p w:rsidR="00F668E4" w:rsidRPr="00C23798" w:rsidRDefault="00F668E4" w:rsidP="00C23798">
      <w:pPr>
        <w:spacing w:before="100" w:beforeAutospacing="1" w:after="100" w:afterAutospacing="1" w:line="360" w:lineRule="auto"/>
        <w:ind w:firstLine="709"/>
        <w:jc w:val="both"/>
        <w:rPr>
          <w:rFonts w:ascii="Times New Roman" w:hAnsi="Times New Roman"/>
          <w:sz w:val="28"/>
          <w:szCs w:val="28"/>
        </w:rPr>
      </w:pPr>
      <w:r w:rsidRPr="00C23798">
        <w:rPr>
          <w:rFonts w:ascii="Times New Roman" w:hAnsi="Times New Roman"/>
          <w:color w:val="212020"/>
          <w:sz w:val="28"/>
          <w:szCs w:val="28"/>
        </w:rPr>
        <w:br/>
      </w:r>
    </w:p>
    <w:p w:rsidR="00F668E4" w:rsidRPr="00C23798" w:rsidRDefault="00F668E4" w:rsidP="00C23798">
      <w:pPr>
        <w:spacing w:before="100" w:beforeAutospacing="1" w:after="100" w:afterAutospacing="1" w:line="360" w:lineRule="auto"/>
        <w:rPr>
          <w:rFonts w:ascii="Times New Roman" w:hAnsi="Times New Roman"/>
          <w:color w:val="333333"/>
          <w:sz w:val="28"/>
          <w:szCs w:val="28"/>
        </w:rPr>
      </w:pPr>
    </w:p>
    <w:p w:rsidR="006A0ED7" w:rsidRPr="00C23798" w:rsidRDefault="008D754D" w:rsidP="00C23798">
      <w:pPr>
        <w:spacing w:line="360" w:lineRule="auto"/>
        <w:jc w:val="both"/>
        <w:rPr>
          <w:rFonts w:ascii="Times New Roman" w:hAnsi="Times New Roman"/>
          <w:color w:val="212020"/>
          <w:sz w:val="28"/>
          <w:szCs w:val="28"/>
        </w:rPr>
      </w:pPr>
      <w:r w:rsidRPr="00C23798">
        <w:rPr>
          <w:rFonts w:ascii="Times New Roman" w:hAnsi="Times New Roman"/>
          <w:color w:val="212020"/>
          <w:sz w:val="28"/>
          <w:szCs w:val="28"/>
        </w:rPr>
        <w:br/>
      </w:r>
    </w:p>
    <w:p w:rsidR="006A0ED7" w:rsidRPr="00C23798" w:rsidRDefault="006A0ED7" w:rsidP="00662440">
      <w:pPr>
        <w:pStyle w:val="1"/>
        <w:numPr>
          <w:ilvl w:val="1"/>
          <w:numId w:val="11"/>
        </w:numPr>
        <w:spacing w:line="360" w:lineRule="auto"/>
        <w:ind w:left="0" w:hanging="11"/>
        <w:jc w:val="center"/>
        <w:rPr>
          <w:rFonts w:ascii="Times New Roman" w:hAnsi="Times New Roman" w:cs="Times New Roman"/>
          <w:b/>
          <w:color w:val="E66A05"/>
          <w:sz w:val="28"/>
          <w:szCs w:val="28"/>
        </w:rPr>
      </w:pPr>
      <w:r w:rsidRPr="00C23798">
        <w:rPr>
          <w:rFonts w:ascii="Times New Roman" w:hAnsi="Times New Roman" w:cs="Times New Roman"/>
          <w:color w:val="212020"/>
          <w:sz w:val="28"/>
          <w:szCs w:val="28"/>
        </w:rPr>
        <w:br w:type="page"/>
      </w:r>
      <w:r w:rsidRPr="00C23798">
        <w:rPr>
          <w:rFonts w:ascii="Times New Roman" w:hAnsi="Times New Roman" w:cs="Times New Roman"/>
          <w:b/>
          <w:sz w:val="28"/>
          <w:szCs w:val="28"/>
        </w:rPr>
        <w:t>Система обслуживания на основе кредитных карточек</w:t>
      </w:r>
    </w:p>
    <w:p w:rsidR="00C32199" w:rsidRPr="00C23798" w:rsidRDefault="006A0ED7"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Банковские кредитные карточки предоставляют продавцам (не только товаров, но и услуг) дополнительные возможности. Они позволяют продавцу предложить покупателю кредит “руками банка”. При этом продавец получает свои деньги от банка немедленно, независимо от того, когда покупатель оплатит покупку. Таким образом, кредитные карточки позволяют вынести кредит за пределы банка, непосредственно “на рубеж” обслуживания потребителя. </w:t>
      </w:r>
    </w:p>
    <w:p w:rsidR="00C32199" w:rsidRPr="00C23798" w:rsidRDefault="006A0ED7"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Выгода банка при этом состоит в получении процентов за предоставленный пользователю карточки кредит. Проценты могут взиматься на различных условиях - либо сразу после совершения очередной сделки, либо после предоставления банком пользователю очередного (как правило, ежемесячного) сообщения о его операциях, либо после завершения льготного беспроцентного периода. </w:t>
      </w:r>
    </w:p>
    <w:p w:rsidR="00C32199" w:rsidRPr="00C23798" w:rsidRDefault="00DA1C39"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Как уже было сказано выше, решение</w:t>
      </w:r>
      <w:r w:rsidR="006A0ED7" w:rsidRPr="00C23798">
        <w:rPr>
          <w:rFonts w:ascii="Times New Roman" w:hAnsi="Times New Roman"/>
          <w:color w:val="212020"/>
          <w:sz w:val="28"/>
          <w:szCs w:val="28"/>
        </w:rPr>
        <w:t xml:space="preserve"> о выдаче кредитной карточки банком-эмитентом </w:t>
      </w:r>
      <w:r w:rsidRPr="00C23798">
        <w:rPr>
          <w:rFonts w:ascii="Times New Roman" w:hAnsi="Times New Roman"/>
          <w:color w:val="212020"/>
          <w:sz w:val="28"/>
          <w:szCs w:val="28"/>
        </w:rPr>
        <w:t xml:space="preserve">принимается </w:t>
      </w:r>
      <w:r w:rsidR="006A0ED7" w:rsidRPr="00C23798">
        <w:rPr>
          <w:rFonts w:ascii="Times New Roman" w:hAnsi="Times New Roman"/>
          <w:color w:val="212020"/>
          <w:sz w:val="28"/>
          <w:szCs w:val="28"/>
        </w:rPr>
        <w:t xml:space="preserve">на основе </w:t>
      </w:r>
      <w:r w:rsidRPr="00C23798">
        <w:rPr>
          <w:rFonts w:ascii="Times New Roman" w:hAnsi="Times New Roman"/>
          <w:color w:val="212020"/>
          <w:sz w:val="28"/>
          <w:szCs w:val="28"/>
        </w:rPr>
        <w:t>доступных</w:t>
      </w:r>
      <w:r w:rsidR="006A0ED7" w:rsidRPr="00C23798">
        <w:rPr>
          <w:rFonts w:ascii="Times New Roman" w:hAnsi="Times New Roman"/>
          <w:color w:val="212020"/>
          <w:sz w:val="28"/>
          <w:szCs w:val="28"/>
        </w:rPr>
        <w:t xml:space="preserve"> ему сведе</w:t>
      </w:r>
      <w:r w:rsidRPr="00C23798">
        <w:rPr>
          <w:rFonts w:ascii="Times New Roman" w:hAnsi="Times New Roman"/>
          <w:color w:val="212020"/>
          <w:sz w:val="28"/>
          <w:szCs w:val="28"/>
        </w:rPr>
        <w:t>ний о кредитной истории клиента</w:t>
      </w:r>
      <w:r w:rsidR="006A0ED7" w:rsidRPr="00C23798">
        <w:rPr>
          <w:rFonts w:ascii="Times New Roman" w:hAnsi="Times New Roman"/>
          <w:color w:val="212020"/>
          <w:sz w:val="28"/>
          <w:szCs w:val="28"/>
        </w:rPr>
        <w:t xml:space="preserve">. </w:t>
      </w:r>
    </w:p>
    <w:p w:rsidR="00C32199" w:rsidRPr="00C23798" w:rsidRDefault="006A0ED7"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Рассмотрим в общем последовательность операций, выполняемых субъектами платежной системы в процессе предоставления товаров и услуг по кредитным карточкам и проведения последующих расчетов. </w:t>
      </w:r>
    </w:p>
    <w:p w:rsidR="00945749" w:rsidRDefault="006A0ED7" w:rsidP="00C23798">
      <w:pPr>
        <w:spacing w:line="360" w:lineRule="auto"/>
        <w:jc w:val="both"/>
        <w:rPr>
          <w:rFonts w:ascii="Times New Roman" w:hAnsi="Times New Roman"/>
          <w:color w:val="212020"/>
          <w:sz w:val="28"/>
          <w:szCs w:val="28"/>
        </w:rPr>
      </w:pPr>
      <w:r w:rsidRPr="00C23798">
        <w:rPr>
          <w:rStyle w:val="a3"/>
          <w:rFonts w:ascii="Times New Roman" w:hAnsi="Times New Roman"/>
          <w:color w:val="212020"/>
          <w:sz w:val="28"/>
          <w:szCs w:val="28"/>
        </w:rPr>
        <w:t>1.</w:t>
      </w:r>
      <w:r w:rsidRPr="00C23798">
        <w:rPr>
          <w:rFonts w:ascii="Times New Roman" w:hAnsi="Times New Roman"/>
          <w:color w:val="212020"/>
          <w:sz w:val="28"/>
          <w:szCs w:val="28"/>
        </w:rPr>
        <w:t xml:space="preserve"> Желая совершить покупку (или получить услугу), держатель кар</w:t>
      </w:r>
      <w:r w:rsidR="00945749">
        <w:rPr>
          <w:rFonts w:ascii="Times New Roman" w:hAnsi="Times New Roman"/>
          <w:color w:val="212020"/>
          <w:sz w:val="28"/>
          <w:szCs w:val="28"/>
        </w:rPr>
        <w:t>точки предъявляет ее продавцу.</w:t>
      </w:r>
    </w:p>
    <w:p w:rsidR="00945749" w:rsidRDefault="006A0ED7" w:rsidP="00C23798">
      <w:pPr>
        <w:spacing w:line="360" w:lineRule="auto"/>
        <w:jc w:val="both"/>
        <w:rPr>
          <w:rFonts w:ascii="Times New Roman" w:hAnsi="Times New Roman"/>
          <w:color w:val="212020"/>
          <w:sz w:val="28"/>
          <w:szCs w:val="28"/>
        </w:rPr>
      </w:pPr>
      <w:r w:rsidRPr="00C23798">
        <w:rPr>
          <w:rStyle w:val="a3"/>
          <w:rFonts w:ascii="Times New Roman" w:hAnsi="Times New Roman"/>
          <w:color w:val="212020"/>
          <w:sz w:val="28"/>
          <w:szCs w:val="28"/>
        </w:rPr>
        <w:t>2.</w:t>
      </w:r>
      <w:r w:rsidRPr="00C23798">
        <w:rPr>
          <w:rFonts w:ascii="Times New Roman" w:hAnsi="Times New Roman"/>
          <w:color w:val="212020"/>
          <w:sz w:val="28"/>
          <w:szCs w:val="28"/>
        </w:rPr>
        <w:t xml:space="preserve"> Продавец устанавливает, возможно ли совершение сделки. Для этого он проверяет подлинность карточки и правомочность распоряжения ею покупателем (визуально или с использованием POS-терминала) и, при необходимости, проводит авторизацию (голосовую по телефону или электронную посредством POS-терминала).</w:t>
      </w:r>
    </w:p>
    <w:p w:rsidR="00945749" w:rsidRPr="00945749" w:rsidRDefault="006A0ED7" w:rsidP="00C23798">
      <w:pPr>
        <w:spacing w:line="360" w:lineRule="auto"/>
        <w:jc w:val="both"/>
        <w:rPr>
          <w:rStyle w:val="a3"/>
          <w:rFonts w:ascii="Times New Roman" w:hAnsi="Times New Roman"/>
          <w:color w:val="212020"/>
          <w:sz w:val="16"/>
          <w:szCs w:val="16"/>
        </w:rPr>
      </w:pPr>
      <w:r w:rsidRPr="00C23798">
        <w:rPr>
          <w:rFonts w:ascii="Times New Roman" w:hAnsi="Times New Roman"/>
          <w:color w:val="212020"/>
          <w:sz w:val="28"/>
          <w:szCs w:val="28"/>
        </w:rPr>
        <w:br/>
      </w:r>
      <w:r w:rsidRPr="00C23798">
        <w:rPr>
          <w:rStyle w:val="a3"/>
          <w:rFonts w:ascii="Times New Roman" w:hAnsi="Times New Roman"/>
          <w:color w:val="212020"/>
          <w:sz w:val="28"/>
          <w:szCs w:val="28"/>
        </w:rPr>
        <w:t>3.</w:t>
      </w:r>
      <w:r w:rsidRPr="00C23798">
        <w:rPr>
          <w:rFonts w:ascii="Times New Roman" w:hAnsi="Times New Roman"/>
          <w:color w:val="212020"/>
          <w:sz w:val="28"/>
          <w:szCs w:val="28"/>
        </w:rPr>
        <w:t xml:space="preserve"> Удостоверившись в том, что сделка может быть совершена, продавец оформляет чек (слип), перенося на него данные с карточки. При ручной обработке для этого используется импринтер, и держатель карточки затем подписывает все (обычно три) экземпляра чека. При автоматической обработке чек печатается POS-терминалом. В последнем случае подпись не требуется, т.к. ее роль выполняет вводимы</w:t>
      </w:r>
      <w:r w:rsidR="00945749">
        <w:rPr>
          <w:rFonts w:ascii="Times New Roman" w:hAnsi="Times New Roman"/>
          <w:color w:val="212020"/>
          <w:sz w:val="28"/>
          <w:szCs w:val="28"/>
        </w:rPr>
        <w:t xml:space="preserve">й держателем карточки ПИН-код. </w:t>
      </w:r>
    </w:p>
    <w:p w:rsidR="00945749" w:rsidRPr="00662440" w:rsidRDefault="006A0ED7" w:rsidP="00C23798">
      <w:pPr>
        <w:spacing w:line="360" w:lineRule="auto"/>
        <w:jc w:val="both"/>
        <w:rPr>
          <w:rStyle w:val="a3"/>
          <w:rFonts w:ascii="Times New Roman" w:hAnsi="Times New Roman"/>
          <w:b w:val="0"/>
          <w:bCs w:val="0"/>
          <w:color w:val="212020"/>
          <w:sz w:val="28"/>
          <w:szCs w:val="28"/>
        </w:rPr>
      </w:pPr>
      <w:r w:rsidRPr="00C23798">
        <w:rPr>
          <w:rStyle w:val="a3"/>
          <w:rFonts w:ascii="Times New Roman" w:hAnsi="Times New Roman"/>
          <w:color w:val="212020"/>
          <w:sz w:val="28"/>
          <w:szCs w:val="28"/>
        </w:rPr>
        <w:t>4.</w:t>
      </w:r>
      <w:r w:rsidRPr="00C23798">
        <w:rPr>
          <w:rFonts w:ascii="Times New Roman" w:hAnsi="Times New Roman"/>
          <w:color w:val="212020"/>
          <w:sz w:val="28"/>
          <w:szCs w:val="28"/>
        </w:rPr>
        <w:t xml:space="preserve"> Экземпляр чека, карточка </w:t>
      </w:r>
      <w:r w:rsidR="00945749">
        <w:rPr>
          <w:rFonts w:ascii="Times New Roman" w:hAnsi="Times New Roman"/>
          <w:color w:val="212020"/>
          <w:sz w:val="28"/>
          <w:szCs w:val="28"/>
        </w:rPr>
        <w:t>и товар передаются покупателю.</w:t>
      </w:r>
      <w:r w:rsidRPr="00C23798">
        <w:rPr>
          <w:rFonts w:ascii="Times New Roman" w:hAnsi="Times New Roman"/>
          <w:color w:val="212020"/>
          <w:sz w:val="28"/>
          <w:szCs w:val="28"/>
        </w:rPr>
        <w:br/>
      </w:r>
      <w:r w:rsidRPr="00C23798">
        <w:rPr>
          <w:rStyle w:val="a3"/>
          <w:rFonts w:ascii="Times New Roman" w:hAnsi="Times New Roman"/>
          <w:color w:val="212020"/>
          <w:sz w:val="28"/>
          <w:szCs w:val="28"/>
        </w:rPr>
        <w:t>5.</w:t>
      </w:r>
      <w:r w:rsidR="00D8158F" w:rsidRPr="00C23798">
        <w:rPr>
          <w:rFonts w:ascii="Times New Roman" w:hAnsi="Times New Roman"/>
          <w:color w:val="212020"/>
          <w:sz w:val="28"/>
          <w:szCs w:val="28"/>
        </w:rPr>
        <w:t xml:space="preserve"> В ко</w:t>
      </w:r>
      <w:r w:rsidRPr="00C23798">
        <w:rPr>
          <w:rFonts w:ascii="Times New Roman" w:hAnsi="Times New Roman"/>
          <w:color w:val="212020"/>
          <w:sz w:val="28"/>
          <w:szCs w:val="28"/>
        </w:rPr>
        <w:t>нце дня точка обслуживания пересылает в банк-эквайер (или эквайер-центр) данные о транзакциях за день (при обработке вручную пересылка может происходить реже - один раз в несколько дней). При этом</w:t>
      </w:r>
      <w:r w:rsidR="00D8158F" w:rsidRPr="00C23798">
        <w:rPr>
          <w:rFonts w:ascii="Times New Roman" w:hAnsi="Times New Roman"/>
          <w:color w:val="212020"/>
          <w:sz w:val="28"/>
          <w:szCs w:val="28"/>
        </w:rPr>
        <w:t>,</w:t>
      </w:r>
      <w:r w:rsidRPr="00C23798">
        <w:rPr>
          <w:rFonts w:ascii="Times New Roman" w:hAnsi="Times New Roman"/>
          <w:color w:val="212020"/>
          <w:sz w:val="28"/>
          <w:szCs w:val="28"/>
        </w:rPr>
        <w:t xml:space="preserve"> в случае ручной обработки пересылаются экземпляры слипов (signature based transactions), а при автоматической обработке POS-терминал передает по каналу связи накопленные за день да</w:t>
      </w:r>
      <w:r w:rsidR="00945749">
        <w:rPr>
          <w:rFonts w:ascii="Times New Roman" w:hAnsi="Times New Roman"/>
          <w:color w:val="212020"/>
          <w:sz w:val="28"/>
          <w:szCs w:val="28"/>
        </w:rPr>
        <w:t xml:space="preserve">нные (PIN based transactions). </w:t>
      </w:r>
    </w:p>
    <w:p w:rsidR="00945749" w:rsidRDefault="006A0ED7" w:rsidP="00C23798">
      <w:pPr>
        <w:spacing w:line="360" w:lineRule="auto"/>
        <w:jc w:val="both"/>
        <w:rPr>
          <w:rStyle w:val="a3"/>
          <w:rFonts w:ascii="Times New Roman" w:hAnsi="Times New Roman"/>
          <w:color w:val="212020"/>
          <w:sz w:val="28"/>
          <w:szCs w:val="28"/>
        </w:rPr>
      </w:pPr>
      <w:r w:rsidRPr="00C23798">
        <w:rPr>
          <w:rStyle w:val="a3"/>
          <w:rFonts w:ascii="Times New Roman" w:hAnsi="Times New Roman"/>
          <w:color w:val="212020"/>
          <w:sz w:val="28"/>
          <w:szCs w:val="28"/>
        </w:rPr>
        <w:t>6.</w:t>
      </w:r>
      <w:r w:rsidRPr="00C23798">
        <w:rPr>
          <w:rFonts w:ascii="Times New Roman" w:hAnsi="Times New Roman"/>
          <w:color w:val="212020"/>
          <w:sz w:val="28"/>
          <w:szCs w:val="28"/>
        </w:rPr>
        <w:t xml:space="preserve"> Банк-эквайер верефицирует транзакции и осуществляет расчеты с точкой обслуживания (производит перечисление средств на ее расчетный счет). Транзакции, относящиеся к держателям карточек - клиентам других эмитентов, пере</w:t>
      </w:r>
      <w:r w:rsidR="00945749">
        <w:rPr>
          <w:rFonts w:ascii="Times New Roman" w:hAnsi="Times New Roman"/>
          <w:color w:val="212020"/>
          <w:sz w:val="28"/>
          <w:szCs w:val="28"/>
        </w:rPr>
        <w:t xml:space="preserve">даются в процессинговый центр. </w:t>
      </w:r>
    </w:p>
    <w:p w:rsidR="00C32199" w:rsidRPr="00C23798" w:rsidRDefault="006A0ED7" w:rsidP="00C23798">
      <w:pPr>
        <w:spacing w:line="360" w:lineRule="auto"/>
        <w:jc w:val="both"/>
        <w:rPr>
          <w:rFonts w:ascii="Times New Roman" w:hAnsi="Times New Roman"/>
          <w:color w:val="212020"/>
          <w:sz w:val="28"/>
          <w:szCs w:val="28"/>
        </w:rPr>
      </w:pPr>
      <w:r w:rsidRPr="00C23798">
        <w:rPr>
          <w:rStyle w:val="a3"/>
          <w:rFonts w:ascii="Times New Roman" w:hAnsi="Times New Roman"/>
          <w:color w:val="212020"/>
          <w:sz w:val="28"/>
          <w:szCs w:val="28"/>
        </w:rPr>
        <w:t>7.</w:t>
      </w:r>
      <w:r w:rsidRPr="00C23798">
        <w:rPr>
          <w:rFonts w:ascii="Times New Roman" w:hAnsi="Times New Roman"/>
          <w:color w:val="212020"/>
          <w:sz w:val="28"/>
          <w:szCs w:val="28"/>
        </w:rPr>
        <w:t xml:space="preserve"> Процессиноговый центр обрабатывает переданные банками-эквайерами транзакции и формирует итоговые данные для проведения взаиморасчетов между банками - участниками платежной системы. Общие итоги передаются в расчетный банк системы, а частные рассылаются банкам-участникам в качестве извещений</w:t>
      </w:r>
      <w:r w:rsidR="00662440">
        <w:rPr>
          <w:rFonts w:ascii="Times New Roman" w:hAnsi="Times New Roman"/>
          <w:color w:val="212020"/>
          <w:sz w:val="28"/>
          <w:szCs w:val="28"/>
        </w:rPr>
        <w:t xml:space="preserve"> на проведение взаиморасчетов. </w:t>
      </w:r>
      <w:r w:rsidRPr="00C23798">
        <w:rPr>
          <w:rFonts w:ascii="Times New Roman" w:hAnsi="Times New Roman"/>
          <w:color w:val="212020"/>
          <w:sz w:val="28"/>
          <w:szCs w:val="28"/>
        </w:rPr>
        <w:br/>
      </w:r>
      <w:r w:rsidRPr="00C23798">
        <w:rPr>
          <w:rStyle w:val="a3"/>
          <w:rFonts w:ascii="Times New Roman" w:hAnsi="Times New Roman"/>
          <w:color w:val="212020"/>
          <w:sz w:val="28"/>
          <w:szCs w:val="28"/>
        </w:rPr>
        <w:t>8.</w:t>
      </w:r>
      <w:r w:rsidRPr="00C23798">
        <w:rPr>
          <w:rFonts w:ascii="Times New Roman" w:hAnsi="Times New Roman"/>
          <w:color w:val="212020"/>
          <w:sz w:val="28"/>
          <w:szCs w:val="28"/>
        </w:rPr>
        <w:t xml:space="preserve"> Расчетный банк проводит взаиморасчеты между банками-участниками, открывшими у него корреспондентские счета. Прочие банки-участники осуществляю</w:t>
      </w:r>
      <w:r w:rsidR="00662440">
        <w:rPr>
          <w:rFonts w:ascii="Times New Roman" w:hAnsi="Times New Roman"/>
          <w:color w:val="212020"/>
          <w:sz w:val="28"/>
          <w:szCs w:val="28"/>
        </w:rPr>
        <w:t xml:space="preserve">т перечисления самостоятельно. </w:t>
      </w:r>
      <w:r w:rsidRPr="00C23798">
        <w:rPr>
          <w:rFonts w:ascii="Times New Roman" w:hAnsi="Times New Roman"/>
          <w:color w:val="212020"/>
          <w:sz w:val="28"/>
          <w:szCs w:val="28"/>
        </w:rPr>
        <w:br/>
      </w:r>
      <w:r w:rsidRPr="00C23798">
        <w:rPr>
          <w:rStyle w:val="a3"/>
          <w:rFonts w:ascii="Times New Roman" w:hAnsi="Times New Roman"/>
          <w:color w:val="212020"/>
          <w:sz w:val="28"/>
          <w:szCs w:val="28"/>
        </w:rPr>
        <w:t>9.</w:t>
      </w:r>
      <w:r w:rsidRPr="00C23798">
        <w:rPr>
          <w:rFonts w:ascii="Times New Roman" w:hAnsi="Times New Roman"/>
          <w:color w:val="212020"/>
          <w:sz w:val="28"/>
          <w:szCs w:val="28"/>
        </w:rPr>
        <w:t xml:space="preserve"> Держатели карточек возвращают банкам-эмитентам средства, предоставленные им как кредит при п</w:t>
      </w:r>
      <w:r w:rsidR="00C32199" w:rsidRPr="00C23798">
        <w:rPr>
          <w:rFonts w:ascii="Times New Roman" w:hAnsi="Times New Roman"/>
          <w:color w:val="212020"/>
          <w:sz w:val="28"/>
          <w:szCs w:val="28"/>
        </w:rPr>
        <w:t>риобретении товаров и услуг.</w:t>
      </w:r>
      <w:r w:rsidR="00662440">
        <w:rPr>
          <w:rFonts w:ascii="Times New Roman" w:hAnsi="Times New Roman"/>
          <w:color w:val="212020"/>
          <w:sz w:val="28"/>
          <w:szCs w:val="28"/>
        </w:rPr>
        <w:t xml:space="preserve"> </w:t>
      </w:r>
    </w:p>
    <w:p w:rsidR="00C32199" w:rsidRPr="00C23798" w:rsidRDefault="006A0ED7"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Остановимся более подробно также и на порядке расчетов. Для простоты рассмотрим бесконфликтную “благополучную” ситуацию, когда для всех уровней выполнены перечисленные в предыдущем разделе требования. В этом случае возмещение средств происходит в следующем порядке. </w:t>
      </w:r>
    </w:p>
    <w:p w:rsidR="00C32199" w:rsidRPr="00C23798" w:rsidRDefault="00C32199" w:rsidP="00945749">
      <w:pPr>
        <w:spacing w:line="360" w:lineRule="auto"/>
        <w:jc w:val="both"/>
        <w:rPr>
          <w:rFonts w:ascii="Times New Roman" w:hAnsi="Times New Roman"/>
          <w:color w:val="212020"/>
          <w:sz w:val="28"/>
          <w:szCs w:val="28"/>
        </w:rPr>
      </w:pPr>
      <w:r w:rsidRPr="00C23798">
        <w:rPr>
          <w:rStyle w:val="a3"/>
          <w:rFonts w:ascii="Times New Roman" w:hAnsi="Times New Roman"/>
          <w:color w:val="212020"/>
          <w:sz w:val="28"/>
          <w:szCs w:val="28"/>
        </w:rPr>
        <w:t>1</w:t>
      </w:r>
      <w:r w:rsidR="006A0ED7" w:rsidRPr="00C23798">
        <w:rPr>
          <w:rStyle w:val="a3"/>
          <w:rFonts w:ascii="Times New Roman" w:hAnsi="Times New Roman"/>
          <w:color w:val="212020"/>
          <w:sz w:val="28"/>
          <w:szCs w:val="28"/>
        </w:rPr>
        <w:t>.</w:t>
      </w:r>
      <w:r w:rsidR="006A0ED7" w:rsidRPr="00C23798">
        <w:rPr>
          <w:rFonts w:ascii="Times New Roman" w:hAnsi="Times New Roman"/>
          <w:color w:val="212020"/>
          <w:sz w:val="28"/>
          <w:szCs w:val="28"/>
        </w:rPr>
        <w:t xml:space="preserve"> После получения из точки обслуживания перечня транзакций (в виде слипов или файла) банк-эквайер перечисл</w:t>
      </w:r>
      <w:r w:rsidR="00D8158F" w:rsidRPr="00C23798">
        <w:rPr>
          <w:rFonts w:ascii="Times New Roman" w:hAnsi="Times New Roman"/>
          <w:color w:val="212020"/>
          <w:sz w:val="28"/>
          <w:szCs w:val="28"/>
        </w:rPr>
        <w:t>я</w:t>
      </w:r>
      <w:r w:rsidR="00662440">
        <w:rPr>
          <w:rFonts w:ascii="Times New Roman" w:hAnsi="Times New Roman"/>
          <w:color w:val="212020"/>
          <w:sz w:val="28"/>
          <w:szCs w:val="28"/>
        </w:rPr>
        <w:t xml:space="preserve">ет средства на счет точки. </w:t>
      </w:r>
      <w:r w:rsidR="006A0ED7" w:rsidRPr="00C23798">
        <w:rPr>
          <w:rFonts w:ascii="Times New Roman" w:hAnsi="Times New Roman"/>
          <w:color w:val="212020"/>
          <w:sz w:val="28"/>
          <w:szCs w:val="28"/>
        </w:rPr>
        <w:br/>
      </w:r>
      <w:r w:rsidR="006A0ED7" w:rsidRPr="00C23798">
        <w:rPr>
          <w:rStyle w:val="a3"/>
          <w:rFonts w:ascii="Times New Roman" w:hAnsi="Times New Roman"/>
          <w:color w:val="212020"/>
          <w:sz w:val="28"/>
          <w:szCs w:val="28"/>
        </w:rPr>
        <w:t>2.</w:t>
      </w:r>
      <w:r w:rsidR="006A0ED7" w:rsidRPr="00C23798">
        <w:rPr>
          <w:rFonts w:ascii="Times New Roman" w:hAnsi="Times New Roman"/>
          <w:color w:val="212020"/>
          <w:sz w:val="28"/>
          <w:szCs w:val="28"/>
        </w:rPr>
        <w:t xml:space="preserve"> Банк-эквайер сортирует транзакции на “свои”, относящиеся к держателям карто</w:t>
      </w:r>
      <w:r w:rsidR="00662440">
        <w:rPr>
          <w:rFonts w:ascii="Times New Roman" w:hAnsi="Times New Roman"/>
          <w:color w:val="212020"/>
          <w:sz w:val="28"/>
          <w:szCs w:val="28"/>
        </w:rPr>
        <w:t xml:space="preserve">чек банка-эквайера, и “чужие”. </w:t>
      </w:r>
      <w:r w:rsidR="006A0ED7" w:rsidRPr="00C23798">
        <w:rPr>
          <w:rFonts w:ascii="Times New Roman" w:hAnsi="Times New Roman"/>
          <w:color w:val="212020"/>
          <w:sz w:val="28"/>
          <w:szCs w:val="28"/>
        </w:rPr>
        <w:br/>
      </w:r>
      <w:r w:rsidR="006A0ED7" w:rsidRPr="00C23798">
        <w:rPr>
          <w:rStyle w:val="a3"/>
          <w:rFonts w:ascii="Times New Roman" w:hAnsi="Times New Roman"/>
          <w:color w:val="212020"/>
          <w:sz w:val="28"/>
          <w:szCs w:val="28"/>
        </w:rPr>
        <w:t>3.</w:t>
      </w:r>
      <w:r w:rsidR="006A0ED7" w:rsidRPr="00C23798">
        <w:rPr>
          <w:rFonts w:ascii="Times New Roman" w:hAnsi="Times New Roman"/>
          <w:color w:val="212020"/>
          <w:sz w:val="28"/>
          <w:szCs w:val="28"/>
        </w:rPr>
        <w:t xml:space="preserve"> “Чужие” транзакции пересылаются в процессинговый центр системы, и после итоговой обработки в центре расчетный банк кредитует корреспондентский счет банка-эквайера в соответствующем размере, и, возможно, дебетует его, если из других банков поступили транзакции по карточкам, принадл</w:t>
      </w:r>
      <w:r w:rsidR="00662440">
        <w:rPr>
          <w:rFonts w:ascii="Times New Roman" w:hAnsi="Times New Roman"/>
          <w:color w:val="212020"/>
          <w:sz w:val="28"/>
          <w:szCs w:val="28"/>
        </w:rPr>
        <w:t xml:space="preserve">ежащим данному банку-эквайеру. </w:t>
      </w:r>
      <w:r w:rsidR="006A0ED7" w:rsidRPr="00C23798">
        <w:rPr>
          <w:rFonts w:ascii="Times New Roman" w:hAnsi="Times New Roman"/>
          <w:color w:val="212020"/>
          <w:sz w:val="28"/>
          <w:szCs w:val="28"/>
        </w:rPr>
        <w:br/>
      </w:r>
      <w:r w:rsidR="006A0ED7" w:rsidRPr="00C23798">
        <w:rPr>
          <w:rStyle w:val="a3"/>
          <w:rFonts w:ascii="Times New Roman" w:hAnsi="Times New Roman"/>
          <w:color w:val="212020"/>
          <w:sz w:val="28"/>
          <w:szCs w:val="28"/>
        </w:rPr>
        <w:t>4.</w:t>
      </w:r>
      <w:r w:rsidR="006A0ED7" w:rsidRPr="00C23798">
        <w:rPr>
          <w:rFonts w:ascii="Times New Roman" w:hAnsi="Times New Roman"/>
          <w:color w:val="212020"/>
          <w:sz w:val="28"/>
          <w:szCs w:val="28"/>
        </w:rPr>
        <w:t xml:space="preserve"> Банк-эквайер осуществляет необходимое перечисление средств на корреспондентский счет (или снятие с корреспондентс</w:t>
      </w:r>
      <w:r w:rsidR="00662440">
        <w:rPr>
          <w:rFonts w:ascii="Times New Roman" w:hAnsi="Times New Roman"/>
          <w:color w:val="212020"/>
          <w:sz w:val="28"/>
          <w:szCs w:val="28"/>
        </w:rPr>
        <w:t xml:space="preserve">кого счета) в расчетном банке. </w:t>
      </w:r>
      <w:r w:rsidR="006A0ED7" w:rsidRPr="00C23798">
        <w:rPr>
          <w:rFonts w:ascii="Times New Roman" w:hAnsi="Times New Roman"/>
          <w:color w:val="212020"/>
          <w:sz w:val="28"/>
          <w:szCs w:val="28"/>
        </w:rPr>
        <w:br/>
      </w:r>
      <w:r w:rsidR="006A0ED7" w:rsidRPr="00C23798">
        <w:rPr>
          <w:rStyle w:val="a3"/>
          <w:rFonts w:ascii="Times New Roman" w:hAnsi="Times New Roman"/>
          <w:color w:val="212020"/>
          <w:sz w:val="28"/>
          <w:szCs w:val="28"/>
        </w:rPr>
        <w:t>5.</w:t>
      </w:r>
      <w:r w:rsidR="006A0ED7" w:rsidRPr="00C23798">
        <w:rPr>
          <w:rFonts w:ascii="Times New Roman" w:hAnsi="Times New Roman"/>
          <w:color w:val="212020"/>
          <w:sz w:val="28"/>
          <w:szCs w:val="28"/>
        </w:rPr>
        <w:t xml:space="preserve"> По истечении “отчетного периода” банк-эквайер выставляет итоговый счет держателю карточки и получает с него ср</w:t>
      </w:r>
      <w:r w:rsidRPr="00C23798">
        <w:rPr>
          <w:rFonts w:ascii="Times New Roman" w:hAnsi="Times New Roman"/>
          <w:color w:val="212020"/>
          <w:sz w:val="28"/>
          <w:szCs w:val="28"/>
        </w:rPr>
        <w:t xml:space="preserve">едства для погашения кредита. </w:t>
      </w:r>
    </w:p>
    <w:p w:rsidR="00C32199" w:rsidRPr="00C23798" w:rsidRDefault="006A0ED7"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При осуществлении некоторых из перечисленных выше платежей могут взиматься комиссионные. Так, банк-эквайер может брать комиссионные (т.е. осуществлять неполное возмещение средств) с точки обслуживания. Каждый банк-эквайер обычно берет комиссионные с банка-эмитента за обслуживание его карточек (“чужих” карточек). За выдачу наличных по “чужим” карточкам могут браться дополнительные комиссионные. Расчетный банк может также взимать комиссионные за расчетное обслуживание. Плата взимается также сетями передачи данных. Все это формирует возможные дополнительные источники дохода для участников платежной системы и служит стимулом для ее расширения.</w:t>
      </w:r>
    </w:p>
    <w:p w:rsidR="00C32199" w:rsidRPr="00C23798" w:rsidRDefault="00CE1AC8" w:rsidP="00C23798">
      <w:pPr>
        <w:spacing w:line="360" w:lineRule="auto"/>
        <w:ind w:firstLine="709"/>
        <w:jc w:val="both"/>
        <w:rPr>
          <w:rFonts w:ascii="Times New Roman" w:hAnsi="Times New Roman"/>
          <w:color w:val="212020"/>
          <w:sz w:val="28"/>
          <w:szCs w:val="28"/>
        </w:rPr>
      </w:pPr>
      <w:r w:rsidRPr="00C23798">
        <w:rPr>
          <w:rFonts w:ascii="Times New Roman" w:hAnsi="Times New Roman"/>
          <w:sz w:val="28"/>
          <w:szCs w:val="28"/>
        </w:rPr>
        <w:t>При этом, о</w:t>
      </w:r>
      <w:r w:rsidR="00901AA7" w:rsidRPr="00C23798">
        <w:rPr>
          <w:rFonts w:ascii="Times New Roman" w:hAnsi="Times New Roman"/>
          <w:sz w:val="28"/>
          <w:szCs w:val="28"/>
        </w:rPr>
        <w:t>перации с использованием банковских карт</w:t>
      </w:r>
      <w:bookmarkStart w:id="14" w:name="YANDEX_110"/>
      <w:bookmarkStart w:id="15" w:name="YANDEX_111"/>
      <w:bookmarkEnd w:id="14"/>
      <w:bookmarkEnd w:id="15"/>
      <w:r w:rsidR="00901AA7" w:rsidRPr="00C23798">
        <w:rPr>
          <w:rFonts w:ascii="Times New Roman" w:hAnsi="Times New Roman"/>
          <w:sz w:val="28"/>
          <w:szCs w:val="28"/>
        </w:rPr>
        <w:t xml:space="preserve"> формально не являются банковскими</w:t>
      </w:r>
      <w:bookmarkStart w:id="16" w:name="YANDEX_112"/>
      <w:bookmarkEnd w:id="16"/>
      <w:r w:rsidR="00901AA7" w:rsidRPr="00C23798">
        <w:rPr>
          <w:rFonts w:ascii="Times New Roman" w:hAnsi="Times New Roman"/>
          <w:sz w:val="28"/>
          <w:szCs w:val="28"/>
        </w:rPr>
        <w:t xml:space="preserve"> операциями, так как ст. 5 Федерального закона «О банках и банковской</w:t>
      </w:r>
      <w:bookmarkStart w:id="17" w:name="YANDEX_113"/>
      <w:bookmarkEnd w:id="17"/>
      <w:r w:rsidR="00901AA7" w:rsidRPr="00C23798">
        <w:rPr>
          <w:rFonts w:ascii="Times New Roman" w:hAnsi="Times New Roman"/>
          <w:sz w:val="28"/>
          <w:szCs w:val="28"/>
        </w:rPr>
        <w:t xml:space="preserve"> деятельности», содержащая исчерпывающий перечень банковских</w:t>
      </w:r>
      <w:bookmarkStart w:id="18" w:name="YANDEX_114"/>
      <w:bookmarkEnd w:id="18"/>
      <w:r w:rsidR="00901AA7" w:rsidRPr="00C23798">
        <w:rPr>
          <w:rFonts w:ascii="Times New Roman" w:hAnsi="Times New Roman"/>
          <w:sz w:val="28"/>
          <w:szCs w:val="28"/>
        </w:rPr>
        <w:t xml:space="preserve"> операций, не предусматривает такого вида банковских</w:t>
      </w:r>
      <w:bookmarkStart w:id="19" w:name="YANDEX_115"/>
      <w:bookmarkEnd w:id="19"/>
      <w:r w:rsidR="00901AA7" w:rsidRPr="00C23798">
        <w:rPr>
          <w:rFonts w:ascii="Times New Roman" w:hAnsi="Times New Roman"/>
          <w:sz w:val="28"/>
          <w:szCs w:val="28"/>
        </w:rPr>
        <w:t xml:space="preserve"> услуг. </w:t>
      </w:r>
    </w:p>
    <w:p w:rsidR="00C32199" w:rsidRPr="00C23798" w:rsidRDefault="00CE1AC8" w:rsidP="00C23798">
      <w:pPr>
        <w:spacing w:line="360" w:lineRule="auto"/>
        <w:ind w:firstLine="709"/>
        <w:jc w:val="both"/>
        <w:rPr>
          <w:rFonts w:ascii="Times New Roman" w:hAnsi="Times New Roman"/>
          <w:color w:val="212020"/>
          <w:sz w:val="28"/>
          <w:szCs w:val="28"/>
        </w:rPr>
      </w:pPr>
      <w:r w:rsidRPr="00C23798">
        <w:rPr>
          <w:rFonts w:ascii="Times New Roman" w:hAnsi="Times New Roman"/>
          <w:sz w:val="28"/>
          <w:szCs w:val="28"/>
        </w:rPr>
        <w:t>Целесообразней было бы</w:t>
      </w:r>
      <w:r w:rsidR="00901AA7" w:rsidRPr="00C23798">
        <w:rPr>
          <w:rFonts w:ascii="Times New Roman" w:hAnsi="Times New Roman"/>
          <w:sz w:val="28"/>
          <w:szCs w:val="28"/>
        </w:rPr>
        <w:t xml:space="preserve"> определить в законодательстве, что безналичные расчеты</w:t>
      </w:r>
      <w:bookmarkStart w:id="20" w:name="YANDEX_116"/>
      <w:bookmarkStart w:id="21" w:name="YANDEX_117"/>
      <w:bookmarkEnd w:id="20"/>
      <w:bookmarkEnd w:id="21"/>
      <w:r w:rsidR="00901AA7" w:rsidRPr="00C23798">
        <w:rPr>
          <w:rFonts w:ascii="Times New Roman" w:hAnsi="Times New Roman"/>
          <w:sz w:val="28"/>
          <w:szCs w:val="28"/>
        </w:rPr>
        <w:t xml:space="preserve"> с использованием банковских карт</w:t>
      </w:r>
      <w:bookmarkStart w:id="22" w:name="YANDEX_118"/>
      <w:bookmarkStart w:id="23" w:name="YANDEX_119"/>
      <w:bookmarkEnd w:id="22"/>
      <w:bookmarkEnd w:id="23"/>
      <w:r w:rsidR="00901AA7" w:rsidRPr="00C23798">
        <w:rPr>
          <w:rFonts w:ascii="Times New Roman" w:hAnsi="Times New Roman"/>
          <w:sz w:val="28"/>
          <w:szCs w:val="28"/>
        </w:rPr>
        <w:t xml:space="preserve"> являются самостоятельной формой безналичных расчетов</w:t>
      </w:r>
      <w:bookmarkStart w:id="24" w:name="YANDEX_120"/>
      <w:bookmarkStart w:id="25" w:name="YANDEX_121"/>
      <w:bookmarkEnd w:id="24"/>
      <w:bookmarkEnd w:id="25"/>
      <w:r w:rsidR="00901AA7" w:rsidRPr="00C23798">
        <w:rPr>
          <w:rFonts w:ascii="Times New Roman" w:hAnsi="Times New Roman"/>
          <w:sz w:val="28"/>
          <w:szCs w:val="28"/>
        </w:rPr>
        <w:t xml:space="preserve">, используемой при любых операциях  с банковскими картами </w:t>
      </w:r>
    </w:p>
    <w:p w:rsidR="00C32199" w:rsidRPr="00C23798" w:rsidRDefault="00901AA7" w:rsidP="00C23798">
      <w:pPr>
        <w:spacing w:line="360" w:lineRule="auto"/>
        <w:jc w:val="both"/>
        <w:rPr>
          <w:rFonts w:ascii="Times New Roman" w:hAnsi="Times New Roman"/>
          <w:sz w:val="28"/>
          <w:szCs w:val="28"/>
        </w:rPr>
      </w:pPr>
      <w:r w:rsidRPr="00C23798">
        <w:rPr>
          <w:rFonts w:ascii="Times New Roman" w:hAnsi="Times New Roman"/>
          <w:sz w:val="28"/>
          <w:szCs w:val="28"/>
        </w:rPr>
        <w:t>Банковская карта предоставляет право осуществлять следующие операции:</w:t>
      </w:r>
    </w:p>
    <w:p w:rsidR="00C32199" w:rsidRPr="00C23798" w:rsidRDefault="00901AA7" w:rsidP="00C23798">
      <w:pPr>
        <w:numPr>
          <w:ilvl w:val="0"/>
          <w:numId w:val="9"/>
        </w:numPr>
        <w:spacing w:line="360" w:lineRule="auto"/>
        <w:jc w:val="both"/>
        <w:rPr>
          <w:rFonts w:ascii="Times New Roman" w:hAnsi="Times New Roman"/>
          <w:color w:val="212020"/>
          <w:sz w:val="28"/>
          <w:szCs w:val="28"/>
        </w:rPr>
      </w:pPr>
      <w:r w:rsidRPr="00C23798">
        <w:rPr>
          <w:rFonts w:ascii="Times New Roman" w:hAnsi="Times New Roman"/>
          <w:sz w:val="28"/>
          <w:szCs w:val="28"/>
        </w:rPr>
        <w:t>получение наличных денежных средств в валюте Российской Федерации или иностранной валюте на территории Российской Федерации и за ее пределами;</w:t>
      </w:r>
    </w:p>
    <w:p w:rsidR="00C32199" w:rsidRPr="00C23798" w:rsidRDefault="00901AA7" w:rsidP="00C23798">
      <w:pPr>
        <w:numPr>
          <w:ilvl w:val="0"/>
          <w:numId w:val="9"/>
        </w:numPr>
        <w:spacing w:line="360" w:lineRule="auto"/>
        <w:jc w:val="both"/>
        <w:rPr>
          <w:rFonts w:ascii="Times New Roman" w:hAnsi="Times New Roman"/>
          <w:color w:val="212020"/>
          <w:sz w:val="28"/>
          <w:szCs w:val="28"/>
        </w:rPr>
      </w:pPr>
      <w:r w:rsidRPr="00C23798">
        <w:rPr>
          <w:rFonts w:ascii="Times New Roman" w:hAnsi="Times New Roman"/>
          <w:sz w:val="28"/>
          <w:szCs w:val="28"/>
        </w:rPr>
        <w:t>оплату товаров (работ, услуг, результатов интеллектуальной деятельности) в валюте Российской Федерации на территории Российской Федерации, а также в иностранной валюте — за пределами территории Российской Федерации;</w:t>
      </w:r>
    </w:p>
    <w:p w:rsidR="00C32199" w:rsidRPr="00C23798" w:rsidRDefault="00901AA7" w:rsidP="00C23798">
      <w:pPr>
        <w:numPr>
          <w:ilvl w:val="0"/>
          <w:numId w:val="9"/>
        </w:numPr>
        <w:spacing w:line="360" w:lineRule="auto"/>
        <w:jc w:val="both"/>
        <w:rPr>
          <w:rFonts w:ascii="Times New Roman" w:hAnsi="Times New Roman"/>
          <w:color w:val="212020"/>
          <w:sz w:val="28"/>
          <w:szCs w:val="28"/>
        </w:rPr>
      </w:pPr>
      <w:r w:rsidRPr="00C23798">
        <w:rPr>
          <w:rFonts w:ascii="Times New Roman" w:hAnsi="Times New Roman"/>
          <w:sz w:val="28"/>
          <w:szCs w:val="28"/>
        </w:rPr>
        <w:t>иные операции в валюте Российской Федерации, в отношении которых законодательством Российской Федерации не установлен запрет (ограничение) на их совершение;</w:t>
      </w:r>
    </w:p>
    <w:p w:rsidR="00C32199" w:rsidRPr="00C23798" w:rsidRDefault="00901AA7" w:rsidP="00C23798">
      <w:pPr>
        <w:numPr>
          <w:ilvl w:val="0"/>
          <w:numId w:val="9"/>
        </w:numPr>
        <w:spacing w:line="360" w:lineRule="auto"/>
        <w:jc w:val="both"/>
        <w:rPr>
          <w:rFonts w:ascii="Times New Roman" w:hAnsi="Times New Roman"/>
          <w:color w:val="212020"/>
          <w:sz w:val="28"/>
          <w:szCs w:val="28"/>
        </w:rPr>
      </w:pPr>
      <w:r w:rsidRPr="00C23798">
        <w:rPr>
          <w:rFonts w:ascii="Times New Roman" w:hAnsi="Times New Roman"/>
          <w:sz w:val="28"/>
          <w:szCs w:val="28"/>
        </w:rPr>
        <w:t>иные операции в иностранной валюте с соблюдением требований валютного законодательства Российской Федерации.</w:t>
      </w:r>
    </w:p>
    <w:p w:rsidR="00C32199" w:rsidRPr="00C23798" w:rsidRDefault="00901AA7" w:rsidP="00C23798">
      <w:pPr>
        <w:spacing w:line="360" w:lineRule="auto"/>
        <w:ind w:firstLine="709"/>
        <w:jc w:val="both"/>
        <w:rPr>
          <w:rFonts w:ascii="Times New Roman" w:hAnsi="Times New Roman"/>
          <w:sz w:val="28"/>
          <w:szCs w:val="28"/>
        </w:rPr>
      </w:pPr>
      <w:r w:rsidRPr="00C23798">
        <w:rPr>
          <w:rFonts w:ascii="Times New Roman" w:hAnsi="Times New Roman"/>
          <w:sz w:val="28"/>
          <w:szCs w:val="28"/>
        </w:rPr>
        <w:t>Клиент — юридическое лицо, индивидуальный предприниматель осуществляет с использованием расчетных (дебетовых) карт, кредитных карт следующие операции:</w:t>
      </w:r>
    </w:p>
    <w:p w:rsidR="00C32199" w:rsidRPr="00C23798" w:rsidRDefault="00901AA7" w:rsidP="00C23798">
      <w:pPr>
        <w:numPr>
          <w:ilvl w:val="0"/>
          <w:numId w:val="10"/>
        </w:numPr>
        <w:spacing w:line="360" w:lineRule="auto"/>
        <w:ind w:left="709"/>
        <w:jc w:val="both"/>
        <w:rPr>
          <w:rFonts w:ascii="Times New Roman" w:hAnsi="Times New Roman"/>
          <w:sz w:val="28"/>
          <w:szCs w:val="28"/>
        </w:rPr>
      </w:pPr>
      <w:r w:rsidRPr="00C23798">
        <w:rPr>
          <w:rFonts w:ascii="Times New Roman" w:hAnsi="Times New Roman"/>
          <w:sz w:val="28"/>
          <w:szCs w:val="28"/>
        </w:rPr>
        <w:t>получение наличных денежных средств в валюте Российской Федерации для осуществления на территории Российской Федерации в соответствии с порядком, установленным Банком России, расчетов, связанных с хозяйственной деятельностью, в том числе с оплатой командировочных и представительских расходов;</w:t>
      </w:r>
    </w:p>
    <w:p w:rsidR="00C32199" w:rsidRPr="00C23798" w:rsidRDefault="00901AA7" w:rsidP="00C23798">
      <w:pPr>
        <w:numPr>
          <w:ilvl w:val="0"/>
          <w:numId w:val="10"/>
        </w:numPr>
        <w:spacing w:line="360" w:lineRule="auto"/>
        <w:ind w:left="709"/>
        <w:jc w:val="both"/>
        <w:rPr>
          <w:rFonts w:ascii="Times New Roman" w:hAnsi="Times New Roman"/>
          <w:sz w:val="28"/>
          <w:szCs w:val="28"/>
        </w:rPr>
      </w:pPr>
      <w:r w:rsidRPr="00C23798">
        <w:rPr>
          <w:rFonts w:ascii="Times New Roman" w:hAnsi="Times New Roman"/>
          <w:sz w:val="28"/>
          <w:szCs w:val="28"/>
        </w:rPr>
        <w:t>оплата расходов в валюте Российской Федерации, связанных с хозяйственной деятельностью, в том числе с оплатой командировочных и представительских расходов, на территории Российской Федерации;</w:t>
      </w:r>
    </w:p>
    <w:p w:rsidR="00C32199" w:rsidRPr="00C23798" w:rsidRDefault="00901AA7" w:rsidP="00C23798">
      <w:pPr>
        <w:numPr>
          <w:ilvl w:val="0"/>
          <w:numId w:val="10"/>
        </w:numPr>
        <w:spacing w:line="360" w:lineRule="auto"/>
        <w:ind w:left="709"/>
        <w:jc w:val="both"/>
        <w:rPr>
          <w:rFonts w:ascii="Times New Roman" w:hAnsi="Times New Roman"/>
          <w:sz w:val="28"/>
          <w:szCs w:val="28"/>
        </w:rPr>
      </w:pPr>
      <w:r w:rsidRPr="00C23798">
        <w:rPr>
          <w:rFonts w:ascii="Times New Roman" w:hAnsi="Times New Roman"/>
          <w:sz w:val="28"/>
          <w:szCs w:val="28"/>
        </w:rPr>
        <w:t>иные операции в валюте Российской Федерации на территории Российской Федерации, в отношении которых законодательством Российской Федерации, в том числе нормативными актами Банка России, не установлен запрет (ограничение) на их совершение;</w:t>
      </w:r>
    </w:p>
    <w:p w:rsidR="00C32199" w:rsidRPr="00C23798" w:rsidRDefault="00901AA7" w:rsidP="00C23798">
      <w:pPr>
        <w:numPr>
          <w:ilvl w:val="0"/>
          <w:numId w:val="10"/>
        </w:numPr>
        <w:spacing w:line="360" w:lineRule="auto"/>
        <w:ind w:left="709"/>
        <w:jc w:val="both"/>
        <w:rPr>
          <w:rFonts w:ascii="Times New Roman" w:hAnsi="Times New Roman"/>
          <w:sz w:val="28"/>
          <w:szCs w:val="28"/>
        </w:rPr>
      </w:pPr>
      <w:r w:rsidRPr="00C23798">
        <w:rPr>
          <w:rFonts w:ascii="Times New Roman" w:hAnsi="Times New Roman"/>
          <w:sz w:val="28"/>
          <w:szCs w:val="28"/>
        </w:rPr>
        <w:t>получение наличных денежных средств в иностранной валюте за пределами территории Российской Федерации для оплаты командировочных и представительских расходов;</w:t>
      </w:r>
    </w:p>
    <w:p w:rsidR="00DB1FD5" w:rsidRDefault="00901AA7" w:rsidP="00C23798">
      <w:pPr>
        <w:numPr>
          <w:ilvl w:val="0"/>
          <w:numId w:val="10"/>
        </w:numPr>
        <w:spacing w:line="360" w:lineRule="auto"/>
        <w:ind w:left="709"/>
        <w:jc w:val="both"/>
        <w:rPr>
          <w:rFonts w:ascii="Times New Roman" w:hAnsi="Times New Roman"/>
          <w:sz w:val="28"/>
          <w:szCs w:val="28"/>
        </w:rPr>
      </w:pPr>
      <w:r w:rsidRPr="00C23798">
        <w:rPr>
          <w:rFonts w:ascii="Times New Roman" w:hAnsi="Times New Roman"/>
          <w:sz w:val="28"/>
          <w:szCs w:val="28"/>
        </w:rPr>
        <w:t>оплата командировочных и представительских расходов в иностранной валюте за пределами территории Российской Федерации;</w:t>
      </w:r>
    </w:p>
    <w:p w:rsidR="00CE1AC8" w:rsidRPr="00C23798" w:rsidRDefault="00901AA7" w:rsidP="00C23798">
      <w:pPr>
        <w:numPr>
          <w:ilvl w:val="0"/>
          <w:numId w:val="10"/>
        </w:numPr>
        <w:spacing w:line="360" w:lineRule="auto"/>
        <w:ind w:left="709"/>
        <w:jc w:val="both"/>
        <w:rPr>
          <w:rFonts w:ascii="Times New Roman" w:hAnsi="Times New Roman"/>
          <w:sz w:val="28"/>
          <w:szCs w:val="28"/>
        </w:rPr>
      </w:pPr>
      <w:r w:rsidRPr="00C23798">
        <w:rPr>
          <w:rFonts w:ascii="Times New Roman" w:hAnsi="Times New Roman"/>
          <w:sz w:val="28"/>
          <w:szCs w:val="28"/>
        </w:rPr>
        <w:t>иные операции в иностранной валюте с соблюдением требований валютного законодательства Российской Федерации.</w:t>
      </w:r>
    </w:p>
    <w:p w:rsidR="00C32199" w:rsidRPr="00C23798" w:rsidRDefault="00901AA7"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Клиент — юридическое лицо, индивидуальный предприниматель может осуществлять с использованием расчетных (дебетовых) карт, кредитных карт указанные операции по банковским счетам, открытым в валюте Российской Федерации, и (или) по банковским счетам, открытым в иностранной валюте</w:t>
      </w:r>
      <w:r w:rsidR="00C32199" w:rsidRPr="00C23798">
        <w:rPr>
          <w:rFonts w:ascii="Times New Roman" w:hAnsi="Times New Roman"/>
          <w:sz w:val="28"/>
          <w:szCs w:val="28"/>
        </w:rPr>
        <w:t>.</w:t>
      </w:r>
    </w:p>
    <w:p w:rsidR="00DB1FD5" w:rsidRDefault="00901AA7"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 xml:space="preserve">На </w:t>
      </w:r>
      <w:r w:rsidRPr="00662440">
        <w:rPr>
          <w:rFonts w:ascii="Times New Roman" w:hAnsi="Times New Roman"/>
          <w:sz w:val="28"/>
          <w:szCs w:val="28"/>
        </w:rPr>
        <w:t>основании п. 1.13 Положения N 266-П при</w:t>
      </w:r>
      <w:r w:rsidRPr="00C23798">
        <w:rPr>
          <w:rFonts w:ascii="Times New Roman" w:hAnsi="Times New Roman"/>
          <w:sz w:val="28"/>
          <w:szCs w:val="28"/>
        </w:rPr>
        <w:t> совершении клиентом — физическим лицом операций с использованием предоплаченной карты банковский счет не открывается, при этом у кредитной организации возникает обязательство по исполнению требования держателя карты в валюте ее приобретения, т.е. только в той валюте, в которой клиент вносит обеспечение для их проведения. Для учета и оплаты операций, совершаемых с использованием банковской карты, держателям банковских карт открывают специальные карточные счета (спецкартсчета). Однако на практике в некоторых коммерческих банках применяется технология расчетов, при которой держатель карты — физическое лицо вообще не имеет своего отдельного специального карточного счета, на котором учитывались бы операции, проведенные им посредством банковской карты. На всех держателей банковских карт в этих банках открыт один общий специальный карточный счет. В то же время суммы обеспечительного депозита (гарантийного покрытия или неснижаемого остатка денежных средств) учитываются на персональных счетах гаранти</w:t>
      </w:r>
      <w:r w:rsidR="00DB1FD5">
        <w:rPr>
          <w:rFonts w:ascii="Times New Roman" w:hAnsi="Times New Roman"/>
          <w:sz w:val="28"/>
          <w:szCs w:val="28"/>
        </w:rPr>
        <w:t>йного покрытия держателей карт.</w:t>
      </w:r>
    </w:p>
    <w:p w:rsidR="00C32199" w:rsidRPr="00C23798" w:rsidRDefault="00901AA7"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В договор может быть включено условие об использовании банковской карты в операциях, сумма которых превышает остаток денежных средств на банковском счете клиента без условий предоставления овердрафта, причем погашение клиентом возникшей задолженности осуществляется в соответствии с законодательством России. Таким образом, можно говорить о том, что с владельцем карты при выдаче заключается договор, содержащий сочетание договора банковско</w:t>
      </w:r>
      <w:r w:rsidR="00C32199" w:rsidRPr="00C23798">
        <w:rPr>
          <w:rFonts w:ascii="Times New Roman" w:hAnsi="Times New Roman"/>
          <w:sz w:val="28"/>
          <w:szCs w:val="28"/>
        </w:rPr>
        <w:t>го счета и кредитного договора.</w:t>
      </w:r>
    </w:p>
    <w:p w:rsidR="00C23798" w:rsidRPr="00C23798" w:rsidRDefault="00901AA7"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Основанием для составления расчетных документов для отражения сумм операций является реестр платежей или электронный журнал.</w:t>
      </w:r>
      <w:r w:rsidRPr="00C23798">
        <w:rPr>
          <w:rFonts w:ascii="Times New Roman" w:hAnsi="Times New Roman"/>
          <w:sz w:val="28"/>
          <w:szCs w:val="28"/>
        </w:rPr>
        <w:br/>
        <w:t>Правила пользования банковской картой устанавливаются банком-эмитентом. Эти правила не должны противоречить Положению Банка России N 266-П.</w:t>
      </w:r>
      <w:r w:rsidRPr="00C23798">
        <w:rPr>
          <w:rFonts w:ascii="Times New Roman" w:hAnsi="Times New Roman"/>
          <w:sz w:val="28"/>
          <w:szCs w:val="28"/>
        </w:rPr>
        <w:br/>
        <w:t>В договор может быть включено условие о том, что списание средств со счета клиента может производиться без необходимости получения одобрения каждого платежа клиентом, об обязанности владельца карты информировать банк об утрате карты или ее блокировании. Это условие имеет значение в том случае, когда владелец карты — физическое лицо, так как в этом случае не </w:t>
      </w:r>
      <w:r w:rsidRPr="00662440">
        <w:rPr>
          <w:rFonts w:ascii="Times New Roman" w:hAnsi="Times New Roman"/>
          <w:sz w:val="28"/>
          <w:szCs w:val="28"/>
        </w:rPr>
        <w:t>применяются положения п. 2 ст. 400 ГК РФ.</w:t>
      </w:r>
      <w:r w:rsidRPr="00C23798">
        <w:rPr>
          <w:rFonts w:ascii="Times New Roman" w:hAnsi="Times New Roman"/>
          <w:sz w:val="28"/>
          <w:szCs w:val="28"/>
        </w:rPr>
        <w:t xml:space="preserve"> Однако это условие может быть в договоре сформулировано таким образом, что все платежи, осуществляемые по карте, правомерны до тех пор, пока не будет получено заявление к</w:t>
      </w:r>
      <w:r w:rsidR="00C32199" w:rsidRPr="00C23798">
        <w:rPr>
          <w:rFonts w:ascii="Times New Roman" w:hAnsi="Times New Roman"/>
          <w:sz w:val="28"/>
          <w:szCs w:val="28"/>
        </w:rPr>
        <w:t>лиента о блокировании счета.</w:t>
      </w:r>
      <w:r w:rsidR="00DB1FD5">
        <w:rPr>
          <w:rFonts w:ascii="Times New Roman" w:hAnsi="Times New Roman"/>
          <w:sz w:val="28"/>
          <w:szCs w:val="28"/>
        </w:rPr>
        <w:t xml:space="preserve"> </w:t>
      </w:r>
      <w:r w:rsidRPr="00C23798">
        <w:rPr>
          <w:rFonts w:ascii="Times New Roman" w:hAnsi="Times New Roman"/>
          <w:sz w:val="28"/>
          <w:szCs w:val="28"/>
        </w:rPr>
        <w:t xml:space="preserve">При составлении документа по операциям с использованием платежной карты может использоваться аналог собственноручной подписи. Каждый документ по операциям с использованием платежной карты содержит код авторизации. Банк, авторизировавший платежи, производит такие платежи и списывает денежные средства со счета клиента, так как при ведении счета банк действует в интересах клиента и за его счет. Особо следует отметить, как будет решаться вопрос об ответственности за убытки, причиненные несанкционированным использованием карты. При этом необходимо различать ответственность в том случае, когда присутствует нарушение добросовестности или грубая неосторожность владельца карты, неосторожность, грубая ошибка держателя карты, неуведомление </w:t>
      </w:r>
      <w:r w:rsidR="00C23798" w:rsidRPr="00C23798">
        <w:rPr>
          <w:rFonts w:ascii="Times New Roman" w:hAnsi="Times New Roman"/>
          <w:sz w:val="28"/>
          <w:szCs w:val="28"/>
        </w:rPr>
        <w:t>об утере карты.</w:t>
      </w:r>
    </w:p>
    <w:p w:rsidR="00DB1FD5" w:rsidRDefault="00C23798" w:rsidP="00DB1FD5">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О</w:t>
      </w:r>
      <w:r w:rsidR="00901AA7" w:rsidRPr="00C23798">
        <w:rPr>
          <w:rFonts w:ascii="Times New Roman" w:hAnsi="Times New Roman"/>
          <w:sz w:val="28"/>
          <w:szCs w:val="28"/>
        </w:rPr>
        <w:t>граничение ответственности в случае несанкционированного использования карты направлено на защиту интересов держателя карты и стимулирует использование банковских карт. С целью уменьшения риска убытков при несанкционированном списании денежных средств может применяться страхование.</w:t>
      </w:r>
    </w:p>
    <w:p w:rsidR="00195310" w:rsidRPr="00C23798" w:rsidRDefault="00901AA7" w:rsidP="00DB1FD5">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 xml:space="preserve">Необходимо определить основные обязательства и ответственность сторон договора о выдаче карты. Это вызвано увеличением случаев, когда держатель карты, находясь в другой стране, не смог осуществить платеж или получить валюту при помощи банковской карты по каким-либо техническим причинам. </w:t>
      </w:r>
    </w:p>
    <w:p w:rsidR="00C23798" w:rsidRPr="00C23798" w:rsidRDefault="00901AA7"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Кроме того, требует решения вопрос о последствиях и порядке расторжения договора банковского счета при расчетах с использованием банковских карт</w:t>
      </w:r>
      <w:bookmarkStart w:id="26" w:name="YANDEX_124"/>
      <w:bookmarkEnd w:id="26"/>
      <w:r w:rsidRPr="00C23798">
        <w:rPr>
          <w:rFonts w:ascii="Times New Roman" w:hAnsi="Times New Roman"/>
          <w:sz w:val="28"/>
          <w:szCs w:val="28"/>
        </w:rPr>
        <w:t>. Основания расторжения договора банковского</w:t>
      </w:r>
      <w:bookmarkStart w:id="27" w:name="YANDEX_125"/>
      <w:bookmarkEnd w:id="27"/>
      <w:r w:rsidRPr="00C23798">
        <w:rPr>
          <w:rFonts w:ascii="Times New Roman" w:hAnsi="Times New Roman"/>
          <w:sz w:val="28"/>
          <w:szCs w:val="28"/>
        </w:rPr>
        <w:t xml:space="preserve"> счета предусмотрены п. 2 ст. 859 ГК РФ. При этом остаток денежных средств должен быть выдан не позднее семи дней после получения соответствующего заявления клиента. Если же будет закрыт специальный карточный счет, то расчетные документы при расчетах посредством банковских к</w:t>
      </w:r>
      <w:bookmarkStart w:id="28" w:name="YANDEX_126"/>
      <w:bookmarkStart w:id="29" w:name="YANDEX_127"/>
      <w:bookmarkEnd w:id="28"/>
      <w:bookmarkEnd w:id="29"/>
      <w:r w:rsidRPr="00C23798">
        <w:rPr>
          <w:rFonts w:ascii="Times New Roman" w:hAnsi="Times New Roman"/>
          <w:sz w:val="28"/>
          <w:szCs w:val="28"/>
        </w:rPr>
        <w:t>арт с требованием кредиторов к этому счету могут поступить в банк-эмитент значительно позже. В этом случае убытки понесет банк-эмитент. По этой же причине держатель банковской карты</w:t>
      </w:r>
      <w:bookmarkStart w:id="30" w:name="YANDEX_128"/>
      <w:bookmarkStart w:id="31" w:name="YANDEX_129"/>
      <w:bookmarkEnd w:id="30"/>
      <w:bookmarkEnd w:id="31"/>
      <w:r w:rsidRPr="00C23798">
        <w:rPr>
          <w:rFonts w:ascii="Times New Roman" w:hAnsi="Times New Roman"/>
          <w:sz w:val="28"/>
          <w:szCs w:val="28"/>
        </w:rPr>
        <w:t xml:space="preserve"> не может рассчитывать на правило, предусмотренное п. 2 ст. 837 ГК РФ, о выдаче ему по первому требованию суммы вклада, учитываемой на его счете гарантийного покрытия.</w:t>
      </w:r>
    </w:p>
    <w:p w:rsidR="00901AA7" w:rsidRPr="00C23798" w:rsidRDefault="00901AA7" w:rsidP="00C23798">
      <w:pPr>
        <w:spacing w:before="100" w:beforeAutospacing="1" w:after="100" w:afterAutospacing="1" w:line="360" w:lineRule="auto"/>
        <w:ind w:firstLine="708"/>
        <w:jc w:val="both"/>
        <w:rPr>
          <w:rFonts w:ascii="Times New Roman" w:hAnsi="Times New Roman"/>
          <w:sz w:val="28"/>
          <w:szCs w:val="28"/>
        </w:rPr>
      </w:pPr>
      <w:r w:rsidRPr="00C23798">
        <w:rPr>
          <w:rFonts w:ascii="Times New Roman" w:hAnsi="Times New Roman"/>
          <w:sz w:val="28"/>
          <w:szCs w:val="28"/>
        </w:rPr>
        <w:t>В настоящее время наблюдается рост использования банковских карт</w:t>
      </w:r>
      <w:bookmarkStart w:id="32" w:name="YANDEX_130"/>
      <w:bookmarkStart w:id="33" w:name="YANDEX_131"/>
      <w:bookmarkEnd w:id="32"/>
      <w:bookmarkEnd w:id="33"/>
      <w:r w:rsidRPr="00C23798">
        <w:rPr>
          <w:rFonts w:ascii="Times New Roman" w:hAnsi="Times New Roman"/>
          <w:sz w:val="28"/>
          <w:szCs w:val="28"/>
        </w:rPr>
        <w:t>, при этом правовое регулирование вопроса пользования платежными картами</w:t>
      </w:r>
      <w:bookmarkStart w:id="34" w:name="YANDEX_132"/>
      <w:bookmarkEnd w:id="34"/>
      <w:r w:rsidRPr="00C23798">
        <w:rPr>
          <w:rFonts w:ascii="Times New Roman" w:hAnsi="Times New Roman"/>
          <w:sz w:val="28"/>
          <w:szCs w:val="28"/>
        </w:rPr>
        <w:t xml:space="preserve"> недостаточно. Функции банковских к</w:t>
      </w:r>
      <w:bookmarkStart w:id="35" w:name="YANDEX_133"/>
      <w:bookmarkEnd w:id="35"/>
      <w:r w:rsidRPr="00C23798">
        <w:rPr>
          <w:rFonts w:ascii="Times New Roman" w:hAnsi="Times New Roman"/>
          <w:sz w:val="28"/>
          <w:szCs w:val="28"/>
        </w:rPr>
        <w:t>арт</w:t>
      </w:r>
      <w:bookmarkStart w:id="36" w:name="YANDEX_134"/>
      <w:bookmarkEnd w:id="36"/>
      <w:r w:rsidRPr="00C23798">
        <w:rPr>
          <w:rFonts w:ascii="Times New Roman" w:hAnsi="Times New Roman"/>
          <w:sz w:val="28"/>
          <w:szCs w:val="28"/>
        </w:rPr>
        <w:t xml:space="preserve"> в настоящее время сводятся в основном к обналичиванию денег, а не проведению расчетов</w:t>
      </w:r>
      <w:bookmarkStart w:id="37" w:name="YANDEX_135"/>
      <w:bookmarkEnd w:id="37"/>
      <w:r w:rsidRPr="00C23798">
        <w:rPr>
          <w:rFonts w:ascii="Times New Roman" w:hAnsi="Times New Roman"/>
          <w:sz w:val="28"/>
          <w:szCs w:val="28"/>
        </w:rPr>
        <w:t>. Правовое регулирование обязательно должно включать условие о защите интересов граждан как держателей платежных карт</w:t>
      </w:r>
      <w:bookmarkStart w:id="38" w:name="YANDEX_136"/>
      <w:bookmarkEnd w:id="38"/>
      <w:r w:rsidRPr="00C23798">
        <w:rPr>
          <w:rFonts w:ascii="Times New Roman" w:hAnsi="Times New Roman"/>
          <w:sz w:val="28"/>
          <w:szCs w:val="28"/>
        </w:rPr>
        <w:t>. Это повысит уровень доверия к данному платежному средству и повлечет рост безналичных расчетов</w:t>
      </w:r>
      <w:bookmarkStart w:id="39" w:name="YANDEX_137"/>
      <w:bookmarkStart w:id="40" w:name="YANDEX_138"/>
      <w:bookmarkEnd w:id="39"/>
      <w:bookmarkEnd w:id="40"/>
      <w:r w:rsidRPr="00C23798">
        <w:rPr>
          <w:rFonts w:ascii="Times New Roman" w:hAnsi="Times New Roman"/>
          <w:sz w:val="28"/>
          <w:szCs w:val="28"/>
        </w:rPr>
        <w:t>, что, в свою очередь, выгодно не только держателям карты</w:t>
      </w:r>
      <w:bookmarkStart w:id="41" w:name="YANDEX_139"/>
      <w:bookmarkEnd w:id="41"/>
      <w:r w:rsidRPr="00C23798">
        <w:rPr>
          <w:rFonts w:ascii="Times New Roman" w:hAnsi="Times New Roman"/>
          <w:sz w:val="28"/>
          <w:szCs w:val="28"/>
        </w:rPr>
        <w:t>, но и кредитным организациям и государству в целом.</w:t>
      </w:r>
    </w:p>
    <w:p w:rsidR="008D754D" w:rsidRPr="00C23798" w:rsidRDefault="008D754D" w:rsidP="00C23798">
      <w:pPr>
        <w:spacing w:line="360" w:lineRule="auto"/>
        <w:jc w:val="both"/>
        <w:rPr>
          <w:rFonts w:ascii="Times New Roman" w:hAnsi="Times New Roman"/>
          <w:sz w:val="28"/>
          <w:szCs w:val="28"/>
        </w:rPr>
      </w:pPr>
      <w:r w:rsidRPr="00C23798">
        <w:rPr>
          <w:rFonts w:ascii="Times New Roman" w:hAnsi="Times New Roman"/>
          <w:color w:val="212020"/>
          <w:sz w:val="28"/>
          <w:szCs w:val="28"/>
        </w:rPr>
        <w:br/>
      </w:r>
    </w:p>
    <w:p w:rsidR="00C23798" w:rsidRPr="00C23798" w:rsidRDefault="0031042A" w:rsidP="00C23798">
      <w:pPr>
        <w:spacing w:line="360" w:lineRule="auto"/>
        <w:jc w:val="center"/>
        <w:rPr>
          <w:rFonts w:ascii="Times New Roman" w:hAnsi="Times New Roman"/>
          <w:b/>
          <w:sz w:val="28"/>
          <w:szCs w:val="28"/>
        </w:rPr>
      </w:pPr>
      <w:r>
        <w:rPr>
          <w:rFonts w:ascii="Times New Roman" w:hAnsi="Times New Roman"/>
          <w:b/>
          <w:sz w:val="28"/>
          <w:szCs w:val="28"/>
        </w:rPr>
        <w:br w:type="page"/>
      </w:r>
      <w:r w:rsidR="00226ECF" w:rsidRPr="00C23798">
        <w:rPr>
          <w:rFonts w:ascii="Times New Roman" w:hAnsi="Times New Roman"/>
          <w:b/>
          <w:sz w:val="28"/>
          <w:szCs w:val="28"/>
        </w:rPr>
        <w:t>Заключение</w:t>
      </w:r>
    </w:p>
    <w:p w:rsidR="00C23798" w:rsidRPr="00C23798" w:rsidRDefault="000B146B" w:rsidP="00C23798">
      <w:pPr>
        <w:spacing w:line="360" w:lineRule="auto"/>
        <w:ind w:firstLine="709"/>
        <w:jc w:val="both"/>
        <w:rPr>
          <w:rFonts w:ascii="Times New Roman" w:hAnsi="Times New Roman"/>
          <w:color w:val="212020"/>
          <w:sz w:val="28"/>
          <w:szCs w:val="28"/>
        </w:rPr>
      </w:pPr>
      <w:r w:rsidRPr="00C23798">
        <w:rPr>
          <w:rFonts w:ascii="Times New Roman" w:hAnsi="Times New Roman"/>
          <w:color w:val="212020"/>
          <w:sz w:val="28"/>
          <w:szCs w:val="28"/>
        </w:rPr>
        <w:t xml:space="preserve">Сейчас в России происходит становление "индустрии" пластиковых карточек. Во всем мире в сферу обращения пластиковых карточек вовлечены миллионы торговых, гостиничных предприятий и предприятий разнообразнейших услуг. С карточками работают почти все банки развитых и развивающихся стран. Анализ развития этой "индустрии" показывает, что наиболее успешно развиваются банковские пластиковые карточки. И это понятно, ибо сама по себе карточка является платежным инструментом, увенчивающим систему, в основании которой находятся расчетно-платежные отношения, т.е. безналичные расчеты, осуществляемые на современной технической и технологической базе. Немаловажную роль играет и ресурсная база банков, позволяющая постоянно развивать и совершенствовать технологическую и техническую базу. Это, в свою очередь, дает возможность банкам постоянно совершенствовать и расширять круг услуг, предоставляемых своим клиентам. </w:t>
      </w:r>
    </w:p>
    <w:p w:rsidR="00C23798" w:rsidRPr="00C23798" w:rsidRDefault="000B146B" w:rsidP="00C23798">
      <w:pPr>
        <w:spacing w:line="360" w:lineRule="auto"/>
        <w:ind w:firstLine="709"/>
        <w:jc w:val="both"/>
        <w:rPr>
          <w:rFonts w:ascii="Times New Roman" w:hAnsi="Times New Roman"/>
          <w:color w:val="333333"/>
          <w:sz w:val="28"/>
          <w:szCs w:val="28"/>
        </w:rPr>
      </w:pPr>
      <w:r w:rsidRPr="00C23798">
        <w:rPr>
          <w:rFonts w:ascii="Times New Roman" w:hAnsi="Times New Roman"/>
          <w:color w:val="212020"/>
          <w:sz w:val="28"/>
          <w:szCs w:val="28"/>
        </w:rPr>
        <w:t xml:space="preserve">Как известно, доминирующими расчетно-платежными системами стали "Европей", "ВИЗА" и "Америкой Экспресс", являющиеся транснациональными корпорациями. Платежные инструменты этих систем используются во многих странах мира - и во внутреннем, и во внешнем платежном обороте. </w:t>
      </w:r>
    </w:p>
    <w:p w:rsidR="00C23798" w:rsidRPr="00C23798" w:rsidRDefault="000B146B" w:rsidP="00C23798">
      <w:pPr>
        <w:spacing w:line="360" w:lineRule="auto"/>
        <w:ind w:firstLine="709"/>
        <w:jc w:val="both"/>
        <w:rPr>
          <w:rFonts w:ascii="Times New Roman" w:hAnsi="Times New Roman"/>
          <w:color w:val="333333"/>
          <w:sz w:val="28"/>
          <w:szCs w:val="28"/>
        </w:rPr>
      </w:pPr>
      <w:r w:rsidRPr="00C23798">
        <w:rPr>
          <w:rFonts w:ascii="Times New Roman" w:hAnsi="Times New Roman"/>
          <w:color w:val="333333"/>
          <w:sz w:val="28"/>
          <w:szCs w:val="28"/>
        </w:rPr>
        <w:t>Тем не менее</w:t>
      </w:r>
      <w:r w:rsidR="00226ECF" w:rsidRPr="00C23798">
        <w:rPr>
          <w:rFonts w:ascii="Times New Roman" w:hAnsi="Times New Roman"/>
          <w:color w:val="333333"/>
          <w:sz w:val="28"/>
          <w:szCs w:val="28"/>
        </w:rPr>
        <w:t>, можно отметить, что предлагаемое в последнее время создание новой национальной платёжной системы представляется достаточно сомнительным. Действительно, подавляющее большинство операций совершается с целью снятия наличных, а сумма операций по оплате товаров и услуг остаётся достаточно небольшой. Проникновение платёжных терминалов в магазины и точки продаж, а также распространение банкоматов всё ещё крайне низкое даже в Москве, но особенно в регионах. Иными словами, рынок банковских карт в России всё ещё остаётся крайне не развитым, даже не смотря на огромные вложения в продвижение карт со стороны банков и платёжных систем. Создание новой национально</w:t>
      </w:r>
      <w:r w:rsidR="007A19A7" w:rsidRPr="00C23798">
        <w:rPr>
          <w:rFonts w:ascii="Times New Roman" w:hAnsi="Times New Roman"/>
          <w:color w:val="333333"/>
          <w:sz w:val="28"/>
          <w:szCs w:val="28"/>
        </w:rPr>
        <w:t>й</w:t>
      </w:r>
      <w:r w:rsidR="00226ECF" w:rsidRPr="00C23798">
        <w:rPr>
          <w:rFonts w:ascii="Times New Roman" w:hAnsi="Times New Roman"/>
          <w:color w:val="333333"/>
          <w:sz w:val="28"/>
          <w:szCs w:val="28"/>
        </w:rPr>
        <w:t xml:space="preserve"> платёжной системы потребует не только громадных инвестиций в технологию и инфраструктуру, но и не меньших затрат на продвижение таких карт для населения. </w:t>
      </w:r>
    </w:p>
    <w:p w:rsidR="000B146B" w:rsidRPr="00C23798" w:rsidRDefault="000B146B" w:rsidP="00C23798">
      <w:pPr>
        <w:spacing w:line="360" w:lineRule="auto"/>
        <w:ind w:firstLine="709"/>
        <w:jc w:val="both"/>
        <w:rPr>
          <w:rFonts w:ascii="Times New Roman" w:hAnsi="Times New Roman"/>
          <w:color w:val="333333"/>
          <w:sz w:val="28"/>
          <w:szCs w:val="28"/>
        </w:rPr>
      </w:pPr>
      <w:r w:rsidRPr="00C23798">
        <w:rPr>
          <w:rFonts w:ascii="Times New Roman" w:hAnsi="Times New Roman"/>
          <w:color w:val="212020"/>
          <w:sz w:val="28"/>
          <w:szCs w:val="28"/>
        </w:rPr>
        <w:t xml:space="preserve">Основная проблема в РФ - это уменьшение объемов налично-денежного обращения за счет разных форм и методов безналичных расчетов и его защиты. Сделать это можно, создав специализированную систему расчетно-платежных отношений, интегрированную в западноевропейскую расчетно-платежную систему. В рамках международных систем российские банки могут использовать международные платежные инструменты; эти же платежные инструменты в рублях могут использоваться во внутреннем платежном обороте, что, кстати, уже активно используют ведущие российские коммерческие банки. </w:t>
      </w:r>
    </w:p>
    <w:p w:rsidR="007A19A7" w:rsidRPr="00C23798" w:rsidRDefault="007A19A7" w:rsidP="00C23798">
      <w:pPr>
        <w:spacing w:line="360" w:lineRule="auto"/>
        <w:ind w:firstLine="540"/>
        <w:rPr>
          <w:rFonts w:ascii="Times New Roman" w:hAnsi="Times New Roman"/>
          <w:sz w:val="28"/>
          <w:szCs w:val="28"/>
        </w:rPr>
      </w:pPr>
      <w:r w:rsidRPr="00C23798">
        <w:rPr>
          <w:rFonts w:ascii="Times New Roman" w:hAnsi="Times New Roman"/>
          <w:sz w:val="28"/>
          <w:szCs w:val="28"/>
        </w:rPr>
        <w:t>Таким образом, можно сделать вывод о том, что организация безналичных расчетов, в современной экономике, не</w:t>
      </w:r>
      <w:r w:rsidR="007559C7" w:rsidRPr="00C23798">
        <w:rPr>
          <w:rFonts w:ascii="Times New Roman" w:hAnsi="Times New Roman"/>
          <w:sz w:val="28"/>
          <w:szCs w:val="28"/>
        </w:rPr>
        <w:t xml:space="preserve">разрывно связана с использованием </w:t>
      </w:r>
      <w:r w:rsidRPr="00C23798">
        <w:rPr>
          <w:rFonts w:ascii="Times New Roman" w:hAnsi="Times New Roman"/>
          <w:sz w:val="28"/>
          <w:szCs w:val="28"/>
        </w:rPr>
        <w:t xml:space="preserve"> банковских карт.</w:t>
      </w:r>
    </w:p>
    <w:p w:rsidR="000B146B" w:rsidRPr="003C200C" w:rsidRDefault="006B1DBF" w:rsidP="003C200C">
      <w:pPr>
        <w:jc w:val="center"/>
        <w:rPr>
          <w:rFonts w:ascii="Times New Roman" w:hAnsi="Times New Roman"/>
          <w:b/>
          <w:color w:val="333333"/>
          <w:sz w:val="28"/>
          <w:szCs w:val="28"/>
        </w:rPr>
      </w:pPr>
      <w:r>
        <w:rPr>
          <w:rFonts w:ascii="Tahoma" w:hAnsi="Tahoma" w:cs="Tahoma"/>
          <w:color w:val="333333"/>
        </w:rPr>
        <w:br w:type="page"/>
      </w:r>
      <w:r w:rsidRPr="003C200C">
        <w:rPr>
          <w:rFonts w:ascii="Times New Roman" w:hAnsi="Times New Roman"/>
          <w:b/>
          <w:color w:val="333333"/>
          <w:sz w:val="28"/>
          <w:szCs w:val="28"/>
        </w:rPr>
        <w:t>Список используемой литературы</w:t>
      </w:r>
    </w:p>
    <w:p w:rsidR="006B1DBF" w:rsidRDefault="00064A76" w:rsidP="006B1DBF">
      <w:pPr>
        <w:numPr>
          <w:ilvl w:val="1"/>
          <w:numId w:val="6"/>
        </w:numPr>
        <w:tabs>
          <w:tab w:val="clear" w:pos="1440"/>
          <w:tab w:val="num" w:pos="300"/>
        </w:tabs>
        <w:spacing w:after="0" w:line="360" w:lineRule="auto"/>
        <w:ind w:left="300"/>
        <w:jc w:val="both"/>
        <w:rPr>
          <w:rFonts w:ascii="Times New Roman" w:hAnsi="Times New Roman"/>
          <w:sz w:val="28"/>
          <w:szCs w:val="28"/>
        </w:rPr>
      </w:pPr>
      <w:r w:rsidRPr="003B2F57">
        <w:rPr>
          <w:rFonts w:ascii="Times New Roman" w:hAnsi="Times New Roman"/>
          <w:sz w:val="28"/>
          <w:szCs w:val="28"/>
        </w:rPr>
        <w:t>Гражданский</w:t>
      </w:r>
      <w:r w:rsidR="006B1DBF" w:rsidRPr="003B2F57">
        <w:rPr>
          <w:rFonts w:ascii="Times New Roman" w:hAnsi="Times New Roman"/>
          <w:sz w:val="28"/>
          <w:szCs w:val="28"/>
        </w:rPr>
        <w:t xml:space="preserve"> кодекс Российской Федерации // Справочно-правовая система &lt;Консультант плюс&gt;  [Электронный ресурс]. - Режим </w:t>
      </w:r>
      <w:r w:rsidR="006B1DBF" w:rsidRPr="003B2F57">
        <w:rPr>
          <w:rFonts w:ascii="Times New Roman" w:hAnsi="Times New Roman"/>
          <w:sz w:val="28"/>
          <w:szCs w:val="28"/>
        </w:rPr>
        <w:br/>
        <w:t xml:space="preserve">доступа: </w:t>
      </w:r>
      <w:hyperlink r:id="rId8" w:tgtFrame="_blank" w:history="1">
        <w:r w:rsidR="006B1DBF" w:rsidRPr="003B2F57">
          <w:rPr>
            <w:rStyle w:val="a5"/>
            <w:rFonts w:ascii="Times New Roman" w:hAnsi="Times New Roman"/>
            <w:sz w:val="28"/>
            <w:szCs w:val="28"/>
          </w:rPr>
          <w:t>http://www.consultant.ru</w:t>
        </w:r>
      </w:hyperlink>
      <w:r w:rsidR="006B1DBF" w:rsidRPr="003B2F57">
        <w:rPr>
          <w:rFonts w:ascii="Times New Roman" w:hAnsi="Times New Roman"/>
          <w:sz w:val="28"/>
          <w:szCs w:val="28"/>
        </w:rPr>
        <w:t>.</w:t>
      </w:r>
    </w:p>
    <w:p w:rsidR="001F0B04" w:rsidRPr="001F0B04" w:rsidRDefault="001F0B04" w:rsidP="001F0B04">
      <w:pPr>
        <w:numPr>
          <w:ilvl w:val="1"/>
          <w:numId w:val="6"/>
        </w:numPr>
        <w:tabs>
          <w:tab w:val="clear" w:pos="1440"/>
          <w:tab w:val="num" w:pos="300"/>
        </w:tabs>
        <w:spacing w:after="0" w:line="360" w:lineRule="auto"/>
        <w:ind w:left="300"/>
        <w:jc w:val="both"/>
        <w:rPr>
          <w:rFonts w:ascii="Times New Roman" w:hAnsi="Times New Roman"/>
          <w:sz w:val="28"/>
          <w:szCs w:val="28"/>
        </w:rPr>
      </w:pPr>
      <w:r>
        <w:rPr>
          <w:rFonts w:ascii="Times New Roman" w:hAnsi="Times New Roman"/>
          <w:sz w:val="28"/>
          <w:szCs w:val="28"/>
        </w:rPr>
        <w:t xml:space="preserve">О безналичных расчетах в Российской Федерации: Положение Центрального </w:t>
      </w:r>
      <w:r w:rsidRPr="003B2F57">
        <w:rPr>
          <w:rFonts w:ascii="Times New Roman" w:hAnsi="Times New Roman"/>
          <w:sz w:val="28"/>
          <w:szCs w:val="28"/>
        </w:rPr>
        <w:t>Банка Российской Федерации от 0</w:t>
      </w:r>
      <w:r>
        <w:rPr>
          <w:rFonts w:ascii="Times New Roman" w:hAnsi="Times New Roman"/>
          <w:sz w:val="28"/>
          <w:szCs w:val="28"/>
        </w:rPr>
        <w:t>3</w:t>
      </w:r>
      <w:r w:rsidRPr="003B2F57">
        <w:rPr>
          <w:rFonts w:ascii="Times New Roman" w:hAnsi="Times New Roman"/>
          <w:sz w:val="28"/>
          <w:szCs w:val="28"/>
        </w:rPr>
        <w:t>.</w:t>
      </w:r>
      <w:r>
        <w:rPr>
          <w:rFonts w:ascii="Times New Roman" w:hAnsi="Times New Roman"/>
          <w:sz w:val="28"/>
          <w:szCs w:val="28"/>
        </w:rPr>
        <w:t>10</w:t>
      </w:r>
      <w:r w:rsidRPr="003B2F57">
        <w:rPr>
          <w:rFonts w:ascii="Times New Roman" w:hAnsi="Times New Roman"/>
          <w:sz w:val="28"/>
          <w:szCs w:val="28"/>
        </w:rPr>
        <w:t>.200</w:t>
      </w:r>
      <w:r>
        <w:rPr>
          <w:rFonts w:ascii="Times New Roman" w:hAnsi="Times New Roman"/>
          <w:sz w:val="28"/>
          <w:szCs w:val="28"/>
        </w:rPr>
        <w:t>2</w:t>
      </w:r>
      <w:r w:rsidRPr="003B2F57">
        <w:rPr>
          <w:rFonts w:ascii="Times New Roman" w:hAnsi="Times New Roman"/>
          <w:sz w:val="28"/>
          <w:szCs w:val="28"/>
        </w:rPr>
        <w:t>г. №2-П// Справочно-правовая система &lt;Консультант пл</w:t>
      </w:r>
      <w:r>
        <w:rPr>
          <w:rFonts w:ascii="Times New Roman" w:hAnsi="Times New Roman"/>
          <w:sz w:val="28"/>
          <w:szCs w:val="28"/>
        </w:rPr>
        <w:t xml:space="preserve">юс&gt;  [Электронный ресурс]. - Режим </w:t>
      </w:r>
      <w:r w:rsidRPr="003B2F57">
        <w:rPr>
          <w:rFonts w:ascii="Times New Roman" w:hAnsi="Times New Roman"/>
          <w:sz w:val="28"/>
          <w:szCs w:val="28"/>
        </w:rPr>
        <w:t xml:space="preserve">доступа: </w:t>
      </w:r>
      <w:hyperlink r:id="rId9" w:tgtFrame="_blank" w:history="1">
        <w:r w:rsidRPr="003B2F57">
          <w:rPr>
            <w:rStyle w:val="a5"/>
            <w:rFonts w:ascii="Times New Roman" w:hAnsi="Times New Roman"/>
            <w:sz w:val="28"/>
            <w:szCs w:val="28"/>
          </w:rPr>
          <w:t>http://www.consultant.ru</w:t>
        </w:r>
      </w:hyperlink>
      <w:r w:rsidRPr="003B2F57">
        <w:rPr>
          <w:rFonts w:ascii="Times New Roman" w:hAnsi="Times New Roman"/>
          <w:sz w:val="28"/>
          <w:szCs w:val="28"/>
        </w:rPr>
        <w:t>.</w:t>
      </w:r>
    </w:p>
    <w:p w:rsidR="00FF6C97" w:rsidRPr="003B2F57" w:rsidRDefault="00FF6C97" w:rsidP="00FF6C97">
      <w:pPr>
        <w:numPr>
          <w:ilvl w:val="1"/>
          <w:numId w:val="6"/>
        </w:numPr>
        <w:tabs>
          <w:tab w:val="clear" w:pos="1440"/>
          <w:tab w:val="num" w:pos="300"/>
        </w:tabs>
        <w:spacing w:after="0" w:line="360" w:lineRule="auto"/>
        <w:ind w:left="300"/>
        <w:jc w:val="both"/>
        <w:rPr>
          <w:rFonts w:ascii="Times New Roman" w:hAnsi="Times New Roman"/>
          <w:sz w:val="28"/>
          <w:szCs w:val="28"/>
        </w:rPr>
      </w:pPr>
      <w:r w:rsidRPr="003B2F57">
        <w:rPr>
          <w:rFonts w:ascii="Times New Roman" w:hAnsi="Times New Roman"/>
          <w:sz w:val="28"/>
          <w:szCs w:val="28"/>
        </w:rPr>
        <w:t xml:space="preserve">О банках и банковской деятельности: ФЗ от 02.12.1990г. №395-1// Справочно-правовая система &lt;Консультант плюс&gt; </w:t>
      </w:r>
      <w:r w:rsidR="001F0B04">
        <w:rPr>
          <w:rFonts w:ascii="Times New Roman" w:hAnsi="Times New Roman"/>
          <w:sz w:val="28"/>
          <w:szCs w:val="28"/>
        </w:rPr>
        <w:t xml:space="preserve"> [Электронный ресурс]. - Режим </w:t>
      </w:r>
      <w:r w:rsidRPr="003B2F57">
        <w:rPr>
          <w:rFonts w:ascii="Times New Roman" w:hAnsi="Times New Roman"/>
          <w:sz w:val="28"/>
          <w:szCs w:val="28"/>
        </w:rPr>
        <w:t xml:space="preserve">доступа: </w:t>
      </w:r>
      <w:hyperlink r:id="rId10" w:tgtFrame="_blank" w:history="1">
        <w:r w:rsidRPr="003B2F57">
          <w:rPr>
            <w:rStyle w:val="a5"/>
            <w:rFonts w:ascii="Times New Roman" w:hAnsi="Times New Roman"/>
            <w:sz w:val="28"/>
            <w:szCs w:val="28"/>
          </w:rPr>
          <w:t>http://www.consultant.ru</w:t>
        </w:r>
      </w:hyperlink>
      <w:r w:rsidRPr="003B2F57">
        <w:rPr>
          <w:rFonts w:ascii="Times New Roman" w:hAnsi="Times New Roman"/>
          <w:sz w:val="28"/>
          <w:szCs w:val="28"/>
        </w:rPr>
        <w:t>.</w:t>
      </w:r>
    </w:p>
    <w:p w:rsidR="00064A76" w:rsidRPr="003B2F57" w:rsidRDefault="00064A76" w:rsidP="006B1DBF">
      <w:pPr>
        <w:numPr>
          <w:ilvl w:val="1"/>
          <w:numId w:val="6"/>
        </w:numPr>
        <w:tabs>
          <w:tab w:val="clear" w:pos="1440"/>
          <w:tab w:val="num" w:pos="300"/>
        </w:tabs>
        <w:spacing w:after="0" w:line="360" w:lineRule="auto"/>
        <w:ind w:left="300"/>
        <w:jc w:val="both"/>
        <w:rPr>
          <w:rFonts w:ascii="Times New Roman" w:hAnsi="Times New Roman"/>
          <w:sz w:val="28"/>
          <w:szCs w:val="28"/>
        </w:rPr>
      </w:pPr>
      <w:r w:rsidRPr="003B2F57">
        <w:rPr>
          <w:rFonts w:ascii="Times New Roman" w:hAnsi="Times New Roman"/>
          <w:sz w:val="28"/>
          <w:szCs w:val="28"/>
        </w:rPr>
        <w:t xml:space="preserve">Об эмиссии банковских карт и об операциях, совершаемых с использованием платежных карт [редакция от 23.09.2008]: Положение Банка Российской Федерации от 24.12.2004 №266-П// Справочно-правовая система &lt;Консультант плюс&gt;  [Электронный ресурс]. - Режим доступа: </w:t>
      </w:r>
      <w:hyperlink r:id="rId11" w:tgtFrame="_blank" w:history="1">
        <w:r w:rsidRPr="003B2F57">
          <w:rPr>
            <w:rStyle w:val="a5"/>
            <w:rFonts w:ascii="Times New Roman" w:hAnsi="Times New Roman"/>
            <w:sz w:val="28"/>
            <w:szCs w:val="28"/>
          </w:rPr>
          <w:t>http://www.consultant.ru</w:t>
        </w:r>
      </w:hyperlink>
      <w:r w:rsidRPr="003B2F57">
        <w:rPr>
          <w:rFonts w:ascii="Times New Roman" w:hAnsi="Times New Roman"/>
          <w:sz w:val="28"/>
          <w:szCs w:val="28"/>
        </w:rPr>
        <w:t>.</w:t>
      </w:r>
    </w:p>
    <w:p w:rsidR="00FF6C97" w:rsidRPr="003B2F57" w:rsidRDefault="003B2F57" w:rsidP="00FF6C97">
      <w:pPr>
        <w:numPr>
          <w:ilvl w:val="1"/>
          <w:numId w:val="6"/>
        </w:numPr>
        <w:tabs>
          <w:tab w:val="clear" w:pos="1440"/>
          <w:tab w:val="num" w:pos="300"/>
        </w:tabs>
        <w:spacing w:after="0" w:line="360" w:lineRule="auto"/>
        <w:ind w:left="300"/>
        <w:jc w:val="both"/>
        <w:rPr>
          <w:rFonts w:ascii="Times New Roman" w:hAnsi="Times New Roman"/>
          <w:sz w:val="28"/>
          <w:szCs w:val="28"/>
        </w:rPr>
      </w:pPr>
      <w:r>
        <w:rPr>
          <w:rFonts w:ascii="Times New Roman" w:hAnsi="Times New Roman"/>
          <w:sz w:val="28"/>
          <w:szCs w:val="28"/>
        </w:rPr>
        <w:t xml:space="preserve">Официальный сайт Центрального Банка Российской Федерации </w:t>
      </w:r>
      <w:r w:rsidRPr="003B2F57">
        <w:rPr>
          <w:rFonts w:ascii="Times New Roman" w:hAnsi="Times New Roman"/>
          <w:sz w:val="28"/>
          <w:szCs w:val="28"/>
        </w:rPr>
        <w:t xml:space="preserve">[Электронный ресурс]. - Режим доступа: </w:t>
      </w:r>
      <w:r>
        <w:rPr>
          <w:rFonts w:ascii="Times New Roman" w:hAnsi="Times New Roman"/>
          <w:sz w:val="28"/>
          <w:szCs w:val="28"/>
        </w:rPr>
        <w:t xml:space="preserve"> </w:t>
      </w:r>
      <w:r w:rsidR="00FF6C97" w:rsidRPr="003B2F57">
        <w:rPr>
          <w:rFonts w:ascii="Times New Roman" w:hAnsi="Times New Roman"/>
          <w:sz w:val="28"/>
          <w:szCs w:val="28"/>
        </w:rPr>
        <w:t xml:space="preserve">http://www.cbr.ru. </w:t>
      </w:r>
    </w:p>
    <w:p w:rsidR="003B2F57" w:rsidRPr="003B2F57" w:rsidRDefault="003B2F57" w:rsidP="003B2F57">
      <w:pPr>
        <w:numPr>
          <w:ilvl w:val="1"/>
          <w:numId w:val="6"/>
        </w:numPr>
        <w:tabs>
          <w:tab w:val="clear" w:pos="1440"/>
          <w:tab w:val="num" w:pos="300"/>
        </w:tabs>
        <w:spacing w:after="0" w:line="360" w:lineRule="auto"/>
        <w:ind w:left="300"/>
        <w:jc w:val="both"/>
        <w:rPr>
          <w:rFonts w:ascii="Times New Roman" w:hAnsi="Times New Roman"/>
          <w:sz w:val="28"/>
          <w:szCs w:val="28"/>
        </w:rPr>
      </w:pPr>
      <w:r>
        <w:rPr>
          <w:rFonts w:ascii="Times New Roman" w:hAnsi="Times New Roman"/>
          <w:sz w:val="28"/>
          <w:szCs w:val="28"/>
        </w:rPr>
        <w:t xml:space="preserve">Официальный сайт Госкомстата России </w:t>
      </w:r>
      <w:r w:rsidRPr="003B2F57">
        <w:rPr>
          <w:rFonts w:ascii="Times New Roman" w:hAnsi="Times New Roman"/>
          <w:sz w:val="28"/>
          <w:szCs w:val="28"/>
        </w:rPr>
        <w:t xml:space="preserve">[Электронный ресурс]. - Режим доступа: </w:t>
      </w:r>
      <w:r>
        <w:rPr>
          <w:rFonts w:ascii="Times New Roman" w:hAnsi="Times New Roman"/>
          <w:sz w:val="28"/>
          <w:szCs w:val="28"/>
        </w:rPr>
        <w:t xml:space="preserve"> </w:t>
      </w:r>
      <w:r w:rsidR="00FF6C97" w:rsidRPr="003B2F57">
        <w:rPr>
          <w:rFonts w:ascii="Times New Roman" w:hAnsi="Times New Roman"/>
          <w:sz w:val="28"/>
          <w:szCs w:val="28"/>
        </w:rPr>
        <w:t>http://www.gks.ru</w:t>
      </w:r>
    </w:p>
    <w:p w:rsidR="001F11AE" w:rsidRPr="003B2F57" w:rsidRDefault="00064A76" w:rsidP="001F11AE">
      <w:pPr>
        <w:numPr>
          <w:ilvl w:val="1"/>
          <w:numId w:val="6"/>
        </w:numPr>
        <w:tabs>
          <w:tab w:val="clear" w:pos="1440"/>
          <w:tab w:val="num" w:pos="300"/>
        </w:tabs>
        <w:spacing w:after="0" w:line="360" w:lineRule="auto"/>
        <w:ind w:left="300"/>
        <w:jc w:val="both"/>
        <w:rPr>
          <w:rFonts w:ascii="Times New Roman" w:hAnsi="Times New Roman"/>
          <w:sz w:val="28"/>
          <w:szCs w:val="28"/>
        </w:rPr>
      </w:pPr>
      <w:r w:rsidRPr="003B2F57">
        <w:rPr>
          <w:rFonts w:ascii="Times New Roman" w:hAnsi="Times New Roman"/>
          <w:sz w:val="28"/>
          <w:szCs w:val="28"/>
        </w:rPr>
        <w:t xml:space="preserve">Итоги развития российского рынка банковских карт в 2009 году//[Электронный ресурс]. - Режим доступа: </w:t>
      </w:r>
      <w:hyperlink r:id="rId12" w:history="1">
        <w:r w:rsidR="001F11AE" w:rsidRPr="003B2F57">
          <w:rPr>
            <w:rStyle w:val="a5"/>
            <w:rFonts w:ascii="Times New Roman" w:hAnsi="Times New Roman"/>
            <w:sz w:val="28"/>
            <w:szCs w:val="28"/>
          </w:rPr>
          <w:t>http://www.banki.ru/news/research</w:t>
        </w:r>
      </w:hyperlink>
    </w:p>
    <w:p w:rsidR="001F11AE" w:rsidRPr="003B2F57" w:rsidRDefault="001F11AE" w:rsidP="001F11AE">
      <w:pPr>
        <w:numPr>
          <w:ilvl w:val="1"/>
          <w:numId w:val="6"/>
        </w:numPr>
        <w:tabs>
          <w:tab w:val="clear" w:pos="1440"/>
          <w:tab w:val="num" w:pos="300"/>
        </w:tabs>
        <w:spacing w:after="0" w:line="360" w:lineRule="auto"/>
        <w:ind w:left="300"/>
        <w:jc w:val="both"/>
        <w:rPr>
          <w:rFonts w:ascii="Times New Roman" w:hAnsi="Times New Roman"/>
          <w:sz w:val="28"/>
          <w:szCs w:val="28"/>
        </w:rPr>
      </w:pPr>
      <w:r w:rsidRPr="003B2F57">
        <w:rPr>
          <w:rFonts w:ascii="Times New Roman" w:hAnsi="Times New Roman"/>
          <w:sz w:val="28"/>
          <w:szCs w:val="28"/>
        </w:rPr>
        <w:t>Банковское дело:</w:t>
      </w:r>
      <w:r w:rsidR="00FF6C97" w:rsidRPr="003B2F57">
        <w:rPr>
          <w:rFonts w:ascii="Times New Roman" w:hAnsi="Times New Roman"/>
          <w:sz w:val="28"/>
          <w:szCs w:val="28"/>
        </w:rPr>
        <w:t xml:space="preserve"> Учеб./Под ред. О.И.Лаврушина.- 2-е изд., перераб. И доп. – М., 2003.-672 с.</w:t>
      </w:r>
    </w:p>
    <w:p w:rsidR="003B2F57" w:rsidRPr="003B2F57" w:rsidRDefault="003B2F57" w:rsidP="003B2F57">
      <w:pPr>
        <w:numPr>
          <w:ilvl w:val="1"/>
          <w:numId w:val="6"/>
        </w:numPr>
        <w:tabs>
          <w:tab w:val="clear" w:pos="1440"/>
          <w:tab w:val="num" w:pos="300"/>
        </w:tabs>
        <w:spacing w:after="0" w:line="360" w:lineRule="auto"/>
        <w:ind w:left="300"/>
        <w:jc w:val="both"/>
        <w:rPr>
          <w:rFonts w:ascii="Times New Roman" w:hAnsi="Times New Roman"/>
          <w:sz w:val="28"/>
          <w:szCs w:val="28"/>
        </w:rPr>
      </w:pPr>
      <w:r w:rsidRPr="003B2F57">
        <w:rPr>
          <w:rFonts w:ascii="Times New Roman" w:hAnsi="Times New Roman"/>
          <w:sz w:val="28"/>
          <w:szCs w:val="28"/>
        </w:rPr>
        <w:t>Куликова Н.</w:t>
      </w:r>
      <w:r w:rsidRPr="003B2F57">
        <w:rPr>
          <w:rFonts w:ascii="Times New Roman" w:hAnsi="Times New Roman"/>
          <w:b/>
          <w:bCs/>
          <w:kern w:val="36"/>
          <w:sz w:val="28"/>
          <w:szCs w:val="28"/>
        </w:rPr>
        <w:t xml:space="preserve"> </w:t>
      </w:r>
      <w:r w:rsidRPr="003B2F57">
        <w:rPr>
          <w:rFonts w:ascii="Times New Roman" w:hAnsi="Times New Roman"/>
          <w:bCs/>
          <w:kern w:val="36"/>
          <w:sz w:val="28"/>
          <w:szCs w:val="28"/>
        </w:rPr>
        <w:t xml:space="preserve">Развитие системы безналичного расчета в России. - </w:t>
      </w:r>
      <w:r w:rsidRPr="003B2F57">
        <w:rPr>
          <w:rFonts w:ascii="Times New Roman" w:hAnsi="Times New Roman"/>
          <w:sz w:val="28"/>
          <w:szCs w:val="28"/>
        </w:rPr>
        <w:t xml:space="preserve">Режим доступа: </w:t>
      </w:r>
      <w:hyperlink r:id="rId13" w:history="1">
        <w:r w:rsidRPr="003B2F57">
          <w:rPr>
            <w:rStyle w:val="a5"/>
            <w:rFonts w:ascii="Times New Roman" w:hAnsi="Times New Roman"/>
            <w:sz w:val="28"/>
            <w:szCs w:val="28"/>
          </w:rPr>
          <w:t>http://www.creditorus.ru/plastic_cards/plastic-cards.php</w:t>
        </w:r>
      </w:hyperlink>
    </w:p>
    <w:p w:rsidR="003B2F57" w:rsidRPr="003B2F57" w:rsidRDefault="003B2F57" w:rsidP="003C200C">
      <w:pPr>
        <w:spacing w:after="0" w:line="360" w:lineRule="auto"/>
        <w:ind w:left="300"/>
        <w:jc w:val="both"/>
        <w:rPr>
          <w:rFonts w:ascii="Times New Roman" w:hAnsi="Times New Roman"/>
          <w:sz w:val="28"/>
          <w:szCs w:val="28"/>
        </w:rPr>
      </w:pPr>
    </w:p>
    <w:p w:rsidR="004760A2" w:rsidRPr="003B2F57" w:rsidRDefault="004760A2">
      <w:pPr>
        <w:spacing w:after="0" w:line="360" w:lineRule="auto"/>
        <w:ind w:left="300"/>
        <w:jc w:val="both"/>
        <w:rPr>
          <w:rFonts w:ascii="Times New Roman" w:hAnsi="Times New Roman"/>
          <w:sz w:val="28"/>
          <w:szCs w:val="28"/>
        </w:rPr>
      </w:pPr>
    </w:p>
    <w:sectPr w:rsidR="004760A2" w:rsidRPr="003B2F57" w:rsidSect="000723EA">
      <w:footerReference w:type="default" r:id="rId14"/>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4E63" w:rsidRDefault="004A4E63" w:rsidP="00C23798">
      <w:pPr>
        <w:spacing w:after="0" w:line="240" w:lineRule="auto"/>
      </w:pPr>
      <w:r>
        <w:separator/>
      </w:r>
    </w:p>
  </w:endnote>
  <w:endnote w:type="continuationSeparator" w:id="0">
    <w:p w:rsidR="004A4E63" w:rsidRDefault="004A4E63" w:rsidP="00C23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3EA" w:rsidRDefault="000723EA">
    <w:pPr>
      <w:pStyle w:val="a8"/>
      <w:jc w:val="right"/>
    </w:pPr>
    <w:r>
      <w:fldChar w:fldCharType="begin"/>
    </w:r>
    <w:r>
      <w:instrText xml:space="preserve"> PAGE   \* MERGEFORMAT </w:instrText>
    </w:r>
    <w:r>
      <w:fldChar w:fldCharType="separate"/>
    </w:r>
    <w:r w:rsidR="004D0FB8">
      <w:rPr>
        <w:noProof/>
      </w:rPr>
      <w:t>50</w:t>
    </w:r>
    <w:r>
      <w:fldChar w:fldCharType="end"/>
    </w:r>
  </w:p>
  <w:p w:rsidR="004760A2" w:rsidRDefault="004760A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4E63" w:rsidRDefault="004A4E63" w:rsidP="00C23798">
      <w:pPr>
        <w:spacing w:after="0" w:line="240" w:lineRule="auto"/>
      </w:pPr>
      <w:r>
        <w:separator/>
      </w:r>
    </w:p>
  </w:footnote>
  <w:footnote w:type="continuationSeparator" w:id="0">
    <w:p w:rsidR="004A4E63" w:rsidRDefault="004A4E63" w:rsidP="00C23798">
      <w:pPr>
        <w:spacing w:after="0" w:line="240" w:lineRule="auto"/>
      </w:pPr>
      <w:r>
        <w:continuationSeparator/>
      </w:r>
    </w:p>
  </w:footnote>
  <w:footnote w:id="1">
    <w:p w:rsidR="00ED10E7" w:rsidRPr="0031042A" w:rsidRDefault="00ED10E7">
      <w:pPr>
        <w:pStyle w:val="ad"/>
      </w:pPr>
      <w:r>
        <w:rPr>
          <w:rStyle w:val="af"/>
        </w:rPr>
        <w:footnoteRef/>
      </w:r>
      <w:r>
        <w:t xml:space="preserve"> </w:t>
      </w:r>
      <w:r w:rsidR="0031042A" w:rsidRPr="0031042A">
        <w:rPr>
          <w:rFonts w:ascii="Times New Roman" w:hAnsi="Times New Roman"/>
        </w:rPr>
        <w:t>О безналичных расчетах в Российской Федерации: Положение Центрального Банка Российской Федерации от 03.10.2002г. №2-П</w:t>
      </w:r>
    </w:p>
  </w:footnote>
  <w:footnote w:id="2">
    <w:p w:rsidR="0031042A" w:rsidRPr="0031042A" w:rsidRDefault="0031042A">
      <w:pPr>
        <w:pStyle w:val="ad"/>
      </w:pPr>
      <w:r>
        <w:rPr>
          <w:rStyle w:val="af"/>
        </w:rPr>
        <w:footnoteRef/>
      </w:r>
      <w:r>
        <w:t xml:space="preserve"> </w:t>
      </w:r>
      <w:r w:rsidRPr="0031042A">
        <w:rPr>
          <w:rFonts w:ascii="Times New Roman" w:hAnsi="Times New Roman"/>
        </w:rPr>
        <w:t>О банках и банковской деятельности: ФЗ от 02.12.1990г. №395-1.- ст.30</w:t>
      </w:r>
    </w:p>
  </w:footnote>
  <w:footnote w:id="3">
    <w:p w:rsidR="0031042A" w:rsidRDefault="0031042A">
      <w:pPr>
        <w:pStyle w:val="ad"/>
      </w:pPr>
      <w:r>
        <w:rPr>
          <w:rStyle w:val="af"/>
        </w:rPr>
        <w:footnoteRef/>
      </w:r>
      <w:r>
        <w:t xml:space="preserve"> </w:t>
      </w:r>
      <w:r w:rsidRPr="0031042A">
        <w:rPr>
          <w:rFonts w:ascii="Times New Roman" w:hAnsi="Times New Roman"/>
        </w:rPr>
        <w:t>Гражданский кодекс Российской Федерации</w:t>
      </w:r>
      <w:r>
        <w:rPr>
          <w:rFonts w:ascii="Times New Roman" w:hAnsi="Times New Roman"/>
        </w:rPr>
        <w:t>.- ст.190-195</w:t>
      </w:r>
    </w:p>
  </w:footnote>
  <w:footnote w:id="4">
    <w:p w:rsidR="004B02C2" w:rsidRPr="00EF1CE4" w:rsidRDefault="004B02C2">
      <w:pPr>
        <w:pStyle w:val="ad"/>
      </w:pPr>
      <w:r>
        <w:rPr>
          <w:rStyle w:val="af"/>
        </w:rPr>
        <w:footnoteRef/>
      </w:r>
      <w:r>
        <w:t xml:space="preserve"> </w:t>
      </w:r>
      <w:r w:rsidR="00EF1CE4" w:rsidRPr="00EF1CE4">
        <w:rPr>
          <w:rStyle w:val="a3"/>
          <w:rFonts w:ascii="Times New Roman" w:hAnsi="Times New Roman"/>
          <w:b w:val="0"/>
          <w:color w:val="333333"/>
        </w:rPr>
        <w:t>Агентство финансовой статистики StatBanker</w:t>
      </w:r>
      <w:r w:rsidR="00EF1CE4" w:rsidRPr="00EF1CE4">
        <w:rPr>
          <w:rFonts w:ascii="Times New Roman" w:hAnsi="Times New Roman"/>
          <w:b/>
        </w:rPr>
        <w:t>.</w:t>
      </w:r>
      <w:r w:rsidR="00EF1CE4" w:rsidRPr="00EF1CE4">
        <w:rPr>
          <w:rFonts w:ascii="Times New Roman" w:hAnsi="Times New Roman"/>
        </w:rPr>
        <w:t xml:space="preserve"> Итоги развития российского рынка банковских карт в 2009 году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C52156"/>
    <w:multiLevelType w:val="hybridMultilevel"/>
    <w:tmpl w:val="35B85DE4"/>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781124"/>
    <w:multiLevelType w:val="hybridMultilevel"/>
    <w:tmpl w:val="998CFC8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4914D4"/>
    <w:multiLevelType w:val="multilevel"/>
    <w:tmpl w:val="956A7E4C"/>
    <w:lvl w:ilvl="0">
      <w:start w:val="3"/>
      <w:numFmt w:val="decimal"/>
      <w:lvlText w:val="%1"/>
      <w:lvlJc w:val="left"/>
      <w:pPr>
        <w:tabs>
          <w:tab w:val="num" w:pos="1410"/>
        </w:tabs>
        <w:ind w:left="1410" w:hanging="1410"/>
      </w:pPr>
      <w:rPr>
        <w:rFonts w:hint="default"/>
      </w:rPr>
    </w:lvl>
    <w:lvl w:ilvl="1">
      <w:start w:val="1"/>
      <w:numFmt w:val="decimal"/>
      <w:lvlText w:val="%1.%2"/>
      <w:lvlJc w:val="left"/>
      <w:pPr>
        <w:tabs>
          <w:tab w:val="num" w:pos="2118"/>
        </w:tabs>
        <w:ind w:left="2118" w:hanging="1410"/>
      </w:pPr>
      <w:rPr>
        <w:rFonts w:hint="default"/>
      </w:rPr>
    </w:lvl>
    <w:lvl w:ilvl="2">
      <w:start w:val="1"/>
      <w:numFmt w:val="decimal"/>
      <w:lvlText w:val="%1.%2.%3"/>
      <w:lvlJc w:val="left"/>
      <w:pPr>
        <w:tabs>
          <w:tab w:val="num" w:pos="2826"/>
        </w:tabs>
        <w:ind w:left="2826" w:hanging="1410"/>
      </w:pPr>
      <w:rPr>
        <w:rFonts w:hint="default"/>
      </w:rPr>
    </w:lvl>
    <w:lvl w:ilvl="3">
      <w:start w:val="1"/>
      <w:numFmt w:val="decimal"/>
      <w:lvlText w:val="%1.%2.%3.%4"/>
      <w:lvlJc w:val="left"/>
      <w:pPr>
        <w:tabs>
          <w:tab w:val="num" w:pos="3534"/>
        </w:tabs>
        <w:ind w:left="3534" w:hanging="1410"/>
      </w:pPr>
      <w:rPr>
        <w:rFonts w:hint="default"/>
      </w:rPr>
    </w:lvl>
    <w:lvl w:ilvl="4">
      <w:start w:val="1"/>
      <w:numFmt w:val="decimal"/>
      <w:lvlText w:val="%1.%2.%3.%4.%5"/>
      <w:lvlJc w:val="left"/>
      <w:pPr>
        <w:tabs>
          <w:tab w:val="num" w:pos="4242"/>
        </w:tabs>
        <w:ind w:left="4242" w:hanging="141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3">
    <w:nsid w:val="1D2A0FC5"/>
    <w:multiLevelType w:val="hybridMultilevel"/>
    <w:tmpl w:val="8D60489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84C1341"/>
    <w:multiLevelType w:val="multilevel"/>
    <w:tmpl w:val="B8B2F7EE"/>
    <w:lvl w:ilvl="0">
      <w:start w:val="2"/>
      <w:numFmt w:val="decimal"/>
      <w:lvlText w:val="%1."/>
      <w:lvlJc w:val="left"/>
      <w:pPr>
        <w:ind w:left="450" w:hanging="450"/>
      </w:pPr>
      <w:rPr>
        <w:rFonts w:hint="default"/>
        <w:color w:val="auto"/>
      </w:rPr>
    </w:lvl>
    <w:lvl w:ilvl="1">
      <w:start w:val="1"/>
      <w:numFmt w:val="decimal"/>
      <w:lvlText w:val="%1.%2."/>
      <w:lvlJc w:val="left"/>
      <w:pPr>
        <w:ind w:left="1440" w:hanging="720"/>
      </w:pPr>
      <w:rPr>
        <w:rFonts w:hint="default"/>
        <w:color w:val="auto"/>
      </w:rPr>
    </w:lvl>
    <w:lvl w:ilvl="2">
      <w:start w:val="1"/>
      <w:numFmt w:val="decimal"/>
      <w:lvlText w:val="%1.%2.%3."/>
      <w:lvlJc w:val="left"/>
      <w:pPr>
        <w:ind w:left="2160" w:hanging="720"/>
      </w:pPr>
      <w:rPr>
        <w:rFonts w:hint="default"/>
        <w:color w:val="auto"/>
      </w:rPr>
    </w:lvl>
    <w:lvl w:ilvl="3">
      <w:start w:val="1"/>
      <w:numFmt w:val="decimal"/>
      <w:lvlText w:val="%1.%2.%3.%4."/>
      <w:lvlJc w:val="left"/>
      <w:pPr>
        <w:ind w:left="3240" w:hanging="1080"/>
      </w:pPr>
      <w:rPr>
        <w:rFonts w:hint="default"/>
        <w:color w:val="auto"/>
      </w:rPr>
    </w:lvl>
    <w:lvl w:ilvl="4">
      <w:start w:val="1"/>
      <w:numFmt w:val="decimal"/>
      <w:lvlText w:val="%1.%2.%3.%4.%5."/>
      <w:lvlJc w:val="left"/>
      <w:pPr>
        <w:ind w:left="3960" w:hanging="1080"/>
      </w:pPr>
      <w:rPr>
        <w:rFonts w:hint="default"/>
        <w:color w:val="auto"/>
      </w:rPr>
    </w:lvl>
    <w:lvl w:ilvl="5">
      <w:start w:val="1"/>
      <w:numFmt w:val="decimal"/>
      <w:lvlText w:val="%1.%2.%3.%4.%5.%6."/>
      <w:lvlJc w:val="left"/>
      <w:pPr>
        <w:ind w:left="5040" w:hanging="1440"/>
      </w:pPr>
      <w:rPr>
        <w:rFonts w:hint="default"/>
        <w:color w:val="auto"/>
      </w:rPr>
    </w:lvl>
    <w:lvl w:ilvl="6">
      <w:start w:val="1"/>
      <w:numFmt w:val="decimal"/>
      <w:lvlText w:val="%1.%2.%3.%4.%5.%6.%7."/>
      <w:lvlJc w:val="left"/>
      <w:pPr>
        <w:ind w:left="6120" w:hanging="1800"/>
      </w:pPr>
      <w:rPr>
        <w:rFonts w:hint="default"/>
        <w:color w:val="auto"/>
      </w:rPr>
    </w:lvl>
    <w:lvl w:ilvl="7">
      <w:start w:val="1"/>
      <w:numFmt w:val="decimal"/>
      <w:lvlText w:val="%1.%2.%3.%4.%5.%6.%7.%8."/>
      <w:lvlJc w:val="left"/>
      <w:pPr>
        <w:ind w:left="6840" w:hanging="1800"/>
      </w:pPr>
      <w:rPr>
        <w:rFonts w:hint="default"/>
        <w:color w:val="auto"/>
      </w:rPr>
    </w:lvl>
    <w:lvl w:ilvl="8">
      <w:start w:val="1"/>
      <w:numFmt w:val="decimal"/>
      <w:lvlText w:val="%1.%2.%3.%4.%5.%6.%7.%8.%9."/>
      <w:lvlJc w:val="left"/>
      <w:pPr>
        <w:ind w:left="7920" w:hanging="2160"/>
      </w:pPr>
      <w:rPr>
        <w:rFonts w:hint="default"/>
        <w:color w:val="auto"/>
      </w:rPr>
    </w:lvl>
  </w:abstractNum>
  <w:abstractNum w:abstractNumId="5">
    <w:nsid w:val="33D24561"/>
    <w:multiLevelType w:val="multilevel"/>
    <w:tmpl w:val="CE44B34E"/>
    <w:lvl w:ilvl="0">
      <w:start w:val="2"/>
      <w:numFmt w:val="decimal"/>
      <w:lvlText w:val="%1."/>
      <w:lvlJc w:val="left"/>
      <w:pPr>
        <w:ind w:left="450" w:hanging="450"/>
      </w:pPr>
      <w:rPr>
        <w:rFonts w:hint="default"/>
      </w:rPr>
    </w:lvl>
    <w:lvl w:ilvl="1">
      <w:start w:val="2"/>
      <w:numFmt w:val="decimal"/>
      <w:lvlText w:val="%1.%2."/>
      <w:lvlJc w:val="left"/>
      <w:pPr>
        <w:ind w:left="2160" w:hanging="720"/>
      </w:pPr>
      <w:rPr>
        <w:rFonts w:hint="default"/>
        <w:color w:val="auto"/>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6">
    <w:nsid w:val="42127D3C"/>
    <w:multiLevelType w:val="hybridMultilevel"/>
    <w:tmpl w:val="63341E0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509E02B0"/>
    <w:multiLevelType w:val="hybridMultilevel"/>
    <w:tmpl w:val="76B464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5EDB438C"/>
    <w:multiLevelType w:val="hybridMultilevel"/>
    <w:tmpl w:val="105276F8"/>
    <w:lvl w:ilvl="0" w:tplc="FFFFFFFF">
      <w:start w:val="1"/>
      <w:numFmt w:val="bullet"/>
      <w:lvlText w:val=""/>
      <w:lvlJc w:val="left"/>
      <w:pPr>
        <w:tabs>
          <w:tab w:val="num" w:pos="360"/>
        </w:tabs>
        <w:ind w:left="360" w:firstLine="0"/>
      </w:pPr>
      <w:rPr>
        <w:rFonts w:ascii="Symbol" w:hAnsi="Symbol" w:hint="default"/>
        <w:sz w:val="20"/>
        <w:szCs w:val="2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9">
    <w:nsid w:val="61F42B10"/>
    <w:multiLevelType w:val="multilevel"/>
    <w:tmpl w:val="4F82AAC4"/>
    <w:lvl w:ilvl="0">
      <w:start w:val="1"/>
      <w:numFmt w:val="decimal"/>
      <w:lvlText w:val="%1."/>
      <w:lvlJc w:val="left"/>
      <w:pPr>
        <w:tabs>
          <w:tab w:val="num" w:pos="495"/>
        </w:tabs>
        <w:ind w:left="495" w:hanging="495"/>
      </w:pPr>
      <w:rPr>
        <w:rFonts w:hint="default"/>
        <w:b/>
      </w:rPr>
    </w:lvl>
    <w:lvl w:ilvl="1">
      <w:start w:val="1"/>
      <w:numFmt w:val="decimal"/>
      <w:lvlText w:val="%1.%2."/>
      <w:lvlJc w:val="left"/>
      <w:pPr>
        <w:tabs>
          <w:tab w:val="num" w:pos="1440"/>
        </w:tabs>
        <w:ind w:left="1440" w:hanging="720"/>
      </w:pPr>
      <w:rPr>
        <w:rFonts w:hint="default"/>
        <w:b w:val="0"/>
        <w:i w:val="0"/>
        <w:color w:val="auto"/>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0">
    <w:nsid w:val="65552863"/>
    <w:multiLevelType w:val="hybridMultilevel"/>
    <w:tmpl w:val="ED7C43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6335F29"/>
    <w:multiLevelType w:val="hybridMultilevel"/>
    <w:tmpl w:val="FCCCD6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
  </w:num>
  <w:num w:numId="4">
    <w:abstractNumId w:val="9"/>
  </w:num>
  <w:num w:numId="5">
    <w:abstractNumId w:val="2"/>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6"/>
  </w:num>
  <w:num w:numId="9">
    <w:abstractNumId w:val="11"/>
  </w:num>
  <w:num w:numId="10">
    <w:abstractNumId w:val="7"/>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700C"/>
    <w:rsid w:val="00022708"/>
    <w:rsid w:val="0005119E"/>
    <w:rsid w:val="00054517"/>
    <w:rsid w:val="00064A76"/>
    <w:rsid w:val="00065C73"/>
    <w:rsid w:val="000723EA"/>
    <w:rsid w:val="000810C5"/>
    <w:rsid w:val="000B146B"/>
    <w:rsid w:val="001156A1"/>
    <w:rsid w:val="0011574B"/>
    <w:rsid w:val="00195310"/>
    <w:rsid w:val="001F0B04"/>
    <w:rsid w:val="001F11AE"/>
    <w:rsid w:val="001F6E9B"/>
    <w:rsid w:val="00226ECF"/>
    <w:rsid w:val="00236D7C"/>
    <w:rsid w:val="0031042A"/>
    <w:rsid w:val="0033021A"/>
    <w:rsid w:val="00343121"/>
    <w:rsid w:val="00360313"/>
    <w:rsid w:val="003B2F57"/>
    <w:rsid w:val="003C200C"/>
    <w:rsid w:val="003F4B08"/>
    <w:rsid w:val="00431EF1"/>
    <w:rsid w:val="00451035"/>
    <w:rsid w:val="004760A2"/>
    <w:rsid w:val="004A4E63"/>
    <w:rsid w:val="004B02C2"/>
    <w:rsid w:val="004B5A51"/>
    <w:rsid w:val="004D0FB8"/>
    <w:rsid w:val="004E63B1"/>
    <w:rsid w:val="004F2C2F"/>
    <w:rsid w:val="004F4F8B"/>
    <w:rsid w:val="005F6704"/>
    <w:rsid w:val="00662440"/>
    <w:rsid w:val="00673424"/>
    <w:rsid w:val="006759EE"/>
    <w:rsid w:val="0068646A"/>
    <w:rsid w:val="006A0ED7"/>
    <w:rsid w:val="006B1DBF"/>
    <w:rsid w:val="00742E33"/>
    <w:rsid w:val="007559C7"/>
    <w:rsid w:val="007A19A7"/>
    <w:rsid w:val="007F4AAB"/>
    <w:rsid w:val="0082146E"/>
    <w:rsid w:val="00840859"/>
    <w:rsid w:val="00843F2B"/>
    <w:rsid w:val="00853F59"/>
    <w:rsid w:val="0088582E"/>
    <w:rsid w:val="008D754D"/>
    <w:rsid w:val="00900FD6"/>
    <w:rsid w:val="00901AA7"/>
    <w:rsid w:val="009230A0"/>
    <w:rsid w:val="00945749"/>
    <w:rsid w:val="009647DE"/>
    <w:rsid w:val="00972BC8"/>
    <w:rsid w:val="009743BA"/>
    <w:rsid w:val="009A1261"/>
    <w:rsid w:val="009A1E7B"/>
    <w:rsid w:val="009F64EE"/>
    <w:rsid w:val="00A73C4A"/>
    <w:rsid w:val="00AD1A33"/>
    <w:rsid w:val="00AE4472"/>
    <w:rsid w:val="00B45F0C"/>
    <w:rsid w:val="00B97347"/>
    <w:rsid w:val="00BE0543"/>
    <w:rsid w:val="00BE0CD2"/>
    <w:rsid w:val="00C001B6"/>
    <w:rsid w:val="00C23798"/>
    <w:rsid w:val="00C32199"/>
    <w:rsid w:val="00C41215"/>
    <w:rsid w:val="00C538EF"/>
    <w:rsid w:val="00C749D4"/>
    <w:rsid w:val="00C856E9"/>
    <w:rsid w:val="00CE1AC8"/>
    <w:rsid w:val="00CE356F"/>
    <w:rsid w:val="00CE4F4A"/>
    <w:rsid w:val="00CE6FCD"/>
    <w:rsid w:val="00D267B6"/>
    <w:rsid w:val="00D8158F"/>
    <w:rsid w:val="00D82578"/>
    <w:rsid w:val="00DA1C39"/>
    <w:rsid w:val="00DB1FD5"/>
    <w:rsid w:val="00E42349"/>
    <w:rsid w:val="00E92024"/>
    <w:rsid w:val="00ED10E7"/>
    <w:rsid w:val="00EF1CE4"/>
    <w:rsid w:val="00F60036"/>
    <w:rsid w:val="00F668E4"/>
    <w:rsid w:val="00F9052A"/>
    <w:rsid w:val="00F9700C"/>
    <w:rsid w:val="00FA2EFC"/>
    <w:rsid w:val="00FF6C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paragraph" w:styleId="1">
    <w:name w:val="heading 1"/>
    <w:basedOn w:val="a"/>
    <w:link w:val="10"/>
    <w:uiPriority w:val="9"/>
    <w:qFormat/>
    <w:rsid w:val="008D754D"/>
    <w:pPr>
      <w:spacing w:after="96" w:line="264" w:lineRule="atLeast"/>
      <w:outlineLvl w:val="0"/>
    </w:pPr>
    <w:rPr>
      <w:rFonts w:ascii="Arial" w:hAnsi="Arial" w:cs="Arial"/>
      <w:kern w:val="36"/>
      <w:sz w:val="49"/>
      <w:szCs w:val="49"/>
    </w:rPr>
  </w:style>
  <w:style w:type="paragraph" w:styleId="2">
    <w:name w:val="heading 2"/>
    <w:basedOn w:val="a"/>
    <w:next w:val="a"/>
    <w:link w:val="20"/>
    <w:uiPriority w:val="9"/>
    <w:qFormat/>
    <w:rsid w:val="00064A76"/>
    <w:pPr>
      <w:keepNext/>
      <w:keepLines/>
      <w:spacing w:before="200" w:after="0"/>
      <w:outlineLvl w:val="1"/>
    </w:pPr>
    <w:rPr>
      <w:rFonts w:ascii="Cambria" w:hAnsi="Cambria"/>
      <w:b/>
      <w:bCs/>
      <w:color w:val="4F81BD"/>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754D"/>
    <w:rPr>
      <w:rFonts w:ascii="Arial" w:hAnsi="Arial" w:cs="Arial"/>
      <w:kern w:val="36"/>
      <w:sz w:val="49"/>
      <w:szCs w:val="49"/>
    </w:rPr>
  </w:style>
  <w:style w:type="character" w:styleId="a3">
    <w:name w:val="Strong"/>
    <w:basedOn w:val="a0"/>
    <w:uiPriority w:val="22"/>
    <w:qFormat/>
    <w:rsid w:val="00F668E4"/>
    <w:rPr>
      <w:b/>
      <w:bCs/>
    </w:rPr>
  </w:style>
  <w:style w:type="paragraph" w:styleId="a4">
    <w:name w:val="Normal (Web)"/>
    <w:basedOn w:val="a"/>
    <w:unhideWhenUsed/>
    <w:rsid w:val="00226ECF"/>
    <w:pPr>
      <w:spacing w:before="100" w:beforeAutospacing="1" w:after="100" w:afterAutospacing="1" w:line="240" w:lineRule="auto"/>
    </w:pPr>
    <w:rPr>
      <w:rFonts w:ascii="Times New Roman" w:hAnsi="Times New Roman"/>
      <w:sz w:val="24"/>
      <w:szCs w:val="24"/>
    </w:rPr>
  </w:style>
  <w:style w:type="character" w:styleId="a5">
    <w:name w:val="Hyperlink"/>
    <w:basedOn w:val="a0"/>
    <w:rsid w:val="006B1DBF"/>
    <w:rPr>
      <w:color w:val="0000FF"/>
      <w:u w:val="single"/>
    </w:rPr>
  </w:style>
  <w:style w:type="character" w:customStyle="1" w:styleId="20">
    <w:name w:val="Заголовок 2 Знак"/>
    <w:basedOn w:val="a0"/>
    <w:link w:val="2"/>
    <w:uiPriority w:val="9"/>
    <w:rsid w:val="00064A76"/>
    <w:rPr>
      <w:rFonts w:ascii="Cambria" w:eastAsia="Times New Roman" w:hAnsi="Cambria" w:cs="Times New Roman"/>
      <w:b/>
      <w:bCs/>
      <w:color w:val="4F81BD"/>
      <w:sz w:val="26"/>
      <w:szCs w:val="26"/>
    </w:rPr>
  </w:style>
  <w:style w:type="character" w:customStyle="1" w:styleId="gogofoundword1">
    <w:name w:val="gogofoundword1"/>
    <w:basedOn w:val="a0"/>
    <w:rsid w:val="00064A76"/>
  </w:style>
  <w:style w:type="paragraph" w:styleId="a6">
    <w:name w:val="header"/>
    <w:basedOn w:val="a"/>
    <w:link w:val="a7"/>
    <w:uiPriority w:val="99"/>
    <w:semiHidden/>
    <w:unhideWhenUsed/>
    <w:rsid w:val="00C23798"/>
    <w:pPr>
      <w:tabs>
        <w:tab w:val="center" w:pos="4677"/>
        <w:tab w:val="right" w:pos="9355"/>
      </w:tabs>
    </w:pPr>
  </w:style>
  <w:style w:type="character" w:customStyle="1" w:styleId="a7">
    <w:name w:val="Верхний колонтитул Знак"/>
    <w:basedOn w:val="a0"/>
    <w:link w:val="a6"/>
    <w:uiPriority w:val="99"/>
    <w:semiHidden/>
    <w:rsid w:val="00C23798"/>
    <w:rPr>
      <w:sz w:val="22"/>
      <w:szCs w:val="22"/>
    </w:rPr>
  </w:style>
  <w:style w:type="paragraph" w:styleId="a8">
    <w:name w:val="footer"/>
    <w:basedOn w:val="a"/>
    <w:link w:val="a9"/>
    <w:uiPriority w:val="99"/>
    <w:unhideWhenUsed/>
    <w:rsid w:val="00C23798"/>
    <w:pPr>
      <w:tabs>
        <w:tab w:val="center" w:pos="4677"/>
        <w:tab w:val="right" w:pos="9355"/>
      </w:tabs>
    </w:pPr>
  </w:style>
  <w:style w:type="character" w:customStyle="1" w:styleId="a9">
    <w:name w:val="Нижний колонтитул Знак"/>
    <w:basedOn w:val="a0"/>
    <w:link w:val="a8"/>
    <w:uiPriority w:val="99"/>
    <w:rsid w:val="00C23798"/>
    <w:rPr>
      <w:sz w:val="22"/>
      <w:szCs w:val="22"/>
    </w:rPr>
  </w:style>
  <w:style w:type="paragraph" w:styleId="aa">
    <w:name w:val="endnote text"/>
    <w:basedOn w:val="a"/>
    <w:link w:val="ab"/>
    <w:uiPriority w:val="99"/>
    <w:semiHidden/>
    <w:unhideWhenUsed/>
    <w:rsid w:val="00ED10E7"/>
    <w:rPr>
      <w:sz w:val="20"/>
      <w:szCs w:val="20"/>
    </w:rPr>
  </w:style>
  <w:style w:type="character" w:customStyle="1" w:styleId="ab">
    <w:name w:val="Текст концевой сноски Знак"/>
    <w:basedOn w:val="a0"/>
    <w:link w:val="aa"/>
    <w:uiPriority w:val="99"/>
    <w:semiHidden/>
    <w:rsid w:val="00ED10E7"/>
  </w:style>
  <w:style w:type="character" w:styleId="ac">
    <w:name w:val="endnote reference"/>
    <w:basedOn w:val="a0"/>
    <w:uiPriority w:val="99"/>
    <w:semiHidden/>
    <w:unhideWhenUsed/>
    <w:rsid w:val="00ED10E7"/>
    <w:rPr>
      <w:vertAlign w:val="superscript"/>
    </w:rPr>
  </w:style>
  <w:style w:type="paragraph" w:styleId="ad">
    <w:name w:val="footnote text"/>
    <w:basedOn w:val="a"/>
    <w:link w:val="ae"/>
    <w:uiPriority w:val="99"/>
    <w:semiHidden/>
    <w:unhideWhenUsed/>
    <w:rsid w:val="00ED10E7"/>
    <w:rPr>
      <w:sz w:val="20"/>
      <w:szCs w:val="20"/>
    </w:rPr>
  </w:style>
  <w:style w:type="character" w:customStyle="1" w:styleId="ae">
    <w:name w:val="Текст сноски Знак"/>
    <w:basedOn w:val="a0"/>
    <w:link w:val="ad"/>
    <w:uiPriority w:val="99"/>
    <w:semiHidden/>
    <w:rsid w:val="00ED10E7"/>
  </w:style>
  <w:style w:type="character" w:styleId="af">
    <w:name w:val="footnote reference"/>
    <w:basedOn w:val="a0"/>
    <w:uiPriority w:val="99"/>
    <w:semiHidden/>
    <w:unhideWhenUsed/>
    <w:rsid w:val="00ED10E7"/>
    <w:rPr>
      <w:vertAlign w:val="superscript"/>
    </w:rPr>
  </w:style>
  <w:style w:type="paragraph" w:styleId="af0">
    <w:name w:val="Balloon Text"/>
    <w:basedOn w:val="a"/>
    <w:link w:val="af1"/>
    <w:uiPriority w:val="99"/>
    <w:semiHidden/>
    <w:unhideWhenUsed/>
    <w:rsid w:val="000723EA"/>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0723E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 TargetMode="External"/><Relationship Id="rId13" Type="http://schemas.openxmlformats.org/officeDocument/2006/relationships/hyperlink" Target="http://www.creditorus.ru/plastic_cards/plastic-cards.php"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banki.ru/news/research"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consultant.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onsultant.ru" TargetMode="External"/><Relationship Id="rId4" Type="http://schemas.openxmlformats.org/officeDocument/2006/relationships/settings" Target="settings.xml"/><Relationship Id="rId9" Type="http://schemas.openxmlformats.org/officeDocument/2006/relationships/hyperlink" Target="http://www.consultant.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8536</Words>
  <Characters>59076</Characters>
  <Application>Microsoft Office Word</Application>
  <DocSecurity>0</DocSecurity>
  <Lines>1179</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67859</CharactersWithSpaces>
  <SharedDoc>false</SharedDoc>
  <HLinks>
    <vt:vector size="36" baseType="variant">
      <vt:variant>
        <vt:i4>327797</vt:i4>
      </vt:variant>
      <vt:variant>
        <vt:i4>15</vt:i4>
      </vt:variant>
      <vt:variant>
        <vt:i4>0</vt:i4>
      </vt:variant>
      <vt:variant>
        <vt:i4>5</vt:i4>
      </vt:variant>
      <vt:variant>
        <vt:lpwstr>http://www.creditorus.ru/plastic_cards/plastic-cards.php</vt:lpwstr>
      </vt:variant>
      <vt:variant>
        <vt:lpwstr/>
      </vt:variant>
      <vt:variant>
        <vt:i4>393285</vt:i4>
      </vt:variant>
      <vt:variant>
        <vt:i4>12</vt:i4>
      </vt:variant>
      <vt:variant>
        <vt:i4>0</vt:i4>
      </vt:variant>
      <vt:variant>
        <vt:i4>5</vt:i4>
      </vt:variant>
      <vt:variant>
        <vt:lpwstr>http://www.banki.ru/news/research</vt:lpwstr>
      </vt:variant>
      <vt:variant>
        <vt:lpwstr/>
      </vt:variant>
      <vt:variant>
        <vt:i4>1179719</vt:i4>
      </vt:variant>
      <vt:variant>
        <vt:i4>9</vt:i4>
      </vt:variant>
      <vt:variant>
        <vt:i4>0</vt:i4>
      </vt:variant>
      <vt:variant>
        <vt:i4>5</vt:i4>
      </vt:variant>
      <vt:variant>
        <vt:lpwstr>http://www.consultant.ru/</vt:lpwstr>
      </vt:variant>
      <vt:variant>
        <vt:lpwstr/>
      </vt:variant>
      <vt:variant>
        <vt:i4>1179719</vt:i4>
      </vt:variant>
      <vt:variant>
        <vt:i4>6</vt:i4>
      </vt:variant>
      <vt:variant>
        <vt:i4>0</vt:i4>
      </vt:variant>
      <vt:variant>
        <vt:i4>5</vt:i4>
      </vt:variant>
      <vt:variant>
        <vt:lpwstr>http://www.consultant.ru/</vt:lpwstr>
      </vt:variant>
      <vt:variant>
        <vt:lpwstr/>
      </vt:variant>
      <vt:variant>
        <vt:i4>1179719</vt:i4>
      </vt:variant>
      <vt:variant>
        <vt:i4>3</vt:i4>
      </vt:variant>
      <vt:variant>
        <vt:i4>0</vt:i4>
      </vt:variant>
      <vt:variant>
        <vt:i4>5</vt:i4>
      </vt:variant>
      <vt:variant>
        <vt:lpwstr>http://www.consultant.ru/</vt:lpwstr>
      </vt:variant>
      <vt:variant>
        <vt:lpwstr/>
      </vt:variant>
      <vt:variant>
        <vt:i4>1179719</vt:i4>
      </vt:variant>
      <vt:variant>
        <vt:i4>0</vt:i4>
      </vt:variant>
      <vt:variant>
        <vt:i4>0</vt:i4>
      </vt:variant>
      <vt:variant>
        <vt:i4>5</vt:i4>
      </vt:variant>
      <vt:variant>
        <vt:lpwstr>http://www.consultant.ru/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2010-05-27T08:15:00Z</cp:lastPrinted>
  <dcterms:created xsi:type="dcterms:W3CDTF">2016-12-15T08:53:00Z</dcterms:created>
  <dcterms:modified xsi:type="dcterms:W3CDTF">2016-12-15T08:53:00Z</dcterms:modified>
</cp:coreProperties>
</file>