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7D0" w:rsidRDefault="00C717D0" w:rsidP="002B124E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C63009" w:rsidRDefault="00C63009" w:rsidP="002B124E">
      <w:pPr>
        <w:jc w:val="center"/>
        <w:rPr>
          <w:b/>
          <w:sz w:val="28"/>
          <w:szCs w:val="28"/>
        </w:rPr>
      </w:pPr>
      <w:r w:rsidRPr="002B124E">
        <w:rPr>
          <w:b/>
          <w:sz w:val="28"/>
          <w:szCs w:val="28"/>
        </w:rPr>
        <w:t>Введе</w:t>
      </w:r>
      <w:r>
        <w:rPr>
          <w:b/>
          <w:sz w:val="28"/>
          <w:szCs w:val="28"/>
        </w:rPr>
        <w:t>н</w:t>
      </w:r>
      <w:r w:rsidRPr="002B124E">
        <w:rPr>
          <w:b/>
          <w:sz w:val="28"/>
          <w:szCs w:val="28"/>
        </w:rPr>
        <w:t>ие.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Банковские переводы, это денежные переводы физических лиц, осуществляемые через банковскую систему. Денежные переводы физических лиц относятся к безналичным расчетам граждан, не связанным с осуществлением предпринимательской деятельности и осуществляются банками и небанковскими структурами только при наличии лицензии Центрального Банка России на данный вид деятельности.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Резиденты имеют право переводить денежные средства в рублях в пользу другого резидента либо нерезидента за пределы Российской Федерации. Переводы в рублях резидентов в пользу нерезидентов в пределах Российской Федерации не осуществляются.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Нерезиденты имеют право переводить денежные средства в рублях без открытия счета, без ограничений.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При переводе нерезидентами денежных средств в рублях без открытия счета в пользу резидентов, в пределах Российской Федерации, отправитель обязан указать счет получателя, в ином случае операция является нарушением требований валютного законодательства.</w:t>
      </w:r>
    </w:p>
    <w:p w:rsidR="00C63009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Переводы наличных денежных средств в иностранной валюте осуществляются только за пределы Российской Федерации.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>
        <w:rPr>
          <w:sz w:val="28"/>
          <w:szCs w:val="28"/>
        </w:rPr>
        <w:t>Цель написания этой работы заключается в том, что</w:t>
      </w:r>
    </w:p>
    <w:p w:rsidR="00C63009" w:rsidRDefault="00C63009" w:rsidP="002B124E">
      <w:pPr>
        <w:ind w:firstLine="567"/>
        <w:rPr>
          <w:b/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ind w:firstLine="567"/>
        <w:rPr>
          <w:b/>
          <w:sz w:val="28"/>
          <w:szCs w:val="28"/>
        </w:rPr>
      </w:pPr>
      <w:r w:rsidRPr="002B124E">
        <w:rPr>
          <w:b/>
          <w:sz w:val="28"/>
          <w:szCs w:val="28"/>
        </w:rPr>
        <w:t>Переводы денежных средств в рублях без открытия счета осуществляются с помощью:</w:t>
      </w:r>
    </w:p>
    <w:p w:rsidR="00C63009" w:rsidRPr="002B124E" w:rsidRDefault="00C63009" w:rsidP="002B124E">
      <w:pPr>
        <w:numPr>
          <w:ilvl w:val="0"/>
          <w:numId w:val="1"/>
        </w:numPr>
        <w:ind w:left="0" w:firstLine="567"/>
        <w:rPr>
          <w:sz w:val="28"/>
          <w:szCs w:val="28"/>
        </w:rPr>
      </w:pPr>
      <w:r w:rsidRPr="002B124E">
        <w:rPr>
          <w:sz w:val="28"/>
          <w:szCs w:val="28"/>
        </w:rPr>
        <w:t>корреспондентских счетов (субсчетов), открытых в Банке России;</w:t>
      </w:r>
    </w:p>
    <w:p w:rsidR="00C63009" w:rsidRPr="002B124E" w:rsidRDefault="00C63009" w:rsidP="002B124E">
      <w:pPr>
        <w:numPr>
          <w:ilvl w:val="0"/>
          <w:numId w:val="1"/>
        </w:numPr>
        <w:ind w:left="0" w:firstLine="567"/>
        <w:rPr>
          <w:sz w:val="28"/>
          <w:szCs w:val="28"/>
        </w:rPr>
      </w:pPr>
      <w:r w:rsidRPr="002B124E">
        <w:rPr>
          <w:sz w:val="28"/>
          <w:szCs w:val="28"/>
        </w:rPr>
        <w:t>корреспондентских счетов, открытых в других кредитных организациях;</w:t>
      </w:r>
    </w:p>
    <w:p w:rsidR="00C63009" w:rsidRPr="002B124E" w:rsidRDefault="00C63009" w:rsidP="002B124E">
      <w:pPr>
        <w:numPr>
          <w:ilvl w:val="0"/>
          <w:numId w:val="1"/>
        </w:numPr>
        <w:ind w:left="0" w:firstLine="567"/>
        <w:rPr>
          <w:sz w:val="28"/>
          <w:szCs w:val="28"/>
        </w:rPr>
      </w:pPr>
      <w:r w:rsidRPr="002B124E">
        <w:rPr>
          <w:sz w:val="28"/>
          <w:szCs w:val="28"/>
        </w:rPr>
        <w:t>счетов участников расчетов, открытых в небанковских кредитных организациях, осуществляющих расчетные операции;</w:t>
      </w:r>
    </w:p>
    <w:p w:rsidR="00C63009" w:rsidRPr="002B124E" w:rsidRDefault="00C63009" w:rsidP="002B124E">
      <w:pPr>
        <w:numPr>
          <w:ilvl w:val="0"/>
          <w:numId w:val="1"/>
        </w:numPr>
        <w:ind w:left="0" w:firstLine="567"/>
        <w:rPr>
          <w:sz w:val="28"/>
          <w:szCs w:val="28"/>
        </w:rPr>
      </w:pPr>
      <w:r w:rsidRPr="002B124E">
        <w:rPr>
          <w:sz w:val="28"/>
          <w:szCs w:val="28"/>
        </w:rPr>
        <w:t>счетов межфилиальных расчетов, открытых внутри одной кредитной организации.</w:t>
      </w: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Pr="002B124E" w:rsidRDefault="00C63009" w:rsidP="002B124E">
      <w:pPr>
        <w:rPr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C63009" w:rsidRDefault="00C63009" w:rsidP="002B124E">
      <w:pPr>
        <w:tabs>
          <w:tab w:val="left" w:pos="1860"/>
        </w:tabs>
        <w:rPr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jc w:val="center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jc w:val="center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jc w:val="center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jc w:val="center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jc w:val="center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jc w:val="center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Часть 1.</w:t>
      </w:r>
    </w:p>
    <w:p w:rsidR="00C63009" w:rsidRDefault="00C63009" w:rsidP="002B124E">
      <w:pPr>
        <w:tabs>
          <w:tab w:val="left" w:pos="18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Безналичные расчеты физических лиц без открытия счета.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Безналичные расчеты физических лиц осуществляются на основании Положения Централь</w:t>
      </w:r>
      <w:r>
        <w:rPr>
          <w:sz w:val="28"/>
          <w:szCs w:val="28"/>
        </w:rPr>
        <w:t>ного Банка РФ от 01.04.2003 г. №</w:t>
      </w:r>
      <w:r w:rsidRPr="002B124E">
        <w:rPr>
          <w:sz w:val="28"/>
          <w:szCs w:val="28"/>
        </w:rPr>
        <w:t xml:space="preserve"> 222-П (в ред</w:t>
      </w:r>
      <w:r>
        <w:rPr>
          <w:sz w:val="28"/>
          <w:szCs w:val="28"/>
        </w:rPr>
        <w:t>. Указания ЦБ РФ от 22.01.2008 №</w:t>
      </w:r>
      <w:r w:rsidRPr="002B124E">
        <w:rPr>
          <w:sz w:val="28"/>
          <w:szCs w:val="28"/>
        </w:rPr>
        <w:t xml:space="preserve"> 1965-У) - «О порядке осуществления безналичных расчетов физическими лицами в Российской Федерации».</w:t>
      </w:r>
    </w:p>
    <w:p w:rsidR="00C63009" w:rsidRPr="002B124E" w:rsidRDefault="00C63009" w:rsidP="002B124E">
      <w:pPr>
        <w:ind w:firstLine="567"/>
        <w:rPr>
          <w:b/>
          <w:sz w:val="28"/>
          <w:szCs w:val="28"/>
        </w:rPr>
      </w:pPr>
      <w:r w:rsidRPr="002B124E">
        <w:rPr>
          <w:b/>
          <w:sz w:val="28"/>
          <w:szCs w:val="28"/>
        </w:rPr>
        <w:t xml:space="preserve">«Положение о порядке осуществления безналичных расчетов физическими лицами в Российской </w:t>
      </w:r>
      <w:r>
        <w:rPr>
          <w:b/>
          <w:sz w:val="28"/>
          <w:szCs w:val="28"/>
        </w:rPr>
        <w:t>Федерации» от 1 апреля 2003 г. №</w:t>
      </w:r>
      <w:r w:rsidRPr="002B124E">
        <w:rPr>
          <w:b/>
          <w:sz w:val="28"/>
          <w:szCs w:val="28"/>
        </w:rPr>
        <w:t xml:space="preserve"> 222-П:</w:t>
      </w:r>
    </w:p>
    <w:p w:rsidR="00C63009" w:rsidRPr="002B124E" w:rsidRDefault="00C63009" w:rsidP="002B124E">
      <w:pPr>
        <w:ind w:firstLine="567"/>
        <w:rPr>
          <w:b/>
          <w:sz w:val="28"/>
          <w:szCs w:val="28"/>
        </w:rPr>
      </w:pPr>
      <w:r w:rsidRPr="002B124E">
        <w:rPr>
          <w:b/>
          <w:sz w:val="28"/>
          <w:szCs w:val="28"/>
        </w:rPr>
        <w:t xml:space="preserve">Осуществление операций по переводу денежных средств по поручению физических лиц без открытия банковского счета. 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 xml:space="preserve">1. Без открытия банковского счета осуществляются операции по переводу принятых от физических лиц денежных средств, не связанных с осуществлением ими предпринимательской деятельности, в пользу юридических и физических лиц. 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 xml:space="preserve">2. Порядок и условия осуществления операций по переводу денежных средств по поручению физических лиц без открытия банковского счета, включая порядок оплаты расчетных услуг, а также обязательства банка по переводу денежных средств устанавливаются банком в соответствии с требованиями законодательства и нормативных актов Банка России. 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 xml:space="preserve">Порядок и условия осуществления операций по переводу денежных средств по поручению физических лиц без открытия банковского счета доводятся до сведения физических лиц в доступной для ознакомления форме, в том числе путем размещения информации в местах обслуживания клиентов, включая внутренние структурные подразделения банка, и считаются принятыми физическим лицом при подписании им документа на перечисление денежных средств. 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3. Банки осуществляют операции по переводу денежных средств по поручению физического лица без открытия банковского счета, на основании представляемого физическим лицом документа. Форма документа, предназначенного для представления/заполнения физическими лицами при перечислении денежных средств без открытия банковского счета, устанавливается банками либо соответствующими получателями средств, в адрес которых направляются платежи, при условии, что в документе или в договоре банка с получателем средств предусмотрены все необходимые для перечисления денежных средств реквизиты, а также идентификационный номер налогоплательщика (ИНН) физического лица (при его наличии) либо иная информация о плательщике, установленная законодательством, на основании которой банками заполняется платежное поручение на бланке ф. 0401060.(в ред</w:t>
      </w:r>
      <w:r>
        <w:rPr>
          <w:sz w:val="28"/>
          <w:szCs w:val="28"/>
        </w:rPr>
        <w:t>. Указания ЦБ РФ от 22.01.2008 №</w:t>
      </w:r>
      <w:r w:rsidRPr="002B124E">
        <w:rPr>
          <w:sz w:val="28"/>
          <w:szCs w:val="28"/>
        </w:rPr>
        <w:t xml:space="preserve"> 1965-У). 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При осуществлении перевода, принятых от физических лиц денежных средств в адрес одного получателя, платежное поручение может быть заполнено банком - отправителем платежа на общую сумму, с последующей передачей заполняемых физическими лицами документов в соответствии с условиями договора, предусматривающего обязательство банка - отправителя платежа направлять документы получателю платежа, а также ответственность банка - отправителя за неисполнение обязательства. Платежное поручение заполняется и оформляется банком - отправителем платежа в соответствии с требованиями по заполнению расчетных документов, установлен</w:t>
      </w:r>
      <w:r>
        <w:rPr>
          <w:sz w:val="28"/>
          <w:szCs w:val="28"/>
        </w:rPr>
        <w:t>ными Положением Банка России №</w:t>
      </w:r>
      <w:r w:rsidRPr="002B124E">
        <w:rPr>
          <w:sz w:val="28"/>
          <w:szCs w:val="28"/>
        </w:rPr>
        <w:t xml:space="preserve"> 2-П. 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Информация о плательщиках, в том числе установленная законодательством, доводится банком-отправителем платежа до банка-получателя согласованным с ним способом, в том числе с использованием программно-технических средств. При отсутствии такой возможности банком-отправителем заполняются платежные поручения по каждому платежу физического лица с учетом следующего: в поле "Плательщик" указываются наименование (полное или сокращенное) банка-отправителя, в скобках - Ф.И.О. физического лица, а также идентификационный номер налогоплательщика (ИНН) физического лица (при его наличии) либо иная информация о плательщике, установленная законодательством. Перевод денежных средств по поручению физических лиц без открытия банковского счета между подразделениями банка осуще</w:t>
      </w:r>
      <w:r>
        <w:rPr>
          <w:sz w:val="28"/>
          <w:szCs w:val="28"/>
        </w:rPr>
        <w:t xml:space="preserve">ствляется в аналогичном порядке </w:t>
      </w:r>
      <w:r w:rsidRPr="002B124E">
        <w:rPr>
          <w:sz w:val="28"/>
          <w:szCs w:val="28"/>
        </w:rPr>
        <w:t>(абзац введен</w:t>
      </w:r>
      <w:r>
        <w:rPr>
          <w:sz w:val="28"/>
          <w:szCs w:val="28"/>
        </w:rPr>
        <w:t xml:space="preserve"> Указанием ЦБ РФ от 22.01.2008 №</w:t>
      </w:r>
      <w:r w:rsidRPr="002B124E">
        <w:rPr>
          <w:sz w:val="28"/>
          <w:szCs w:val="28"/>
        </w:rPr>
        <w:t xml:space="preserve"> 1965-У).</w:t>
      </w: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ind w:firstLine="567"/>
        <w:jc w:val="center"/>
        <w:rPr>
          <w:b/>
          <w:sz w:val="28"/>
          <w:szCs w:val="28"/>
        </w:rPr>
      </w:pPr>
    </w:p>
    <w:p w:rsidR="00C63009" w:rsidRPr="002B124E" w:rsidRDefault="00C63009" w:rsidP="002B124E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Ограничения Банка России по сумме перевода.</w:t>
      </w:r>
    </w:p>
    <w:p w:rsidR="00C63009" w:rsidRPr="002B124E" w:rsidRDefault="00C63009" w:rsidP="002B124E">
      <w:p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Центральным Банком России установлены и отдельные ограничения по сумме перевода. Так, максимально допустимая сумма денежного перевода, осуществляемого за пределы Российской Федерации, установлена Указа</w:t>
      </w:r>
      <w:r>
        <w:rPr>
          <w:sz w:val="28"/>
          <w:szCs w:val="28"/>
        </w:rPr>
        <w:t>нием ЦБ РФ от 30 марта 2004 г. №</w:t>
      </w:r>
      <w:r w:rsidRPr="002B124E">
        <w:rPr>
          <w:sz w:val="28"/>
          <w:szCs w:val="28"/>
        </w:rPr>
        <w:t xml:space="preserve"> 1412-У «Об установлении суммы перевода физическим лицом – резидентом из Российской Федерации без открытия банковских счетов». В нем Банк России устанавливает следующие ограничения по международным переводам:</w:t>
      </w:r>
    </w:p>
    <w:p w:rsidR="00C63009" w:rsidRPr="002B124E" w:rsidRDefault="00C63009" w:rsidP="002B124E">
      <w:pPr>
        <w:numPr>
          <w:ilvl w:val="0"/>
          <w:numId w:val="2"/>
        </w:num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при осуществлении валютных операций физическое лицо - резидент имеет право перевести из Российской Федерации без открытия банковского счета в уполномоченном банке иностранную валюту или валюту Российской Федерации в сумме, не превышающей в эквиваленте 5000 долларов США, определяемой с использованием официальных курсов иностранных валют к рублю, установленных Банком России на дату поручения уполномоченному банку на осуществление указанного перевода;</w:t>
      </w:r>
    </w:p>
    <w:p w:rsidR="00C63009" w:rsidRPr="002B124E" w:rsidRDefault="00C63009" w:rsidP="002B124E">
      <w:pPr>
        <w:numPr>
          <w:ilvl w:val="0"/>
          <w:numId w:val="2"/>
        </w:numPr>
        <w:ind w:firstLine="567"/>
        <w:rPr>
          <w:sz w:val="28"/>
          <w:szCs w:val="28"/>
        </w:rPr>
      </w:pPr>
      <w:r w:rsidRPr="002B124E">
        <w:rPr>
          <w:sz w:val="28"/>
          <w:szCs w:val="28"/>
        </w:rPr>
        <w:t>общая сумма переводов физического лица - резидента из Российской Федерации без открытия банковского счета, осуществляемых через банк в течение одного операционного дня, не должна превышать сумму в эквиваленте 5000 долларов США.</w:t>
      </w: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2B124E">
      <w:pPr>
        <w:tabs>
          <w:tab w:val="left" w:pos="1860"/>
        </w:tabs>
        <w:ind w:firstLine="567"/>
        <w:rPr>
          <w:b/>
          <w:sz w:val="28"/>
          <w:szCs w:val="28"/>
        </w:rPr>
      </w:pPr>
    </w:p>
    <w:p w:rsidR="00C63009" w:rsidRDefault="00C63009" w:rsidP="00CC2362">
      <w:pPr>
        <w:tabs>
          <w:tab w:val="left" w:pos="1860"/>
        </w:tabs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2.</w:t>
      </w:r>
    </w:p>
    <w:p w:rsidR="00C63009" w:rsidRPr="00CC2362" w:rsidRDefault="00C63009" w:rsidP="00CC2362">
      <w:pPr>
        <w:ind w:firstLine="567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 xml:space="preserve">Порядок отражения в бухгалтерском учете операций перевода денежных средств по поручению физических лиц без открытия банковских счетов </w:t>
      </w:r>
      <w:r>
        <w:rPr>
          <w:b/>
          <w:sz w:val="28"/>
          <w:szCs w:val="28"/>
        </w:rPr>
        <w:t>: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sz w:val="28"/>
          <w:szCs w:val="28"/>
        </w:rPr>
        <w:t xml:space="preserve">1.1. Прием денежных средств от физических лиц без открытия банковских счетов для перевода в другие банки: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b/>
          <w:sz w:val="28"/>
          <w:szCs w:val="28"/>
        </w:rPr>
        <w:t>Дт</w:t>
      </w:r>
      <w:r w:rsidRPr="00CC2362">
        <w:rPr>
          <w:sz w:val="28"/>
          <w:szCs w:val="28"/>
        </w:rPr>
        <w:t xml:space="preserve"> счета </w:t>
      </w:r>
      <w:r>
        <w:rPr>
          <w:sz w:val="28"/>
          <w:szCs w:val="28"/>
        </w:rPr>
        <w:t>№</w:t>
      </w:r>
      <w:r w:rsidRPr="00CC2362">
        <w:rPr>
          <w:sz w:val="28"/>
          <w:szCs w:val="28"/>
        </w:rPr>
        <w:t xml:space="preserve"> 20202 "Касса кредитных организаций"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b/>
          <w:sz w:val="28"/>
          <w:szCs w:val="28"/>
        </w:rPr>
        <w:t xml:space="preserve">Кт </w:t>
      </w:r>
      <w:r w:rsidRPr="00CC2362">
        <w:rPr>
          <w:sz w:val="28"/>
          <w:szCs w:val="28"/>
        </w:rPr>
        <w:t xml:space="preserve">счета </w:t>
      </w:r>
      <w:r>
        <w:rPr>
          <w:sz w:val="28"/>
          <w:szCs w:val="28"/>
        </w:rPr>
        <w:t>№</w:t>
      </w:r>
      <w:r w:rsidRPr="00CC2362">
        <w:rPr>
          <w:sz w:val="28"/>
          <w:szCs w:val="28"/>
        </w:rPr>
        <w:t xml:space="preserve"> 40911 "Транзитные счета".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sz w:val="28"/>
          <w:szCs w:val="28"/>
        </w:rPr>
        <w:t xml:space="preserve">1.2. Перечисление принятых от физических лиц денежных средств по назначению: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b/>
          <w:sz w:val="28"/>
          <w:szCs w:val="28"/>
        </w:rPr>
        <w:t>Дт</w:t>
      </w:r>
      <w:r w:rsidRPr="00CC2362">
        <w:rPr>
          <w:sz w:val="28"/>
          <w:szCs w:val="28"/>
        </w:rPr>
        <w:t xml:space="preserve"> счета </w:t>
      </w:r>
      <w:r>
        <w:rPr>
          <w:sz w:val="28"/>
          <w:szCs w:val="28"/>
        </w:rPr>
        <w:t>№</w:t>
      </w:r>
      <w:r w:rsidRPr="00CC2362">
        <w:rPr>
          <w:sz w:val="28"/>
          <w:szCs w:val="28"/>
        </w:rPr>
        <w:t xml:space="preserve"> 40911 "Транзитные счета"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b/>
          <w:sz w:val="28"/>
          <w:szCs w:val="28"/>
        </w:rPr>
        <w:t>Кт</w:t>
      </w:r>
      <w:r w:rsidRPr="00CC2362">
        <w:rPr>
          <w:sz w:val="28"/>
          <w:szCs w:val="28"/>
        </w:rPr>
        <w:t xml:space="preserve"> корреспондентского счета &lt;*&gt;.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sz w:val="28"/>
          <w:szCs w:val="28"/>
        </w:rPr>
        <w:t xml:space="preserve">&lt;*&gt; При совершении расчетов через счета "ЛОРО", "НОСТРО" и через счета межфилиальных расчетов применяется порядок, установленный Положением Банка России </w:t>
      </w:r>
      <w:r>
        <w:rPr>
          <w:sz w:val="28"/>
          <w:szCs w:val="28"/>
        </w:rPr>
        <w:t>№</w:t>
      </w:r>
      <w:r w:rsidRPr="00CC2362">
        <w:rPr>
          <w:sz w:val="28"/>
          <w:szCs w:val="28"/>
        </w:rPr>
        <w:t xml:space="preserve"> 2-П.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sz w:val="28"/>
          <w:szCs w:val="28"/>
        </w:rPr>
        <w:t xml:space="preserve">1.3. Зачисление денежных средств, поступивших в порядке перевода от физических лиц без открытия банковского счета: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b/>
          <w:sz w:val="28"/>
          <w:szCs w:val="28"/>
        </w:rPr>
        <w:t xml:space="preserve">Дт </w:t>
      </w:r>
      <w:r w:rsidRPr="00CC2362">
        <w:rPr>
          <w:sz w:val="28"/>
          <w:szCs w:val="28"/>
        </w:rPr>
        <w:t xml:space="preserve">корреспондентского счета </w:t>
      </w:r>
    </w:p>
    <w:p w:rsidR="00C63009" w:rsidRPr="00CC2362" w:rsidRDefault="00C63009" w:rsidP="00CC2362">
      <w:pPr>
        <w:ind w:firstLine="567"/>
        <w:rPr>
          <w:sz w:val="28"/>
          <w:szCs w:val="28"/>
        </w:rPr>
      </w:pPr>
      <w:r w:rsidRPr="00CC2362">
        <w:rPr>
          <w:b/>
          <w:sz w:val="28"/>
          <w:szCs w:val="28"/>
        </w:rPr>
        <w:t>Кт</w:t>
      </w:r>
      <w:r w:rsidRPr="00CC2362">
        <w:rPr>
          <w:sz w:val="28"/>
          <w:szCs w:val="28"/>
        </w:rPr>
        <w:t xml:space="preserve"> счета получателя средств (счета юридических лиц, счета по учету средств бюджетов всех уровней, </w:t>
      </w:r>
      <w:r>
        <w:rPr>
          <w:sz w:val="28"/>
          <w:szCs w:val="28"/>
        </w:rPr>
        <w:t>№</w:t>
      </w:r>
      <w:r w:rsidRPr="00CC2362">
        <w:rPr>
          <w:sz w:val="28"/>
          <w:szCs w:val="28"/>
        </w:rPr>
        <w:t xml:space="preserve"> 40905 "Текущие счета уполномоченных и невыплаченные переводы", текущие счета физических лиц, счета по учету вкладов, счета для расчетов с использованием банковских карт).</w:t>
      </w:r>
    </w:p>
    <w:p w:rsidR="00C63009" w:rsidRDefault="00C63009" w:rsidP="00CC2362">
      <w:pPr>
        <w:tabs>
          <w:tab w:val="left" w:pos="1860"/>
        </w:tabs>
        <w:ind w:firstLine="567"/>
        <w:jc w:val="center"/>
        <w:rPr>
          <w:b/>
          <w:sz w:val="28"/>
          <w:szCs w:val="28"/>
        </w:rPr>
      </w:pPr>
    </w:p>
    <w:p w:rsidR="00C63009" w:rsidRDefault="00C63009" w:rsidP="00CC2362">
      <w:pPr>
        <w:tabs>
          <w:tab w:val="left" w:pos="1860"/>
        </w:tabs>
        <w:ind w:firstLine="567"/>
        <w:jc w:val="center"/>
        <w:rPr>
          <w:b/>
          <w:sz w:val="28"/>
          <w:szCs w:val="28"/>
        </w:rPr>
      </w:pPr>
    </w:p>
    <w:p w:rsidR="00C63009" w:rsidRDefault="00C63009" w:rsidP="00CC2362">
      <w:pPr>
        <w:tabs>
          <w:tab w:val="left" w:pos="1860"/>
        </w:tabs>
        <w:ind w:firstLine="567"/>
        <w:jc w:val="center"/>
        <w:rPr>
          <w:b/>
          <w:sz w:val="28"/>
          <w:szCs w:val="28"/>
        </w:rPr>
      </w:pPr>
    </w:p>
    <w:p w:rsidR="00C63009" w:rsidRDefault="00C63009" w:rsidP="00CC2362">
      <w:pPr>
        <w:tabs>
          <w:tab w:val="left" w:pos="1860"/>
        </w:tabs>
        <w:ind w:firstLine="567"/>
        <w:jc w:val="center"/>
        <w:rPr>
          <w:b/>
          <w:sz w:val="28"/>
          <w:szCs w:val="28"/>
        </w:rPr>
      </w:pPr>
    </w:p>
    <w:p w:rsidR="00C63009" w:rsidRDefault="00C63009" w:rsidP="00CC2362">
      <w:pPr>
        <w:tabs>
          <w:tab w:val="left" w:pos="1860"/>
        </w:tabs>
        <w:ind w:firstLine="567"/>
        <w:jc w:val="center"/>
        <w:rPr>
          <w:b/>
          <w:sz w:val="28"/>
          <w:szCs w:val="28"/>
        </w:rPr>
      </w:pPr>
    </w:p>
    <w:p w:rsidR="00C63009" w:rsidRDefault="00C63009" w:rsidP="00CC2362">
      <w:pPr>
        <w:tabs>
          <w:tab w:val="left" w:pos="1860"/>
        </w:tabs>
        <w:ind w:firstLine="567"/>
        <w:jc w:val="center"/>
        <w:rPr>
          <w:b/>
          <w:sz w:val="28"/>
          <w:szCs w:val="28"/>
        </w:rPr>
      </w:pPr>
    </w:p>
    <w:p w:rsidR="00C63009" w:rsidRDefault="00C63009" w:rsidP="00CC2362">
      <w:pPr>
        <w:tabs>
          <w:tab w:val="left" w:pos="18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Счета, используемые при осуществлении операций по переводу наличных денежных средств физических лиц без открытия счета.</w:t>
      </w:r>
    </w:p>
    <w:tbl>
      <w:tblPr>
        <w:tblW w:w="9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800"/>
        <w:gridCol w:w="4801"/>
      </w:tblGrid>
      <w:tr w:rsidR="00C63009" w:rsidRPr="00726F9F" w:rsidTr="00726F9F">
        <w:trPr>
          <w:trHeight w:val="157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>№ и название счета</w:t>
            </w: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>Назначение счета</w:t>
            </w:r>
          </w:p>
        </w:tc>
      </w:tr>
      <w:tr w:rsidR="00C63009" w:rsidRPr="00726F9F" w:rsidTr="00726F9F">
        <w:trPr>
          <w:trHeight w:val="157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b/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 xml:space="preserve">Счет № 20202 </w:t>
            </w:r>
            <w:r w:rsidRPr="00726F9F">
              <w:rPr>
                <w:sz w:val="28"/>
                <w:szCs w:val="28"/>
              </w:rPr>
              <w:t>«Касса кредитных организаций»</w:t>
            </w:r>
          </w:p>
        </w:tc>
        <w:tc>
          <w:tcPr>
            <w:tcW w:w="4801" w:type="dxa"/>
          </w:tcPr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Счет предназначен для учета наличных денежных средств в рублях и иностранной валюте, находящихся в операционной кассе кредитной организации (филиала) и отдельных внутренних структурных подразделениях, кроме обменных пунктов и операционных касс, находящихся вне помещений кредитной организации.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По дебету счета отражается поступление денежной наличности в рублях и иностранной валюте по операциям в соответствии с нормативными актами Банка России.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По кредиту счета отражается списание денежной наличности в рублях и иностранной валюте по операциям в соответствии с нормативными актами Банка России.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В аналитическом учете ведутся отдельные лицевые счета: по операционной кассе кредитной организации (филиала), по отдельным внутренним структурным подразделениям и по хранилищам ценностей, а также по видам валют, по учету авансов денежной наличности, выданных (полученных) для осуществления кассового обслуживания населения в послеоперационное время кредитной организации, в выходные, нерабочие праздничные дни.</w:t>
            </w:r>
          </w:p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57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 xml:space="preserve">Счет № 40911 </w:t>
            </w:r>
            <w:r w:rsidRPr="00726F9F">
              <w:rPr>
                <w:sz w:val="28"/>
                <w:szCs w:val="28"/>
              </w:rPr>
              <w:t>«Транзитные счета»</w:t>
            </w:r>
          </w:p>
        </w:tc>
        <w:tc>
          <w:tcPr>
            <w:tcW w:w="4801" w:type="dxa"/>
          </w:tcPr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Проведение определенных операций через транзитные счета, в том числе принятых от граждан и организаций обязательных и добровольных платежей и взносов, а также других операций, предусмотренных нормативными актами Банка России. Счет пассивный.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По кредиту счета проводятся суммы принятых платежей за коммунальные и другие услуги, налоговых платежей, различных взносов населения и организаций, денежных средств от физических лиц без открытия банковского счета и по другим операциям, в корреспонденции со счетом по учету кассы, банковскими счетами клиентов.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По дебету счета отражаются: суммы, перечисляемые юридическим и физическим лицам, в корреспонденции с корреспондентскими счетами, счетом по учету расчетов с филиалами, банковскими счетами клиентов кредитной организации, филиала; суммы комиссионного вознаграждения в пользу кредитной организации, в корреспонденции со счетами по учету доходов.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Аналитический учет ведется по видам платежей.</w:t>
            </w:r>
          </w:p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14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 xml:space="preserve">Счет № 30110 </w:t>
            </w:r>
            <w:r w:rsidRPr="00726F9F">
              <w:rPr>
                <w:sz w:val="28"/>
                <w:szCs w:val="28"/>
              </w:rPr>
              <w:t>«Корреспондентские счета в кредитных отганизациях – корреспондентах»</w:t>
            </w: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14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 xml:space="preserve">Счет № 30102 </w:t>
            </w:r>
            <w:r w:rsidRPr="00726F9F">
              <w:rPr>
                <w:sz w:val="28"/>
                <w:szCs w:val="28"/>
              </w:rPr>
              <w:t>«Корреспондентские счета кредитных организаций в Бнке России»</w:t>
            </w: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30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 xml:space="preserve">Счет № 30301 </w:t>
            </w:r>
            <w:r w:rsidRPr="00726F9F">
              <w:rPr>
                <w:sz w:val="28"/>
                <w:szCs w:val="28"/>
              </w:rPr>
              <w:t>«Рсчеты с филиалами, расположенним в Российской Федерации»</w:t>
            </w: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30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 xml:space="preserve">Счет № 407 </w:t>
            </w:r>
            <w:r w:rsidRPr="00726F9F">
              <w:rPr>
                <w:sz w:val="28"/>
                <w:szCs w:val="28"/>
              </w:rPr>
              <w:t>«Счета негосударственных организаций»</w:t>
            </w:r>
          </w:p>
        </w:tc>
        <w:tc>
          <w:tcPr>
            <w:tcW w:w="4801" w:type="dxa"/>
          </w:tcPr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Счета предназначены для учета средств на счета финансовых, коммерческих, некоммерческих организаций. Счета пассивные.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Организация, деятельность которой в основном связана с оказанием услуг финансового характера, относится к финансовым организациям. Счета финансовым организациям открываются на балансовых счетах второго порядка, имеющих соответствующие наименования.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На балансовых счетах второго порядка "коммерческие организации" открывают счета организациям, основной целью деятельности которых является извлечение прибыли.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Организации, не имеющие в качестве основной цели своей деятельности извлечение прибыли и не распределяющие полученную прибыль между участниками, относятся к некоммерческим. Счета таким организациям открываются на балансовых счетах второго порядка, имеющих соответствующие наименования.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В кредит счетов зачисляются суммы, поступающие указанным организациям, в корреспонденции с корреспондентскими счетами, счетами организаций, счетами по учету бюджетных, внутрибанковских операций, по учету кредитов и другими счетами.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По дебету счетов отражаются суммы, списываемые со счетов, корреспонденции со счетами, указанными по кредиту.</w:t>
            </w:r>
          </w:p>
          <w:p w:rsidR="00C63009" w:rsidRPr="00726F9F" w:rsidRDefault="00C63009" w:rsidP="00726F9F">
            <w:pPr>
              <w:spacing w:after="0" w:line="240" w:lineRule="auto"/>
              <w:ind w:firstLine="284"/>
              <w:rPr>
                <w:sz w:val="28"/>
                <w:szCs w:val="28"/>
              </w:rPr>
            </w:pPr>
            <w:r w:rsidRPr="00726F9F">
              <w:rPr>
                <w:sz w:val="28"/>
                <w:szCs w:val="28"/>
              </w:rPr>
              <w:t>В аналитическом учете ведутся счета по каждой организации.</w:t>
            </w:r>
          </w:p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30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  <w:r w:rsidRPr="00726F9F">
              <w:rPr>
                <w:b/>
                <w:sz w:val="28"/>
                <w:szCs w:val="28"/>
              </w:rPr>
              <w:t xml:space="preserve">Счет № 40101 </w:t>
            </w:r>
            <w:r w:rsidRPr="00726F9F">
              <w:rPr>
                <w:sz w:val="28"/>
                <w:szCs w:val="28"/>
              </w:rPr>
              <w:t>«Доходы, распределяемые органами Федерального казначейства между уровнями бюджетной системы Российской Федерации»</w:t>
            </w: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30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30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30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C63009" w:rsidRPr="00726F9F" w:rsidTr="00726F9F">
        <w:trPr>
          <w:trHeight w:val="1130"/>
        </w:trPr>
        <w:tc>
          <w:tcPr>
            <w:tcW w:w="4800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4801" w:type="dxa"/>
          </w:tcPr>
          <w:p w:rsidR="00C63009" w:rsidRPr="00726F9F" w:rsidRDefault="00C63009" w:rsidP="00726F9F">
            <w:pPr>
              <w:tabs>
                <w:tab w:val="left" w:pos="1860"/>
              </w:tabs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:rsidR="00C63009" w:rsidRPr="002B124E" w:rsidRDefault="00C63009" w:rsidP="00CC2362">
      <w:pPr>
        <w:tabs>
          <w:tab w:val="left" w:pos="1860"/>
        </w:tabs>
        <w:jc w:val="center"/>
        <w:rPr>
          <w:b/>
          <w:sz w:val="28"/>
          <w:szCs w:val="28"/>
        </w:rPr>
      </w:pPr>
    </w:p>
    <w:sectPr w:rsidR="00C63009" w:rsidRPr="002B124E" w:rsidSect="00126C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830A0"/>
    <w:multiLevelType w:val="hybridMultilevel"/>
    <w:tmpl w:val="4998A9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091032"/>
    <w:multiLevelType w:val="hybridMultilevel"/>
    <w:tmpl w:val="E1B4581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B124E"/>
    <w:rsid w:val="00050C98"/>
    <w:rsid w:val="000C433D"/>
    <w:rsid w:val="00126C11"/>
    <w:rsid w:val="002B124E"/>
    <w:rsid w:val="00382740"/>
    <w:rsid w:val="003D3FE7"/>
    <w:rsid w:val="005C25CF"/>
    <w:rsid w:val="00726F9F"/>
    <w:rsid w:val="00731320"/>
    <w:rsid w:val="00773856"/>
    <w:rsid w:val="007C2E67"/>
    <w:rsid w:val="008B1115"/>
    <w:rsid w:val="00C12C96"/>
    <w:rsid w:val="00C63009"/>
    <w:rsid w:val="00C717D0"/>
    <w:rsid w:val="00CC2362"/>
    <w:rsid w:val="00E6224D"/>
    <w:rsid w:val="00F30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6C11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C236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1432</Words>
  <Characters>10047</Characters>
  <Application>Microsoft Office Word</Application>
  <DocSecurity>0</DocSecurity>
  <Lines>329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11439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dcterms:created xsi:type="dcterms:W3CDTF">2016-12-13T14:20:00Z</dcterms:created>
  <dcterms:modified xsi:type="dcterms:W3CDTF">2016-12-13T14:20:00Z</dcterms:modified>
</cp:coreProperties>
</file>