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3DD2" w:rsidRDefault="00F33DD2" w:rsidP="00422D4D">
      <w:pPr>
        <w:jc w:val="center"/>
        <w:outlineLvl w:val="0"/>
        <w:rPr>
          <w:sz w:val="28"/>
          <w:szCs w:val="28"/>
        </w:rPr>
      </w:pPr>
      <w:bookmarkStart w:id="0" w:name="_GoBack"/>
      <w:bookmarkEnd w:id="0"/>
    </w:p>
    <w:p w:rsidR="00422D4D" w:rsidRPr="009348F4" w:rsidRDefault="00422D4D" w:rsidP="00422D4D">
      <w:pPr>
        <w:jc w:val="center"/>
        <w:outlineLvl w:val="0"/>
        <w:rPr>
          <w:sz w:val="28"/>
          <w:szCs w:val="28"/>
        </w:rPr>
      </w:pPr>
      <w:r w:rsidRPr="009348F4">
        <w:rPr>
          <w:sz w:val="28"/>
          <w:szCs w:val="28"/>
        </w:rPr>
        <w:t>Федеральное агентство по образованию Российской Федерации</w:t>
      </w:r>
    </w:p>
    <w:p w:rsidR="00422D4D" w:rsidRPr="009348F4" w:rsidRDefault="00422D4D" w:rsidP="00422D4D">
      <w:pPr>
        <w:jc w:val="center"/>
        <w:rPr>
          <w:sz w:val="28"/>
          <w:szCs w:val="28"/>
        </w:rPr>
      </w:pPr>
    </w:p>
    <w:p w:rsidR="00422D4D" w:rsidRPr="009348F4" w:rsidRDefault="00422D4D" w:rsidP="00422D4D">
      <w:pPr>
        <w:jc w:val="center"/>
        <w:outlineLvl w:val="0"/>
        <w:rPr>
          <w:sz w:val="28"/>
          <w:szCs w:val="28"/>
        </w:rPr>
      </w:pPr>
      <w:r w:rsidRPr="009348F4">
        <w:rPr>
          <w:sz w:val="28"/>
          <w:szCs w:val="28"/>
        </w:rPr>
        <w:t xml:space="preserve">Нижегородский государственный университет имени </w:t>
      </w:r>
    </w:p>
    <w:p w:rsidR="00422D4D" w:rsidRPr="009348F4" w:rsidRDefault="00422D4D" w:rsidP="00422D4D">
      <w:pPr>
        <w:jc w:val="center"/>
        <w:rPr>
          <w:sz w:val="28"/>
          <w:szCs w:val="28"/>
        </w:rPr>
      </w:pPr>
      <w:r w:rsidRPr="009348F4">
        <w:rPr>
          <w:sz w:val="28"/>
          <w:szCs w:val="28"/>
        </w:rPr>
        <w:t>Н.И. Лобачевского</w:t>
      </w:r>
    </w:p>
    <w:p w:rsidR="00422D4D" w:rsidRPr="009348F4" w:rsidRDefault="00422D4D" w:rsidP="00422D4D">
      <w:pPr>
        <w:jc w:val="center"/>
        <w:rPr>
          <w:sz w:val="28"/>
          <w:szCs w:val="28"/>
        </w:rPr>
      </w:pPr>
    </w:p>
    <w:p w:rsidR="00422D4D" w:rsidRPr="009348F4" w:rsidRDefault="00422D4D" w:rsidP="00422D4D">
      <w:pPr>
        <w:jc w:val="center"/>
        <w:outlineLvl w:val="0"/>
        <w:rPr>
          <w:sz w:val="28"/>
          <w:szCs w:val="28"/>
        </w:rPr>
      </w:pPr>
      <w:r w:rsidRPr="009348F4">
        <w:rPr>
          <w:sz w:val="28"/>
          <w:szCs w:val="28"/>
        </w:rPr>
        <w:t xml:space="preserve">Финансовый факультет </w:t>
      </w:r>
    </w:p>
    <w:p w:rsidR="00422D4D" w:rsidRPr="009348F4" w:rsidRDefault="00422D4D" w:rsidP="00422D4D">
      <w:pPr>
        <w:jc w:val="center"/>
        <w:rPr>
          <w:sz w:val="28"/>
          <w:szCs w:val="28"/>
        </w:rPr>
      </w:pPr>
    </w:p>
    <w:p w:rsidR="00422D4D" w:rsidRPr="009348F4" w:rsidRDefault="00422D4D" w:rsidP="00422D4D">
      <w:pPr>
        <w:jc w:val="center"/>
        <w:outlineLvl w:val="0"/>
        <w:rPr>
          <w:sz w:val="28"/>
          <w:szCs w:val="28"/>
        </w:rPr>
      </w:pPr>
      <w:r w:rsidRPr="009348F4">
        <w:rPr>
          <w:sz w:val="28"/>
          <w:szCs w:val="28"/>
        </w:rPr>
        <w:t>Вечернее отделение</w:t>
      </w:r>
    </w:p>
    <w:p w:rsidR="00422D4D" w:rsidRPr="009348F4" w:rsidRDefault="00422D4D" w:rsidP="00422D4D">
      <w:pPr>
        <w:jc w:val="center"/>
        <w:rPr>
          <w:sz w:val="28"/>
          <w:szCs w:val="28"/>
        </w:rPr>
      </w:pPr>
    </w:p>
    <w:p w:rsidR="00422D4D" w:rsidRPr="009348F4" w:rsidRDefault="00422D4D" w:rsidP="00422D4D">
      <w:pPr>
        <w:jc w:val="center"/>
        <w:outlineLvl w:val="0"/>
        <w:rPr>
          <w:sz w:val="28"/>
          <w:szCs w:val="28"/>
        </w:rPr>
      </w:pPr>
      <w:r w:rsidRPr="009348F4">
        <w:rPr>
          <w:sz w:val="28"/>
          <w:szCs w:val="28"/>
        </w:rPr>
        <w:t>Специальность «Финансы и кредит»</w:t>
      </w:r>
    </w:p>
    <w:p w:rsidR="00422D4D" w:rsidRPr="009348F4" w:rsidRDefault="00422D4D" w:rsidP="00422D4D">
      <w:pPr>
        <w:jc w:val="center"/>
        <w:rPr>
          <w:sz w:val="28"/>
          <w:szCs w:val="28"/>
        </w:rPr>
      </w:pPr>
    </w:p>
    <w:p w:rsidR="00422D4D"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D63F9B" w:rsidP="00422D4D">
      <w:pPr>
        <w:jc w:val="center"/>
        <w:outlineLvl w:val="0"/>
        <w:rPr>
          <w:b/>
          <w:sz w:val="28"/>
          <w:szCs w:val="28"/>
          <w:u w:val="single"/>
        </w:rPr>
      </w:pPr>
      <w:r>
        <w:rPr>
          <w:sz w:val="28"/>
          <w:szCs w:val="28"/>
        </w:rPr>
        <w:t>Курсовая работа «</w:t>
      </w:r>
      <w:r w:rsidR="00422D4D" w:rsidRPr="009348F4">
        <w:rPr>
          <w:sz w:val="28"/>
          <w:szCs w:val="28"/>
        </w:rPr>
        <w:t xml:space="preserve"> </w:t>
      </w:r>
      <w:r w:rsidR="00422D4D" w:rsidRPr="00284D61">
        <w:rPr>
          <w:b/>
          <w:bCs/>
          <w:sz w:val="28"/>
          <w:szCs w:val="28"/>
        </w:rPr>
        <w:t xml:space="preserve">Вклады населения как источник ресурсной базы </w:t>
      </w:r>
      <w:r w:rsidR="00422D4D">
        <w:rPr>
          <w:b/>
          <w:bCs/>
          <w:sz w:val="28"/>
          <w:szCs w:val="28"/>
        </w:rPr>
        <w:t xml:space="preserve">коммерческого </w:t>
      </w:r>
      <w:r w:rsidR="00422D4D" w:rsidRPr="00284D61">
        <w:rPr>
          <w:b/>
          <w:bCs/>
          <w:sz w:val="28"/>
          <w:szCs w:val="28"/>
        </w:rPr>
        <w:t>банка</w:t>
      </w:r>
      <w:r>
        <w:rPr>
          <w:b/>
          <w:bCs/>
          <w:sz w:val="28"/>
          <w:szCs w:val="28"/>
        </w:rPr>
        <w:t>»</w:t>
      </w:r>
    </w:p>
    <w:p w:rsidR="00422D4D" w:rsidRPr="009348F4" w:rsidRDefault="00422D4D" w:rsidP="00422D4D">
      <w:pPr>
        <w:jc w:val="center"/>
        <w:rPr>
          <w:b/>
          <w:sz w:val="28"/>
          <w:szCs w:val="28"/>
          <w:u w:val="single"/>
        </w:rPr>
      </w:pPr>
    </w:p>
    <w:p w:rsidR="00422D4D" w:rsidRDefault="00422D4D" w:rsidP="00422D4D">
      <w:pPr>
        <w:jc w:val="center"/>
        <w:rPr>
          <w:sz w:val="28"/>
          <w:szCs w:val="28"/>
        </w:rPr>
      </w:pPr>
    </w:p>
    <w:p w:rsidR="00422D4D" w:rsidRDefault="00422D4D" w:rsidP="00422D4D">
      <w:pPr>
        <w:jc w:val="center"/>
        <w:rPr>
          <w:sz w:val="28"/>
          <w:szCs w:val="28"/>
        </w:rPr>
      </w:pPr>
    </w:p>
    <w:p w:rsidR="00422D4D" w:rsidRPr="009348F4" w:rsidRDefault="00D63F9B" w:rsidP="00422D4D">
      <w:pPr>
        <w:jc w:val="center"/>
        <w:outlineLvl w:val="0"/>
        <w:rPr>
          <w:b/>
          <w:sz w:val="28"/>
          <w:szCs w:val="28"/>
          <w:u w:val="single"/>
        </w:rPr>
      </w:pPr>
      <w:r>
        <w:rPr>
          <w:sz w:val="28"/>
          <w:szCs w:val="28"/>
        </w:rPr>
        <w:t>По дисциплине</w:t>
      </w:r>
      <w:r w:rsidR="00422D4D" w:rsidRPr="009348F4">
        <w:rPr>
          <w:sz w:val="28"/>
          <w:szCs w:val="28"/>
        </w:rPr>
        <w:t xml:space="preserve"> </w:t>
      </w:r>
      <w:r>
        <w:rPr>
          <w:sz w:val="28"/>
          <w:szCs w:val="28"/>
        </w:rPr>
        <w:t>«</w:t>
      </w:r>
      <w:r w:rsidRPr="00D63F9B">
        <w:rPr>
          <w:b/>
          <w:sz w:val="28"/>
          <w:szCs w:val="28"/>
        </w:rPr>
        <w:t>Деньги. Кредит. Банки»</w:t>
      </w:r>
    </w:p>
    <w:p w:rsidR="00422D4D" w:rsidRPr="009348F4" w:rsidRDefault="00422D4D" w:rsidP="00422D4D">
      <w:pPr>
        <w:jc w:val="center"/>
        <w:rPr>
          <w:b/>
          <w:sz w:val="28"/>
          <w:szCs w:val="28"/>
          <w:u w:val="single"/>
        </w:rPr>
      </w:pPr>
    </w:p>
    <w:p w:rsidR="00422D4D" w:rsidRPr="009348F4" w:rsidRDefault="00422D4D" w:rsidP="00422D4D">
      <w:pPr>
        <w:jc w:val="center"/>
        <w:rPr>
          <w:b/>
          <w:sz w:val="28"/>
          <w:szCs w:val="28"/>
          <w:u w:val="single"/>
        </w:rPr>
      </w:pPr>
    </w:p>
    <w:p w:rsidR="00422D4D" w:rsidRDefault="00422D4D" w:rsidP="00422D4D">
      <w:pPr>
        <w:jc w:val="center"/>
        <w:rPr>
          <w:b/>
          <w:sz w:val="28"/>
          <w:szCs w:val="28"/>
          <w:u w:val="single"/>
        </w:rPr>
      </w:pPr>
    </w:p>
    <w:p w:rsidR="00422D4D" w:rsidRDefault="00422D4D" w:rsidP="00422D4D">
      <w:pPr>
        <w:jc w:val="center"/>
        <w:rPr>
          <w:b/>
          <w:sz w:val="28"/>
          <w:szCs w:val="28"/>
          <w:u w:val="single"/>
        </w:rPr>
      </w:pPr>
    </w:p>
    <w:p w:rsidR="00422D4D" w:rsidRPr="009348F4" w:rsidRDefault="00422D4D" w:rsidP="00422D4D">
      <w:pPr>
        <w:jc w:val="center"/>
        <w:rPr>
          <w:b/>
          <w:sz w:val="28"/>
          <w:szCs w:val="28"/>
          <w:u w:val="single"/>
        </w:rPr>
      </w:pPr>
    </w:p>
    <w:p w:rsidR="00422D4D" w:rsidRPr="009348F4" w:rsidRDefault="00422D4D" w:rsidP="00422D4D">
      <w:pPr>
        <w:jc w:val="center"/>
        <w:rPr>
          <w:sz w:val="28"/>
          <w:szCs w:val="28"/>
        </w:rPr>
      </w:pPr>
      <w:r w:rsidRPr="009348F4">
        <w:rPr>
          <w:b/>
          <w:sz w:val="28"/>
          <w:szCs w:val="28"/>
        </w:rPr>
        <w:t xml:space="preserve">                                             Выполнила:   </w:t>
      </w:r>
      <w:r>
        <w:rPr>
          <w:b/>
          <w:sz w:val="28"/>
          <w:szCs w:val="28"/>
        </w:rPr>
        <w:t xml:space="preserve">  </w:t>
      </w:r>
      <w:r>
        <w:rPr>
          <w:sz w:val="28"/>
          <w:szCs w:val="28"/>
        </w:rPr>
        <w:t xml:space="preserve">студентка 3-го </w:t>
      </w:r>
      <w:r w:rsidRPr="009348F4">
        <w:rPr>
          <w:sz w:val="28"/>
          <w:szCs w:val="28"/>
        </w:rPr>
        <w:t>курса</w:t>
      </w:r>
    </w:p>
    <w:p w:rsidR="00422D4D" w:rsidRPr="009348F4" w:rsidRDefault="00422D4D" w:rsidP="00422D4D">
      <w:pPr>
        <w:jc w:val="center"/>
        <w:rPr>
          <w:sz w:val="28"/>
          <w:szCs w:val="28"/>
        </w:rPr>
      </w:pPr>
      <w:r w:rsidRPr="009348F4">
        <w:rPr>
          <w:sz w:val="28"/>
          <w:szCs w:val="28"/>
        </w:rPr>
        <w:t xml:space="preserve">                                      </w:t>
      </w:r>
      <w:r>
        <w:rPr>
          <w:sz w:val="28"/>
          <w:szCs w:val="28"/>
        </w:rPr>
        <w:t xml:space="preserve">               гр. 13Ф3</w:t>
      </w:r>
      <w:r w:rsidRPr="009348F4">
        <w:rPr>
          <w:sz w:val="28"/>
          <w:szCs w:val="28"/>
        </w:rPr>
        <w:t xml:space="preserve">9 </w:t>
      </w:r>
    </w:p>
    <w:p w:rsidR="00422D4D" w:rsidRPr="009348F4" w:rsidRDefault="00422D4D" w:rsidP="00422D4D">
      <w:pPr>
        <w:jc w:val="center"/>
        <w:rPr>
          <w:sz w:val="28"/>
          <w:szCs w:val="28"/>
        </w:rPr>
      </w:pPr>
      <w:r w:rsidRPr="009348F4">
        <w:rPr>
          <w:sz w:val="28"/>
          <w:szCs w:val="28"/>
        </w:rPr>
        <w:t xml:space="preserve">                                                                               </w:t>
      </w:r>
      <w:r>
        <w:rPr>
          <w:sz w:val="28"/>
          <w:szCs w:val="28"/>
        </w:rPr>
        <w:t xml:space="preserve">  </w:t>
      </w:r>
      <w:r w:rsidRPr="009348F4">
        <w:rPr>
          <w:sz w:val="28"/>
          <w:szCs w:val="28"/>
        </w:rPr>
        <w:t xml:space="preserve">Ручина Алёна Арсеньевна </w:t>
      </w:r>
    </w:p>
    <w:p w:rsidR="00422D4D" w:rsidRPr="009348F4" w:rsidRDefault="00422D4D" w:rsidP="00422D4D">
      <w:pPr>
        <w:jc w:val="center"/>
        <w:rPr>
          <w:sz w:val="28"/>
          <w:szCs w:val="28"/>
        </w:rPr>
      </w:pPr>
    </w:p>
    <w:p w:rsidR="00422D4D" w:rsidRDefault="00422D4D" w:rsidP="00422D4D">
      <w:pPr>
        <w:jc w:val="center"/>
        <w:rPr>
          <w:sz w:val="28"/>
          <w:szCs w:val="28"/>
        </w:rPr>
      </w:pPr>
      <w:r w:rsidRPr="009348F4">
        <w:rPr>
          <w:sz w:val="28"/>
          <w:szCs w:val="28"/>
        </w:rPr>
        <w:t xml:space="preserve">                                      </w:t>
      </w:r>
      <w:r>
        <w:rPr>
          <w:sz w:val="28"/>
          <w:szCs w:val="28"/>
        </w:rPr>
        <w:t xml:space="preserve">             </w:t>
      </w:r>
    </w:p>
    <w:p w:rsidR="00422D4D" w:rsidRPr="009348F4" w:rsidRDefault="00422D4D" w:rsidP="00D63F9B">
      <w:pPr>
        <w:jc w:val="right"/>
        <w:outlineLvl w:val="0"/>
        <w:rPr>
          <w:sz w:val="28"/>
          <w:szCs w:val="28"/>
        </w:rPr>
      </w:pPr>
      <w:r>
        <w:rPr>
          <w:sz w:val="28"/>
          <w:szCs w:val="28"/>
        </w:rPr>
        <w:t xml:space="preserve">                                                 </w:t>
      </w:r>
      <w:r w:rsidRPr="009348F4">
        <w:rPr>
          <w:sz w:val="28"/>
          <w:szCs w:val="28"/>
        </w:rPr>
        <w:t xml:space="preserve"> </w:t>
      </w:r>
      <w:r>
        <w:rPr>
          <w:sz w:val="28"/>
          <w:szCs w:val="28"/>
        </w:rPr>
        <w:t xml:space="preserve">     </w:t>
      </w:r>
      <w:r>
        <w:rPr>
          <w:b/>
          <w:sz w:val="28"/>
          <w:szCs w:val="28"/>
        </w:rPr>
        <w:t>Проверил</w:t>
      </w:r>
      <w:r w:rsidRPr="009348F4">
        <w:rPr>
          <w:b/>
          <w:sz w:val="28"/>
          <w:szCs w:val="28"/>
        </w:rPr>
        <w:t xml:space="preserve">:   </w:t>
      </w:r>
      <w:r>
        <w:rPr>
          <w:b/>
          <w:sz w:val="28"/>
          <w:szCs w:val="28"/>
        </w:rPr>
        <w:t xml:space="preserve">  </w:t>
      </w:r>
      <w:r w:rsidR="00D63F9B" w:rsidRPr="00D63F9B">
        <w:rPr>
          <w:sz w:val="28"/>
          <w:szCs w:val="28"/>
        </w:rPr>
        <w:t>к.э.н. доцент</w:t>
      </w:r>
      <w:r>
        <w:rPr>
          <w:b/>
          <w:sz w:val="28"/>
          <w:szCs w:val="28"/>
        </w:rPr>
        <w:t xml:space="preserve"> </w:t>
      </w:r>
      <w:r>
        <w:rPr>
          <w:sz w:val="28"/>
          <w:szCs w:val="28"/>
        </w:rPr>
        <w:t>Ефимкин Андрей Петрович</w:t>
      </w: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9348F4" w:rsidRDefault="00422D4D" w:rsidP="00422D4D">
      <w:pPr>
        <w:jc w:val="center"/>
        <w:rPr>
          <w:sz w:val="28"/>
          <w:szCs w:val="28"/>
        </w:rPr>
      </w:pPr>
    </w:p>
    <w:p w:rsidR="00422D4D" w:rsidRPr="00F4565A" w:rsidRDefault="00422D4D" w:rsidP="00422D4D">
      <w:pPr>
        <w:jc w:val="center"/>
        <w:outlineLvl w:val="0"/>
        <w:rPr>
          <w:sz w:val="28"/>
          <w:szCs w:val="28"/>
        </w:rPr>
      </w:pPr>
      <w:r w:rsidRPr="00F4565A">
        <w:rPr>
          <w:sz w:val="28"/>
          <w:szCs w:val="28"/>
        </w:rPr>
        <w:t>Нижний Новгород</w:t>
      </w:r>
    </w:p>
    <w:p w:rsidR="00422D4D" w:rsidRPr="00F4565A" w:rsidRDefault="00422D4D" w:rsidP="00422D4D">
      <w:pPr>
        <w:jc w:val="center"/>
        <w:rPr>
          <w:sz w:val="28"/>
          <w:szCs w:val="28"/>
        </w:rPr>
      </w:pPr>
      <w:r w:rsidRPr="00F4565A">
        <w:rPr>
          <w:sz w:val="28"/>
          <w:szCs w:val="28"/>
        </w:rPr>
        <w:t xml:space="preserve">2009 </w:t>
      </w:r>
    </w:p>
    <w:p w:rsidR="00F4565A" w:rsidRDefault="00F4565A" w:rsidP="00F4565A">
      <w:pPr>
        <w:pStyle w:val="1"/>
        <w:ind w:firstLine="567"/>
        <w:jc w:val="center"/>
        <w:rPr>
          <w:b/>
          <w:sz w:val="32"/>
          <w:szCs w:val="32"/>
        </w:rPr>
      </w:pPr>
      <w:r>
        <w:rPr>
          <w:sz w:val="28"/>
          <w:szCs w:val="28"/>
        </w:rPr>
        <w:br w:type="page"/>
      </w:r>
      <w:r>
        <w:rPr>
          <w:b/>
          <w:sz w:val="32"/>
          <w:szCs w:val="32"/>
        </w:rPr>
        <w:t>Содержание.</w:t>
      </w:r>
    </w:p>
    <w:tbl>
      <w:tblPr>
        <w:tblW w:w="9498" w:type="dxa"/>
        <w:tblInd w:w="108" w:type="dxa"/>
        <w:tblLayout w:type="fixed"/>
        <w:tblLook w:val="0000" w:firstRow="0" w:lastRow="0" w:firstColumn="0" w:lastColumn="0" w:noHBand="0" w:noVBand="0"/>
      </w:tblPr>
      <w:tblGrid>
        <w:gridCol w:w="8647"/>
        <w:gridCol w:w="851"/>
      </w:tblGrid>
      <w:tr w:rsidR="00F4565A" w:rsidRPr="00F4565A">
        <w:trPr>
          <w:trHeight w:val="539"/>
        </w:trPr>
        <w:tc>
          <w:tcPr>
            <w:tcW w:w="8647" w:type="dxa"/>
          </w:tcPr>
          <w:p w:rsidR="00F4565A" w:rsidRPr="00F4565A" w:rsidRDefault="00F4565A" w:rsidP="00F4565A">
            <w:pPr>
              <w:pStyle w:val="1"/>
              <w:ind w:firstLine="0"/>
              <w:jc w:val="left"/>
              <w:rPr>
                <w:sz w:val="28"/>
                <w:szCs w:val="28"/>
              </w:rPr>
            </w:pPr>
            <w:r w:rsidRPr="00F4565A">
              <w:rPr>
                <w:sz w:val="28"/>
                <w:szCs w:val="28"/>
              </w:rPr>
              <w:t xml:space="preserve">ВВЕДЕНИЕ </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3</w:t>
            </w:r>
          </w:p>
        </w:tc>
      </w:tr>
      <w:tr w:rsidR="00F4565A" w:rsidRPr="00F4565A">
        <w:tc>
          <w:tcPr>
            <w:tcW w:w="8647" w:type="dxa"/>
          </w:tcPr>
          <w:p w:rsidR="00F4565A" w:rsidRPr="00F4565A" w:rsidRDefault="00F4565A" w:rsidP="00F4565A">
            <w:pPr>
              <w:pStyle w:val="1"/>
              <w:ind w:firstLine="0"/>
              <w:jc w:val="left"/>
              <w:rPr>
                <w:sz w:val="28"/>
                <w:szCs w:val="28"/>
              </w:rPr>
            </w:pPr>
            <w:r w:rsidRPr="00F4565A">
              <w:rPr>
                <w:sz w:val="28"/>
                <w:szCs w:val="28"/>
              </w:rPr>
              <w:t>1. РЕСУРСНАЯ БАЗА КОММЕРЧЕСКИХ БАНКОВ</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5</w:t>
            </w:r>
          </w:p>
        </w:tc>
      </w:tr>
      <w:tr w:rsidR="00F4565A" w:rsidRPr="00F4565A">
        <w:tc>
          <w:tcPr>
            <w:tcW w:w="8647" w:type="dxa"/>
          </w:tcPr>
          <w:p w:rsidR="00F4565A" w:rsidRPr="00F4565A" w:rsidRDefault="00F4565A" w:rsidP="00F4565A">
            <w:pPr>
              <w:pStyle w:val="1"/>
              <w:ind w:left="459" w:hanging="459"/>
              <w:jc w:val="left"/>
              <w:rPr>
                <w:sz w:val="28"/>
                <w:szCs w:val="28"/>
              </w:rPr>
            </w:pPr>
            <w:r w:rsidRPr="00F4565A">
              <w:rPr>
                <w:sz w:val="28"/>
                <w:szCs w:val="28"/>
              </w:rPr>
              <w:t>1.1 Сущность ресурсной базы коммерческих банков</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5</w:t>
            </w:r>
          </w:p>
        </w:tc>
      </w:tr>
      <w:tr w:rsidR="00F4565A" w:rsidRPr="00F4565A">
        <w:tc>
          <w:tcPr>
            <w:tcW w:w="8647" w:type="dxa"/>
          </w:tcPr>
          <w:p w:rsidR="00F4565A" w:rsidRPr="00F4565A" w:rsidRDefault="00F4565A" w:rsidP="00F4565A">
            <w:pPr>
              <w:pStyle w:val="1"/>
              <w:ind w:firstLine="0"/>
              <w:jc w:val="left"/>
              <w:rPr>
                <w:sz w:val="28"/>
                <w:szCs w:val="28"/>
              </w:rPr>
            </w:pPr>
            <w:r w:rsidRPr="00F4565A">
              <w:rPr>
                <w:sz w:val="28"/>
                <w:szCs w:val="28"/>
              </w:rPr>
              <w:t>1.2 Формирование ресурсов коммерческих банков Российской Федерации</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7</w:t>
            </w:r>
          </w:p>
        </w:tc>
      </w:tr>
      <w:tr w:rsidR="00F4565A" w:rsidRPr="00F4565A">
        <w:trPr>
          <w:trHeight w:val="582"/>
        </w:trPr>
        <w:tc>
          <w:tcPr>
            <w:tcW w:w="8647" w:type="dxa"/>
          </w:tcPr>
          <w:p w:rsidR="00F4565A" w:rsidRPr="00F4565A" w:rsidRDefault="00F4565A" w:rsidP="00F4565A">
            <w:pPr>
              <w:widowControl w:val="0"/>
              <w:autoSpaceDE w:val="0"/>
              <w:autoSpaceDN w:val="0"/>
              <w:adjustRightInd w:val="0"/>
              <w:spacing w:line="360" w:lineRule="auto"/>
              <w:ind w:right="-21"/>
              <w:rPr>
                <w:sz w:val="28"/>
                <w:szCs w:val="28"/>
              </w:rPr>
            </w:pPr>
            <w:r w:rsidRPr="00F4565A">
              <w:rPr>
                <w:sz w:val="28"/>
                <w:szCs w:val="28"/>
              </w:rPr>
              <w:t>2. Вклады населения как источник ресурсной базы банка</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15</w:t>
            </w:r>
          </w:p>
        </w:tc>
      </w:tr>
      <w:tr w:rsidR="00F4565A" w:rsidRPr="00F4565A">
        <w:tc>
          <w:tcPr>
            <w:tcW w:w="8647" w:type="dxa"/>
          </w:tcPr>
          <w:p w:rsidR="00F4565A" w:rsidRPr="00F4565A" w:rsidRDefault="00F4565A" w:rsidP="00F4565A">
            <w:pPr>
              <w:spacing w:line="360" w:lineRule="auto"/>
              <w:rPr>
                <w:sz w:val="28"/>
                <w:szCs w:val="28"/>
              </w:rPr>
            </w:pPr>
            <w:r w:rsidRPr="00F4565A">
              <w:rPr>
                <w:bCs/>
                <w:sz w:val="28"/>
                <w:szCs w:val="28"/>
              </w:rPr>
              <w:t xml:space="preserve">2.1 </w:t>
            </w:r>
            <w:r w:rsidRPr="00F4565A">
              <w:rPr>
                <w:sz w:val="28"/>
                <w:szCs w:val="28"/>
              </w:rPr>
              <w:t>Привлеченные средства банка.</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15</w:t>
            </w:r>
          </w:p>
        </w:tc>
      </w:tr>
      <w:tr w:rsidR="00F4565A" w:rsidRPr="00F4565A">
        <w:tc>
          <w:tcPr>
            <w:tcW w:w="8647" w:type="dxa"/>
          </w:tcPr>
          <w:p w:rsidR="00F4565A" w:rsidRPr="00F4565A" w:rsidRDefault="00F4565A" w:rsidP="00F4565A">
            <w:pPr>
              <w:widowControl w:val="0"/>
              <w:autoSpaceDE w:val="0"/>
              <w:autoSpaceDN w:val="0"/>
              <w:adjustRightInd w:val="0"/>
              <w:spacing w:line="360" w:lineRule="auto"/>
              <w:ind w:right="-21"/>
              <w:rPr>
                <w:sz w:val="28"/>
                <w:szCs w:val="28"/>
              </w:rPr>
            </w:pPr>
            <w:r w:rsidRPr="00F4565A">
              <w:rPr>
                <w:sz w:val="28"/>
                <w:szCs w:val="28"/>
              </w:rPr>
              <w:t>2.2. Сущность и место вкладов населения в ресурсной базе коммерческих банков.</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16</w:t>
            </w:r>
          </w:p>
        </w:tc>
      </w:tr>
      <w:tr w:rsidR="00F4565A" w:rsidRPr="00F4565A">
        <w:tc>
          <w:tcPr>
            <w:tcW w:w="8647" w:type="dxa"/>
          </w:tcPr>
          <w:p w:rsidR="00F4565A" w:rsidRPr="00F4565A" w:rsidRDefault="00F4565A" w:rsidP="00F4565A">
            <w:pPr>
              <w:widowControl w:val="0"/>
              <w:autoSpaceDE w:val="0"/>
              <w:autoSpaceDN w:val="0"/>
              <w:adjustRightInd w:val="0"/>
              <w:spacing w:line="360" w:lineRule="auto"/>
              <w:rPr>
                <w:sz w:val="28"/>
                <w:szCs w:val="28"/>
              </w:rPr>
            </w:pPr>
            <w:r w:rsidRPr="00F4565A">
              <w:rPr>
                <w:sz w:val="28"/>
                <w:szCs w:val="28"/>
              </w:rPr>
              <w:t xml:space="preserve">2.3. Роль вкладов населения в ресурсной базе коммерческих банков РФ на современном этапе развития. </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29</w:t>
            </w:r>
          </w:p>
        </w:tc>
      </w:tr>
      <w:tr w:rsidR="00F4565A" w:rsidRPr="00F4565A">
        <w:trPr>
          <w:trHeight w:val="760"/>
        </w:trPr>
        <w:tc>
          <w:tcPr>
            <w:tcW w:w="8647" w:type="dxa"/>
          </w:tcPr>
          <w:p w:rsidR="00F4565A" w:rsidRPr="00F4565A" w:rsidRDefault="00F4565A" w:rsidP="00F4565A">
            <w:pPr>
              <w:spacing w:line="360" w:lineRule="auto"/>
              <w:rPr>
                <w:sz w:val="28"/>
                <w:szCs w:val="28"/>
              </w:rPr>
            </w:pPr>
            <w:r w:rsidRPr="00F4565A">
              <w:rPr>
                <w:sz w:val="28"/>
                <w:szCs w:val="28"/>
              </w:rPr>
              <w:t>3. Вклады населения в ЗАО «Нижегоропромстройбанк»</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34</w:t>
            </w:r>
          </w:p>
        </w:tc>
      </w:tr>
      <w:tr w:rsidR="00F4565A" w:rsidRPr="00F4565A">
        <w:tc>
          <w:tcPr>
            <w:tcW w:w="8647" w:type="dxa"/>
          </w:tcPr>
          <w:p w:rsidR="00F4565A" w:rsidRPr="00F4565A" w:rsidRDefault="00F4565A" w:rsidP="00F4565A">
            <w:pPr>
              <w:widowControl w:val="0"/>
              <w:shd w:val="clear" w:color="auto" w:fill="FFFFFF"/>
              <w:autoSpaceDE w:val="0"/>
              <w:autoSpaceDN w:val="0"/>
              <w:adjustRightInd w:val="0"/>
              <w:spacing w:line="360" w:lineRule="auto"/>
              <w:ind w:right="-21"/>
              <w:rPr>
                <w:sz w:val="28"/>
                <w:szCs w:val="28"/>
              </w:rPr>
            </w:pPr>
            <w:r w:rsidRPr="00F4565A">
              <w:rPr>
                <w:sz w:val="28"/>
                <w:szCs w:val="28"/>
              </w:rPr>
              <w:t>Заключение.</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37</w:t>
            </w:r>
          </w:p>
        </w:tc>
      </w:tr>
      <w:tr w:rsidR="00F4565A" w:rsidRPr="00F4565A">
        <w:trPr>
          <w:trHeight w:val="559"/>
        </w:trPr>
        <w:tc>
          <w:tcPr>
            <w:tcW w:w="8647" w:type="dxa"/>
          </w:tcPr>
          <w:p w:rsidR="00F4565A" w:rsidRPr="00F4565A" w:rsidRDefault="00F4565A" w:rsidP="00F4565A">
            <w:pPr>
              <w:pStyle w:val="1"/>
              <w:ind w:firstLine="0"/>
              <w:jc w:val="left"/>
              <w:rPr>
                <w:sz w:val="28"/>
                <w:szCs w:val="28"/>
              </w:rPr>
            </w:pPr>
            <w:r w:rsidRPr="00F4565A">
              <w:rPr>
                <w:sz w:val="28"/>
                <w:szCs w:val="28"/>
              </w:rPr>
              <w:t>Список используемой литературы.</w:t>
            </w:r>
          </w:p>
        </w:tc>
        <w:tc>
          <w:tcPr>
            <w:tcW w:w="851" w:type="dxa"/>
          </w:tcPr>
          <w:p w:rsidR="00F4565A" w:rsidRPr="00F4565A" w:rsidRDefault="00F4565A" w:rsidP="00F4565A">
            <w:pPr>
              <w:pStyle w:val="FR1"/>
              <w:spacing w:line="360" w:lineRule="auto"/>
              <w:ind w:left="0"/>
              <w:jc w:val="center"/>
              <w:rPr>
                <w:b w:val="0"/>
                <w:sz w:val="28"/>
                <w:szCs w:val="28"/>
              </w:rPr>
            </w:pPr>
            <w:r w:rsidRPr="00F4565A">
              <w:rPr>
                <w:b w:val="0"/>
                <w:sz w:val="28"/>
                <w:szCs w:val="28"/>
              </w:rPr>
              <w:t>38</w:t>
            </w:r>
          </w:p>
        </w:tc>
      </w:tr>
    </w:tbl>
    <w:p w:rsidR="00AA6171" w:rsidRPr="00F4565A" w:rsidRDefault="00422D4D" w:rsidP="00F4565A">
      <w:pPr>
        <w:pStyle w:val="1"/>
        <w:ind w:firstLine="567"/>
        <w:jc w:val="center"/>
        <w:rPr>
          <w:b/>
          <w:sz w:val="32"/>
          <w:szCs w:val="32"/>
        </w:rPr>
      </w:pPr>
      <w:r>
        <w:rPr>
          <w:sz w:val="28"/>
          <w:szCs w:val="28"/>
        </w:rPr>
        <w:br w:type="page"/>
      </w:r>
      <w:r w:rsidR="00AA6171" w:rsidRPr="00F4565A">
        <w:rPr>
          <w:b/>
          <w:sz w:val="32"/>
          <w:szCs w:val="32"/>
        </w:rPr>
        <w:t>Введение</w:t>
      </w:r>
    </w:p>
    <w:p w:rsidR="00AA6171" w:rsidRPr="00F4565A" w:rsidRDefault="00AA6171" w:rsidP="00F4565A">
      <w:pPr>
        <w:pStyle w:val="1"/>
        <w:ind w:firstLine="567"/>
        <w:jc w:val="left"/>
        <w:rPr>
          <w:sz w:val="28"/>
          <w:szCs w:val="28"/>
        </w:rPr>
      </w:pPr>
      <w:r w:rsidRPr="00F4565A">
        <w:rPr>
          <w:sz w:val="28"/>
          <w:szCs w:val="28"/>
        </w:rPr>
        <w:t>Успешное развитие и функционирование как банковской системы в целом, так и отдельно коммерческого банка, в условиях рыночной экономики, во многом зависят от постановки в банках работы по привлечению ресурсов, их анализа и последующего использования. От структуры и стоимости привлекаемых ресурсов напрямую зависит эффективность работы банка, его ликвидность и платежеспособность. От направлений использования ресурсов зависит, сможет ли банк работать прибыльно, вернуться ли отданные в долг деньги, получат ли дивиденды акционеры и т.д.</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Банки – необходимый финансовый институт на современном этапе развития. Они помогают сделать процесс производства непрерывным, концентрируя у себя для этого временно свободные денежные средства и направляя их туда, где они в данный момент необходимы. Специфика деятельности банков заключается в том, что они, в отличие от обычных предприятий,  оперируют в основном чужими (привлеченными) средствами и поэтому на них ложится огромная ответственность за сохранность доверенных им денег.</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Характерным для современного банковского дела является также то, что постоянно совершенствуется не только «традиционный» денежно-кредитный инструментарий, но все время возникают новые формы и методы банковского воздействия на экономическую жизнь общества. Все они направлены в явном или неявном виде на поддержание экономического равновесия. Впрочем, на это должны быть сориентированы и другие экономические регуляторы. Игнорирование этого обстоятельства приводило и приводит к самым тяжелым последствиям для экономики государств с любым общественным устройством. Это относится, например, к феномену избыточной денежной массы, к долговременной директивной фиксации валютного курса национальной денежной единицы, а также другим попыткам силового регулирования денежно-кредитной сферы.</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Банковская система является важнейшей составной частью рыночной экономики. Современное государство с рыночной экономикой, используя различные денежно-кредитные инструменты, может влиять практически на все параметры общественного производства, поэтому исследование проблем осуществления депозитных операций коммерческих банков является актуальной.</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Каждый из субъектов рыночной экономики опосредованно или напрямую заинтересован в надежности и прибыльности коммерческого банка. Решением этой задачи может стать эффективное управление финансовыми ресурсами коммерческого банка, и в частности проведение депозитных операций с участием физических лиц.</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Таким образом, актуальность выбранной темы не вызывает сомнения. Данное исследование значимо еще и потому, что в банковской практике пока нет четко разработанной методики управления привлеченными ресурсами.</w:t>
      </w:r>
    </w:p>
    <w:p w:rsidR="00187B04" w:rsidRPr="00F4565A" w:rsidRDefault="00187B04" w:rsidP="00F4565A">
      <w:pPr>
        <w:widowControl w:val="0"/>
        <w:autoSpaceDE w:val="0"/>
        <w:autoSpaceDN w:val="0"/>
        <w:adjustRightInd w:val="0"/>
        <w:spacing w:line="360" w:lineRule="auto"/>
        <w:ind w:right="-21" w:firstLine="709"/>
        <w:rPr>
          <w:sz w:val="28"/>
          <w:szCs w:val="28"/>
        </w:rPr>
      </w:pPr>
      <w:r w:rsidRPr="00F4565A">
        <w:rPr>
          <w:sz w:val="28"/>
          <w:szCs w:val="28"/>
        </w:rPr>
        <w:t xml:space="preserve">Целью исследования </w:t>
      </w:r>
      <w:r w:rsidR="00A85441" w:rsidRPr="00F4565A">
        <w:rPr>
          <w:sz w:val="28"/>
          <w:szCs w:val="28"/>
        </w:rPr>
        <w:t xml:space="preserve">курсовой </w:t>
      </w:r>
      <w:r w:rsidRPr="00F4565A">
        <w:rPr>
          <w:sz w:val="28"/>
          <w:szCs w:val="28"/>
        </w:rPr>
        <w:t>работы является изучение теоретических и практических аспектов проведения депозитн</w:t>
      </w:r>
      <w:r w:rsidR="00A85441" w:rsidRPr="00F4565A">
        <w:rPr>
          <w:sz w:val="28"/>
          <w:szCs w:val="28"/>
        </w:rPr>
        <w:t>ых операций коммерческого банка.</w:t>
      </w:r>
    </w:p>
    <w:p w:rsidR="00187B04" w:rsidRPr="00F4565A" w:rsidRDefault="00187B04" w:rsidP="00F4565A">
      <w:pPr>
        <w:pStyle w:val="1"/>
        <w:ind w:firstLine="567"/>
        <w:jc w:val="left"/>
        <w:rPr>
          <w:sz w:val="28"/>
          <w:szCs w:val="28"/>
        </w:rPr>
      </w:pPr>
    </w:p>
    <w:p w:rsidR="00AA6171" w:rsidRPr="00F4565A" w:rsidRDefault="00AA6171" w:rsidP="00F4565A">
      <w:pPr>
        <w:pStyle w:val="1"/>
        <w:ind w:firstLine="0"/>
        <w:jc w:val="center"/>
        <w:rPr>
          <w:b/>
          <w:sz w:val="32"/>
          <w:szCs w:val="32"/>
        </w:rPr>
      </w:pPr>
      <w:r w:rsidRPr="00F4565A">
        <w:rPr>
          <w:sz w:val="28"/>
          <w:szCs w:val="28"/>
        </w:rPr>
        <w:br w:type="page"/>
      </w:r>
      <w:r w:rsidRPr="00F4565A">
        <w:rPr>
          <w:b/>
          <w:sz w:val="32"/>
          <w:szCs w:val="32"/>
        </w:rPr>
        <w:t xml:space="preserve">1. </w:t>
      </w:r>
      <w:r w:rsidR="00F4565A">
        <w:rPr>
          <w:b/>
          <w:sz w:val="32"/>
          <w:szCs w:val="32"/>
        </w:rPr>
        <w:t>Ресурсная база коммерческих банков</w:t>
      </w:r>
    </w:p>
    <w:p w:rsidR="000C2A52" w:rsidRPr="00F4565A" w:rsidRDefault="000C2A52" w:rsidP="00F4565A">
      <w:pPr>
        <w:pStyle w:val="1"/>
        <w:jc w:val="left"/>
        <w:rPr>
          <w:b/>
          <w:sz w:val="28"/>
          <w:szCs w:val="28"/>
        </w:rPr>
      </w:pPr>
      <w:r w:rsidRPr="00F4565A">
        <w:rPr>
          <w:b/>
          <w:sz w:val="28"/>
          <w:szCs w:val="28"/>
        </w:rPr>
        <w:t>1.1 Сущность ресурсной базы коммерческих банков.</w:t>
      </w:r>
    </w:p>
    <w:p w:rsidR="003525C0" w:rsidRPr="00F4565A" w:rsidRDefault="003525C0" w:rsidP="00F4565A">
      <w:pPr>
        <w:pStyle w:val="1"/>
        <w:jc w:val="left"/>
        <w:rPr>
          <w:sz w:val="28"/>
          <w:szCs w:val="28"/>
        </w:rPr>
      </w:pPr>
      <w:r w:rsidRPr="00F4565A">
        <w:rPr>
          <w:sz w:val="28"/>
          <w:szCs w:val="28"/>
        </w:rPr>
        <w:t xml:space="preserve">В рыночной экономике ресурсы коммерческих банков имеют первостепенное значение. Они служат необходимым активным элементом банковской деятельности. Коммерческий банк, с одной стороны, привлекает свободные денежные средства юридических и физических лиц, формируя тем самым свою ресурсную базу, а с другой -  размещает ее от своего имени на условиях возвратности, срочности и платности. </w:t>
      </w:r>
    </w:p>
    <w:p w:rsidR="003525C0" w:rsidRPr="00F4565A" w:rsidRDefault="003525C0" w:rsidP="00F4565A">
      <w:pPr>
        <w:pStyle w:val="1"/>
        <w:jc w:val="left"/>
        <w:rPr>
          <w:sz w:val="28"/>
          <w:szCs w:val="28"/>
        </w:rPr>
      </w:pPr>
      <w:r w:rsidRPr="00F4565A">
        <w:rPr>
          <w:sz w:val="28"/>
          <w:szCs w:val="28"/>
        </w:rPr>
        <w:t>При этом коммерческий банк может осуществлять свои операции только в пределах имеющихся у него ресурсов. Характер этих операций жестко зависит от качественного состава ресурсной базы банка. Так, коммерческий банк, ресурсы которого имеют в основном краткосрочный характер, практически лишен возможности осуществлять долгосрочные кредитные вложения. Следовательно, в рыночных условиях именно объем и качественный состав средств, которыми располагает коммерческий банк, определяют масштабы и направления его деятельности. В связи с этим вопросы формирования ресурсной базы, оптимизация ее структуры и обеспечение стабильности становятся весьма актуальными в работе банка.</w:t>
      </w:r>
    </w:p>
    <w:p w:rsidR="003525C0" w:rsidRPr="00F4565A" w:rsidRDefault="003525C0" w:rsidP="00F4565A">
      <w:pPr>
        <w:pStyle w:val="1"/>
        <w:jc w:val="left"/>
        <w:rPr>
          <w:sz w:val="28"/>
          <w:szCs w:val="28"/>
        </w:rPr>
      </w:pPr>
      <w:r w:rsidRPr="00F4565A">
        <w:rPr>
          <w:sz w:val="28"/>
          <w:szCs w:val="28"/>
        </w:rPr>
        <w:t>Ресурсы коммерческого банка - это его собственный капитал и привлеченные на возвратной основе денежные средства юридических и физических лиц, сформированные банком в результате проведения пассивных операций, которые в совокупности используются им для осуществления активных операций.</w:t>
      </w:r>
    </w:p>
    <w:p w:rsidR="003525C0" w:rsidRPr="00F4565A" w:rsidRDefault="003525C0" w:rsidP="00F4565A">
      <w:pPr>
        <w:pStyle w:val="1"/>
        <w:jc w:val="left"/>
        <w:rPr>
          <w:sz w:val="28"/>
          <w:szCs w:val="28"/>
        </w:rPr>
      </w:pPr>
      <w:r w:rsidRPr="00F4565A">
        <w:rPr>
          <w:sz w:val="28"/>
          <w:szCs w:val="28"/>
        </w:rPr>
        <w:t>Таким образом, ресурсы коммерческого банка по способу образования можно разделить на две основные группы: собственный капитал и привлеченные средства.</w:t>
      </w:r>
    </w:p>
    <w:p w:rsidR="003525C0" w:rsidRPr="00F4565A" w:rsidRDefault="003525C0" w:rsidP="00F4565A">
      <w:pPr>
        <w:pStyle w:val="1"/>
        <w:jc w:val="left"/>
        <w:rPr>
          <w:sz w:val="28"/>
          <w:szCs w:val="28"/>
        </w:rPr>
      </w:pPr>
      <w:r w:rsidRPr="00F4565A">
        <w:rPr>
          <w:sz w:val="28"/>
          <w:szCs w:val="28"/>
        </w:rPr>
        <w:t>Собственный капитал представляет собой средства, принадлежащие непосредственно коммерческому банку в период его деятельности. Привлеченные средства носят для банка временный характер. По коммерческим банкам России собственные средства составляли 14,2</w:t>
      </w:r>
      <w:r w:rsidR="007A7750" w:rsidRPr="00F4565A">
        <w:rPr>
          <w:sz w:val="28"/>
          <w:szCs w:val="28"/>
        </w:rPr>
        <w:t>%</w:t>
      </w:r>
      <w:r w:rsidRPr="00F4565A">
        <w:rPr>
          <w:sz w:val="28"/>
          <w:szCs w:val="28"/>
        </w:rPr>
        <w:t>, а привлеченные - 85,8%. Переход на рыночные отношения качественно изменил структуру как собственных, так и привлеченных</w:t>
      </w:r>
      <w:r w:rsidR="007A7750" w:rsidRPr="00F4565A">
        <w:rPr>
          <w:sz w:val="28"/>
          <w:szCs w:val="28"/>
        </w:rPr>
        <w:t xml:space="preserve"> ресурсов коммерческого банка</w:t>
      </w:r>
      <w:r w:rsidRPr="00F4565A">
        <w:rPr>
          <w:sz w:val="28"/>
          <w:szCs w:val="28"/>
        </w:rPr>
        <w:t>.</w:t>
      </w:r>
    </w:p>
    <w:p w:rsidR="003525C0" w:rsidRPr="00F4565A" w:rsidRDefault="003525C0" w:rsidP="00F4565A">
      <w:pPr>
        <w:pStyle w:val="1"/>
        <w:jc w:val="left"/>
        <w:rPr>
          <w:sz w:val="28"/>
          <w:szCs w:val="28"/>
        </w:rPr>
      </w:pPr>
      <w:r w:rsidRPr="00F4565A">
        <w:rPr>
          <w:sz w:val="28"/>
          <w:szCs w:val="28"/>
        </w:rPr>
        <w:t>В качестве собственных средств (капитала) банка выступают элементы, способные служить подстраховкой на случай непредвиденных убытков. Это в первую очередь уставный капитал, резервные фонды, нераспределенная прибыль и другие собственные источники, образующие капитал первого уровня, или основной капитал, а также элементы капитала второго уровня, или дополнительного капитала, которые имеют менее постоянный характер, но также могут быть использованы для покрытия непредвиденных убытков (часть резерва на возможные потери по ссудам и др.).</w:t>
      </w:r>
    </w:p>
    <w:p w:rsidR="003525C0" w:rsidRPr="00F4565A" w:rsidRDefault="003525C0" w:rsidP="00F4565A">
      <w:pPr>
        <w:pStyle w:val="1"/>
        <w:jc w:val="left"/>
        <w:rPr>
          <w:sz w:val="28"/>
          <w:szCs w:val="28"/>
        </w:rPr>
      </w:pPr>
      <w:r w:rsidRPr="00F4565A">
        <w:rPr>
          <w:sz w:val="28"/>
          <w:szCs w:val="28"/>
        </w:rPr>
        <w:t>Среди привлеченных средств по способу их аккумуляции выделяют депозиты и прочие привлеченные средства.</w:t>
      </w:r>
    </w:p>
    <w:p w:rsidR="003525C0" w:rsidRPr="00F4565A" w:rsidRDefault="003525C0" w:rsidP="00F4565A">
      <w:pPr>
        <w:pStyle w:val="1"/>
        <w:jc w:val="left"/>
        <w:rPr>
          <w:sz w:val="28"/>
          <w:szCs w:val="28"/>
        </w:rPr>
      </w:pPr>
      <w:r w:rsidRPr="00F4565A">
        <w:rPr>
          <w:sz w:val="28"/>
          <w:szCs w:val="28"/>
        </w:rPr>
        <w:t>Депозиты - это денежные средства юридических и физических лиц, привлеченные в результате проведения банком операций по открытию и ведению счетов клиентов, приема вкладов (депозитов), выпуска собственных ценных бумаг в виде долговых обязательств (депозитных и сберегательных сертификатов, векселей, облигаций).</w:t>
      </w:r>
    </w:p>
    <w:p w:rsidR="003525C0" w:rsidRPr="00F4565A" w:rsidRDefault="003525C0" w:rsidP="00F4565A">
      <w:pPr>
        <w:pStyle w:val="1"/>
        <w:jc w:val="left"/>
        <w:rPr>
          <w:sz w:val="28"/>
          <w:szCs w:val="28"/>
        </w:rPr>
      </w:pPr>
      <w:r w:rsidRPr="00F4565A">
        <w:rPr>
          <w:sz w:val="28"/>
          <w:szCs w:val="28"/>
        </w:rPr>
        <w:t>Прочие привлеченные средства нос</w:t>
      </w:r>
      <w:r w:rsidR="007A7750" w:rsidRPr="00F4565A">
        <w:rPr>
          <w:sz w:val="28"/>
          <w:szCs w:val="28"/>
        </w:rPr>
        <w:t>ят характер займов, так как при</w:t>
      </w:r>
      <w:r w:rsidRPr="00F4565A">
        <w:rPr>
          <w:sz w:val="28"/>
          <w:szCs w:val="28"/>
        </w:rPr>
        <w:t>обретаются банком по его собственной инициативе, в основном на межбанковском рынке (реже у Центрального банка РФ).</w:t>
      </w:r>
    </w:p>
    <w:p w:rsidR="003525C0" w:rsidRPr="00F4565A" w:rsidRDefault="003525C0" w:rsidP="00F4565A">
      <w:pPr>
        <w:pStyle w:val="1"/>
        <w:jc w:val="left"/>
        <w:rPr>
          <w:sz w:val="28"/>
          <w:szCs w:val="28"/>
        </w:rPr>
      </w:pPr>
      <w:r w:rsidRPr="00F4565A">
        <w:rPr>
          <w:sz w:val="28"/>
          <w:szCs w:val="28"/>
        </w:rPr>
        <w:t>В структуре ресурсов всех коммерческих банков большую долю занимают привлеченные ресурсы. Этим коммерческие банки отличаются от других субъектов экономики. На долю собственного капитала банка приходится до 20%, в то время как у коммерческих предприятий она находится на уровне 50 - 60%. Эту разницу можно объяснить характерной особенностью банковского бизнеса - выполнять роль финансового посредника. Кроме того, привлечение временно свободных денежных средств обходится коммерческому банку значительно дешевле, чем операции по увеличению собственного капитала банка.</w:t>
      </w:r>
    </w:p>
    <w:p w:rsidR="003525C0" w:rsidRPr="00F4565A" w:rsidRDefault="003525C0" w:rsidP="00F4565A">
      <w:pPr>
        <w:pStyle w:val="1"/>
        <w:jc w:val="left"/>
        <w:rPr>
          <w:sz w:val="28"/>
          <w:szCs w:val="28"/>
        </w:rPr>
      </w:pPr>
      <w:r w:rsidRPr="00F4565A">
        <w:rPr>
          <w:sz w:val="28"/>
          <w:szCs w:val="28"/>
        </w:rPr>
        <w:t>Структура ресурсов конкретного коммерческого банка по своему качественному и количественному составу может существен</w:t>
      </w:r>
      <w:r w:rsidR="007A7750" w:rsidRPr="00F4565A">
        <w:rPr>
          <w:sz w:val="28"/>
          <w:szCs w:val="28"/>
        </w:rPr>
        <w:t>но отли</w:t>
      </w:r>
      <w:r w:rsidRPr="00F4565A">
        <w:rPr>
          <w:sz w:val="28"/>
          <w:szCs w:val="28"/>
        </w:rPr>
        <w:t>чаться от структуры ресурсов, как других коммерческих банков, так и от сложившейся в целом по региону.</w:t>
      </w:r>
    </w:p>
    <w:p w:rsidR="003525C0" w:rsidRPr="00F4565A" w:rsidRDefault="003525C0" w:rsidP="00F4565A">
      <w:pPr>
        <w:pStyle w:val="1"/>
        <w:jc w:val="left"/>
        <w:rPr>
          <w:sz w:val="28"/>
          <w:szCs w:val="28"/>
        </w:rPr>
      </w:pPr>
      <w:r w:rsidRPr="00F4565A">
        <w:rPr>
          <w:sz w:val="28"/>
          <w:szCs w:val="28"/>
        </w:rPr>
        <w:t>Это зависит от многих факторов, например таких, как период функционирования банка, величина его Уставного капитала, особенности деятельности банка, состав операций, предусмотренных банковской лицензией, количество и качество клиентуры, политика банка в области кредитования, участие на финансовых рынках и, наконец, состояние самого рынка банковских ресурсов.</w:t>
      </w:r>
    </w:p>
    <w:p w:rsidR="003525C0" w:rsidRPr="00F4565A" w:rsidRDefault="003525C0" w:rsidP="00F4565A">
      <w:pPr>
        <w:pStyle w:val="1"/>
        <w:jc w:val="left"/>
        <w:rPr>
          <w:sz w:val="28"/>
          <w:szCs w:val="28"/>
        </w:rPr>
      </w:pPr>
      <w:r w:rsidRPr="00F4565A">
        <w:rPr>
          <w:sz w:val="28"/>
          <w:szCs w:val="28"/>
        </w:rPr>
        <w:t xml:space="preserve">Привлечение в коммерческий банк денежных средств из различных источников с целью формирования ресурсной базы происходит постоянно, практически каждый день. </w:t>
      </w:r>
    </w:p>
    <w:p w:rsidR="00AA6171" w:rsidRPr="00F4565A" w:rsidRDefault="003525C0" w:rsidP="00F4565A">
      <w:pPr>
        <w:pStyle w:val="1"/>
        <w:jc w:val="left"/>
        <w:rPr>
          <w:sz w:val="28"/>
          <w:szCs w:val="28"/>
        </w:rPr>
      </w:pPr>
      <w:r w:rsidRPr="00F4565A">
        <w:rPr>
          <w:sz w:val="28"/>
          <w:szCs w:val="28"/>
        </w:rPr>
        <w:t>При этом абсолютный размер банковских ресурсов по итогам дня может не измениться либо, напротив, уменьшиться, поскольку одновременно происходит погашение обязательств банка, связанное с наступлением срока платежа или возникновением потребности в денежных средствах их владельцев, списание денежных средств со счетов хозяйственных субъектов в оплату их платежных документов и другие текущие операции, приводящие к сокращению пассивов банка. Однако, несмотря на то, что размер ресурсов - величина непостоянная, ежедневные колебания в целом за отчетный месяц сглаживаются и в конечном итоге приводят к какому-то относительно постоянному уровню (тенденции).</w:t>
      </w:r>
    </w:p>
    <w:p w:rsidR="003525C0" w:rsidRPr="00F4565A" w:rsidRDefault="003525C0" w:rsidP="00F4565A">
      <w:pPr>
        <w:pStyle w:val="1"/>
        <w:jc w:val="left"/>
        <w:rPr>
          <w:b/>
          <w:sz w:val="28"/>
          <w:szCs w:val="28"/>
        </w:rPr>
      </w:pPr>
      <w:r w:rsidRPr="00F4565A">
        <w:rPr>
          <w:b/>
          <w:sz w:val="28"/>
          <w:szCs w:val="28"/>
        </w:rPr>
        <w:t>1.2 Формирование ресурсов коммерческих банков Российской Федерации</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Специфика деятельности банка состоит в том, что его ресурсы в подавляющей части формируются не за счет собственных, а за счет привлеченных средств. Возможности банка, позволяющие ему аккумулировать средства, регулируются ЦБР и зависят от размеров собственного капи</w:t>
      </w:r>
      <w:r w:rsidRPr="00F4565A">
        <w:rPr>
          <w:color w:val="000000"/>
          <w:sz w:val="28"/>
          <w:szCs w:val="28"/>
        </w:rPr>
        <w:softHyphen/>
        <w:t>тала кредитного учреждения и его организационно-правовой формы.</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настоящих условиях проблема формирования ресурсов приобрела исключительную актуальность для банков. Современная ситуация характеризуется тем, что резко сузился общегосударственный фонд бан</w:t>
      </w:r>
      <w:r w:rsidRPr="00F4565A">
        <w:rPr>
          <w:color w:val="000000"/>
          <w:sz w:val="28"/>
          <w:szCs w:val="28"/>
        </w:rPr>
        <w:softHyphen/>
        <w:t>ковских ресурсов. Поэтому банки в условиях коммерческой самостоя</w:t>
      </w:r>
      <w:r w:rsidRPr="00F4565A">
        <w:rPr>
          <w:color w:val="000000"/>
          <w:sz w:val="28"/>
          <w:szCs w:val="28"/>
        </w:rPr>
        <w:softHyphen/>
        <w:t>тельности и конкуренции много сил и времени уделяют формированию собственного капитала и привлечению ресурсов. Ресурсы коммерческого банка обычно определяют как совокупность собственных и привлечен</w:t>
      </w:r>
      <w:r w:rsidRPr="00F4565A">
        <w:rPr>
          <w:color w:val="000000"/>
          <w:sz w:val="28"/>
          <w:szCs w:val="28"/>
        </w:rPr>
        <w:softHyphen/>
        <w:t>ных средств, имеющихся в распоряжении банка и используемых им для осуществления активных операций.</w:t>
      </w:r>
    </w:p>
    <w:p w:rsidR="00B230D5" w:rsidRPr="00F4565A" w:rsidRDefault="00B230D5" w:rsidP="00F4565A">
      <w:pPr>
        <w:shd w:val="clear" w:color="auto" w:fill="FFFFFF"/>
        <w:spacing w:line="360" w:lineRule="auto"/>
        <w:ind w:firstLine="709"/>
        <w:rPr>
          <w:color w:val="000000"/>
          <w:sz w:val="28"/>
          <w:szCs w:val="28"/>
        </w:rPr>
      </w:pPr>
      <w:r w:rsidRPr="00F4565A">
        <w:rPr>
          <w:color w:val="000000"/>
          <w:sz w:val="28"/>
          <w:szCs w:val="28"/>
        </w:rPr>
        <w:t>Собственные средства – это уставный фонд и другие фонды банка (которые создаются для обеспечения финансовой устойчивости, ком</w:t>
      </w:r>
      <w:r w:rsidRPr="00F4565A">
        <w:rPr>
          <w:color w:val="000000"/>
          <w:sz w:val="28"/>
          <w:szCs w:val="28"/>
        </w:rPr>
        <w:softHyphen/>
        <w:t>мерческой и хозяйственной деятельности), а также прибыль, полученная банком в текущем году и в прошедшие годы. Состав собственного капита</w:t>
      </w:r>
      <w:r w:rsidR="00BF2346" w:rsidRPr="00F4565A">
        <w:rPr>
          <w:color w:val="000000"/>
          <w:sz w:val="28"/>
          <w:szCs w:val="28"/>
        </w:rPr>
        <w:t>ла банка представлен на рис. 1.1</w:t>
      </w:r>
      <w:r w:rsidRPr="00F4565A">
        <w:rPr>
          <w:color w:val="000000"/>
          <w:sz w:val="28"/>
          <w:szCs w:val="28"/>
        </w:rPr>
        <w:t>.</w:t>
      </w:r>
    </w:p>
    <w:p w:rsidR="00BF2346" w:rsidRPr="00F4565A" w:rsidRDefault="00754857" w:rsidP="00F4565A">
      <w:pPr>
        <w:shd w:val="clear" w:color="auto" w:fill="FFFFFF"/>
        <w:spacing w:line="360" w:lineRule="auto"/>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17pt">
            <v:imagedata r:id="rId8" o:title=""/>
          </v:shape>
        </w:pict>
      </w:r>
    </w:p>
    <w:p w:rsidR="00BF2346" w:rsidRPr="00F4565A" w:rsidRDefault="00BF2346" w:rsidP="00F4565A">
      <w:pPr>
        <w:shd w:val="clear" w:color="auto" w:fill="FFFFFF"/>
        <w:spacing w:line="360" w:lineRule="auto"/>
        <w:ind w:firstLine="709"/>
        <w:rPr>
          <w:sz w:val="28"/>
          <w:szCs w:val="28"/>
        </w:rPr>
      </w:pPr>
      <w:r w:rsidRPr="00F4565A">
        <w:rPr>
          <w:color w:val="000000"/>
          <w:sz w:val="28"/>
          <w:szCs w:val="28"/>
        </w:rPr>
        <w:t>Рис. 1.2 Основные элементы собственного капитала коммерческого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Гарантом экономической устойчивости банка является его уставный фонд. Метод формирования уставного капитала банка описан ранее.  Собственные средства представляют собой состояние акционеров в коммерческом банке, т.е. чистую стоимость банка. Поэтому их движе</w:t>
      </w:r>
      <w:r w:rsidRPr="00F4565A">
        <w:rPr>
          <w:color w:val="000000"/>
          <w:sz w:val="28"/>
          <w:szCs w:val="28"/>
        </w:rPr>
        <w:softHyphen/>
        <w:t>ние – предмет особого отчета в комплексе финансовой отчетности, со</w:t>
      </w:r>
      <w:r w:rsidRPr="00F4565A">
        <w:rPr>
          <w:color w:val="000000"/>
          <w:sz w:val="28"/>
          <w:szCs w:val="28"/>
        </w:rPr>
        <w:softHyphen/>
        <w:t>ставленной по международным правилам.</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настоящее время используются разные способы оценки величи</w:t>
      </w:r>
      <w:r w:rsidRPr="00F4565A">
        <w:rPr>
          <w:color w:val="000000"/>
          <w:sz w:val="28"/>
          <w:szCs w:val="28"/>
        </w:rPr>
        <w:softHyphen/>
        <w:t>ны капитала, зачастую они противоречивы.</w:t>
      </w:r>
    </w:p>
    <w:p w:rsidR="00B230D5" w:rsidRPr="00F4565A" w:rsidRDefault="00B230D5" w:rsidP="00F4565A">
      <w:pPr>
        <w:shd w:val="clear" w:color="auto" w:fill="FFFFFF"/>
        <w:spacing w:line="360" w:lineRule="auto"/>
        <w:ind w:firstLine="709"/>
        <w:rPr>
          <w:color w:val="000000"/>
          <w:sz w:val="28"/>
          <w:szCs w:val="28"/>
        </w:rPr>
      </w:pPr>
      <w:r w:rsidRPr="00F4565A">
        <w:rPr>
          <w:color w:val="000000"/>
          <w:sz w:val="28"/>
          <w:szCs w:val="28"/>
        </w:rPr>
        <w:t>Капитал по «общепринятым принципам бухгалтерии», т.е. по балансовой стоимости:</w:t>
      </w:r>
    </w:p>
    <w:p w:rsidR="00B230D5" w:rsidRPr="00F4565A" w:rsidRDefault="00754857" w:rsidP="00F4565A">
      <w:pPr>
        <w:shd w:val="clear" w:color="auto" w:fill="FFFFFF"/>
        <w:spacing w:line="360" w:lineRule="auto"/>
        <w:ind w:firstLine="709"/>
        <w:rPr>
          <w:sz w:val="28"/>
          <w:szCs w:val="28"/>
        </w:rPr>
      </w:pPr>
      <w:r>
        <w:rPr>
          <w:sz w:val="28"/>
          <w:szCs w:val="28"/>
        </w:rPr>
        <w:pict>
          <v:shape id="_x0000_i1026" type="#_x0000_t75" style="width:348pt;height:40.5pt">
            <v:imagedata r:id="rId9" o:title=""/>
          </v:shape>
        </w:pic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Активы и пассивы в балансе оцениваются по стоимости в момент приобретения или выпуска. Со временем меняются процентные ставки, обязательства по некоторым кредитам и ценным бумагам не исполня</w:t>
      </w:r>
      <w:r w:rsidRPr="00F4565A">
        <w:rPr>
          <w:color w:val="000000"/>
          <w:sz w:val="28"/>
          <w:szCs w:val="28"/>
        </w:rPr>
        <w:softHyphen/>
        <w:t>ются и в результате действительная стоимость активов и пассивов от</w:t>
      </w:r>
      <w:r w:rsidRPr="00F4565A">
        <w:rPr>
          <w:color w:val="000000"/>
          <w:sz w:val="28"/>
          <w:szCs w:val="28"/>
        </w:rPr>
        <w:softHyphen/>
        <w:t>клоняется от ее первоначального значения. В этом случае она является плохим индикатором для защиты от текущего риска.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Основные объемы ресурсной базы коммерческого банка составля</w:t>
      </w:r>
      <w:r w:rsidRPr="00F4565A">
        <w:rPr>
          <w:color w:val="000000"/>
          <w:sz w:val="28"/>
          <w:szCs w:val="28"/>
        </w:rPr>
        <w:softHyphen/>
        <w:t>ют привлеченные и заемные средства, которые образуются в результате исполнения банком операций, формирующих его пассивы.</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отечественной практике к пассивным операциям коммерческих банков относят:</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  прием вкладов (депозитов) в российской и иностранной валюте;</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  открытие и ведение счетов клиентов, в том числе счетов ЛОРО банков-корреспондентов в российской и иностранной валюте;</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  выпуск собственных ценных бумаг (акций и облигаций), а также вы</w:t>
      </w:r>
      <w:r w:rsidRPr="00F4565A">
        <w:rPr>
          <w:color w:val="000000"/>
          <w:sz w:val="28"/>
          <w:szCs w:val="28"/>
        </w:rPr>
        <w:softHyphen/>
        <w:t>пуск ценных бумаг как финансовых инструментов (векселей, депозитных и сберегательных сертификатов) в российской и иностранной валюте;</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  получение межбанковских кредитов (в том числе централизован</w:t>
      </w:r>
      <w:r w:rsidRPr="00F4565A">
        <w:rPr>
          <w:color w:val="000000"/>
          <w:sz w:val="28"/>
          <w:szCs w:val="28"/>
        </w:rPr>
        <w:softHyphen/>
        <w:t>ных, приобретенных на аукционах либо полученных в ЦБ РФ от Банка России).</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Срочные вклады зачисляются на депозитные счета на определенный срок и по ним выплачиваются проценты. Владелец депозита получает депозитный сертификат, на</w:t>
      </w:r>
      <w:r w:rsidRPr="00F4565A">
        <w:rPr>
          <w:iCs/>
          <w:color w:val="000000"/>
          <w:sz w:val="28"/>
          <w:szCs w:val="28"/>
        </w:rPr>
        <w:t xml:space="preserve"> </w:t>
      </w:r>
      <w:r w:rsidRPr="00F4565A">
        <w:rPr>
          <w:color w:val="000000"/>
          <w:sz w:val="28"/>
          <w:szCs w:val="28"/>
        </w:rPr>
        <w:t>котором обозначены вложенная сумма, став</w:t>
      </w:r>
      <w:r w:rsidRPr="00F4565A">
        <w:rPr>
          <w:color w:val="000000"/>
          <w:sz w:val="28"/>
          <w:szCs w:val="28"/>
        </w:rPr>
        <w:softHyphen/>
        <w:t>ка процента, срок погашения и другие условия договора. Процентные ставки зависят от размера и срока вклада.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Сберегательные депозиты – это вклады физических лиц, принося</w:t>
      </w:r>
      <w:r w:rsidRPr="00F4565A">
        <w:rPr>
          <w:color w:val="000000"/>
          <w:sz w:val="28"/>
          <w:szCs w:val="28"/>
        </w:rPr>
        <w:softHyphen/>
        <w:t>щие процент.</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Другими источниками банковских ресурсов служат денежные фон</w:t>
      </w:r>
      <w:r w:rsidRPr="00F4565A">
        <w:rPr>
          <w:color w:val="000000"/>
          <w:sz w:val="28"/>
          <w:szCs w:val="28"/>
        </w:rPr>
        <w:softHyphen/>
        <w:t>ды, которые банк привлекает самостоятельно с целью обеспечения сво</w:t>
      </w:r>
      <w:r w:rsidRPr="00F4565A">
        <w:rPr>
          <w:color w:val="000000"/>
          <w:sz w:val="28"/>
          <w:szCs w:val="28"/>
        </w:rPr>
        <w:softHyphen/>
        <w:t>ей ликвидности (среди них: кредиты, полученные у других банков; цен</w:t>
      </w:r>
      <w:r w:rsidRPr="00F4565A">
        <w:rPr>
          <w:color w:val="000000"/>
          <w:sz w:val="28"/>
          <w:szCs w:val="28"/>
        </w:rPr>
        <w:softHyphen/>
        <w:t>ные бумаги, проданные по соглашениям об обратном выкупе). Их еще называют управляемыми пассивами. Эти пассивы дают банкам возмож</w:t>
      </w:r>
      <w:r w:rsidRPr="00F4565A">
        <w:rPr>
          <w:color w:val="000000"/>
          <w:sz w:val="28"/>
          <w:szCs w:val="28"/>
        </w:rPr>
        <w:softHyphen/>
        <w:t>ность восполнять депозитные потери, быть готовыми к непредвиденным обстоятельствам (например, к внезапному оттоку депозитов, к неожи</w:t>
      </w:r>
      <w:r w:rsidRPr="00F4565A">
        <w:rPr>
          <w:color w:val="000000"/>
          <w:sz w:val="28"/>
          <w:szCs w:val="28"/>
        </w:rPr>
        <w:softHyphen/>
        <w:t>данным заявкам на предоставление кредита).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Получение займа у центрального резервного банка — традиционная пассивная операция коммерческих банков, испытывающих временный недостаток резервов и обращающихся за помощью к ЦБ.</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Соглашения об обратном выкупе следует рассматривать как новые ис</w:t>
      </w:r>
      <w:r w:rsidRPr="00F4565A">
        <w:rPr>
          <w:color w:val="000000"/>
          <w:sz w:val="28"/>
          <w:szCs w:val="28"/>
        </w:rPr>
        <w:softHyphen/>
        <w:t>точники ресурсов коммерческих банков. Такое соглашение может быть зак</w:t>
      </w:r>
      <w:r w:rsidRPr="00F4565A">
        <w:rPr>
          <w:color w:val="000000"/>
          <w:sz w:val="28"/>
          <w:szCs w:val="28"/>
        </w:rPr>
        <w:softHyphen/>
        <w:t>лючено между банком и фирмой (или дилерами по государственным цен</w:t>
      </w:r>
      <w:r w:rsidRPr="00F4565A">
        <w:rPr>
          <w:color w:val="000000"/>
          <w:sz w:val="28"/>
          <w:szCs w:val="28"/>
        </w:rPr>
        <w:softHyphen/>
        <w:t>ным бумагам). Когда некая фирма желает вложить большую сумму наличных денег на очень короткий срок, она вкладывает их в соглашение об обратном выкупе, поскольку оно обладает высокой ликвидностью. Фирма может вер</w:t>
      </w:r>
      <w:r w:rsidRPr="00F4565A">
        <w:rPr>
          <w:color w:val="000000"/>
          <w:sz w:val="28"/>
          <w:szCs w:val="28"/>
        </w:rPr>
        <w:softHyphen/>
        <w:t>нуть средства на следующий день и получить по ним проценты, которые лишь слегка уступают процентам по депозитным сертификатам. Эти согла</w:t>
      </w:r>
      <w:r w:rsidRPr="00F4565A">
        <w:rPr>
          <w:color w:val="000000"/>
          <w:sz w:val="28"/>
          <w:szCs w:val="28"/>
        </w:rPr>
        <w:softHyphen/>
        <w:t>шения стали важным каналом для размещения временно свободных средств.</w:t>
      </w:r>
    </w:p>
    <w:p w:rsidR="00B230D5" w:rsidRPr="00F4565A" w:rsidRDefault="00B230D5" w:rsidP="00F4565A">
      <w:pPr>
        <w:shd w:val="clear" w:color="auto" w:fill="FFFFFF"/>
        <w:spacing w:line="360" w:lineRule="auto"/>
        <w:ind w:firstLine="709"/>
        <w:rPr>
          <w:color w:val="000000"/>
          <w:sz w:val="28"/>
          <w:szCs w:val="28"/>
        </w:rPr>
      </w:pPr>
      <w:r w:rsidRPr="00F4565A">
        <w:rPr>
          <w:color w:val="000000"/>
          <w:sz w:val="28"/>
          <w:szCs w:val="28"/>
        </w:rPr>
        <w:t>Структура банковских ресурсов отдельных коммерческих банков зависит от уровня их специализации или универсализации, особеннос</w:t>
      </w:r>
      <w:r w:rsidRPr="00F4565A">
        <w:rPr>
          <w:color w:val="000000"/>
          <w:sz w:val="28"/>
          <w:szCs w:val="28"/>
        </w:rPr>
        <w:softHyphen/>
        <w:t>т</w:t>
      </w:r>
      <w:r w:rsidR="00BF2346" w:rsidRPr="00F4565A">
        <w:rPr>
          <w:color w:val="000000"/>
          <w:sz w:val="28"/>
          <w:szCs w:val="28"/>
        </w:rPr>
        <w:t>ей их деятельности (см. рис. 1.2</w:t>
      </w:r>
      <w:r w:rsidRPr="00F4565A">
        <w:rPr>
          <w:color w:val="000000"/>
          <w:sz w:val="28"/>
          <w:szCs w:val="28"/>
        </w:rPr>
        <w:t>).</w:t>
      </w:r>
    </w:p>
    <w:p w:rsidR="00BF2346" w:rsidRPr="00F4565A" w:rsidRDefault="00754857" w:rsidP="00F4565A">
      <w:pPr>
        <w:shd w:val="clear" w:color="auto" w:fill="FFFFFF"/>
        <w:spacing w:line="360" w:lineRule="auto"/>
        <w:ind w:firstLine="709"/>
        <w:rPr>
          <w:sz w:val="28"/>
          <w:szCs w:val="28"/>
        </w:rPr>
      </w:pPr>
      <w:r>
        <w:rPr>
          <w:sz w:val="28"/>
          <w:szCs w:val="28"/>
        </w:rPr>
        <w:pict>
          <v:shape id="_x0000_i1027" type="#_x0000_t75" style="width:337.5pt;height:184.5pt">
            <v:imagedata r:id="rId10" o:title=""/>
          </v:shape>
        </w:pict>
      </w:r>
    </w:p>
    <w:p w:rsidR="00BF2346" w:rsidRPr="00F4565A" w:rsidRDefault="00BF2346" w:rsidP="00F4565A">
      <w:pPr>
        <w:shd w:val="clear" w:color="auto" w:fill="FFFFFF"/>
        <w:spacing w:line="360" w:lineRule="auto"/>
        <w:ind w:firstLine="709"/>
        <w:rPr>
          <w:sz w:val="28"/>
          <w:szCs w:val="28"/>
        </w:rPr>
      </w:pPr>
      <w:r w:rsidRPr="00F4565A">
        <w:rPr>
          <w:color w:val="000000"/>
          <w:sz w:val="28"/>
          <w:szCs w:val="28"/>
        </w:rPr>
        <w:t>Рис 1.2 Структура привлеченных и заемных средств коммерческого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зарубежной и российской банковской практике оценке ресурсной базы и ее влиянию на финансовое состояние кредитной организации отводится недостаточно серьезное внимание. Утверждается, в частности, что финансовое состояние банка определяют риски проводимых банком активных операций и уровень банковского капитала. Не отрицая пра</w:t>
      </w:r>
      <w:r w:rsidRPr="00F4565A">
        <w:rPr>
          <w:color w:val="000000"/>
          <w:sz w:val="28"/>
          <w:szCs w:val="28"/>
        </w:rPr>
        <w:softHyphen/>
        <w:t>вильность этих утверждений, следует, однако, обратить внимание на то, что в российской практике финансовое благополучие банка зависит в</w:t>
      </w:r>
      <w:r w:rsidR="00BF2346" w:rsidRPr="00F4565A">
        <w:rPr>
          <w:sz w:val="28"/>
          <w:szCs w:val="28"/>
        </w:rPr>
        <w:t xml:space="preserve"> </w:t>
      </w:r>
      <w:r w:rsidRPr="00F4565A">
        <w:rPr>
          <w:color w:val="000000"/>
          <w:sz w:val="28"/>
          <w:szCs w:val="28"/>
        </w:rPr>
        <w:t>очень большой степени от стабильности ресурсной базы кредитного уч</w:t>
      </w:r>
      <w:r w:rsidRPr="00F4565A">
        <w:rPr>
          <w:color w:val="000000"/>
          <w:sz w:val="28"/>
          <w:szCs w:val="28"/>
        </w:rPr>
        <w:softHyphen/>
        <w:t>реждения. В практике зарубежных банков, которые функционируют в равномерно развивающейся экономике и в условиях стабильных финан</w:t>
      </w:r>
      <w:r w:rsidRPr="00F4565A">
        <w:rPr>
          <w:color w:val="000000"/>
          <w:sz w:val="28"/>
          <w:szCs w:val="28"/>
        </w:rPr>
        <w:softHyphen/>
        <w:t>совых рынков, укоренились системы страхования депозитов и надеж</w:t>
      </w:r>
      <w:r w:rsidRPr="00F4565A">
        <w:rPr>
          <w:color w:val="000000"/>
          <w:sz w:val="28"/>
          <w:szCs w:val="28"/>
        </w:rPr>
        <w:softHyphen/>
        <w:t>ный контроль со стороны органов банковского надзора; все это способ</w:t>
      </w:r>
      <w:r w:rsidRPr="00F4565A">
        <w:rPr>
          <w:color w:val="000000"/>
          <w:sz w:val="28"/>
          <w:szCs w:val="28"/>
        </w:rPr>
        <w:softHyphen/>
        <w:t>ствует привлечению ресурсов на длительный срок и обеспечивает высокий уровень стабильности банковских ресурсов. В российских ус</w:t>
      </w:r>
      <w:r w:rsidRPr="00F4565A">
        <w:rPr>
          <w:color w:val="000000"/>
          <w:sz w:val="28"/>
          <w:szCs w:val="28"/>
        </w:rPr>
        <w:softHyphen/>
        <w:t>ловиях этот фактор следует оценивать более внимательно, ибо именно он в значительной степени характеризует жизнеспособность кредитной организации. Ведь текущая платежеспособность банка определяется не столько потоком вернувшихся в него активов, сколько объемом плате</w:t>
      </w:r>
      <w:r w:rsidRPr="00F4565A">
        <w:rPr>
          <w:color w:val="000000"/>
          <w:sz w:val="28"/>
          <w:szCs w:val="28"/>
        </w:rPr>
        <w:softHyphen/>
        <w:t>жей, которые могут быть востребованы с банка его кредиторами. Если ресурсная база банка в основном состоит из «коротких» пассивов (1-3 месяца) и средств до востребования (при отсутствии реальных гаран</w:t>
      </w:r>
      <w:r w:rsidRPr="00F4565A">
        <w:rPr>
          <w:color w:val="000000"/>
          <w:sz w:val="28"/>
          <w:szCs w:val="28"/>
        </w:rPr>
        <w:softHyphen/>
        <w:t>тий возвратности клиентских средств), то при возникновении у кредит</w:t>
      </w:r>
      <w:r w:rsidRPr="00F4565A">
        <w:rPr>
          <w:color w:val="000000"/>
          <w:sz w:val="28"/>
          <w:szCs w:val="28"/>
        </w:rPr>
        <w:softHyphen/>
        <w:t>ного учреждения малейших проблем с проведением платежей клиентов может произойти непредсказуемый отток клиентских средств. На этом фоне уровень достаточности капитала, приемлемый в западной практи</w:t>
      </w:r>
      <w:r w:rsidRPr="00F4565A">
        <w:rPr>
          <w:color w:val="000000"/>
          <w:sz w:val="28"/>
          <w:szCs w:val="28"/>
        </w:rPr>
        <w:softHyphen/>
        <w:t>ке, и уровень возврата активов уже не играют основной роли с точки зрения влияния на текущую платежеспособность банка. Таким образом, способность банка осуществлять текущие платежи изначально подкреп</w:t>
      </w:r>
      <w:r w:rsidRPr="00F4565A">
        <w:rPr>
          <w:color w:val="000000"/>
          <w:sz w:val="28"/>
          <w:szCs w:val="28"/>
        </w:rPr>
        <w:softHyphen/>
        <w:t>ляется стабильностью и диверсифицированностью его ресурсной базы.</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С учетом принципа ликвидности все привлеченные средства коммерческого банка можно разделить по степени их стабильности: абсо</w:t>
      </w:r>
      <w:r w:rsidRPr="00F4565A">
        <w:rPr>
          <w:color w:val="000000"/>
          <w:sz w:val="28"/>
          <w:szCs w:val="28"/>
        </w:rPr>
        <w:softHyphen/>
        <w:t>лютно стабильные, стабильные и нестабильные.</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состав абсолютно стабильных средств включаются: собственные средства банка; средства, депонированные на определенный срок; сред</w:t>
      </w:r>
      <w:r w:rsidRPr="00F4565A">
        <w:rPr>
          <w:color w:val="000000"/>
          <w:sz w:val="28"/>
          <w:szCs w:val="28"/>
        </w:rPr>
        <w:softHyphen/>
        <w:t>ства, полученные от других банков. Стабильные средства – это все де</w:t>
      </w:r>
      <w:r w:rsidRPr="00F4565A">
        <w:rPr>
          <w:color w:val="000000"/>
          <w:sz w:val="28"/>
          <w:szCs w:val="28"/>
        </w:rPr>
        <w:softHyphen/>
        <w:t>понированные средства, чья динамика изучена банком; при этом уста</w:t>
      </w:r>
      <w:r w:rsidRPr="00F4565A">
        <w:rPr>
          <w:color w:val="000000"/>
          <w:sz w:val="28"/>
          <w:szCs w:val="28"/>
        </w:rPr>
        <w:softHyphen/>
        <w:t>новлена средняя сумма средств, которыми банк может располагать в любое время для их направления в определенные активы. Нестабиль</w:t>
      </w:r>
      <w:r w:rsidRPr="00F4565A">
        <w:rPr>
          <w:color w:val="000000"/>
          <w:sz w:val="28"/>
          <w:szCs w:val="28"/>
        </w:rPr>
        <w:softHyphen/>
        <w:t>ные средства создают депонированные средства, которые появляются периодически и динамику которых трудно предусмотреть.</w:t>
      </w:r>
    </w:p>
    <w:p w:rsidR="00B230D5" w:rsidRPr="00F4565A" w:rsidRDefault="00B230D5" w:rsidP="00F4565A">
      <w:pPr>
        <w:shd w:val="clear" w:color="auto" w:fill="FFFFFF"/>
        <w:spacing w:line="360" w:lineRule="auto"/>
        <w:ind w:firstLine="709"/>
        <w:rPr>
          <w:sz w:val="28"/>
          <w:szCs w:val="28"/>
          <w:u w:val="single"/>
        </w:rPr>
      </w:pPr>
      <w:r w:rsidRPr="00F4565A">
        <w:rPr>
          <w:color w:val="000000"/>
          <w:sz w:val="28"/>
          <w:szCs w:val="28"/>
          <w:u w:val="single"/>
        </w:rPr>
        <w:t>Кредитный потенциал банка</w:t>
      </w:r>
    </w:p>
    <w:p w:rsidR="00B230D5" w:rsidRPr="00F4565A" w:rsidRDefault="00B230D5" w:rsidP="00F4565A">
      <w:pPr>
        <w:shd w:val="clear" w:color="auto" w:fill="FFFFFF"/>
        <w:spacing w:line="360" w:lineRule="auto"/>
        <w:rPr>
          <w:sz w:val="28"/>
          <w:szCs w:val="28"/>
        </w:rPr>
      </w:pPr>
      <w:r w:rsidRPr="00F4565A">
        <w:rPr>
          <w:color w:val="000000"/>
          <w:sz w:val="28"/>
          <w:szCs w:val="28"/>
        </w:rPr>
        <w:t>Не вся совокупность мобилизованных в банке средств свободна для совершения активных операций банка, а только его кредитный потенциал. Кредитный потенциал коммерческого банка – это величина мобилизованных в банке средств за вычетом резерва ликвидности. Рассмотренные выше закономерности формирования ресурсной базы кре</w:t>
      </w:r>
      <w:r w:rsidRPr="00F4565A">
        <w:rPr>
          <w:color w:val="000000"/>
          <w:sz w:val="28"/>
          <w:szCs w:val="28"/>
        </w:rPr>
        <w:softHyphen/>
        <w:t>дитной организации необходимо использовать для выработки правиль</w:t>
      </w:r>
      <w:r w:rsidRPr="00F4565A">
        <w:rPr>
          <w:color w:val="000000"/>
          <w:sz w:val="28"/>
          <w:szCs w:val="28"/>
        </w:rPr>
        <w:softHyphen/>
        <w:t>ной политики в области распределения средств кредитного потенциала и ликвидности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Одна из основных целей банковской политики в распределении средств кредитного потенциала заключается в том, чтобы обеспечить со</w:t>
      </w:r>
      <w:r w:rsidRPr="00F4565A">
        <w:rPr>
          <w:color w:val="000000"/>
          <w:sz w:val="28"/>
          <w:szCs w:val="28"/>
        </w:rPr>
        <w:softHyphen/>
        <w:t>ответствие структуры источников средств структуре активов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 том случае, когда банк предоставляет средства в среднем на более дли</w:t>
      </w:r>
      <w:r w:rsidRPr="00F4565A">
        <w:rPr>
          <w:color w:val="000000"/>
          <w:sz w:val="28"/>
          <w:szCs w:val="28"/>
        </w:rPr>
        <w:softHyphen/>
        <w:t>тельные сроки, нежели те, что предусматривает срочность средств кредит</w:t>
      </w:r>
      <w:r w:rsidRPr="00F4565A">
        <w:rPr>
          <w:color w:val="000000"/>
          <w:sz w:val="28"/>
          <w:szCs w:val="28"/>
        </w:rPr>
        <w:softHyphen/>
        <w:t>ного потенциала, он может осуществить срочную трансформацию средств. Возможность трансформации связана с тем, что средства депозитов по предъявлении концентрируются в банке от разных депонентов, которые их используют с различной динамикой. Степень изменения должна соответ</w:t>
      </w:r>
      <w:r w:rsidRPr="00F4565A">
        <w:rPr>
          <w:color w:val="000000"/>
          <w:sz w:val="28"/>
          <w:szCs w:val="28"/>
        </w:rPr>
        <w:softHyphen/>
        <w:t>ствовать уровню ликвидности в момент трансформации средств.</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Зарубежный опыт свидетельствует о том, что трансформация средств кредитного потенциала является одной из основных причин обострения проблемы банковской ликвидности. Для оценки степени риска срочной трансформации целесообразно регулировать отражение в учете сроков активных и пассивных операций. Качественное и количественное равно</w:t>
      </w:r>
      <w:r w:rsidRPr="00F4565A">
        <w:rPr>
          <w:color w:val="000000"/>
          <w:sz w:val="28"/>
          <w:szCs w:val="28"/>
        </w:rPr>
        <w:softHyphen/>
        <w:t>весие прилива и отлива средств кредитного потенциала является важным фактором в практике поддержания ликвидности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На устойчивость ресурсной базы банка влияет множество факторов. Рассмотрим некоторые из них более подробно.</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Фактор срочности ресурсов, т.е. распределение их по срочности при</w:t>
      </w:r>
      <w:r w:rsidRPr="00F4565A">
        <w:rPr>
          <w:color w:val="000000"/>
          <w:sz w:val="28"/>
          <w:szCs w:val="28"/>
        </w:rPr>
        <w:softHyphen/>
        <w:t>влечения. Более устойчивым может считаться банк, имеющий более долгосрочную ресурсную базу.</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Фактор «летучести» привлеченных средств, т.е. их способности быть отозванными из банка по окончании срока договора. Для снижения влияния этого фактора банки предлагают дополнительные услуги, напри</w:t>
      </w:r>
      <w:r w:rsidRPr="00F4565A">
        <w:rPr>
          <w:color w:val="000000"/>
          <w:sz w:val="28"/>
          <w:szCs w:val="28"/>
        </w:rPr>
        <w:softHyphen/>
        <w:t>мер, так называемые зарплатные проекты и пр., которые позволяют удер</w:t>
      </w:r>
      <w:r w:rsidRPr="00F4565A">
        <w:rPr>
          <w:color w:val="000000"/>
          <w:sz w:val="28"/>
          <w:szCs w:val="28"/>
        </w:rPr>
        <w:softHyphen/>
        <w:t>живать ресурсы в балансе банка.</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Влияние источника средств на стабильность ресурсов также очень велико. Если банк работает с ресурсами одной отрасли, то в разные пе</w:t>
      </w:r>
      <w:r w:rsidRPr="00F4565A">
        <w:rPr>
          <w:color w:val="000000"/>
          <w:sz w:val="28"/>
          <w:szCs w:val="28"/>
        </w:rPr>
        <w:softHyphen/>
        <w:t>риоды экономического развития этой отрасли могут быть притоки и оттоки средств. В данном случае важно также учесть степень концентра</w:t>
      </w:r>
      <w:r w:rsidRPr="00F4565A">
        <w:rPr>
          <w:color w:val="000000"/>
          <w:sz w:val="28"/>
          <w:szCs w:val="28"/>
        </w:rPr>
        <w:softHyphen/>
        <w:t>ции средств от одного источника. Снижение влияния этого фактора требует от банка диверсификации его ресурсной базы по различным ис</w:t>
      </w:r>
      <w:r w:rsidRPr="00F4565A">
        <w:rPr>
          <w:color w:val="000000"/>
          <w:sz w:val="28"/>
          <w:szCs w:val="28"/>
        </w:rPr>
        <w:softHyphen/>
        <w:t>точникам привлечения.</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Значительное воздействие на стабильность ресурсной базы оказы</w:t>
      </w:r>
      <w:r w:rsidRPr="00F4565A">
        <w:rPr>
          <w:color w:val="000000"/>
          <w:sz w:val="28"/>
          <w:szCs w:val="28"/>
        </w:rPr>
        <w:softHyphen/>
        <w:t>вает степень взаимосвязанности клиента и банка. Клиенты банка, участвующие в капитале или имеющие общие деловые цели, как правило, при принятии решения о движении своих средств по счетам в банке ори</w:t>
      </w:r>
      <w:r w:rsidRPr="00F4565A">
        <w:rPr>
          <w:color w:val="000000"/>
          <w:sz w:val="28"/>
          <w:szCs w:val="28"/>
        </w:rPr>
        <w:softHyphen/>
        <w:t>ентируются не только на свои интересы, но и на интересы конкретной кредитной организации.</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Уровень платности за привлеченные ресурсы также в определенной степени влияет на их отток.</w:t>
      </w:r>
    </w:p>
    <w:p w:rsidR="00B230D5" w:rsidRPr="00F4565A" w:rsidRDefault="00B230D5" w:rsidP="00F4565A">
      <w:pPr>
        <w:shd w:val="clear" w:color="auto" w:fill="FFFFFF"/>
        <w:spacing w:line="360" w:lineRule="auto"/>
        <w:ind w:firstLine="709"/>
        <w:rPr>
          <w:sz w:val="28"/>
          <w:szCs w:val="28"/>
        </w:rPr>
      </w:pPr>
      <w:r w:rsidRPr="00F4565A">
        <w:rPr>
          <w:color w:val="000000"/>
          <w:sz w:val="28"/>
          <w:szCs w:val="28"/>
        </w:rPr>
        <w:t>Для коммерческого банка очень важно сформулировать стратегию управления пассивами. Вышеназванная стратегия, с одной стороны, за</w:t>
      </w:r>
      <w:r w:rsidRPr="00F4565A">
        <w:rPr>
          <w:color w:val="000000"/>
          <w:sz w:val="28"/>
          <w:szCs w:val="28"/>
        </w:rPr>
        <w:softHyphen/>
        <w:t>висит от целей банка, сегмента рынка, на котором он работает, и про</w:t>
      </w:r>
      <w:r w:rsidRPr="00F4565A">
        <w:rPr>
          <w:color w:val="000000"/>
          <w:sz w:val="28"/>
          <w:szCs w:val="28"/>
        </w:rPr>
        <w:softHyphen/>
        <w:t>чих факторов, а с другой - формирует его ресурсную базу, виды пассив</w:t>
      </w:r>
      <w:r w:rsidRPr="00F4565A">
        <w:rPr>
          <w:color w:val="000000"/>
          <w:sz w:val="28"/>
          <w:szCs w:val="28"/>
        </w:rPr>
        <w:softHyphen/>
        <w:t>ных операций и возможность сохранять ликвидность в раз</w:t>
      </w:r>
      <w:r w:rsidR="00BF2346" w:rsidRPr="00F4565A">
        <w:rPr>
          <w:color w:val="000000"/>
          <w:sz w:val="28"/>
          <w:szCs w:val="28"/>
        </w:rPr>
        <w:t>ные моменты времени. На рис. 1.3</w:t>
      </w:r>
      <w:r w:rsidRPr="00F4565A">
        <w:rPr>
          <w:color w:val="000000"/>
          <w:sz w:val="28"/>
          <w:szCs w:val="28"/>
        </w:rPr>
        <w:t xml:space="preserve"> представлены основные стратегии управления пассивами в зависимости от целей, которые стремится достичь банк.</w:t>
      </w:r>
    </w:p>
    <w:p w:rsidR="00B230D5" w:rsidRPr="00F4565A" w:rsidRDefault="00754857" w:rsidP="00F4565A">
      <w:pPr>
        <w:spacing w:line="360" w:lineRule="auto"/>
        <w:ind w:firstLine="709"/>
        <w:rPr>
          <w:sz w:val="28"/>
          <w:szCs w:val="28"/>
        </w:rPr>
      </w:pPr>
      <w:r>
        <w:rPr>
          <w:sz w:val="28"/>
          <w:szCs w:val="28"/>
        </w:rPr>
        <w:pict>
          <v:shape id="_x0000_i1028" type="#_x0000_t75" style="width:342pt;height:310.5pt">
            <v:imagedata r:id="rId11" o:title=""/>
          </v:shape>
        </w:pict>
      </w:r>
    </w:p>
    <w:p w:rsidR="00B230D5" w:rsidRPr="00F4565A" w:rsidRDefault="00BF2346" w:rsidP="00F4565A">
      <w:pPr>
        <w:shd w:val="clear" w:color="auto" w:fill="FFFFFF"/>
        <w:spacing w:line="360" w:lineRule="auto"/>
        <w:ind w:firstLine="709"/>
        <w:rPr>
          <w:sz w:val="28"/>
          <w:szCs w:val="28"/>
        </w:rPr>
      </w:pPr>
      <w:r w:rsidRPr="00F4565A">
        <w:rPr>
          <w:color w:val="000000"/>
          <w:sz w:val="28"/>
          <w:szCs w:val="28"/>
        </w:rPr>
        <w:t>Рис. 1.3</w:t>
      </w:r>
      <w:r w:rsidR="00B230D5" w:rsidRPr="00F4565A">
        <w:rPr>
          <w:color w:val="000000"/>
          <w:sz w:val="28"/>
          <w:szCs w:val="28"/>
        </w:rPr>
        <w:t xml:space="preserve"> Стратегии управления пассивами банка</w:t>
      </w:r>
    </w:p>
    <w:p w:rsidR="00B230D5" w:rsidRPr="00F4565A" w:rsidRDefault="00B230D5" w:rsidP="00F4565A">
      <w:pPr>
        <w:shd w:val="clear" w:color="auto" w:fill="FFFFFF"/>
        <w:spacing w:line="360" w:lineRule="auto"/>
        <w:ind w:firstLine="709"/>
        <w:rPr>
          <w:color w:val="000000"/>
          <w:sz w:val="28"/>
          <w:szCs w:val="28"/>
        </w:rPr>
      </w:pPr>
      <w:r w:rsidRPr="00F4565A">
        <w:rPr>
          <w:color w:val="000000"/>
          <w:sz w:val="28"/>
          <w:szCs w:val="28"/>
        </w:rPr>
        <w:t>Исследование объема, структуры и динамики пассивов банка позво</w:t>
      </w:r>
      <w:r w:rsidRPr="00F4565A">
        <w:rPr>
          <w:color w:val="000000"/>
          <w:sz w:val="28"/>
          <w:szCs w:val="28"/>
        </w:rPr>
        <w:softHyphen/>
        <w:t>ляет определить общий рост или снижение соответствующих групп пас</w:t>
      </w:r>
      <w:r w:rsidRPr="00F4565A">
        <w:rPr>
          <w:color w:val="000000"/>
          <w:sz w:val="28"/>
          <w:szCs w:val="28"/>
        </w:rPr>
        <w:softHyphen/>
        <w:t>сивов и, при условии дополнительного анализа внутренней ситуации в банке и общеэкономической ситуации, установить факторы, которые влияют на сложившуюся динамику, и, таким образом, разработать меры, позволяющие ее корректировать.</w:t>
      </w:r>
    </w:p>
    <w:p w:rsidR="00B60C10" w:rsidRPr="00F4565A" w:rsidRDefault="00B60C10" w:rsidP="00F4565A">
      <w:pPr>
        <w:widowControl w:val="0"/>
        <w:autoSpaceDE w:val="0"/>
        <w:autoSpaceDN w:val="0"/>
        <w:adjustRightInd w:val="0"/>
        <w:spacing w:line="360" w:lineRule="auto"/>
        <w:ind w:right="-21" w:firstLine="709"/>
        <w:jc w:val="center"/>
        <w:rPr>
          <w:b/>
          <w:sz w:val="32"/>
          <w:szCs w:val="32"/>
        </w:rPr>
      </w:pPr>
      <w:r w:rsidRPr="00F4565A">
        <w:rPr>
          <w:b/>
          <w:bCs/>
          <w:sz w:val="32"/>
          <w:szCs w:val="32"/>
        </w:rPr>
        <w:t xml:space="preserve">2. </w:t>
      </w:r>
      <w:r w:rsidR="00170418" w:rsidRPr="00F4565A">
        <w:rPr>
          <w:b/>
          <w:bCs/>
          <w:sz w:val="32"/>
          <w:szCs w:val="32"/>
        </w:rPr>
        <w:t>Вклады</w:t>
      </w:r>
      <w:r w:rsidRPr="00F4565A">
        <w:rPr>
          <w:b/>
          <w:bCs/>
          <w:sz w:val="32"/>
          <w:szCs w:val="32"/>
        </w:rPr>
        <w:t xml:space="preserve"> населения как источник ресурсной базы банка</w:t>
      </w:r>
    </w:p>
    <w:p w:rsidR="00170418" w:rsidRPr="00F4565A" w:rsidRDefault="00170418" w:rsidP="00F4565A">
      <w:pPr>
        <w:spacing w:line="360" w:lineRule="auto"/>
        <w:rPr>
          <w:b/>
          <w:sz w:val="28"/>
          <w:szCs w:val="28"/>
        </w:rPr>
      </w:pPr>
      <w:r w:rsidRPr="00F4565A">
        <w:rPr>
          <w:b/>
          <w:bCs/>
          <w:sz w:val="28"/>
          <w:szCs w:val="28"/>
        </w:rPr>
        <w:t xml:space="preserve">2.1 </w:t>
      </w:r>
      <w:r w:rsidR="00284D61" w:rsidRPr="00F4565A">
        <w:rPr>
          <w:b/>
          <w:sz w:val="28"/>
          <w:szCs w:val="28"/>
        </w:rPr>
        <w:t>Привлеченные средства банка.</w:t>
      </w:r>
    </w:p>
    <w:p w:rsidR="004C6242" w:rsidRPr="00F4565A" w:rsidRDefault="004C6242" w:rsidP="00F4565A">
      <w:pPr>
        <w:spacing w:line="360" w:lineRule="auto"/>
        <w:rPr>
          <w:bCs/>
          <w:sz w:val="28"/>
          <w:szCs w:val="28"/>
        </w:rPr>
      </w:pPr>
      <w:r w:rsidRPr="00F4565A">
        <w:rPr>
          <w:sz w:val="28"/>
          <w:szCs w:val="28"/>
        </w:rPr>
        <w:tab/>
        <w:t>До недавнего времени пассивным операциям не придавалось серьезного значения, они как бы являлись второстепенными по отношению к активным и не воспринимались банками как объект, требующий эффективного управления. В современных условиях экономическое мировоззрение изменилось и постепенно происходит переосмысление основ банковской деятельности и, прежде всего, роли пассивных операций.</w:t>
      </w:r>
    </w:p>
    <w:p w:rsidR="004C6242" w:rsidRPr="00F4565A" w:rsidRDefault="004C6242" w:rsidP="00F4565A">
      <w:pPr>
        <w:widowControl w:val="0"/>
        <w:autoSpaceDE w:val="0"/>
        <w:autoSpaceDN w:val="0"/>
        <w:adjustRightInd w:val="0"/>
        <w:spacing w:line="360" w:lineRule="auto"/>
        <w:ind w:right="-21" w:firstLine="709"/>
        <w:rPr>
          <w:sz w:val="28"/>
          <w:szCs w:val="28"/>
        </w:rPr>
      </w:pPr>
      <w:r w:rsidRPr="00F4565A">
        <w:rPr>
          <w:sz w:val="28"/>
          <w:szCs w:val="28"/>
        </w:rPr>
        <w:t>По своему назначению пассивные операции, в результате которых формируется ресурсная база коммерческих банков, играют первичную и определяющую роль по отношению к активам. Коммерческие банки могут осуществлять активные кредитные и другие операции в пределах имеющихся собственных и привлеченных источников денежных средств.</w:t>
      </w:r>
    </w:p>
    <w:p w:rsidR="00B60C10" w:rsidRPr="00F4565A" w:rsidRDefault="00B60C10" w:rsidP="00F4565A">
      <w:pPr>
        <w:spacing w:line="360" w:lineRule="auto"/>
        <w:jc w:val="center"/>
        <w:rPr>
          <w:b/>
          <w:sz w:val="28"/>
          <w:szCs w:val="28"/>
        </w:rPr>
      </w:pPr>
      <w:r w:rsidRPr="00F4565A">
        <w:rPr>
          <w:b/>
          <w:sz w:val="28"/>
          <w:szCs w:val="28"/>
        </w:rPr>
        <w:t>Структура активных и пассивных операций банков</w:t>
      </w:r>
    </w:p>
    <w:p w:rsidR="00852FCE" w:rsidRDefault="00852FCE" w:rsidP="00852FCE">
      <w:pPr>
        <w:jc w:val="both"/>
        <w:rPr>
          <w:sz w:val="22"/>
        </w:rPr>
      </w:pPr>
    </w:p>
    <w:p w:rsidR="00852FCE" w:rsidRDefault="00754857" w:rsidP="00852FCE">
      <w:pPr>
        <w:jc w:val="both"/>
        <w:rPr>
          <w:sz w:val="22"/>
        </w:rPr>
      </w:pPr>
      <w:r>
        <w:rPr>
          <w:noProof/>
        </w:rPr>
        <w:pict>
          <v:group id="_x0000_s1084" style="position:absolute;left:0;text-align:left;margin-left:-13.2pt;margin-top:10.45pt;width:475.25pt;height:165.65pt;z-index:-251658240" coordsize="20000,20000" o:allowincell="f">
            <v:oval id="_x0000_s1085" style="position:absolute;width:12425;height:20000" filled="f" strokecolor="blue" strokeweight="1.5pt"/>
            <v:oval id="_x0000_s1086" style="position:absolute;left:7575;width:12425;height:20000" filled="f" strokecolor="red"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87" type="#_x0000_t19" style="position:absolute;left:9999;top:2608;width:7577;height:7721" strokecolor="maroon" strokeweight="1.5pt"/>
            <v:shape id="_x0000_s1088" type="#_x0000_t19" style="position:absolute;left:9999;top:10432;width:7577;height:6851;flip:y" strokecolor="maroon" strokeweight="1.5pt"/>
            <v:shape id="_x0000_s1089" type="#_x0000_t19" style="position:absolute;left:2424;top:2608;width:7577;height:7721;flip:x" strokecolor="lime" strokeweight="1.5pt"/>
            <v:shape id="_x0000_s1090" type="#_x0000_t19" style="position:absolute;left:2424;top:10432;width:7577;height:6845;flip:x y" strokecolor="lime" strokeweight="1.5pt"/>
          </v:group>
        </w:pict>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r>
      <w:r w:rsidR="00852FCE">
        <w:rPr>
          <w:sz w:val="22"/>
        </w:rPr>
        <w:tab/>
        <w:t xml:space="preserve"> схема №1</w:t>
      </w:r>
    </w:p>
    <w:p w:rsidR="00852FCE" w:rsidRDefault="00852FCE" w:rsidP="00852FCE">
      <w:pPr>
        <w:jc w:val="both"/>
        <w:rPr>
          <w:sz w:val="16"/>
        </w:rPr>
      </w:pPr>
    </w:p>
    <w:p w:rsidR="00852FCE" w:rsidRDefault="00852FCE" w:rsidP="00852FCE">
      <w:pPr>
        <w:jc w:val="both"/>
        <w:rPr>
          <w:sz w:val="22"/>
        </w:rPr>
      </w:pPr>
      <w:r>
        <w:rPr>
          <w:sz w:val="22"/>
        </w:rPr>
        <w:t xml:space="preserve">                        </w:t>
      </w:r>
      <w:r>
        <w:rPr>
          <w:u w:val="single"/>
        </w:rPr>
        <w:t>АКТИВНЫЕ</w:t>
      </w:r>
      <w:r>
        <w:t xml:space="preserve"> </w:t>
      </w:r>
      <w:r>
        <w:tab/>
      </w:r>
      <w:r>
        <w:tab/>
      </w:r>
      <w:r>
        <w:tab/>
      </w:r>
      <w:r>
        <w:tab/>
      </w:r>
      <w:r>
        <w:tab/>
        <w:t xml:space="preserve">   </w:t>
      </w:r>
      <w:r>
        <w:rPr>
          <w:u w:val="single"/>
        </w:rPr>
        <w:t>ПАССИВНЫЕ</w:t>
      </w:r>
    </w:p>
    <w:p w:rsidR="00852FCE" w:rsidRDefault="00852FCE" w:rsidP="00852FCE">
      <w:pPr>
        <w:jc w:val="both"/>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tab/>
      </w:r>
    </w:p>
    <w:p w:rsidR="00852FCE" w:rsidRDefault="00852FCE" w:rsidP="00852FCE">
      <w:pPr>
        <w:jc w:val="both"/>
      </w:pPr>
      <w:r>
        <w:t xml:space="preserve">     </w:t>
      </w:r>
      <w:r>
        <w:tab/>
      </w:r>
      <w:r>
        <w:tab/>
      </w:r>
      <w:r>
        <w:tab/>
        <w:t xml:space="preserve"> </w:t>
      </w:r>
      <w:r>
        <w:rPr>
          <w:u w:val="single"/>
        </w:rPr>
        <w:t>кредиты</w:t>
      </w:r>
      <w:r>
        <w:tab/>
        <w:t xml:space="preserve">     </w:t>
      </w:r>
      <w:r>
        <w:rPr>
          <w:u w:val="single"/>
        </w:rPr>
        <w:t>межбанковские</w:t>
      </w:r>
      <w:r>
        <w:tab/>
        <w:t xml:space="preserve">  </w:t>
      </w:r>
      <w:r>
        <w:rPr>
          <w:u w:val="single"/>
        </w:rPr>
        <w:t>депозиты</w:t>
      </w:r>
      <w:r>
        <w:tab/>
      </w:r>
      <w:r>
        <w:tab/>
      </w:r>
      <w:r>
        <w:tab/>
      </w:r>
      <w:r>
        <w:tab/>
      </w:r>
    </w:p>
    <w:p w:rsidR="00852FCE" w:rsidRDefault="00852FCE" w:rsidP="00852FCE">
      <w:pPr>
        <w:jc w:val="both"/>
      </w:pPr>
      <w:r>
        <w:tab/>
      </w:r>
      <w:r>
        <w:tab/>
        <w:t>кредиты Минфину</w:t>
      </w:r>
      <w:r>
        <w:tab/>
      </w:r>
      <w:r>
        <w:tab/>
      </w:r>
      <w:r>
        <w:tab/>
      </w:r>
      <w:r>
        <w:tab/>
        <w:t>Минфина</w:t>
      </w:r>
      <w:r>
        <w:tab/>
      </w:r>
      <w:r>
        <w:tab/>
      </w:r>
    </w:p>
    <w:p w:rsidR="00852FCE" w:rsidRDefault="00852FCE" w:rsidP="00852FCE">
      <w:pPr>
        <w:jc w:val="both"/>
      </w:pPr>
      <w:r>
        <w:t xml:space="preserve">  прочие        органам субъектов РФ</w:t>
      </w:r>
      <w:r>
        <w:tab/>
        <w:t xml:space="preserve">  от и в Банк России</w:t>
      </w:r>
      <w:r>
        <w:tab/>
        <w:t>органов субъектов РФ           прочие</w:t>
      </w:r>
    </w:p>
    <w:p w:rsidR="00852FCE" w:rsidRDefault="00852FCE" w:rsidP="00852FCE">
      <w:pPr>
        <w:jc w:val="both"/>
      </w:pPr>
      <w:r>
        <w:t xml:space="preserve">резмещен    внебюдж. фондам </w:t>
      </w:r>
      <w:r>
        <w:tab/>
      </w:r>
      <w:r>
        <w:tab/>
        <w:t>от и в кред. организ-и.</w:t>
      </w:r>
      <w:r>
        <w:tab/>
        <w:t>внебюдж. фондов</w:t>
      </w:r>
      <w:r>
        <w:tab/>
        <w:t xml:space="preserve">      привлечен</w:t>
      </w:r>
    </w:p>
    <w:p w:rsidR="00852FCE" w:rsidRDefault="00852FCE" w:rsidP="00852FCE">
      <w:pPr>
        <w:jc w:val="both"/>
      </w:pPr>
      <w:r>
        <w:t xml:space="preserve">   ные             предпр-ям, организ-ям</w:t>
      </w:r>
      <w:r>
        <w:tab/>
        <w:t xml:space="preserve">от и в банки-нерезид. </w:t>
      </w:r>
      <w:r>
        <w:tab/>
        <w:t>предпр-й, организ-й</w:t>
      </w:r>
      <w:r>
        <w:tab/>
        <w:t xml:space="preserve">      ные</w:t>
      </w:r>
    </w:p>
    <w:p w:rsidR="00852FCE" w:rsidRDefault="00852FCE" w:rsidP="00852FCE">
      <w:pPr>
        <w:jc w:val="both"/>
      </w:pPr>
      <w:r>
        <w:tab/>
      </w:r>
      <w:r>
        <w:tab/>
        <w:t xml:space="preserve">         физич. лицам</w:t>
      </w:r>
      <w:r>
        <w:tab/>
        <w:t xml:space="preserve">      иные средства          физич. лиц </w:t>
      </w:r>
      <w:r>
        <w:tab/>
      </w:r>
      <w:r>
        <w:tab/>
      </w:r>
    </w:p>
    <w:p w:rsidR="00852FCE" w:rsidRDefault="00852FCE" w:rsidP="00852FCE">
      <w:pPr>
        <w:jc w:val="both"/>
        <w:rPr>
          <w:sz w:val="22"/>
        </w:rPr>
      </w:pPr>
      <w:r>
        <w:tab/>
      </w:r>
      <w:r>
        <w:tab/>
      </w:r>
      <w:r>
        <w:tab/>
        <w:t xml:space="preserve">      нерезидентам</w:t>
      </w:r>
      <w:r>
        <w:tab/>
      </w:r>
      <w:r>
        <w:tab/>
        <w:t xml:space="preserve">     нерезидентов</w:t>
      </w:r>
      <w:r>
        <w:tab/>
      </w:r>
      <w:r>
        <w:tab/>
      </w:r>
      <w:r>
        <w:tab/>
      </w:r>
    </w:p>
    <w:p w:rsidR="00852FCE" w:rsidRDefault="00852FCE" w:rsidP="00852FCE">
      <w:pPr>
        <w:jc w:val="both"/>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p>
    <w:p w:rsidR="00852FCE" w:rsidRDefault="00852FCE" w:rsidP="00852FCE">
      <w:pPr>
        <w:jc w:val="both"/>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p>
    <w:p w:rsidR="00852FCE" w:rsidRDefault="00852FCE" w:rsidP="00852FCE">
      <w:pPr>
        <w:jc w:val="both"/>
        <w:rPr>
          <w:sz w:val="24"/>
        </w:rPr>
      </w:pPr>
    </w:p>
    <w:p w:rsidR="00B60C10" w:rsidRPr="00CB1EE7" w:rsidRDefault="00B60C10" w:rsidP="00CB1EE7">
      <w:pPr>
        <w:spacing w:line="360" w:lineRule="auto"/>
        <w:jc w:val="both"/>
        <w:rPr>
          <w:sz w:val="28"/>
          <w:szCs w:val="28"/>
        </w:rPr>
      </w:pPr>
    </w:p>
    <w:p w:rsidR="00B60C10" w:rsidRPr="00F4565A" w:rsidRDefault="00B60C10" w:rsidP="00F4565A">
      <w:pPr>
        <w:spacing w:line="360" w:lineRule="auto"/>
        <w:jc w:val="both"/>
        <w:rPr>
          <w:sz w:val="28"/>
          <w:szCs w:val="28"/>
        </w:rPr>
      </w:pPr>
      <w:r w:rsidRPr="00CB1EE7">
        <w:rPr>
          <w:sz w:val="28"/>
          <w:szCs w:val="28"/>
        </w:rPr>
        <w:tab/>
      </w:r>
      <w:r w:rsidRPr="00F4565A">
        <w:rPr>
          <w:sz w:val="28"/>
          <w:szCs w:val="28"/>
        </w:rPr>
        <w:t>В общей сумме банковских ресурсов привлеченные средства занимают преобладающее место, по различным оценкам - 70-80%. При этом структура последних зависит как от специфики банка, так и от изменений связанных с появлением новых способов аккумуляции временно свободных денежных средств, см. схему №1.</w:t>
      </w:r>
    </w:p>
    <w:p w:rsidR="004C6242" w:rsidRPr="00F4565A" w:rsidRDefault="004C6242" w:rsidP="00F4565A">
      <w:pPr>
        <w:widowControl w:val="0"/>
        <w:autoSpaceDE w:val="0"/>
        <w:autoSpaceDN w:val="0"/>
        <w:adjustRightInd w:val="0"/>
        <w:spacing w:line="360" w:lineRule="auto"/>
        <w:ind w:right="-21" w:firstLine="709"/>
        <w:jc w:val="both"/>
        <w:rPr>
          <w:bCs/>
          <w:sz w:val="28"/>
          <w:szCs w:val="28"/>
        </w:rPr>
      </w:pPr>
      <w:r w:rsidRPr="00F4565A">
        <w:rPr>
          <w:sz w:val="28"/>
          <w:szCs w:val="28"/>
        </w:rPr>
        <w:t>Специфика банковского учреждения как одного из видов из видов коммерческого предприятия состоит в том, что подавляющая часть его ресурсов формируется не за счет собственных, а за счет заемных средств.</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Ресурсы коммерческого банка (банковские ресурсы)- это его уставный капитал и фонды, а также средства, привлеченные банками в результате проведения пассивных операций и используе</w:t>
      </w:r>
      <w:r w:rsidR="00A040D6" w:rsidRPr="00F4565A">
        <w:rPr>
          <w:sz w:val="28"/>
          <w:szCs w:val="28"/>
        </w:rPr>
        <w:t>мые для активных операций банка.</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Формирование ресурсной базы, включающее в себя не только привлечение новой клиентуры, но и постоянное изменение структуры источников привлечения ресурсов, является составной частью гибкого управления активами и пассивами коммерческого банка.</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Эффективное управление пассивами предполагает осуществление грамотной депозитной политики. Специфика этой области деятельности в том, что в части пассивных операций выбор банка обычно ограничен определенной группой клиентуры, к которой он привязан намного сильнее, чем к заемщикам.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При выдаче ссуды банк, а не клиент, решает вопрос о передаче денег заемщику, то есть имеет значительную возможность маневра денежными ресурсами. При привлечении денежных средств право выбора остается за клиентом, а банк вынужден вести нередко жесткую конкуренцию за вкладчика, потерять которого довольно легко. Безусловно хорошие заемщики тоже представляют собой большую ценность и формирование их широкого круга - одна из важнейших задач банка. Но первичным все же является привлечение, а не размещение ресурсов.</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Ограниченность ресурсов, связанная с развитием банковской конкуренции, ведет к тесной привязке к определенным клиентам. Если круг этих клиентов узок, то зависимость от них банка очень высока. Поэтому банкам нужна грамотная депозитная политика, в основу которой ставится поддержание необходимого уровня диверсификации, обеспечение возможности привлечения денежных ресурсов из других источников и поддержание сбалансированности с активами по срокам, объемам и процентным ставкам.</w:t>
      </w:r>
    </w:p>
    <w:p w:rsidR="00284D61" w:rsidRPr="00F4565A" w:rsidRDefault="00284D61" w:rsidP="00F4565A">
      <w:pPr>
        <w:widowControl w:val="0"/>
        <w:autoSpaceDE w:val="0"/>
        <w:autoSpaceDN w:val="0"/>
        <w:adjustRightInd w:val="0"/>
        <w:spacing w:line="360" w:lineRule="auto"/>
        <w:ind w:right="-21" w:firstLine="709"/>
        <w:rPr>
          <w:b/>
          <w:sz w:val="28"/>
          <w:szCs w:val="28"/>
        </w:rPr>
      </w:pPr>
      <w:r w:rsidRPr="00F4565A">
        <w:rPr>
          <w:b/>
          <w:bCs/>
          <w:sz w:val="28"/>
          <w:szCs w:val="28"/>
        </w:rPr>
        <w:t xml:space="preserve">2.2. Сущность </w:t>
      </w:r>
      <w:r w:rsidR="0076175B" w:rsidRPr="00F4565A">
        <w:rPr>
          <w:b/>
          <w:bCs/>
          <w:sz w:val="28"/>
          <w:szCs w:val="28"/>
        </w:rPr>
        <w:t>и место вкладов населения в ресурсной базе</w:t>
      </w:r>
      <w:r w:rsidRPr="00F4565A">
        <w:rPr>
          <w:b/>
          <w:bCs/>
          <w:sz w:val="28"/>
          <w:szCs w:val="28"/>
        </w:rPr>
        <w:t xml:space="preserve"> коммерческих банков</w:t>
      </w:r>
      <w:r w:rsidRPr="00F4565A">
        <w:rPr>
          <w:b/>
          <w:sz w:val="28"/>
          <w:szCs w:val="28"/>
        </w:rPr>
        <w:t>.</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Для коммерческих банков вклады - главный вид пассивов, а, следовательно, и важный ресурс для проведения активных кредитных операций. За счет заемных средств формируется около 95% общей суммы активов коммерческих банков. От характера депозитов зависят виды ссудных операций, а соответственно, и размеры доходов банков.</w:t>
      </w:r>
    </w:p>
    <w:p w:rsidR="00B60C10" w:rsidRPr="00F4565A" w:rsidRDefault="008C10B8" w:rsidP="00F4565A">
      <w:pPr>
        <w:spacing w:line="360" w:lineRule="auto"/>
        <w:jc w:val="both"/>
        <w:rPr>
          <w:sz w:val="28"/>
          <w:szCs w:val="28"/>
        </w:rPr>
      </w:pPr>
      <w:r w:rsidRPr="00F4565A">
        <w:rPr>
          <w:bCs/>
          <w:sz w:val="28"/>
          <w:szCs w:val="28"/>
        </w:rPr>
        <w:t>Д</w:t>
      </w:r>
      <w:r w:rsidR="00B60C10" w:rsidRPr="00F4565A">
        <w:rPr>
          <w:bCs/>
          <w:sz w:val="28"/>
          <w:szCs w:val="28"/>
        </w:rPr>
        <w:t>епозиты</w:t>
      </w:r>
      <w:r w:rsidR="00B60C10" w:rsidRPr="00F4565A">
        <w:rPr>
          <w:sz w:val="28"/>
          <w:szCs w:val="28"/>
        </w:rPr>
        <w:t xml:space="preserve"> представляют собой определенные суммы денежных средств, которые субъекты депозитных операций - физические и юридические лица - вносят в банк на депозитный счет либо на конкретный срок, либо до востребования. </w:t>
      </w:r>
    </w:p>
    <w:p w:rsidR="00B60C10" w:rsidRPr="00F4565A" w:rsidRDefault="00B60C10" w:rsidP="00F4565A">
      <w:pPr>
        <w:spacing w:line="360" w:lineRule="auto"/>
        <w:jc w:val="center"/>
        <w:rPr>
          <w:sz w:val="28"/>
          <w:szCs w:val="28"/>
        </w:rPr>
      </w:pPr>
      <w:r w:rsidRPr="00F4565A">
        <w:rPr>
          <w:sz w:val="28"/>
          <w:szCs w:val="28"/>
        </w:rPr>
        <w:t>Существуют различные классификации депозитов:</w:t>
      </w:r>
    </w:p>
    <w:p w:rsidR="00B60C10" w:rsidRPr="00F4565A" w:rsidRDefault="00B60C10" w:rsidP="00F4565A">
      <w:pPr>
        <w:numPr>
          <w:ilvl w:val="0"/>
          <w:numId w:val="8"/>
        </w:numPr>
        <w:autoSpaceDE w:val="0"/>
        <w:autoSpaceDN w:val="0"/>
        <w:spacing w:line="360" w:lineRule="auto"/>
        <w:ind w:left="284" w:hanging="284"/>
        <w:jc w:val="both"/>
        <w:rPr>
          <w:sz w:val="28"/>
          <w:szCs w:val="28"/>
        </w:rPr>
      </w:pPr>
      <w:r w:rsidRPr="00F4565A">
        <w:rPr>
          <w:sz w:val="28"/>
          <w:szCs w:val="28"/>
        </w:rPr>
        <w:t>В зависимости от вида вкладчика депозиты принято разделять на депозиты физических и юридических лиц.</w:t>
      </w:r>
    </w:p>
    <w:p w:rsidR="00B60C10" w:rsidRPr="00F4565A" w:rsidRDefault="00B60C10" w:rsidP="00F4565A">
      <w:pPr>
        <w:numPr>
          <w:ilvl w:val="0"/>
          <w:numId w:val="8"/>
        </w:numPr>
        <w:autoSpaceDE w:val="0"/>
        <w:autoSpaceDN w:val="0"/>
        <w:spacing w:line="360" w:lineRule="auto"/>
        <w:ind w:left="284" w:hanging="284"/>
        <w:jc w:val="both"/>
        <w:rPr>
          <w:sz w:val="28"/>
          <w:szCs w:val="28"/>
        </w:rPr>
      </w:pPr>
      <w:r w:rsidRPr="00F4565A">
        <w:rPr>
          <w:sz w:val="28"/>
          <w:szCs w:val="28"/>
        </w:rPr>
        <w:t>В зависимости от срока и порядка изъятия депозиты принято подразделять на депозиты до востребования, срочные депозиты и специальные.</w:t>
      </w:r>
    </w:p>
    <w:p w:rsidR="00B60C10" w:rsidRPr="00F4565A" w:rsidRDefault="00B60C10" w:rsidP="00F4565A">
      <w:pPr>
        <w:spacing w:line="360" w:lineRule="auto"/>
        <w:jc w:val="both"/>
        <w:rPr>
          <w:sz w:val="28"/>
          <w:szCs w:val="28"/>
        </w:rPr>
      </w:pPr>
      <w:r w:rsidRPr="00F4565A">
        <w:rPr>
          <w:bCs/>
          <w:sz w:val="28"/>
          <w:szCs w:val="28"/>
        </w:rPr>
        <w:tab/>
        <w:t xml:space="preserve">Депозиты до востребования </w:t>
      </w:r>
      <w:r w:rsidRPr="00F4565A">
        <w:rPr>
          <w:sz w:val="28"/>
          <w:szCs w:val="28"/>
        </w:rPr>
        <w:t>представлены средствами на различных банковских счетах, которые их владельцы (юридические и физические лица) могут получить по первому требованию путем выписки денежных и расчетных документов. (счета “on call” в мировой практике) К депозитам до востребования в отечественной практике относят:</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 xml:space="preserve">средства, находящиеся на расчетных, текущих счетах предприятии и организаций </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 xml:space="preserve">средства фондов различного назначения </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средства в расчетах</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остатки средств на корреспондентских счетах других банков</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средства во вкладах до востребования физических лиц</w:t>
      </w:r>
    </w:p>
    <w:p w:rsidR="00B60C10" w:rsidRPr="00F4565A" w:rsidRDefault="00B60C10" w:rsidP="00F4565A">
      <w:pPr>
        <w:numPr>
          <w:ilvl w:val="0"/>
          <w:numId w:val="7"/>
        </w:numPr>
        <w:tabs>
          <w:tab w:val="left" w:pos="4962"/>
        </w:tabs>
        <w:autoSpaceDE w:val="0"/>
        <w:autoSpaceDN w:val="0"/>
        <w:spacing w:line="360" w:lineRule="auto"/>
        <w:jc w:val="both"/>
        <w:rPr>
          <w:sz w:val="28"/>
          <w:szCs w:val="28"/>
        </w:rPr>
      </w:pPr>
      <w:r w:rsidRPr="00F4565A">
        <w:rPr>
          <w:sz w:val="28"/>
          <w:szCs w:val="28"/>
        </w:rPr>
        <w:t>- сберегательные вклады</w:t>
      </w:r>
    </w:p>
    <w:p w:rsidR="00B60C10" w:rsidRPr="00F4565A" w:rsidRDefault="00B60C10" w:rsidP="00F4565A">
      <w:pPr>
        <w:spacing w:line="360" w:lineRule="auto"/>
        <w:jc w:val="both"/>
        <w:rPr>
          <w:sz w:val="28"/>
          <w:szCs w:val="28"/>
        </w:rPr>
      </w:pPr>
      <w:r w:rsidRPr="00F4565A">
        <w:rPr>
          <w:bCs/>
          <w:sz w:val="28"/>
          <w:szCs w:val="28"/>
        </w:rPr>
        <w:t>Срочные депозиты</w:t>
      </w:r>
      <w:r w:rsidRPr="00F4565A">
        <w:rPr>
          <w:sz w:val="28"/>
          <w:szCs w:val="28"/>
        </w:rPr>
        <w:t xml:space="preserve"> - это денежные средства, находящиеся на счетах и внесенные в банк на фиксированный срок. Банки требуют от вкладчика специального уведомления на изъятие средств и вводят ограничения по досрочному изъятию в виде штрафа или уменьшения выплачиваемого процента. К срочным депозитам относят:</w:t>
      </w:r>
    </w:p>
    <w:p w:rsidR="00B60C10" w:rsidRPr="00F4565A" w:rsidRDefault="00B60C10" w:rsidP="00F4565A">
      <w:pPr>
        <w:numPr>
          <w:ilvl w:val="0"/>
          <w:numId w:val="7"/>
        </w:numPr>
        <w:autoSpaceDE w:val="0"/>
        <w:autoSpaceDN w:val="0"/>
        <w:spacing w:line="360" w:lineRule="auto"/>
        <w:ind w:left="283"/>
        <w:jc w:val="both"/>
        <w:rPr>
          <w:sz w:val="28"/>
          <w:szCs w:val="28"/>
        </w:rPr>
      </w:pPr>
      <w:r w:rsidRPr="00F4565A">
        <w:rPr>
          <w:sz w:val="28"/>
          <w:szCs w:val="28"/>
        </w:rPr>
        <w:t>депозиты юридических лиц</w:t>
      </w:r>
    </w:p>
    <w:p w:rsidR="00B60C10" w:rsidRPr="00F4565A" w:rsidRDefault="00B60C10" w:rsidP="00F4565A">
      <w:pPr>
        <w:numPr>
          <w:ilvl w:val="0"/>
          <w:numId w:val="7"/>
        </w:numPr>
        <w:autoSpaceDE w:val="0"/>
        <w:autoSpaceDN w:val="0"/>
        <w:spacing w:line="360" w:lineRule="auto"/>
        <w:ind w:left="283"/>
        <w:jc w:val="both"/>
        <w:rPr>
          <w:sz w:val="28"/>
          <w:szCs w:val="28"/>
        </w:rPr>
      </w:pPr>
      <w:r w:rsidRPr="00F4565A">
        <w:rPr>
          <w:sz w:val="28"/>
          <w:szCs w:val="28"/>
        </w:rPr>
        <w:t>депозиты физических лиц</w:t>
      </w:r>
    </w:p>
    <w:p w:rsidR="00B60C10" w:rsidRPr="00F4565A" w:rsidRDefault="00B60C10" w:rsidP="00F4565A">
      <w:pPr>
        <w:numPr>
          <w:ilvl w:val="0"/>
          <w:numId w:val="7"/>
        </w:numPr>
        <w:autoSpaceDE w:val="0"/>
        <w:autoSpaceDN w:val="0"/>
        <w:spacing w:line="360" w:lineRule="auto"/>
        <w:ind w:left="283"/>
        <w:jc w:val="both"/>
        <w:rPr>
          <w:sz w:val="28"/>
          <w:szCs w:val="28"/>
        </w:rPr>
      </w:pPr>
      <w:r w:rsidRPr="00F4565A">
        <w:rPr>
          <w:sz w:val="28"/>
          <w:szCs w:val="28"/>
        </w:rPr>
        <w:t>срочные депозитные сертификаты</w:t>
      </w:r>
    </w:p>
    <w:p w:rsidR="00B60C10" w:rsidRPr="00F4565A" w:rsidRDefault="00B60C10" w:rsidP="00F4565A">
      <w:pPr>
        <w:numPr>
          <w:ilvl w:val="0"/>
          <w:numId w:val="7"/>
        </w:numPr>
        <w:autoSpaceDE w:val="0"/>
        <w:autoSpaceDN w:val="0"/>
        <w:spacing w:line="360" w:lineRule="auto"/>
        <w:ind w:left="283"/>
        <w:jc w:val="both"/>
        <w:rPr>
          <w:sz w:val="28"/>
          <w:szCs w:val="28"/>
        </w:rPr>
      </w:pPr>
      <w:r w:rsidRPr="00F4565A">
        <w:rPr>
          <w:sz w:val="28"/>
          <w:szCs w:val="28"/>
        </w:rPr>
        <w:t>сберегательные сертификаты</w:t>
      </w:r>
    </w:p>
    <w:p w:rsidR="00B60C10" w:rsidRPr="00F4565A" w:rsidRDefault="00B60C10" w:rsidP="00F4565A">
      <w:pPr>
        <w:spacing w:line="360" w:lineRule="auto"/>
        <w:jc w:val="both"/>
        <w:rPr>
          <w:sz w:val="28"/>
          <w:szCs w:val="28"/>
        </w:rPr>
      </w:pPr>
      <w:r w:rsidRPr="00F4565A">
        <w:rPr>
          <w:sz w:val="28"/>
          <w:szCs w:val="28"/>
        </w:rPr>
        <w:t xml:space="preserve">В отдельную группировку входят вклады называемые - </w:t>
      </w:r>
      <w:r w:rsidRPr="00F4565A">
        <w:rPr>
          <w:bCs/>
          <w:sz w:val="28"/>
          <w:szCs w:val="28"/>
        </w:rPr>
        <w:t>специальные</w:t>
      </w:r>
      <w:r w:rsidRPr="00F4565A">
        <w:rPr>
          <w:sz w:val="28"/>
          <w:szCs w:val="28"/>
        </w:rPr>
        <w:t>:</w:t>
      </w:r>
    </w:p>
    <w:p w:rsidR="00B60C10" w:rsidRPr="00F4565A" w:rsidRDefault="00B60C10" w:rsidP="00F4565A">
      <w:pPr>
        <w:spacing w:line="360" w:lineRule="auto"/>
        <w:ind w:left="284"/>
        <w:jc w:val="both"/>
        <w:rPr>
          <w:sz w:val="28"/>
          <w:szCs w:val="28"/>
        </w:rPr>
      </w:pPr>
      <w:r w:rsidRPr="00F4565A">
        <w:rPr>
          <w:sz w:val="28"/>
          <w:szCs w:val="28"/>
        </w:rPr>
        <w:t xml:space="preserve"> </w:t>
      </w:r>
      <w:r w:rsidRPr="00F4565A">
        <w:rPr>
          <w:sz w:val="28"/>
          <w:szCs w:val="28"/>
        </w:rPr>
        <w:tab/>
        <w:t>- средства зарезервированные на специальных счетах для расчетов</w:t>
      </w:r>
    </w:p>
    <w:p w:rsidR="00B60C10" w:rsidRPr="00F4565A" w:rsidRDefault="00B60C10" w:rsidP="00F4565A">
      <w:pPr>
        <w:spacing w:line="360" w:lineRule="auto"/>
        <w:ind w:left="708"/>
        <w:jc w:val="both"/>
        <w:rPr>
          <w:sz w:val="28"/>
          <w:szCs w:val="28"/>
        </w:rPr>
      </w:pPr>
      <w:r w:rsidRPr="00F4565A">
        <w:rPr>
          <w:sz w:val="28"/>
          <w:szCs w:val="28"/>
        </w:rPr>
        <w:t xml:space="preserve"> (аккредитивами, лимитированными чековыми книжками и т.д.)</w:t>
      </w:r>
    </w:p>
    <w:p w:rsidR="00B60C10" w:rsidRPr="00F4565A" w:rsidRDefault="00B60C10" w:rsidP="00F4565A">
      <w:pPr>
        <w:spacing w:line="360" w:lineRule="auto"/>
        <w:jc w:val="both"/>
        <w:rPr>
          <w:sz w:val="28"/>
          <w:szCs w:val="28"/>
        </w:rPr>
      </w:pPr>
      <w:r w:rsidRPr="00F4565A">
        <w:rPr>
          <w:sz w:val="28"/>
          <w:szCs w:val="28"/>
        </w:rPr>
        <w:t xml:space="preserve"> </w:t>
      </w:r>
      <w:r w:rsidRPr="00F4565A">
        <w:rPr>
          <w:sz w:val="28"/>
          <w:szCs w:val="28"/>
        </w:rPr>
        <w:tab/>
        <w:t>- средства спецфондов и фондов спецназначения</w:t>
      </w:r>
    </w:p>
    <w:p w:rsidR="00B60C10" w:rsidRPr="00F4565A" w:rsidRDefault="00B60C10" w:rsidP="00F4565A">
      <w:pPr>
        <w:spacing w:line="360" w:lineRule="auto"/>
        <w:jc w:val="both"/>
        <w:rPr>
          <w:sz w:val="28"/>
          <w:szCs w:val="28"/>
        </w:rPr>
      </w:pPr>
      <w:r w:rsidRPr="00F4565A">
        <w:rPr>
          <w:sz w:val="28"/>
          <w:szCs w:val="28"/>
        </w:rPr>
        <w:t xml:space="preserve"> </w:t>
      </w:r>
      <w:r w:rsidRPr="00F4565A">
        <w:rPr>
          <w:sz w:val="28"/>
          <w:szCs w:val="28"/>
        </w:rPr>
        <w:tab/>
        <w:t>- кредиторская задолженность</w:t>
      </w:r>
    </w:p>
    <w:p w:rsidR="00B60C10" w:rsidRPr="00F4565A" w:rsidRDefault="00B60C10" w:rsidP="00F4565A">
      <w:pPr>
        <w:spacing w:line="360" w:lineRule="auto"/>
        <w:jc w:val="both"/>
        <w:rPr>
          <w:sz w:val="28"/>
          <w:szCs w:val="28"/>
        </w:rPr>
      </w:pPr>
      <w:r w:rsidRPr="00F4565A">
        <w:rPr>
          <w:sz w:val="28"/>
          <w:szCs w:val="28"/>
        </w:rPr>
        <w:t xml:space="preserve"> </w:t>
      </w:r>
      <w:r w:rsidRPr="00F4565A">
        <w:rPr>
          <w:sz w:val="28"/>
          <w:szCs w:val="28"/>
        </w:rPr>
        <w:tab/>
        <w:t>- средства по расчетным операциям (средства в расчетах</w:t>
      </w:r>
    </w:p>
    <w:p w:rsidR="00B60C10" w:rsidRPr="00F4565A" w:rsidRDefault="00B60C10" w:rsidP="00F4565A">
      <w:pPr>
        <w:spacing w:line="360" w:lineRule="auto"/>
        <w:ind w:left="709"/>
        <w:jc w:val="both"/>
        <w:rPr>
          <w:sz w:val="28"/>
          <w:szCs w:val="28"/>
        </w:rPr>
      </w:pPr>
      <w:r w:rsidRPr="00F4565A">
        <w:rPr>
          <w:sz w:val="28"/>
          <w:szCs w:val="28"/>
        </w:rPr>
        <w:t xml:space="preserve">  между банками, средства для факторинговых операций)</w:t>
      </w:r>
    </w:p>
    <w:p w:rsidR="00B60C10" w:rsidRPr="00F4565A" w:rsidRDefault="00B60C10" w:rsidP="00F4565A">
      <w:pPr>
        <w:numPr>
          <w:ilvl w:val="0"/>
          <w:numId w:val="8"/>
        </w:numPr>
        <w:autoSpaceDE w:val="0"/>
        <w:autoSpaceDN w:val="0"/>
        <w:spacing w:line="360" w:lineRule="auto"/>
        <w:ind w:left="0" w:firstLine="0"/>
        <w:jc w:val="both"/>
        <w:rPr>
          <w:sz w:val="28"/>
          <w:szCs w:val="28"/>
        </w:rPr>
      </w:pPr>
      <w:r w:rsidRPr="00F4565A">
        <w:rPr>
          <w:sz w:val="28"/>
          <w:szCs w:val="28"/>
        </w:rPr>
        <w:t>Депозиты классифицируют также по степени удорожания:</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бесплатные</w:t>
      </w:r>
      <w:r w:rsidRPr="00F4565A">
        <w:rPr>
          <w:sz w:val="28"/>
          <w:szCs w:val="28"/>
        </w:rPr>
        <w:tab/>
        <w:t>-(средства на расчетных, текущих счетах клиентов)</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платные</w:t>
      </w:r>
      <w:r w:rsidRPr="00F4565A">
        <w:rPr>
          <w:sz w:val="28"/>
          <w:szCs w:val="28"/>
        </w:rPr>
        <w:tab/>
        <w:t>-(средства на депозитных счетах)</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 xml:space="preserve">дорогие </w:t>
      </w:r>
      <w:r w:rsidRPr="00F4565A">
        <w:rPr>
          <w:sz w:val="28"/>
          <w:szCs w:val="28"/>
        </w:rPr>
        <w:tab/>
        <w:t>-(межбанковский кредит, кредит у ЦБ)</w:t>
      </w:r>
    </w:p>
    <w:p w:rsidR="00B60C10" w:rsidRPr="00F4565A" w:rsidRDefault="00B60C10" w:rsidP="00F4565A">
      <w:pPr>
        <w:numPr>
          <w:ilvl w:val="0"/>
          <w:numId w:val="8"/>
        </w:numPr>
        <w:autoSpaceDE w:val="0"/>
        <w:autoSpaceDN w:val="0"/>
        <w:spacing w:line="360" w:lineRule="auto"/>
        <w:ind w:left="0" w:firstLine="0"/>
        <w:jc w:val="both"/>
        <w:rPr>
          <w:sz w:val="28"/>
          <w:szCs w:val="28"/>
        </w:rPr>
      </w:pPr>
      <w:r w:rsidRPr="00F4565A">
        <w:rPr>
          <w:sz w:val="28"/>
          <w:szCs w:val="28"/>
        </w:rPr>
        <w:t>По способу оформления депозиты делят на:</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оформленные договором (расчетные, текущие счета и депозиты юридических лиц)</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оформленные сберегательной книжкой (счета до востребования со сберкнижкой)</w:t>
      </w:r>
    </w:p>
    <w:p w:rsidR="00B60C10" w:rsidRPr="00F4565A" w:rsidRDefault="00B60C10" w:rsidP="00F4565A">
      <w:pPr>
        <w:numPr>
          <w:ilvl w:val="0"/>
          <w:numId w:val="7"/>
        </w:numPr>
        <w:autoSpaceDE w:val="0"/>
        <w:autoSpaceDN w:val="0"/>
        <w:spacing w:line="360" w:lineRule="auto"/>
        <w:jc w:val="both"/>
        <w:rPr>
          <w:sz w:val="28"/>
          <w:szCs w:val="28"/>
        </w:rPr>
      </w:pPr>
      <w:r w:rsidRPr="00F4565A">
        <w:rPr>
          <w:sz w:val="28"/>
          <w:szCs w:val="28"/>
        </w:rPr>
        <w:t>оформленные ценными бумагами (депозитный и сберегательный сертификаты, облигации, векселя)</w:t>
      </w:r>
    </w:p>
    <w:p w:rsidR="00B60C10" w:rsidRPr="00F4565A" w:rsidRDefault="00B60C10" w:rsidP="00F4565A">
      <w:pPr>
        <w:numPr>
          <w:ilvl w:val="0"/>
          <w:numId w:val="8"/>
        </w:numPr>
        <w:autoSpaceDE w:val="0"/>
        <w:autoSpaceDN w:val="0"/>
        <w:spacing w:line="360" w:lineRule="auto"/>
        <w:ind w:left="567" w:hanging="425"/>
        <w:jc w:val="both"/>
        <w:rPr>
          <w:bCs/>
          <w:sz w:val="28"/>
          <w:szCs w:val="28"/>
        </w:rPr>
      </w:pPr>
      <w:r w:rsidRPr="00F4565A">
        <w:rPr>
          <w:sz w:val="28"/>
          <w:szCs w:val="28"/>
        </w:rPr>
        <w:t xml:space="preserve">Бухгалтерская классификация депозитов: </w:t>
      </w:r>
    </w:p>
    <w:p w:rsidR="00B60C10" w:rsidRPr="00F4565A" w:rsidRDefault="00B60C10" w:rsidP="00F4565A">
      <w:pPr>
        <w:spacing w:line="360" w:lineRule="auto"/>
        <w:jc w:val="both"/>
        <w:rPr>
          <w:sz w:val="28"/>
          <w:szCs w:val="28"/>
        </w:rPr>
      </w:pPr>
      <w:r w:rsidRPr="00F4565A">
        <w:rPr>
          <w:bCs/>
          <w:sz w:val="28"/>
          <w:szCs w:val="28"/>
        </w:rPr>
        <w:t>Межбанковские пассивные кредиты и депозиты:</w:t>
      </w:r>
    </w:p>
    <w:p w:rsidR="00B60C10" w:rsidRPr="00F4565A" w:rsidRDefault="00B60C10" w:rsidP="00F4565A">
      <w:pPr>
        <w:spacing w:line="360" w:lineRule="auto"/>
        <w:jc w:val="both"/>
        <w:rPr>
          <w:sz w:val="28"/>
          <w:szCs w:val="28"/>
        </w:rPr>
      </w:pPr>
      <w:r w:rsidRPr="00F4565A">
        <w:rPr>
          <w:sz w:val="28"/>
          <w:szCs w:val="28"/>
        </w:rPr>
        <w:t>- кредиты полученные от Банка России;</w:t>
      </w:r>
    </w:p>
    <w:p w:rsidR="00B60C10" w:rsidRPr="00F4565A" w:rsidRDefault="00B60C10" w:rsidP="00F4565A">
      <w:pPr>
        <w:spacing w:line="360" w:lineRule="auto"/>
        <w:jc w:val="both"/>
        <w:rPr>
          <w:sz w:val="28"/>
          <w:szCs w:val="28"/>
        </w:rPr>
      </w:pPr>
      <w:r w:rsidRPr="00F4565A">
        <w:rPr>
          <w:sz w:val="28"/>
          <w:szCs w:val="28"/>
        </w:rPr>
        <w:t>- кредиты полученные от кредитных организаций;</w:t>
      </w:r>
    </w:p>
    <w:p w:rsidR="00B60C10" w:rsidRPr="00F4565A" w:rsidRDefault="00B60C10" w:rsidP="00F4565A">
      <w:pPr>
        <w:spacing w:line="360" w:lineRule="auto"/>
        <w:jc w:val="both"/>
        <w:rPr>
          <w:sz w:val="28"/>
          <w:szCs w:val="28"/>
        </w:rPr>
      </w:pPr>
      <w:r w:rsidRPr="00F4565A">
        <w:rPr>
          <w:sz w:val="28"/>
          <w:szCs w:val="28"/>
        </w:rPr>
        <w:t>- кредиты полученные от банков-нерезиденнтов</w:t>
      </w:r>
    </w:p>
    <w:p w:rsidR="00B60C10" w:rsidRPr="00F4565A" w:rsidRDefault="00B60C10" w:rsidP="00F4565A">
      <w:pPr>
        <w:spacing w:line="360" w:lineRule="auto"/>
        <w:jc w:val="both"/>
        <w:rPr>
          <w:sz w:val="28"/>
          <w:szCs w:val="28"/>
        </w:rPr>
      </w:pPr>
      <w:r w:rsidRPr="00F4565A">
        <w:rPr>
          <w:sz w:val="28"/>
          <w:szCs w:val="28"/>
        </w:rPr>
        <w:t>- депозиты и иные привлеченные средства банков</w:t>
      </w:r>
    </w:p>
    <w:p w:rsidR="00B60C10" w:rsidRPr="00F4565A" w:rsidRDefault="00B60C10" w:rsidP="00F4565A">
      <w:pPr>
        <w:spacing w:line="360" w:lineRule="auto"/>
        <w:jc w:val="both"/>
        <w:rPr>
          <w:sz w:val="28"/>
          <w:szCs w:val="28"/>
        </w:rPr>
      </w:pPr>
      <w:r w:rsidRPr="00F4565A">
        <w:rPr>
          <w:sz w:val="28"/>
          <w:szCs w:val="28"/>
        </w:rPr>
        <w:t>- депозиты и иные привлеченные средства банков-нерезидентов</w:t>
      </w:r>
    </w:p>
    <w:p w:rsidR="00B60C10" w:rsidRPr="00F4565A" w:rsidRDefault="00B60C10" w:rsidP="00F4565A">
      <w:pPr>
        <w:spacing w:line="360" w:lineRule="auto"/>
        <w:jc w:val="both"/>
        <w:rPr>
          <w:bCs/>
          <w:sz w:val="28"/>
          <w:szCs w:val="28"/>
        </w:rPr>
      </w:pPr>
      <w:r w:rsidRPr="00F4565A">
        <w:rPr>
          <w:bCs/>
          <w:sz w:val="28"/>
          <w:szCs w:val="28"/>
        </w:rPr>
        <w:t>Собственно депозиты:</w:t>
      </w:r>
    </w:p>
    <w:p w:rsidR="00B60C10" w:rsidRPr="00F4565A" w:rsidRDefault="00B60C10" w:rsidP="00F4565A">
      <w:pPr>
        <w:spacing w:line="360" w:lineRule="auto"/>
        <w:jc w:val="both"/>
        <w:rPr>
          <w:sz w:val="28"/>
          <w:szCs w:val="28"/>
        </w:rPr>
      </w:pPr>
      <w:r w:rsidRPr="00F4565A">
        <w:rPr>
          <w:sz w:val="28"/>
          <w:szCs w:val="28"/>
        </w:rPr>
        <w:t>- депозиты Минфина России</w:t>
      </w:r>
    </w:p>
    <w:p w:rsidR="00B60C10" w:rsidRPr="00F4565A" w:rsidRDefault="00B60C10" w:rsidP="00F4565A">
      <w:pPr>
        <w:spacing w:line="360" w:lineRule="auto"/>
        <w:jc w:val="both"/>
        <w:rPr>
          <w:sz w:val="28"/>
          <w:szCs w:val="28"/>
        </w:rPr>
      </w:pPr>
      <w:r w:rsidRPr="00F4565A">
        <w:rPr>
          <w:sz w:val="28"/>
          <w:szCs w:val="28"/>
        </w:rPr>
        <w:t>- депозиты органов субъектов РФ</w:t>
      </w:r>
    </w:p>
    <w:p w:rsidR="00B60C10" w:rsidRPr="00F4565A" w:rsidRDefault="00B60C10" w:rsidP="00F4565A">
      <w:pPr>
        <w:spacing w:line="360" w:lineRule="auto"/>
        <w:jc w:val="both"/>
        <w:rPr>
          <w:sz w:val="28"/>
          <w:szCs w:val="28"/>
        </w:rPr>
      </w:pPr>
      <w:r w:rsidRPr="00F4565A">
        <w:rPr>
          <w:sz w:val="28"/>
          <w:szCs w:val="28"/>
        </w:rPr>
        <w:t>- депозиты государственных внебюджетных фондов</w:t>
      </w:r>
    </w:p>
    <w:p w:rsidR="00B60C10" w:rsidRPr="00F4565A" w:rsidRDefault="00B60C10" w:rsidP="00F4565A">
      <w:pPr>
        <w:spacing w:line="360" w:lineRule="auto"/>
        <w:jc w:val="both"/>
        <w:rPr>
          <w:sz w:val="28"/>
          <w:szCs w:val="28"/>
        </w:rPr>
      </w:pPr>
      <w:r w:rsidRPr="00F4565A">
        <w:rPr>
          <w:sz w:val="28"/>
          <w:szCs w:val="28"/>
        </w:rPr>
        <w:t xml:space="preserve">- депозиты внебюджетных фондов субъектов РФ  </w:t>
      </w:r>
    </w:p>
    <w:p w:rsidR="00B60C10" w:rsidRPr="00F4565A" w:rsidRDefault="00B60C10" w:rsidP="00F4565A">
      <w:pPr>
        <w:spacing w:line="360" w:lineRule="auto"/>
        <w:jc w:val="both"/>
        <w:rPr>
          <w:sz w:val="28"/>
          <w:szCs w:val="28"/>
        </w:rPr>
      </w:pPr>
      <w:r w:rsidRPr="00F4565A">
        <w:rPr>
          <w:sz w:val="28"/>
          <w:szCs w:val="28"/>
        </w:rPr>
        <w:t>- депозиты предприятий и орган-й, находящиеся в федеральной собственности</w:t>
      </w:r>
    </w:p>
    <w:p w:rsidR="00B60C10" w:rsidRPr="00F4565A" w:rsidRDefault="00B60C10" w:rsidP="00F4565A">
      <w:pPr>
        <w:spacing w:line="360" w:lineRule="auto"/>
        <w:jc w:val="both"/>
        <w:rPr>
          <w:sz w:val="28"/>
          <w:szCs w:val="28"/>
        </w:rPr>
      </w:pPr>
      <w:r w:rsidRPr="00F4565A">
        <w:rPr>
          <w:sz w:val="28"/>
          <w:szCs w:val="28"/>
        </w:rPr>
        <w:t>- депозиты негосударственных организаций</w:t>
      </w:r>
    </w:p>
    <w:p w:rsidR="00B60C10" w:rsidRPr="00F4565A" w:rsidRDefault="00B60C10" w:rsidP="00F4565A">
      <w:pPr>
        <w:spacing w:line="360" w:lineRule="auto"/>
        <w:jc w:val="both"/>
        <w:rPr>
          <w:sz w:val="28"/>
          <w:szCs w:val="28"/>
        </w:rPr>
      </w:pPr>
      <w:r w:rsidRPr="00F4565A">
        <w:rPr>
          <w:sz w:val="28"/>
          <w:szCs w:val="28"/>
        </w:rPr>
        <w:t>- депозиты физических лиц резидентов</w:t>
      </w:r>
    </w:p>
    <w:p w:rsidR="00B60C10" w:rsidRPr="00F4565A" w:rsidRDefault="00B60C10" w:rsidP="00F4565A">
      <w:pPr>
        <w:spacing w:line="360" w:lineRule="auto"/>
        <w:jc w:val="both"/>
        <w:rPr>
          <w:sz w:val="28"/>
          <w:szCs w:val="28"/>
        </w:rPr>
      </w:pPr>
      <w:r w:rsidRPr="00F4565A">
        <w:rPr>
          <w:sz w:val="28"/>
          <w:szCs w:val="28"/>
        </w:rPr>
        <w:t>- депозиты юридических лиц-нерезидентов</w:t>
      </w:r>
    </w:p>
    <w:p w:rsidR="00B60C10" w:rsidRPr="00F4565A" w:rsidRDefault="00B60C10" w:rsidP="00F4565A">
      <w:pPr>
        <w:spacing w:line="360" w:lineRule="auto"/>
        <w:jc w:val="both"/>
        <w:rPr>
          <w:sz w:val="28"/>
          <w:szCs w:val="28"/>
        </w:rPr>
      </w:pPr>
      <w:r w:rsidRPr="00F4565A">
        <w:rPr>
          <w:sz w:val="28"/>
          <w:szCs w:val="28"/>
        </w:rPr>
        <w:t>- депозиты физических лиц-нерезидентов</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Особенность депозита заключается в его двойственной природе. Депозиты являются для вкладчика потенциальными деньгами. Вкладчик может выписать чек и пустить соответствующую сумму в циркуляцию. Но в то же время «банковские деньги» приносят процент. Они выступают для вкладчика в двойной роли: с одной стороны, в роли денег, с другой - в роли капитала, приносящего доход.</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Преимущество депозита перед наличными деньгами заключается в том, что депозит приносит доход, а недостаток перед капиталом в том, что депозит приносит пониженный процент по сравнению с тем, что приносит капитал. Этот пониженный процент - не случайное явление, а существенный момент природы банка. Поскольку вся сущность природы банка заключается в том, что процент, выплачиваемый по депозитам, ниже того процента, который получает банк за помещаемый им в различные предприятия капитал. Эта разница в процентах составляет около 1/4 части тех процентов, которые взимаются по активным операциям.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Исходя из вышесказанного, депозит выгоден не только вкладчику, но и банку. Множество депозитов способно создать банку ссудный капитал, который он может разместить на выгодных условиях в любой сфере хозяйства. Разница в процентах по депозитам, и процентах, получаемых от заемщиков капитала, есть вознаграждение банка за проведенную работу по привлечению денежных средств и размещению ссудного капитала. Стремление банков увеличить объемы этого вознаграждения порождает у них желание расширить свою ресурсную базу посредствам создания «мнимых вкладов», почвой для появления которых являются сч</w:t>
      </w:r>
      <w:r w:rsidR="00460025" w:rsidRPr="00F4565A">
        <w:rPr>
          <w:sz w:val="28"/>
          <w:szCs w:val="28"/>
        </w:rPr>
        <w:t>ета до востребования</w:t>
      </w:r>
      <w:r w:rsidRPr="00F4565A">
        <w:rPr>
          <w:sz w:val="28"/>
          <w:szCs w:val="28"/>
        </w:rPr>
        <w:t>.</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«Золотое» банковское правило гласит, что величина и сроки финансовых требований банка должны соответствовать размерам и срокам его обязательств. Следуя этому правилу, банки не могли бы использовать остатки по текущим счетам в качестве ресурса кредитования, так как те могут быть востребованы в любой момент. Однако, как правило, клиенты не изымают одновременно все свои средства, поэтому наличные резервы банка могут быть относительно невелики. Кроме того, большинство банковских операций осуществляется в безналичном порядке. Не задействованная в качестве кассовых резервов сумма наличности увеличивает ликвидность банка и может быть направлена им на предоставление кредитов другим клиентам или другим банкам.</w:t>
      </w:r>
    </w:p>
    <w:p w:rsidR="004C6242" w:rsidRPr="00F4565A" w:rsidRDefault="004C6242" w:rsidP="00F4565A">
      <w:pPr>
        <w:widowControl w:val="0"/>
        <w:shd w:val="clear" w:color="auto" w:fill="FFFFFF"/>
        <w:autoSpaceDE w:val="0"/>
        <w:autoSpaceDN w:val="0"/>
        <w:adjustRightInd w:val="0"/>
        <w:spacing w:line="360" w:lineRule="auto"/>
        <w:ind w:right="-21" w:firstLine="709"/>
        <w:jc w:val="both"/>
        <w:rPr>
          <w:sz w:val="28"/>
          <w:szCs w:val="28"/>
        </w:rPr>
      </w:pPr>
      <w:r w:rsidRPr="00F4565A">
        <w:rPr>
          <w:sz w:val="28"/>
          <w:szCs w:val="28"/>
        </w:rPr>
        <w:t>Субъектами депозитных отношений могут выступать не только юридические лица и физические лица, а также и коммерческие банки. Это обусловлено развитием прямых корреспондентских отношений, сопровождающихся, как правило, открытием корреспондентских счетов, а также практикой оформления предоставленных (полученных) ресурсов коммерческих банков договорами депозита, являющихся альтернативой кредитным договорам.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Объектами депозитных операций являются депозиты - суммы денежных средств, которые субъекты депозитных операций вносят в банк и которые в силу действующего порядка осуществления банковских операций на определенное время сосредотачиваются на счетах в банке.</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Коммерческие банки в условиях конкурентной борьбы на рынке кредитных ресурсов должны постоянно заботится как о количественном, так и о качественном улучшении своих депозитов. Они используют для этого разные методы. При этом все банки соблюдают несколько основополагающих принципов организации депозитных операций. Они заключаются в следующем: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депозитные операции должны содействовать получению прибыли или создавать условия для получения прибыли в будущем;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депозитные операции должны быть разнообразными и вестись с различными субъектами;</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особое внимание в процессе организации депозитных операций следует уделять срочным вкладам;</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должна обеспечиваться взаимосвязь и согласованность между депозитными и кредитными операциями по срокам и суммам депозитов и кредитных вложений;</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организуя депозитные и кредитные операции, банк должен стремиться к минимизации своих свободных ресурсов;</w:t>
      </w:r>
    </w:p>
    <w:p w:rsidR="004C6242" w:rsidRPr="00F4565A" w:rsidRDefault="004C6242" w:rsidP="00F4565A">
      <w:pPr>
        <w:widowControl w:val="0"/>
        <w:autoSpaceDE w:val="0"/>
        <w:autoSpaceDN w:val="0"/>
        <w:adjustRightInd w:val="0"/>
        <w:spacing w:line="360" w:lineRule="auto"/>
        <w:ind w:right="-21" w:firstLine="709"/>
        <w:jc w:val="both"/>
        <w:rPr>
          <w:sz w:val="28"/>
          <w:szCs w:val="28"/>
        </w:rPr>
      </w:pPr>
      <w:r w:rsidRPr="00F4565A">
        <w:rPr>
          <w:sz w:val="28"/>
          <w:szCs w:val="28"/>
        </w:rPr>
        <w:t xml:space="preserve">- банку следует принимать меры к развитию банковских услуг, способствующих привлечению депозитов. </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В настоящее время коммерческие банки совершают операции по привлечению средств клиентов в депозиты на различные виды вкладов, которые с точки зрения порядка изъятия и соответственно возможностей их использования в качестве кредитных ресурсов можно разбить на две основные группы:</w:t>
      </w:r>
    </w:p>
    <w:p w:rsidR="008C10B8" w:rsidRPr="00F4565A" w:rsidRDefault="008C10B8" w:rsidP="00F4565A">
      <w:pPr>
        <w:numPr>
          <w:ilvl w:val="0"/>
          <w:numId w:val="13"/>
        </w:numPr>
        <w:shd w:val="clear" w:color="auto" w:fill="FFFFFF"/>
        <w:spacing w:line="360" w:lineRule="auto"/>
        <w:jc w:val="both"/>
        <w:rPr>
          <w:sz w:val="28"/>
          <w:szCs w:val="28"/>
        </w:rPr>
      </w:pPr>
      <w:r w:rsidRPr="00F4565A">
        <w:rPr>
          <w:sz w:val="28"/>
          <w:szCs w:val="28"/>
        </w:rPr>
        <w:t>вклады до востребования;</w:t>
      </w:r>
    </w:p>
    <w:p w:rsidR="008C10B8" w:rsidRPr="00F4565A" w:rsidRDefault="008C10B8" w:rsidP="00F4565A">
      <w:pPr>
        <w:numPr>
          <w:ilvl w:val="0"/>
          <w:numId w:val="13"/>
        </w:numPr>
        <w:shd w:val="clear" w:color="auto" w:fill="FFFFFF"/>
        <w:spacing w:line="360" w:lineRule="auto"/>
        <w:jc w:val="both"/>
        <w:rPr>
          <w:sz w:val="28"/>
          <w:szCs w:val="28"/>
        </w:rPr>
      </w:pPr>
      <w:r w:rsidRPr="00F4565A">
        <w:rPr>
          <w:sz w:val="28"/>
          <w:szCs w:val="28"/>
        </w:rPr>
        <w:t>срочные вклады.</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 xml:space="preserve">Понятие срочных вкладов относится к тем вкладам, которые открываются на строго определенный в депозитном договоре срок. Иногда банки открывают вклады со сроком погашения в течение установленного периода (например, депозиты со сроком погашения 50-60 дней). Сберегательные вклады являются разновидностью срочных, особенностью которых является длительный срок накопления средств обычно на определенные цели. Операции по </w:t>
      </w:r>
      <w:r w:rsidRPr="00F4565A">
        <w:rPr>
          <w:iCs/>
          <w:sz w:val="28"/>
          <w:szCs w:val="28"/>
        </w:rPr>
        <w:t xml:space="preserve">сберегательным вкладам, </w:t>
      </w:r>
      <w:r w:rsidRPr="00F4565A">
        <w:rPr>
          <w:sz w:val="28"/>
          <w:szCs w:val="28"/>
        </w:rPr>
        <w:t xml:space="preserve">как правило, отражаются в сберегательной книжке клиента. Например, в Германии различают </w:t>
      </w:r>
      <w:r w:rsidRPr="00F4565A">
        <w:rPr>
          <w:iCs/>
          <w:sz w:val="28"/>
          <w:szCs w:val="28"/>
        </w:rPr>
        <w:t xml:space="preserve">вклады до востребования, срочные и сберегательные. </w:t>
      </w:r>
      <w:r w:rsidRPr="00F4565A">
        <w:rPr>
          <w:sz w:val="28"/>
          <w:szCs w:val="28"/>
        </w:rPr>
        <w:t xml:space="preserve">Причем </w:t>
      </w:r>
      <w:r w:rsidRPr="00F4565A">
        <w:rPr>
          <w:iCs/>
          <w:sz w:val="28"/>
          <w:szCs w:val="28"/>
        </w:rPr>
        <w:t xml:space="preserve">срочные вклады </w:t>
      </w:r>
      <w:r w:rsidRPr="00F4565A">
        <w:rPr>
          <w:sz w:val="28"/>
          <w:szCs w:val="28"/>
        </w:rPr>
        <w:t xml:space="preserve">делят на две группы: </w:t>
      </w:r>
    </w:p>
    <w:p w:rsidR="008C10B8" w:rsidRPr="00F4565A" w:rsidRDefault="008C10B8" w:rsidP="00F4565A">
      <w:pPr>
        <w:numPr>
          <w:ilvl w:val="0"/>
          <w:numId w:val="14"/>
        </w:numPr>
        <w:shd w:val="clear" w:color="auto" w:fill="FFFFFF"/>
        <w:spacing w:line="360" w:lineRule="auto"/>
        <w:jc w:val="both"/>
        <w:rPr>
          <w:sz w:val="28"/>
          <w:szCs w:val="28"/>
        </w:rPr>
      </w:pPr>
      <w:r w:rsidRPr="00F4565A">
        <w:rPr>
          <w:sz w:val="28"/>
          <w:szCs w:val="28"/>
        </w:rPr>
        <w:t xml:space="preserve">вклады с фиксированным сроком хранения средств, по которым клиент получает повышенный процентный доход и по окончании срока эти вклады трансформируются во вклады до востребования; </w:t>
      </w:r>
    </w:p>
    <w:p w:rsidR="008C10B8" w:rsidRPr="00F4565A" w:rsidRDefault="008C10B8" w:rsidP="00F4565A">
      <w:pPr>
        <w:numPr>
          <w:ilvl w:val="0"/>
          <w:numId w:val="14"/>
        </w:numPr>
        <w:shd w:val="clear" w:color="auto" w:fill="FFFFFF"/>
        <w:spacing w:line="360" w:lineRule="auto"/>
        <w:jc w:val="both"/>
        <w:rPr>
          <w:sz w:val="28"/>
          <w:szCs w:val="28"/>
        </w:rPr>
      </w:pPr>
      <w:r w:rsidRPr="00F4565A">
        <w:rPr>
          <w:sz w:val="28"/>
          <w:szCs w:val="28"/>
        </w:rPr>
        <w:t xml:space="preserve">вклады с последующим уведомлением о прекращении депозитного договора. Существуют разные сроки отмены/прекращения вклада, например, неделя, месяц, 3 месяца или 6 месяцев. После расторжения договора о срочном вкладе клиент имеет право использовать средства без каких-либо ограничений. </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 xml:space="preserve">Итак, </w:t>
      </w:r>
      <w:r w:rsidRPr="00F4565A">
        <w:rPr>
          <w:iCs/>
          <w:sz w:val="28"/>
          <w:szCs w:val="28"/>
        </w:rPr>
        <w:t xml:space="preserve">в зависимости от срока помещения средств во вклады в банки депозиты делятся на вклады до востребования и срочные вклады, разновидностью которых являются сберегательные вклады. </w:t>
      </w:r>
      <w:r w:rsidRPr="00F4565A">
        <w:rPr>
          <w:sz w:val="28"/>
          <w:szCs w:val="28"/>
        </w:rPr>
        <w:t>Вклады до востребования могут быть изъяты в любое время без предварительного уведомления банка клиентом. Как правило, проценты по ним либо не выплачиваются, либо их уровень значительно ниже, чем по другим видам вкладов. Это безопасно и экономично. По некоторым видам вкладов до востребования банки выплачивают вкладчикам проценты, но в этом случае с последних удерживаются комиссионные за оказываемые банком услуги по перечислению средств.</w:t>
      </w:r>
    </w:p>
    <w:p w:rsidR="008C10B8" w:rsidRPr="00F4565A" w:rsidRDefault="008C10B8" w:rsidP="00F4565A">
      <w:pPr>
        <w:shd w:val="clear" w:color="auto" w:fill="FFFFFF"/>
        <w:spacing w:line="360" w:lineRule="auto"/>
        <w:ind w:firstLine="709"/>
        <w:jc w:val="both"/>
        <w:rPr>
          <w:sz w:val="28"/>
          <w:szCs w:val="28"/>
        </w:rPr>
      </w:pPr>
      <w:r w:rsidRPr="00F4565A">
        <w:rPr>
          <w:iCs/>
          <w:sz w:val="28"/>
          <w:szCs w:val="28"/>
        </w:rPr>
        <w:t xml:space="preserve">В отличие от вкладов до востребования срочные и сберегательные вклады помещаются в банки на определенный срок и приносят доход вкладчикам, обычно зависящий от длительности хранения средств на банковских счетах. </w:t>
      </w:r>
      <w:r w:rsidRPr="00F4565A">
        <w:rPr>
          <w:sz w:val="28"/>
          <w:szCs w:val="28"/>
        </w:rPr>
        <w:t>Срочные вклады могут быть изъяты только в соответствии со сроком хранения, в противном случае клиент лишается повышенных процентов или уплачивает банку штраф. Такие вклады выгодны банку, поскольку, используя депозиты вкладчиков в качестве ресурса, он может более свободно маневрировать ими, чем средствами во вкладах до востребования.</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 xml:space="preserve">Определение сущности сберегательных вкладов затрудняется многоплановой природой и многоцелевым характером самих вкладов населения, их зависимостью от конкретной экономической и социально-политической ситуации в стране. Тем не менее, я считаю важным подчеркнуть, что сберегательные вклады населения – это разновидность срочных вкладов, которые открываются частными клиентами с целью получения повышенного дохода в течение относительно длительного срока накопления средств на определенные, как правило, потребительские, цели. Как свидетельствует практика нашей страны, а также мировой опыт, </w:t>
      </w:r>
      <w:r w:rsidRPr="00F4565A">
        <w:rPr>
          <w:iCs/>
          <w:sz w:val="28"/>
          <w:szCs w:val="28"/>
        </w:rPr>
        <w:t xml:space="preserve">к сберегательным вкладам можно отнести такие вклады в кредитных учреждениях, в которые население помещает свои денежные средства с целью их хранения и постепенного накопления для осуществления в дальнейшем крупных покупок, обеспечения себя в старости, на случай непредвиденных расходов и т.п. </w:t>
      </w:r>
      <w:r w:rsidRPr="00F4565A">
        <w:rPr>
          <w:sz w:val="28"/>
          <w:szCs w:val="28"/>
        </w:rPr>
        <w:t>Операции со сберегательными вкладами обычно отражаются в специальном документе (например, сберегательной книжке), который выдается вкладчику.</w:t>
      </w:r>
    </w:p>
    <w:p w:rsidR="008C10B8" w:rsidRPr="00F4565A" w:rsidRDefault="008C10B8" w:rsidP="00F4565A">
      <w:pPr>
        <w:shd w:val="clear" w:color="auto" w:fill="FFFFFF"/>
        <w:spacing w:line="360" w:lineRule="auto"/>
        <w:ind w:firstLine="709"/>
        <w:jc w:val="both"/>
        <w:rPr>
          <w:iCs/>
          <w:sz w:val="28"/>
          <w:szCs w:val="28"/>
        </w:rPr>
      </w:pPr>
      <w:r w:rsidRPr="00F4565A">
        <w:rPr>
          <w:iCs/>
          <w:sz w:val="28"/>
          <w:szCs w:val="28"/>
        </w:rPr>
        <w:t xml:space="preserve">Вклады до востребования и вклады на текущие счета не могут быть отнесены к числу сберегательных вкладов, поскольку их основная функция – обслуживание текущего платежного оборота клиентов, а не оборота сбережений. </w:t>
      </w:r>
      <w:r w:rsidRPr="00F4565A">
        <w:rPr>
          <w:sz w:val="28"/>
          <w:szCs w:val="28"/>
        </w:rPr>
        <w:t xml:space="preserve">Учитывая, что сберегательные вклады в учреждениях Сбербанка РФ в значительной своей части принадлежат гражданам, накапливающим денежные средства на случай болезни, обеспечение в старости, непредвиденные расходы, им обеспечивается наибольшая социальная защита. Это проявляется, прежде всего, в том, что вкладчики могут в максимально короткий срок снять в случае необходимости деньги с вклада (правда, как показывает мировой опыт, целесообразно ограничивать предельную сумму, которую можно снять клиенту в течение определенного срока). Несмотря на это динамика сберегательных вкладов характеризуется, как правило, наибольшей стабильностью. </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 xml:space="preserve">Наряду с операциями со сберегательными вкладами другим важным видом пассивных операций банков являются операции с вкладами до востребования. </w:t>
      </w:r>
      <w:r w:rsidRPr="00F4565A">
        <w:rPr>
          <w:iCs/>
          <w:sz w:val="28"/>
          <w:szCs w:val="28"/>
        </w:rPr>
        <w:t xml:space="preserve">Вклады населения до востребования могут быть изъяты вкладчиком или переведены другому лицу в любое время без предварительного уведомления банка. </w:t>
      </w:r>
      <w:r w:rsidRPr="00F4565A">
        <w:rPr>
          <w:sz w:val="28"/>
          <w:szCs w:val="28"/>
        </w:rPr>
        <w:t xml:space="preserve">Источником вкладов до востребования обычно являются временно свободные денежные средства граждан, которые они хранят в банке в ликвидной форме и используют для организации своего платежного оборота, как в наличной, так и безналичной форме. Таким образом, </w:t>
      </w:r>
      <w:r w:rsidRPr="00F4565A">
        <w:rPr>
          <w:iCs/>
          <w:sz w:val="28"/>
          <w:szCs w:val="28"/>
        </w:rPr>
        <w:t xml:space="preserve">экономическое назначение этих видов вкладов состоит, прежде всего, в том, чтобы помочь населению наиболее рационально организовать свой платежный оборот, включая как наличные, так и безналичные расчеты. </w:t>
      </w:r>
      <w:r w:rsidRPr="00F4565A">
        <w:rPr>
          <w:sz w:val="28"/>
          <w:szCs w:val="28"/>
        </w:rPr>
        <w:t xml:space="preserve">Этим определяется режим распоряжения вкладами и срок нахождения привлеченных средств населения в обороте банка. Важнейшее требование, предъявляемое к вкладам до востребования, заключается в том, чтобы вкладчики могли распоряжаться ими так же свободно, как и наличными деньгами. Вклады до востребования вносятся обычно на сравнительно небольшой срок и отличаются высокой подвижностью. Это связано, прежде всего, с тем, что на вклады до востребования перечисляются заработная плата рабочих и служащих, пенсии и другие доходы и поступления граждан. В то же время с указанных вкладов списываются средства для осуществления тех или иных регулярных платежей (например, за квартиру, коммунальные услуги), а также непредвиденных расходов. Развитие операций с вкладами до востребования все больше определяется перспективами развития безналичного платежного оборота населения и его автоматизации. Кроме обслуживания безналичных расчетов граждан вклады до востребования могут выполнять и другие важные функции. </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Как показывает мировой опыт, на базе вкладов до востребования можно успешно развивать операции по кредитованию населения с единого активно-пассивного счета (контокоррента). Те же денежные суммы, которые образуются у вкладчиков к концу каждого месяца за счет превышения текущих доходов над текущими расходами, рассматриваются как сбережения и перечисляются на сберегательные счета.</w:t>
      </w:r>
    </w:p>
    <w:p w:rsidR="008C10B8" w:rsidRPr="00F4565A" w:rsidRDefault="008C10B8" w:rsidP="00F4565A">
      <w:pPr>
        <w:shd w:val="clear" w:color="auto" w:fill="FFFFFF"/>
        <w:spacing w:line="360" w:lineRule="auto"/>
        <w:ind w:firstLine="709"/>
        <w:jc w:val="both"/>
        <w:rPr>
          <w:sz w:val="28"/>
          <w:szCs w:val="28"/>
        </w:rPr>
      </w:pPr>
      <w:r w:rsidRPr="00F4565A">
        <w:rPr>
          <w:iCs/>
          <w:sz w:val="28"/>
          <w:szCs w:val="28"/>
        </w:rPr>
        <w:t>Значение вкладов до востребования для населения определяется тем, что они способствуют рационализации платежного оборота и семейных бюджетов вкладчиков, а также позволяют надежно хранить деньги и широко использовать возможности безналичных расчетов и перечислений.</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А сегодня российские вкладчики нередко хранят на счетах до востребования не только денежные средства, необходимые для осуществления текущих платежей и расходов, но и свои денежные сбережения. Вряд ли это можно признать целесообразным как с точки зрения самих вкладчиков, так и банка. По вкладам до востребования, с одной стороны, выплачивается более низкий процент, что, естественно, снижает доходы вкладчиков, а с другой стороны, банк не может гарантированно направлять средства на счетах до востребования на долгосрочное кредитование. Причиной использования частью вкладчиков вкладов до востребования для организации своих денежных сбережений может быть непонимание преимуществ других форм сбережений или недостаточно экономически обоснованная процентная политика банка.</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Разновидностью вкладов до востребования являются вклады на предъявителя. Вкладчиком по такому вкладу считается каждый, предъявивший вкладные документы «на предъявителя» (сберегательную книжку на предъявителя и контрольный лист к ней). Прием и выдача средств по вкладу осуществляется по предъявлении паспорта либо другого документа, удостоверяющего личность вкладчика или получателя средств. Расчет процентов производится в порядке, установленном по вкладам до востребования.</w:t>
      </w:r>
    </w:p>
    <w:p w:rsidR="008C10B8" w:rsidRPr="00F4565A" w:rsidRDefault="008C10B8" w:rsidP="00F4565A">
      <w:pPr>
        <w:shd w:val="clear" w:color="auto" w:fill="FFFFFF"/>
        <w:spacing w:line="360" w:lineRule="auto"/>
        <w:ind w:firstLine="709"/>
        <w:jc w:val="both"/>
        <w:rPr>
          <w:sz w:val="28"/>
          <w:szCs w:val="28"/>
        </w:rPr>
      </w:pPr>
      <w:r w:rsidRPr="00F4565A">
        <w:rPr>
          <w:iCs/>
          <w:sz w:val="28"/>
          <w:szCs w:val="28"/>
        </w:rPr>
        <w:t xml:space="preserve">Операции по вкладам до востребования имеют большое значение для банка, так как эти вклады являются дополнительным источником кредитных ресурсов. Несмотря на то, что вклады до востребования могут быть изъяты вкладчиками в любое время, взаимопогашающиеся колебания притока и оттока средств на эти счета приводят к тому, что на них образуется крупный и стабильный остаток средств. Этот остаток денежных средств может рассматриваться в качестве ресурса для краткосрочного и отчасти долгосрочного кредитования. </w:t>
      </w:r>
      <w:r w:rsidRPr="00F4565A">
        <w:rPr>
          <w:sz w:val="28"/>
          <w:szCs w:val="28"/>
        </w:rPr>
        <w:t>Помимо участия в формировании кредитных ресурсов операции с вкладами до востребования в условиях нормальной экономической ситуации усиливают приток денежных средств в банк и тем самым повышают его текущую ликвидность. Следует отметить, что средства, оседающие на счетах до востребования, представляют собой сравнительно дешевый вид кредитных ресурсов, особенно если учесть более низкую ставку процента, выплачиваемую по этим вкладам. В то же время ведение счетов по вкладам до востребования более трудоемко, чем при осуществлении операций со сберегательными вкладами, и объективно предполагает обеспечение полной автоматизации многих процедур, что в свою очередь требует крупных капиталовложений.</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Учитывая, что средства, поступающие во вклады в учреждения Сбербанка, направляются, в том числе и на пополнение кредитных ресурсов Банка России, большое значение приобретает стабильность вкладов. В условиях стабильной экономики длительные сроки хранения вкладов, устойчивый характер вкладных операций, позволяют рационально использовать средства, хранящиеся на счетах в банках, в качестве ресурсов для кредитования предприятий и частных лиц, дальнейшего развития экономики, содействуя увеличению национального дохода страны и повышению благосостояния населения.</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Выплачиваемый вкладчикам доход в настоящее время не подлежит налогообложению, если он не превышает ставку рефинансирования. Тем не менее, в последнее время настойчиво ведутся дискуссии по вопросу о возможности и целесообразности налогообложения доходов по вкладам граждан в банках. В качестве примера нередко ссылаются на мировой опыт. Например, в Дании вкладчик обязан заплатить десятую часть дохода по банковскому вкладу в виде налогов. В США доходы по сберегательным вкладам также подлежат налогообложению (ставки при этом дифференцированы в зависимости от суммы вклада). До недавнего времени основным аргументом против введения налога на сбережения российских граждан был факт, что уровень процентов выплачиваемых по вкладам индивидуальных клиентом не покрывал реальные темпы инфляции, т.е. было, по крайней мере, нелогично уменьшать накопления граждан, когда они стремятся хоть как-то компенсировать потери от инфляции. Сегодня этот аргумент потерял актуальность в связи со снижением темпов инфляции и закреплением положительных значений процентных ставок. С другой стороны, в современной нестабильной экономической ситуации отсутствие налогов на доходы по вкладам привело к тому, что наиболее высокооплачиваемые категории граждан получают заработную плату не в виде наличных, а в виде процентов по депозиту, положенному на их имя в банк работодателем, создавая, таким образом, своеобразные оффшорные зоны в системе налогообложения физических лиц. Однако введение налога на доходы по вкладам частных лиц в банках может привести к весьма серьезным последствиям для экономики страны. Прежде всего, следует отметить, что подобная мера может отпугнуть, не привыкших хранить денежные средства в банке отечественных вкладчиков. В результате макроэкономические последствия данной меры сложно предугадать, так как связать огромные средства населения другими финансовыми инструментами вряд ли удастся, что неминуемо начнет раскручивать спираль инфляции.</w:t>
      </w:r>
    </w:p>
    <w:p w:rsidR="008C10B8" w:rsidRPr="00F4565A" w:rsidRDefault="008C10B8" w:rsidP="00F4565A">
      <w:pPr>
        <w:pStyle w:val="1"/>
        <w:ind w:firstLine="709"/>
        <w:rPr>
          <w:sz w:val="28"/>
          <w:szCs w:val="28"/>
        </w:rPr>
      </w:pPr>
      <w:r w:rsidRPr="00F4565A">
        <w:rPr>
          <w:sz w:val="28"/>
          <w:szCs w:val="28"/>
        </w:rPr>
        <w:t>Каждый из видов депозитов имеет свои достоинства и недостатки.</w:t>
      </w:r>
    </w:p>
    <w:p w:rsidR="008C10B8" w:rsidRPr="00F4565A" w:rsidRDefault="008C10B8" w:rsidP="00F4565A">
      <w:pPr>
        <w:shd w:val="clear" w:color="auto" w:fill="FFFFFF"/>
        <w:spacing w:line="360" w:lineRule="auto"/>
        <w:ind w:firstLine="709"/>
        <w:jc w:val="both"/>
        <w:rPr>
          <w:sz w:val="28"/>
          <w:szCs w:val="28"/>
        </w:rPr>
      </w:pPr>
      <w:r w:rsidRPr="00F4565A">
        <w:rPr>
          <w:sz w:val="28"/>
          <w:szCs w:val="28"/>
        </w:rPr>
        <w:t xml:space="preserve">Для вкладчиков сберегательные вклады представляют интерес потому, что они: </w:t>
      </w:r>
    </w:p>
    <w:p w:rsidR="008C10B8" w:rsidRPr="00F4565A" w:rsidRDefault="008C10B8" w:rsidP="00F4565A">
      <w:pPr>
        <w:numPr>
          <w:ilvl w:val="0"/>
          <w:numId w:val="12"/>
        </w:numPr>
        <w:shd w:val="clear" w:color="auto" w:fill="FFFFFF"/>
        <w:spacing w:line="360" w:lineRule="auto"/>
        <w:jc w:val="both"/>
        <w:rPr>
          <w:sz w:val="28"/>
          <w:szCs w:val="28"/>
        </w:rPr>
      </w:pPr>
      <w:r w:rsidRPr="00F4565A">
        <w:rPr>
          <w:sz w:val="28"/>
          <w:szCs w:val="28"/>
        </w:rPr>
        <w:t>являются наиболее надежной формой хранения сбережений (например, по сравнению с корпоративными ценными бумагами), поскольку возврат вкладов в Сбербанке гарантируется государством. Кроме того, в соответствии с действующим порядком банки образуют резервные фонды, которые служат дополнительной гарантией своевременного и полного возврата средств населения;</w:t>
      </w:r>
    </w:p>
    <w:p w:rsidR="008C10B8" w:rsidRPr="00F4565A" w:rsidRDefault="008C10B8" w:rsidP="00F4565A">
      <w:pPr>
        <w:numPr>
          <w:ilvl w:val="0"/>
          <w:numId w:val="12"/>
        </w:numPr>
        <w:shd w:val="clear" w:color="auto" w:fill="FFFFFF"/>
        <w:spacing w:line="360" w:lineRule="auto"/>
        <w:jc w:val="both"/>
        <w:rPr>
          <w:sz w:val="28"/>
          <w:szCs w:val="28"/>
        </w:rPr>
      </w:pPr>
      <w:r w:rsidRPr="00F4565A">
        <w:rPr>
          <w:sz w:val="28"/>
          <w:szCs w:val="28"/>
        </w:rPr>
        <w:t xml:space="preserve">представляют собой одну из наиболее выгодных форм вложения денежных сбережений, поскольку по ним обычно выплачивается более высокий процент, чем по другим вкладам. Кроме того, доходы по вкладам освобождаются от налогообложения (если уровень процентной ставки не превышает ставки рефинансирования), что их выгодно отличает в глазах вкладчика от акций; </w:t>
      </w:r>
    </w:p>
    <w:p w:rsidR="008C10B8" w:rsidRPr="00F4565A" w:rsidRDefault="008C10B8" w:rsidP="00F4565A">
      <w:pPr>
        <w:numPr>
          <w:ilvl w:val="0"/>
          <w:numId w:val="12"/>
        </w:numPr>
        <w:shd w:val="clear" w:color="auto" w:fill="FFFFFF"/>
        <w:spacing w:line="360" w:lineRule="auto"/>
        <w:jc w:val="both"/>
        <w:rPr>
          <w:sz w:val="28"/>
          <w:szCs w:val="28"/>
        </w:rPr>
      </w:pPr>
      <w:r w:rsidRPr="00F4565A">
        <w:rPr>
          <w:sz w:val="28"/>
          <w:szCs w:val="28"/>
        </w:rPr>
        <w:t xml:space="preserve">позволяют, учитывая большой выбор различных видов вкладов, наиболее полно удовлетворить потребности каждого конкретного вкладчика, а также тех или иных целевых групп сберегателей; </w:t>
      </w:r>
    </w:p>
    <w:p w:rsidR="008C10B8" w:rsidRPr="00F4565A" w:rsidRDefault="008C10B8" w:rsidP="00F4565A">
      <w:pPr>
        <w:numPr>
          <w:ilvl w:val="0"/>
          <w:numId w:val="12"/>
        </w:numPr>
        <w:shd w:val="clear" w:color="auto" w:fill="FFFFFF"/>
        <w:spacing w:line="360" w:lineRule="auto"/>
        <w:jc w:val="both"/>
        <w:rPr>
          <w:sz w:val="28"/>
          <w:szCs w:val="28"/>
        </w:rPr>
      </w:pPr>
      <w:r w:rsidRPr="00F4565A">
        <w:rPr>
          <w:sz w:val="28"/>
          <w:szCs w:val="28"/>
        </w:rPr>
        <w:t>являются одной из наиболее ликвидных форм вложения денежных сбережений.</w:t>
      </w:r>
    </w:p>
    <w:p w:rsidR="008C10B8" w:rsidRPr="00F4565A" w:rsidRDefault="008C10B8" w:rsidP="00F4565A">
      <w:pPr>
        <w:shd w:val="clear" w:color="auto" w:fill="FFFFFF"/>
        <w:spacing w:line="360" w:lineRule="auto"/>
        <w:ind w:firstLine="709"/>
        <w:jc w:val="both"/>
        <w:rPr>
          <w:sz w:val="28"/>
          <w:szCs w:val="28"/>
        </w:rPr>
      </w:pPr>
      <w:r w:rsidRPr="00F4565A">
        <w:rPr>
          <w:iCs/>
          <w:sz w:val="28"/>
          <w:szCs w:val="28"/>
        </w:rPr>
        <w:t xml:space="preserve">Значение сберегательных вкладов для банка, да и всей кредитной системы определяется, прежде всего, возможностью их использования в качестве ресурсов для кредитования. </w:t>
      </w:r>
      <w:r w:rsidRPr="00F4565A">
        <w:rPr>
          <w:sz w:val="28"/>
          <w:szCs w:val="28"/>
        </w:rPr>
        <w:t>Благодаря привлечению денежных средств населения на длительный срок сберегательные вклады выступают также в качестве важного фактора сокращения эмиссии денежных знаков, а тем самым и общего финансового оздоровления экономики. Анализируя эффективность операций со сберегательными вкладами с позиций затрат банка, важно отметить их меньшую трудоемкость по сравнению с операциями по вкладам до востребования и в то же время относительно большую «процентоемкость».</w:t>
      </w:r>
    </w:p>
    <w:p w:rsidR="008C10B8" w:rsidRPr="00F4565A" w:rsidRDefault="008C10B8" w:rsidP="00F4565A">
      <w:pPr>
        <w:pStyle w:val="1"/>
        <w:ind w:firstLine="709"/>
        <w:rPr>
          <w:sz w:val="28"/>
          <w:szCs w:val="28"/>
        </w:rPr>
      </w:pPr>
      <w:r w:rsidRPr="00F4565A">
        <w:rPr>
          <w:sz w:val="28"/>
          <w:szCs w:val="28"/>
        </w:rPr>
        <w:t>Депозиты до востребования наиболее ликвидны. Их  владельцы могут в любой момент использовать деньги, находящиеся на счетах до востребования. Особенности депозитного счета следующие:</w:t>
      </w:r>
    </w:p>
    <w:p w:rsidR="008C10B8" w:rsidRPr="00F4565A" w:rsidRDefault="008C10B8" w:rsidP="00F4565A">
      <w:pPr>
        <w:pStyle w:val="1"/>
        <w:widowControl/>
        <w:numPr>
          <w:ilvl w:val="0"/>
          <w:numId w:val="9"/>
        </w:numPr>
        <w:rPr>
          <w:sz w:val="28"/>
          <w:szCs w:val="28"/>
        </w:rPr>
      </w:pPr>
      <w:r w:rsidRPr="00F4565A">
        <w:rPr>
          <w:sz w:val="28"/>
          <w:szCs w:val="28"/>
        </w:rPr>
        <w:t>деньги на этот счет вносятся или изымаются как частями, так и полностью без ограничений;</w:t>
      </w:r>
    </w:p>
    <w:p w:rsidR="008C10B8" w:rsidRPr="00F4565A" w:rsidRDefault="008C10B8" w:rsidP="00F4565A">
      <w:pPr>
        <w:pStyle w:val="1"/>
        <w:widowControl/>
        <w:numPr>
          <w:ilvl w:val="0"/>
          <w:numId w:val="9"/>
        </w:numPr>
        <w:rPr>
          <w:sz w:val="28"/>
          <w:szCs w:val="28"/>
        </w:rPr>
      </w:pPr>
      <w:r w:rsidRPr="00F4565A">
        <w:rPr>
          <w:sz w:val="28"/>
          <w:szCs w:val="28"/>
        </w:rPr>
        <w:t>разрешается брать с этого счета в установленном Центральным Банком РФ порядке наличные деньги.</w:t>
      </w:r>
    </w:p>
    <w:p w:rsidR="008C10B8" w:rsidRPr="00F4565A" w:rsidRDefault="008C10B8" w:rsidP="00F4565A">
      <w:pPr>
        <w:pStyle w:val="21"/>
        <w:spacing w:after="0" w:line="360" w:lineRule="auto"/>
        <w:ind w:left="0" w:firstLine="709"/>
        <w:jc w:val="both"/>
        <w:rPr>
          <w:sz w:val="28"/>
          <w:szCs w:val="28"/>
        </w:rPr>
      </w:pPr>
      <w:r w:rsidRPr="00F4565A">
        <w:rPr>
          <w:sz w:val="28"/>
          <w:szCs w:val="28"/>
        </w:rPr>
        <w:t>Основными недостатками депозитов до востребования являются:</w:t>
      </w:r>
    </w:p>
    <w:p w:rsidR="008C10B8" w:rsidRPr="00F4565A" w:rsidRDefault="008C10B8" w:rsidP="00F4565A">
      <w:pPr>
        <w:pStyle w:val="1"/>
        <w:widowControl/>
        <w:numPr>
          <w:ilvl w:val="0"/>
          <w:numId w:val="10"/>
        </w:numPr>
        <w:rPr>
          <w:sz w:val="28"/>
          <w:szCs w:val="28"/>
        </w:rPr>
      </w:pPr>
      <w:r w:rsidRPr="00F4565A">
        <w:rPr>
          <w:sz w:val="28"/>
          <w:szCs w:val="28"/>
        </w:rPr>
        <w:t>для их владельцев – отсутствие уплаты процентов по счету (или очень маленький процент);</w:t>
      </w:r>
    </w:p>
    <w:p w:rsidR="008C10B8" w:rsidRPr="00F4565A" w:rsidRDefault="008C10B8" w:rsidP="00F4565A">
      <w:pPr>
        <w:pStyle w:val="1"/>
        <w:widowControl/>
        <w:numPr>
          <w:ilvl w:val="0"/>
          <w:numId w:val="10"/>
        </w:numPr>
        <w:rPr>
          <w:sz w:val="28"/>
          <w:szCs w:val="28"/>
        </w:rPr>
      </w:pPr>
      <w:r w:rsidRPr="00F4565A">
        <w:rPr>
          <w:sz w:val="28"/>
          <w:szCs w:val="28"/>
        </w:rPr>
        <w:t>для банка – необходимость иметь более высокий оперативный резерв для поддержания ликвидности (из-за потенциальной возможности изъятия денег со счетов до востребования).</w:t>
      </w:r>
    </w:p>
    <w:p w:rsidR="008C10B8" w:rsidRPr="00F4565A" w:rsidRDefault="008C10B8" w:rsidP="00F4565A">
      <w:pPr>
        <w:pStyle w:val="1"/>
        <w:ind w:firstLine="709"/>
        <w:rPr>
          <w:sz w:val="28"/>
          <w:szCs w:val="28"/>
        </w:rPr>
      </w:pPr>
      <w:r w:rsidRPr="00F4565A">
        <w:rPr>
          <w:sz w:val="28"/>
          <w:szCs w:val="28"/>
        </w:rPr>
        <w:t xml:space="preserve">Депозиты являются важным источником ресурсов коммерческих банков. Структура их в банке подвижна и зависит от конъюнктуры денежного рынка. Этому источнику формирования банковских ресурсов присущи некоторые недостатки. Речь идет о значительных материальных и денежных затратах банка при привлечении средств во вклады, ограниченности свободных денежных средств в рамках отдельного региона. Кроме того, мобилизация средств во вклады (депозиты) зависит в значительной степени от клиентов (вкладчиков), а не от самого банка. И, тем не менее, конкурентная борьба между банками заставляет их принимать меры по развитию услуг, способствующих привлечению депозитов. </w:t>
      </w:r>
    </w:p>
    <w:p w:rsidR="008C10B8" w:rsidRPr="00F4565A" w:rsidRDefault="008C10B8" w:rsidP="00F4565A">
      <w:pPr>
        <w:pStyle w:val="1"/>
        <w:ind w:firstLine="709"/>
        <w:rPr>
          <w:sz w:val="28"/>
          <w:szCs w:val="28"/>
        </w:rPr>
      </w:pPr>
      <w:r w:rsidRPr="00F4565A">
        <w:rPr>
          <w:sz w:val="28"/>
          <w:szCs w:val="28"/>
        </w:rPr>
        <w:t>Коммерческие банки в условиях конкурентной борьбы на рынке кредитных ресурсов должны постоянно заботиться как о количественном, так и  качественном улучшении своих депозитов. Они используют для этого разные методы (процентную ставку, различные услуги и льготы вкладчикам). При этом все банки соблюдают несколько основополагающих принципов организации депозитных операций. Они заключаются в следующем:</w:t>
      </w:r>
    </w:p>
    <w:p w:rsidR="008C10B8" w:rsidRPr="00F4565A" w:rsidRDefault="008C10B8" w:rsidP="00F4565A">
      <w:pPr>
        <w:pStyle w:val="1"/>
        <w:widowControl/>
        <w:numPr>
          <w:ilvl w:val="0"/>
          <w:numId w:val="11"/>
        </w:numPr>
        <w:rPr>
          <w:sz w:val="28"/>
          <w:szCs w:val="28"/>
        </w:rPr>
      </w:pPr>
      <w:r w:rsidRPr="00F4565A">
        <w:rPr>
          <w:sz w:val="28"/>
          <w:szCs w:val="28"/>
        </w:rPr>
        <w:t>депозитные операции должны содействовать в получении прибыли или создавать условия для получения прибыли в будущем;</w:t>
      </w:r>
    </w:p>
    <w:p w:rsidR="008C10B8" w:rsidRPr="00F4565A" w:rsidRDefault="008C10B8" w:rsidP="00F4565A">
      <w:pPr>
        <w:pStyle w:val="1"/>
        <w:widowControl/>
        <w:numPr>
          <w:ilvl w:val="0"/>
          <w:numId w:val="11"/>
        </w:numPr>
        <w:rPr>
          <w:sz w:val="28"/>
          <w:szCs w:val="28"/>
        </w:rPr>
      </w:pPr>
      <w:r w:rsidRPr="00F4565A">
        <w:rPr>
          <w:sz w:val="28"/>
          <w:szCs w:val="28"/>
        </w:rPr>
        <w:t>депозитные операции должны быть разнообразными и вестись с различными субъектами;</w:t>
      </w:r>
    </w:p>
    <w:p w:rsidR="008C10B8" w:rsidRPr="00F4565A" w:rsidRDefault="008C10B8" w:rsidP="00F4565A">
      <w:pPr>
        <w:pStyle w:val="1"/>
        <w:widowControl/>
        <w:numPr>
          <w:ilvl w:val="0"/>
          <w:numId w:val="11"/>
        </w:numPr>
        <w:rPr>
          <w:sz w:val="28"/>
          <w:szCs w:val="28"/>
        </w:rPr>
      </w:pPr>
      <w:r w:rsidRPr="00F4565A">
        <w:rPr>
          <w:sz w:val="28"/>
          <w:szCs w:val="28"/>
        </w:rPr>
        <w:t>особое внимание в процессе организации депозитных операций следует уделять срочным вкладам;</w:t>
      </w:r>
    </w:p>
    <w:p w:rsidR="008C10B8" w:rsidRPr="00F4565A" w:rsidRDefault="008C10B8" w:rsidP="00F4565A">
      <w:pPr>
        <w:pStyle w:val="1"/>
        <w:widowControl/>
        <w:numPr>
          <w:ilvl w:val="0"/>
          <w:numId w:val="11"/>
        </w:numPr>
        <w:rPr>
          <w:sz w:val="28"/>
          <w:szCs w:val="28"/>
        </w:rPr>
      </w:pPr>
      <w:r w:rsidRPr="00F4565A">
        <w:rPr>
          <w:sz w:val="28"/>
          <w:szCs w:val="28"/>
        </w:rPr>
        <w:t>должна обеспечиваться взаимосвязь и согласованность между депозитными операциями и кредитными операциями по срокам и суммам депозитов и кредитных вложений;</w:t>
      </w:r>
    </w:p>
    <w:p w:rsidR="008C10B8" w:rsidRPr="00F4565A" w:rsidRDefault="008C10B8" w:rsidP="00F4565A">
      <w:pPr>
        <w:pStyle w:val="1"/>
        <w:widowControl/>
        <w:numPr>
          <w:ilvl w:val="0"/>
          <w:numId w:val="11"/>
        </w:numPr>
        <w:rPr>
          <w:sz w:val="28"/>
          <w:szCs w:val="28"/>
        </w:rPr>
      </w:pPr>
      <w:r w:rsidRPr="00F4565A">
        <w:rPr>
          <w:sz w:val="28"/>
          <w:szCs w:val="28"/>
        </w:rPr>
        <w:t>организуя депозитные и кредитные операции, банк должен стремиться к минимизации своих свободных ресурсов;</w:t>
      </w:r>
    </w:p>
    <w:p w:rsidR="008C10B8" w:rsidRPr="00F4565A" w:rsidRDefault="008C10B8" w:rsidP="00F4565A">
      <w:pPr>
        <w:pStyle w:val="1"/>
        <w:widowControl/>
        <w:numPr>
          <w:ilvl w:val="0"/>
          <w:numId w:val="11"/>
        </w:numPr>
        <w:rPr>
          <w:sz w:val="28"/>
          <w:szCs w:val="28"/>
        </w:rPr>
      </w:pPr>
      <w:r w:rsidRPr="00F4565A">
        <w:rPr>
          <w:sz w:val="28"/>
          <w:szCs w:val="28"/>
        </w:rPr>
        <w:t>банку следует принимать меры к развитию банковских услуг, способствующих привлечению депозитов.</w:t>
      </w:r>
    </w:p>
    <w:p w:rsidR="008C10B8" w:rsidRPr="00F4565A" w:rsidRDefault="008C10B8" w:rsidP="00F4565A">
      <w:pPr>
        <w:widowControl w:val="0"/>
        <w:shd w:val="clear" w:color="auto" w:fill="FFFFFF"/>
        <w:autoSpaceDE w:val="0"/>
        <w:autoSpaceDN w:val="0"/>
        <w:adjustRightInd w:val="0"/>
        <w:spacing w:line="360" w:lineRule="auto"/>
        <w:ind w:right="-21" w:firstLine="709"/>
        <w:jc w:val="both"/>
        <w:rPr>
          <w:sz w:val="28"/>
          <w:szCs w:val="28"/>
        </w:rPr>
      </w:pPr>
    </w:p>
    <w:p w:rsidR="00FC5388" w:rsidRPr="00F4565A" w:rsidRDefault="00FC5388" w:rsidP="00F4565A">
      <w:pPr>
        <w:widowControl w:val="0"/>
        <w:autoSpaceDE w:val="0"/>
        <w:autoSpaceDN w:val="0"/>
        <w:adjustRightInd w:val="0"/>
        <w:spacing w:line="360" w:lineRule="auto"/>
        <w:rPr>
          <w:b/>
          <w:sz w:val="28"/>
          <w:szCs w:val="28"/>
        </w:rPr>
      </w:pPr>
      <w:r w:rsidRPr="00F4565A">
        <w:rPr>
          <w:b/>
          <w:sz w:val="28"/>
          <w:szCs w:val="28"/>
        </w:rPr>
        <w:t xml:space="preserve">2.3. Роль </w:t>
      </w:r>
      <w:r w:rsidR="008C10B8" w:rsidRPr="00F4565A">
        <w:rPr>
          <w:b/>
          <w:sz w:val="28"/>
          <w:szCs w:val="28"/>
        </w:rPr>
        <w:t>вкладов</w:t>
      </w:r>
      <w:r w:rsidRPr="00F4565A">
        <w:rPr>
          <w:b/>
          <w:sz w:val="28"/>
          <w:szCs w:val="28"/>
        </w:rPr>
        <w:t xml:space="preserve"> населения в ресурсной базе коммерческих банков РФ на современном этапе развития. </w:t>
      </w:r>
    </w:p>
    <w:p w:rsidR="00FC5388" w:rsidRPr="00F4565A" w:rsidRDefault="00FC5388" w:rsidP="00F4565A">
      <w:pPr>
        <w:widowControl w:val="0"/>
        <w:autoSpaceDE w:val="0"/>
        <w:autoSpaceDN w:val="0"/>
        <w:adjustRightInd w:val="0"/>
        <w:spacing w:line="360" w:lineRule="auto"/>
        <w:rPr>
          <w:sz w:val="28"/>
          <w:szCs w:val="28"/>
        </w:rPr>
      </w:pPr>
      <w:r w:rsidRPr="00F4565A">
        <w:rPr>
          <w:sz w:val="28"/>
          <w:szCs w:val="28"/>
        </w:rPr>
        <w:t xml:space="preserve">Тенденция последних лет такова, что российские коммерческие банки игнорировали население как полноценный источник средств, потому что он был самым дорогостоящим. Они заимствовали "короткие" кредиты в валюте на срок не более трех лет, а размещали "длинные" кредиты в рублях, к примеру, в ипотеку. Но когда в конце лета на мировых финансовых рынках разразился кризис ликвидности, перед российскими банками "замаячила" проблема рефинансирования задолженности. </w:t>
      </w:r>
    </w:p>
    <w:p w:rsidR="00FC5388" w:rsidRPr="00F4565A" w:rsidRDefault="00FC5388" w:rsidP="00F4565A">
      <w:pPr>
        <w:widowControl w:val="0"/>
        <w:autoSpaceDE w:val="0"/>
        <w:autoSpaceDN w:val="0"/>
        <w:adjustRightInd w:val="0"/>
        <w:spacing w:line="360" w:lineRule="auto"/>
        <w:rPr>
          <w:sz w:val="28"/>
          <w:szCs w:val="28"/>
        </w:rPr>
      </w:pPr>
      <w:r w:rsidRPr="00F4565A">
        <w:rPr>
          <w:sz w:val="28"/>
          <w:szCs w:val="28"/>
        </w:rPr>
        <w:t xml:space="preserve">Однако проанализировав структуру заимствований российских банков, аналитики пришли к выводу, что российской банковской системе не грозит кризис ликвидности. По данным МДМ-банка, общий объем банковских заимствований составляет 13% от общего объема пассивов банков, сделавших заимствования за рубежом. Лишь у части банков этот показатель дошел до 50% от общего объема заимствований. </w:t>
      </w:r>
    </w:p>
    <w:p w:rsidR="00FC5388" w:rsidRPr="00F4565A" w:rsidRDefault="0076175B" w:rsidP="00F4565A">
      <w:pPr>
        <w:widowControl w:val="0"/>
        <w:autoSpaceDE w:val="0"/>
        <w:autoSpaceDN w:val="0"/>
        <w:adjustRightInd w:val="0"/>
        <w:spacing w:line="360" w:lineRule="auto"/>
        <w:rPr>
          <w:sz w:val="28"/>
          <w:szCs w:val="28"/>
        </w:rPr>
      </w:pPr>
      <w:r w:rsidRPr="00F4565A">
        <w:rPr>
          <w:sz w:val="28"/>
          <w:szCs w:val="28"/>
        </w:rPr>
        <w:t>Э</w:t>
      </w:r>
      <w:r w:rsidR="00FC5388" w:rsidRPr="00F4565A">
        <w:rPr>
          <w:sz w:val="28"/>
          <w:szCs w:val="28"/>
        </w:rPr>
        <w:t>ксперты считают, что возможности банков пережить кризис на международном рынке ограничены. Теперь они попытаются нарастить ресурсную базу за счет привлечения вкладов населения. Если недавно коммерческие банки игнорировали депозиты населения как полноценный источник средств, то сейчас, когда инвесторы опасаются покупать облигации, у них не остается иного выбора, как делать ставку на внутренний рынок, потенциал которого пока не раскрыт</w:t>
      </w:r>
      <w:r w:rsidR="00413B25" w:rsidRPr="00F4565A">
        <w:rPr>
          <w:sz w:val="28"/>
          <w:szCs w:val="28"/>
        </w:rPr>
        <w:t>.</w:t>
      </w:r>
    </w:p>
    <w:p w:rsidR="00FC5388" w:rsidRPr="00F4565A" w:rsidRDefault="00FC5388" w:rsidP="00F4565A">
      <w:pPr>
        <w:widowControl w:val="0"/>
        <w:autoSpaceDE w:val="0"/>
        <w:autoSpaceDN w:val="0"/>
        <w:adjustRightInd w:val="0"/>
        <w:spacing w:line="360" w:lineRule="auto"/>
        <w:rPr>
          <w:sz w:val="28"/>
          <w:szCs w:val="28"/>
        </w:rPr>
      </w:pPr>
      <w:r w:rsidRPr="00F4565A">
        <w:rPr>
          <w:sz w:val="28"/>
          <w:szCs w:val="28"/>
        </w:rPr>
        <w:t>Очевидно, что в этой ситуации выиграли накапливавшие ресурсы банки с "запредельной" ликвидностью в силу того, что на их счетах размещены свободные средства государства, средства корпораций, считают аналитики. Мелкие банки остались при своем (у них всегда ограничен доступ к дешевым ресурсам). Проблемы возникли у средних и крупных кредитных организаций, которые привыкли размещать средства за рубежом и агрессивно наращивать активы. Сейчас им придется обратить внимание на внутренний рынок, депозитную базу, пересмотреть свою стратегию инвестирования средств. Не исключено, что часть игроков, ринувшихся в ипотеку, будет вынуждена этот рынок покинуть, поскольку большая часть российских банков занимали "короткие" деньги.</w:t>
      </w:r>
    </w:p>
    <w:p w:rsidR="00413B25" w:rsidRPr="00F4565A" w:rsidRDefault="00413B25" w:rsidP="00F4565A">
      <w:pPr>
        <w:spacing w:line="360" w:lineRule="auto"/>
        <w:ind w:firstLine="567"/>
        <w:jc w:val="both"/>
        <w:rPr>
          <w:sz w:val="28"/>
          <w:szCs w:val="28"/>
        </w:rPr>
      </w:pPr>
    </w:p>
    <w:p w:rsidR="0006028D" w:rsidRPr="00F4565A" w:rsidRDefault="0006028D" w:rsidP="00F4565A">
      <w:pPr>
        <w:spacing w:line="360" w:lineRule="auto"/>
        <w:ind w:firstLine="567"/>
        <w:jc w:val="both"/>
        <w:rPr>
          <w:sz w:val="28"/>
          <w:szCs w:val="28"/>
        </w:rPr>
      </w:pPr>
      <w:r w:rsidRPr="00F4565A">
        <w:rPr>
          <w:sz w:val="28"/>
          <w:szCs w:val="28"/>
        </w:rPr>
        <w:t xml:space="preserve">Одним из главных резервов в формировании ресурсной базы является привлечение средств населения. Пока здесь явно лидируют банки с государственным участием. Но расстановка сил вполне может измениться с учетом таких обстоятельств, как формирование системы страхования вкладов и отмена гарантий по вкладам в банках, контролируемых государственными и местными органами власти. Можно ожидать, что теперь, принимая решение о размещении средств в конкретном банке, граждане будут в меньшей степени руководствоваться «фактором доверия». Надо сказать, что возможность получить компенсацию по вкладу в случае отзыва у банка лицензии в первую очередь снижает привлекательность депозитных продуктов Сбербанка РФ, ВТБ и ряда других, чей кредитный риск оценивается населением на уровне, близком к суверенному. И как следствие, число банков – участников депозитного рынка станет расширяться еще интенсивнее. Параллельно можно ожидать, что уровень депозитных ставок в банках различных групп будет все менее дифференцирован. </w:t>
      </w:r>
    </w:p>
    <w:p w:rsidR="0006028D" w:rsidRPr="00F4565A" w:rsidRDefault="0006028D" w:rsidP="00F4565A">
      <w:pPr>
        <w:spacing w:line="360" w:lineRule="auto"/>
        <w:ind w:firstLine="567"/>
        <w:jc w:val="both"/>
        <w:rPr>
          <w:sz w:val="28"/>
          <w:szCs w:val="28"/>
        </w:rPr>
      </w:pPr>
      <w:r w:rsidRPr="00F4565A">
        <w:rPr>
          <w:sz w:val="28"/>
          <w:szCs w:val="28"/>
        </w:rPr>
        <w:t xml:space="preserve">В таких условиях конкуренция за небольшие вклады граждан будет все в большей степени приобретать неценовой характер. Например, одним из важнейших конкурентных преимуществ должна стать близость банка к потребителю. Принимая во внимание высокий уровень развития региональной филиальной сети Сбербанка РФ, влияние данного фактора может быть особенно заметным в мегаполисах, в частности в Москве. </w:t>
      </w:r>
    </w:p>
    <w:p w:rsidR="0006028D" w:rsidRPr="00F4565A" w:rsidRDefault="0006028D" w:rsidP="00F4565A">
      <w:pPr>
        <w:spacing w:line="360" w:lineRule="auto"/>
        <w:ind w:firstLine="567"/>
        <w:jc w:val="both"/>
        <w:rPr>
          <w:sz w:val="28"/>
          <w:szCs w:val="28"/>
        </w:rPr>
      </w:pPr>
      <w:r w:rsidRPr="00F4565A">
        <w:rPr>
          <w:sz w:val="28"/>
          <w:szCs w:val="28"/>
        </w:rPr>
        <w:t xml:space="preserve">Особое внимание банки вынуждены будут уделять владельцам депозитов, превышающих по величине сумму возмещения, определенную законом о страховании вкладов. Наиболее вероятный сценарий – выраженная дифференциация условий по соответствующим счетам, которая позволит банкам удерживать данную клиентуру от дробления вкладов. </w:t>
      </w:r>
    </w:p>
    <w:p w:rsidR="0006028D" w:rsidRPr="00F4565A" w:rsidRDefault="0006028D" w:rsidP="00F4565A">
      <w:pPr>
        <w:spacing w:line="360" w:lineRule="auto"/>
        <w:ind w:firstLine="567"/>
        <w:jc w:val="both"/>
        <w:rPr>
          <w:sz w:val="28"/>
          <w:szCs w:val="28"/>
        </w:rPr>
      </w:pPr>
      <w:r w:rsidRPr="00F4565A">
        <w:rPr>
          <w:sz w:val="28"/>
          <w:szCs w:val="28"/>
        </w:rPr>
        <w:t xml:space="preserve">Опасения относительно резкого перераспределения вкладов в разных банках пока себя не оправдывают. С началом работы системы страхования вкладов не произошло оттока вкладчиков из банков с высоким рейтингом надежности в банки, предлагающие более высокие проценты. Более того, участники системы ожидают дальнейшего роста объемов депозитов. </w:t>
      </w:r>
    </w:p>
    <w:p w:rsidR="00571916" w:rsidRPr="00F4565A" w:rsidRDefault="0006028D" w:rsidP="00F4565A">
      <w:pPr>
        <w:spacing w:line="360" w:lineRule="auto"/>
        <w:ind w:firstLine="567"/>
        <w:jc w:val="both"/>
        <w:rPr>
          <w:sz w:val="28"/>
          <w:szCs w:val="28"/>
        </w:rPr>
      </w:pPr>
      <w:r w:rsidRPr="00F4565A">
        <w:rPr>
          <w:sz w:val="28"/>
          <w:szCs w:val="28"/>
        </w:rPr>
        <w:t>Впрочем, еще немало препятствий тормозит развитие этого сегмента банковской деятельности. Главное – несовершенство нормативно-правовой базы. По мнению участников рынка, в ближайшее время необходимо внести изменения в статью 837 Гражданского кодекса, которые расширят спектр возможностей и для банков, и для вкладчиков. Статья, призванная защитить права вкладчиков, обязывает банки возвращать им деньги по первому требованию – независимо от срока вложений. Таким образом, все вклады</w:t>
      </w:r>
      <w:r w:rsidR="00571916" w:rsidRPr="00F4565A">
        <w:rPr>
          <w:sz w:val="28"/>
          <w:szCs w:val="28"/>
        </w:rPr>
        <w:t xml:space="preserve"> на самом деле имеют статус «до востребования», а это сдерживает полноценное кредитование экономики, нуждающейся в длинных деньгах.</w:t>
      </w:r>
    </w:p>
    <w:p w:rsidR="00571916" w:rsidRPr="00F4565A" w:rsidRDefault="00571916" w:rsidP="00F4565A">
      <w:pPr>
        <w:spacing w:line="360" w:lineRule="auto"/>
        <w:ind w:firstLine="567"/>
        <w:jc w:val="both"/>
        <w:rPr>
          <w:sz w:val="28"/>
          <w:szCs w:val="28"/>
        </w:rPr>
      </w:pPr>
      <w:r w:rsidRPr="00F4565A">
        <w:rPr>
          <w:sz w:val="28"/>
          <w:szCs w:val="28"/>
        </w:rPr>
        <w:t xml:space="preserve">Из-за общего недоверия к банковской системе клиенты не хотят размещать деньги на длительное время. Вкладчики не могут точно распланировать свой бюджет и траты на срок 4–5 лет, в результате чего не хотят надолго расставаться с деньгами. Для кредитных организаций длительные вклады невыгодны. Мало кто может принять на себя такой высокий процентный риск. Если банк привлечет длинные пассивы под высокие проценты, а через 5 лет кредитные ставки упадут, то у него возникнут трудности с размещением привлеченных средств в активы с достаточным уровнем доходности. </w:t>
      </w:r>
    </w:p>
    <w:p w:rsidR="00571916" w:rsidRPr="00F4565A" w:rsidRDefault="00571916" w:rsidP="00F4565A">
      <w:pPr>
        <w:spacing w:line="360" w:lineRule="auto"/>
        <w:ind w:firstLine="567"/>
        <w:jc w:val="both"/>
        <w:rPr>
          <w:spacing w:val="-4"/>
          <w:sz w:val="28"/>
          <w:szCs w:val="28"/>
        </w:rPr>
      </w:pPr>
      <w:r w:rsidRPr="00F4565A">
        <w:rPr>
          <w:spacing w:val="-4"/>
          <w:sz w:val="28"/>
          <w:szCs w:val="28"/>
        </w:rPr>
        <w:t>Клиенту сложно предсказать свое финансовое состояние через 4–5 лет, поэтому банк, привлекая долгосрочные вклады, не может рассчитывать на них на 100%, ведь вкладчик может забрать деньги в любой момент, а они уже будут выданы другим клиентам в виде кредитов. В результате чего финансовая организация может попасть в затруднительное положение.</w:t>
      </w:r>
    </w:p>
    <w:p w:rsidR="00571916" w:rsidRPr="00F4565A" w:rsidRDefault="00571916" w:rsidP="00F4565A">
      <w:pPr>
        <w:spacing w:line="360" w:lineRule="auto"/>
        <w:ind w:firstLine="567"/>
        <w:jc w:val="both"/>
        <w:rPr>
          <w:spacing w:val="-2"/>
          <w:sz w:val="28"/>
          <w:szCs w:val="28"/>
        </w:rPr>
      </w:pPr>
      <w:r w:rsidRPr="00F4565A">
        <w:rPr>
          <w:spacing w:val="-2"/>
          <w:sz w:val="28"/>
          <w:szCs w:val="28"/>
        </w:rPr>
        <w:t>Решить проблему помогут безотзывные вклады, которые клиент не сможет закрыть до окончания срока, указанного в договоре. Пока же они встречаются довольно редко, максимальный срок – 5 лет.</w:t>
      </w:r>
    </w:p>
    <w:p w:rsidR="000C2A52" w:rsidRPr="00F4565A" w:rsidRDefault="000C2A52" w:rsidP="00F4565A">
      <w:pPr>
        <w:widowControl w:val="0"/>
        <w:autoSpaceDE w:val="0"/>
        <w:autoSpaceDN w:val="0"/>
        <w:adjustRightInd w:val="0"/>
        <w:spacing w:line="360" w:lineRule="auto"/>
        <w:rPr>
          <w:sz w:val="28"/>
          <w:szCs w:val="28"/>
        </w:rPr>
      </w:pPr>
    </w:p>
    <w:p w:rsidR="00413B25" w:rsidRPr="00F4565A" w:rsidRDefault="00413B25" w:rsidP="00F4565A">
      <w:pPr>
        <w:widowControl w:val="0"/>
        <w:autoSpaceDE w:val="0"/>
        <w:autoSpaceDN w:val="0"/>
        <w:adjustRightInd w:val="0"/>
        <w:spacing w:line="360" w:lineRule="auto"/>
        <w:rPr>
          <w:sz w:val="28"/>
          <w:szCs w:val="28"/>
        </w:rPr>
      </w:pPr>
      <w:r w:rsidRPr="00F4565A">
        <w:rPr>
          <w:sz w:val="28"/>
          <w:szCs w:val="28"/>
        </w:rPr>
        <w:t xml:space="preserve">Вклады и прочие привлеченные средства физических лиц в российских банках за январь-февраль текущего года увеличились на 5,3% – с 5,907 трлн рублей по состоянию на 01 января до 6,218 трлн по состоянию на 01 марта. </w:t>
      </w:r>
    </w:p>
    <w:p w:rsidR="00413B25" w:rsidRPr="00F4565A" w:rsidRDefault="00413B25" w:rsidP="00F4565A">
      <w:pPr>
        <w:widowControl w:val="0"/>
        <w:autoSpaceDE w:val="0"/>
        <w:autoSpaceDN w:val="0"/>
        <w:adjustRightInd w:val="0"/>
        <w:spacing w:line="360" w:lineRule="auto"/>
        <w:rPr>
          <w:sz w:val="28"/>
          <w:szCs w:val="28"/>
        </w:rPr>
      </w:pPr>
      <w:r w:rsidRPr="00F4565A">
        <w:rPr>
          <w:sz w:val="28"/>
          <w:szCs w:val="28"/>
        </w:rPr>
        <w:t xml:space="preserve">Вклады физлиц на общую сумму 3,159 трлн рублей в начале марта находились в Сбербанке России. Доля банка в общем объеме сбережений населения по сравнению с началом 2009 года сократилась на 0,2 процентного пункта и составляла 50,8%. </w:t>
      </w:r>
    </w:p>
    <w:p w:rsidR="00413B25" w:rsidRPr="00F4565A" w:rsidRDefault="00413B25" w:rsidP="00F4565A">
      <w:pPr>
        <w:widowControl w:val="0"/>
        <w:autoSpaceDE w:val="0"/>
        <w:autoSpaceDN w:val="0"/>
        <w:adjustRightInd w:val="0"/>
        <w:spacing w:line="360" w:lineRule="auto"/>
        <w:rPr>
          <w:sz w:val="28"/>
          <w:szCs w:val="28"/>
        </w:rPr>
      </w:pPr>
      <w:r w:rsidRPr="00F4565A">
        <w:rPr>
          <w:sz w:val="28"/>
          <w:szCs w:val="28"/>
        </w:rPr>
        <w:t xml:space="preserve">Рублевые банковские вклады населения на 01 марта составляли 4,105 трлн рублей, валютные (в рублевом эквиваленте) – 2,112 трлн рублей. В Сбербанке сумма рублевых вкладов составляла 2,471 трлн рублей, валютных – 687,5 трлн рублей. </w:t>
      </w:r>
    </w:p>
    <w:p w:rsidR="00413B25" w:rsidRPr="00F4565A" w:rsidRDefault="00413B25" w:rsidP="00F4565A">
      <w:pPr>
        <w:widowControl w:val="0"/>
        <w:autoSpaceDE w:val="0"/>
        <w:autoSpaceDN w:val="0"/>
        <w:adjustRightInd w:val="0"/>
        <w:spacing w:line="360" w:lineRule="auto"/>
        <w:rPr>
          <w:sz w:val="28"/>
          <w:szCs w:val="28"/>
        </w:rPr>
      </w:pPr>
      <w:r w:rsidRPr="00F4565A">
        <w:rPr>
          <w:sz w:val="28"/>
          <w:szCs w:val="28"/>
        </w:rPr>
        <w:t>Доля вкладов, привлеченных коммерческими банками у физлиц до востребования, на 01 марта 2009 года составляла 15,2%, доля депозитов сроком до одного года – 19,8%, депозитов на срок от одного года и более – 65%.</w:t>
      </w:r>
    </w:p>
    <w:p w:rsidR="00484AB5" w:rsidRDefault="00484AB5" w:rsidP="00F4565A">
      <w:pPr>
        <w:widowControl w:val="0"/>
        <w:shd w:val="clear" w:color="auto" w:fill="FFFFFF"/>
        <w:autoSpaceDE w:val="0"/>
        <w:autoSpaceDN w:val="0"/>
        <w:adjustRightInd w:val="0"/>
        <w:spacing w:line="360" w:lineRule="auto"/>
        <w:ind w:right="-21" w:firstLine="709"/>
        <w:jc w:val="center"/>
        <w:rPr>
          <w:sz w:val="28"/>
          <w:szCs w:val="28"/>
        </w:rPr>
      </w:pPr>
    </w:p>
    <w:p w:rsidR="00484AB5" w:rsidRDefault="00484AB5" w:rsidP="00F4565A">
      <w:pPr>
        <w:widowControl w:val="0"/>
        <w:shd w:val="clear" w:color="auto" w:fill="FFFFFF"/>
        <w:autoSpaceDE w:val="0"/>
        <w:autoSpaceDN w:val="0"/>
        <w:adjustRightInd w:val="0"/>
        <w:spacing w:line="360" w:lineRule="auto"/>
        <w:ind w:right="-21" w:firstLine="709"/>
        <w:jc w:val="center"/>
        <w:rPr>
          <w:sz w:val="28"/>
          <w:szCs w:val="28"/>
        </w:rPr>
      </w:pPr>
    </w:p>
    <w:p w:rsidR="00484AB5" w:rsidRDefault="00484AB5" w:rsidP="00F4565A">
      <w:pPr>
        <w:widowControl w:val="0"/>
        <w:shd w:val="clear" w:color="auto" w:fill="FFFFFF"/>
        <w:autoSpaceDE w:val="0"/>
        <w:autoSpaceDN w:val="0"/>
        <w:adjustRightInd w:val="0"/>
        <w:spacing w:line="360" w:lineRule="auto"/>
        <w:ind w:right="-21" w:firstLine="709"/>
        <w:jc w:val="center"/>
        <w:rPr>
          <w:sz w:val="28"/>
          <w:szCs w:val="28"/>
        </w:rPr>
      </w:pPr>
    </w:p>
    <w:p w:rsidR="0006028D" w:rsidRPr="00F4565A" w:rsidRDefault="00CD67E1" w:rsidP="00F4565A">
      <w:pPr>
        <w:widowControl w:val="0"/>
        <w:shd w:val="clear" w:color="auto" w:fill="FFFFFF"/>
        <w:autoSpaceDE w:val="0"/>
        <w:autoSpaceDN w:val="0"/>
        <w:adjustRightInd w:val="0"/>
        <w:spacing w:line="360" w:lineRule="auto"/>
        <w:ind w:right="-21" w:firstLine="709"/>
        <w:jc w:val="center"/>
        <w:rPr>
          <w:sz w:val="28"/>
          <w:szCs w:val="28"/>
        </w:rPr>
      </w:pPr>
      <w:r w:rsidRPr="00F4565A">
        <w:rPr>
          <w:sz w:val="28"/>
          <w:szCs w:val="28"/>
        </w:rPr>
        <w:t>Данные об объемах привлеченных кредитными организациями вкладов (депозитов) физических лиц (млн. руб.)</w:t>
      </w:r>
    </w:p>
    <w:tbl>
      <w:tblPr>
        <w:tblStyle w:val="a6"/>
        <w:tblW w:w="0" w:type="auto"/>
        <w:jc w:val="center"/>
        <w:tblLook w:val="01E0" w:firstRow="1" w:lastRow="1" w:firstColumn="1" w:lastColumn="1" w:noHBand="0" w:noVBand="0"/>
      </w:tblPr>
      <w:tblGrid>
        <w:gridCol w:w="2371"/>
        <w:gridCol w:w="1620"/>
        <w:gridCol w:w="2372"/>
        <w:gridCol w:w="2372"/>
      </w:tblGrid>
      <w:tr w:rsidR="00CD67E1" w:rsidRPr="00484AB5">
        <w:trPr>
          <w:trHeight w:val="435"/>
          <w:jc w:val="center"/>
        </w:trPr>
        <w:tc>
          <w:tcPr>
            <w:tcW w:w="2371" w:type="dxa"/>
            <w:vAlign w:val="center"/>
          </w:tcPr>
          <w:p w:rsidR="00CD67E1" w:rsidRPr="00484AB5" w:rsidRDefault="00CD67E1" w:rsidP="00F4565A">
            <w:pPr>
              <w:widowControl w:val="0"/>
              <w:autoSpaceDE w:val="0"/>
              <w:autoSpaceDN w:val="0"/>
              <w:adjustRightInd w:val="0"/>
              <w:spacing w:line="360" w:lineRule="auto"/>
              <w:ind w:right="-21"/>
              <w:jc w:val="center"/>
              <w:rPr>
                <w:sz w:val="22"/>
                <w:szCs w:val="22"/>
              </w:rPr>
            </w:pPr>
          </w:p>
        </w:tc>
        <w:tc>
          <w:tcPr>
            <w:tcW w:w="1620" w:type="dxa"/>
            <w:vAlign w:val="center"/>
          </w:tcPr>
          <w:p w:rsidR="00CD67E1" w:rsidRPr="00484AB5" w:rsidRDefault="00CD67E1" w:rsidP="00F4565A">
            <w:pPr>
              <w:widowControl w:val="0"/>
              <w:autoSpaceDE w:val="0"/>
              <w:autoSpaceDN w:val="0"/>
              <w:adjustRightInd w:val="0"/>
              <w:spacing w:line="360" w:lineRule="auto"/>
              <w:ind w:right="-21"/>
              <w:jc w:val="center"/>
              <w:rPr>
                <w:sz w:val="22"/>
                <w:szCs w:val="22"/>
              </w:rPr>
            </w:pPr>
            <w:r w:rsidRPr="00484AB5">
              <w:rPr>
                <w:sz w:val="22"/>
                <w:szCs w:val="22"/>
              </w:rPr>
              <w:t>01.01.2009</w:t>
            </w:r>
          </w:p>
        </w:tc>
        <w:tc>
          <w:tcPr>
            <w:tcW w:w="2372" w:type="dxa"/>
            <w:vAlign w:val="center"/>
          </w:tcPr>
          <w:p w:rsidR="00CD67E1" w:rsidRPr="00484AB5" w:rsidRDefault="00BA5019" w:rsidP="00F4565A">
            <w:pPr>
              <w:widowControl w:val="0"/>
              <w:autoSpaceDE w:val="0"/>
              <w:autoSpaceDN w:val="0"/>
              <w:adjustRightInd w:val="0"/>
              <w:spacing w:line="360" w:lineRule="auto"/>
              <w:ind w:right="-21"/>
              <w:jc w:val="center"/>
              <w:rPr>
                <w:sz w:val="22"/>
                <w:szCs w:val="22"/>
              </w:rPr>
            </w:pPr>
            <w:r w:rsidRPr="00484AB5">
              <w:rPr>
                <w:sz w:val="22"/>
                <w:szCs w:val="22"/>
              </w:rPr>
              <w:t>01.02.2009</w:t>
            </w:r>
          </w:p>
        </w:tc>
        <w:tc>
          <w:tcPr>
            <w:tcW w:w="2372" w:type="dxa"/>
            <w:vAlign w:val="center"/>
          </w:tcPr>
          <w:p w:rsidR="00CD67E1" w:rsidRPr="00484AB5" w:rsidRDefault="00BA5019" w:rsidP="00F4565A">
            <w:pPr>
              <w:widowControl w:val="0"/>
              <w:autoSpaceDE w:val="0"/>
              <w:autoSpaceDN w:val="0"/>
              <w:adjustRightInd w:val="0"/>
              <w:spacing w:line="360" w:lineRule="auto"/>
              <w:ind w:right="-21"/>
              <w:jc w:val="center"/>
              <w:rPr>
                <w:sz w:val="22"/>
                <w:szCs w:val="22"/>
              </w:rPr>
            </w:pPr>
            <w:r w:rsidRPr="00484AB5">
              <w:rPr>
                <w:sz w:val="22"/>
                <w:szCs w:val="22"/>
              </w:rPr>
              <w:t>01.03.2009</w:t>
            </w:r>
          </w:p>
        </w:tc>
      </w:tr>
      <w:tr w:rsidR="00A60220" w:rsidRPr="00484AB5">
        <w:trPr>
          <w:trHeight w:val="435"/>
          <w:jc w:val="center"/>
        </w:trPr>
        <w:tc>
          <w:tcPr>
            <w:tcW w:w="8735" w:type="dxa"/>
            <w:gridSpan w:val="4"/>
            <w:vAlign w:val="center"/>
          </w:tcPr>
          <w:p w:rsidR="00A60220" w:rsidRPr="00484AB5" w:rsidRDefault="00A60220" w:rsidP="00F4565A">
            <w:pPr>
              <w:widowControl w:val="0"/>
              <w:autoSpaceDE w:val="0"/>
              <w:autoSpaceDN w:val="0"/>
              <w:adjustRightInd w:val="0"/>
              <w:spacing w:line="360" w:lineRule="auto"/>
              <w:ind w:right="-21"/>
              <w:rPr>
                <w:sz w:val="22"/>
                <w:szCs w:val="22"/>
              </w:rPr>
            </w:pPr>
            <w:r w:rsidRPr="00484AB5">
              <w:rPr>
                <w:sz w:val="22"/>
                <w:szCs w:val="22"/>
              </w:rPr>
              <w:t>Вклады (депозиты) физических лиц</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всего</w:t>
            </w:r>
          </w:p>
        </w:tc>
        <w:tc>
          <w:tcPr>
            <w:tcW w:w="1620" w:type="dxa"/>
          </w:tcPr>
          <w:p w:rsidR="00BA5019" w:rsidRPr="00484AB5" w:rsidRDefault="00BA5019" w:rsidP="00F4565A">
            <w:pPr>
              <w:spacing w:line="360" w:lineRule="auto"/>
              <w:rPr>
                <w:sz w:val="22"/>
                <w:szCs w:val="22"/>
              </w:rPr>
            </w:pPr>
            <w:r w:rsidRPr="00484AB5">
              <w:rPr>
                <w:sz w:val="22"/>
                <w:szCs w:val="22"/>
              </w:rPr>
              <w:t>5 906 990</w:t>
            </w:r>
          </w:p>
        </w:tc>
        <w:tc>
          <w:tcPr>
            <w:tcW w:w="2372" w:type="dxa"/>
          </w:tcPr>
          <w:p w:rsidR="00BA5019" w:rsidRPr="00484AB5" w:rsidRDefault="00BA5019" w:rsidP="00F4565A">
            <w:pPr>
              <w:spacing w:line="360" w:lineRule="auto"/>
              <w:rPr>
                <w:sz w:val="22"/>
                <w:szCs w:val="22"/>
              </w:rPr>
            </w:pPr>
            <w:r w:rsidRPr="00484AB5">
              <w:rPr>
                <w:sz w:val="22"/>
                <w:szCs w:val="22"/>
              </w:rPr>
              <w:t>6 115 348</w:t>
            </w:r>
          </w:p>
        </w:tc>
        <w:tc>
          <w:tcPr>
            <w:tcW w:w="2372" w:type="dxa"/>
          </w:tcPr>
          <w:p w:rsidR="00BA5019" w:rsidRPr="00484AB5" w:rsidRDefault="00BA5019" w:rsidP="00F4565A">
            <w:pPr>
              <w:spacing w:line="360" w:lineRule="auto"/>
              <w:rPr>
                <w:sz w:val="22"/>
                <w:szCs w:val="22"/>
              </w:rPr>
            </w:pPr>
            <w:r w:rsidRPr="00484AB5">
              <w:rPr>
                <w:sz w:val="22"/>
                <w:szCs w:val="22"/>
              </w:rPr>
              <w:t>6 217 667</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в рублях - всего</w:t>
            </w:r>
          </w:p>
        </w:tc>
        <w:tc>
          <w:tcPr>
            <w:tcW w:w="1620" w:type="dxa"/>
          </w:tcPr>
          <w:p w:rsidR="00BA5019" w:rsidRPr="00484AB5" w:rsidRDefault="00BA5019" w:rsidP="00F4565A">
            <w:pPr>
              <w:spacing w:line="360" w:lineRule="auto"/>
              <w:rPr>
                <w:sz w:val="22"/>
                <w:szCs w:val="22"/>
              </w:rPr>
            </w:pPr>
            <w:r w:rsidRPr="00484AB5">
              <w:rPr>
                <w:sz w:val="22"/>
                <w:szCs w:val="22"/>
              </w:rPr>
              <w:t>4 332 678</w:t>
            </w:r>
          </w:p>
        </w:tc>
        <w:tc>
          <w:tcPr>
            <w:tcW w:w="2372" w:type="dxa"/>
          </w:tcPr>
          <w:p w:rsidR="00BA5019" w:rsidRPr="00484AB5" w:rsidRDefault="00BA5019" w:rsidP="00F4565A">
            <w:pPr>
              <w:spacing w:line="360" w:lineRule="auto"/>
              <w:rPr>
                <w:sz w:val="22"/>
                <w:szCs w:val="22"/>
              </w:rPr>
            </w:pPr>
            <w:r w:rsidRPr="00484AB5">
              <w:rPr>
                <w:sz w:val="22"/>
                <w:szCs w:val="22"/>
              </w:rPr>
              <w:t>4 042 168</w:t>
            </w:r>
          </w:p>
        </w:tc>
        <w:tc>
          <w:tcPr>
            <w:tcW w:w="2372" w:type="dxa"/>
          </w:tcPr>
          <w:p w:rsidR="00BA5019" w:rsidRPr="00484AB5" w:rsidRDefault="00BA5019" w:rsidP="00F4565A">
            <w:pPr>
              <w:spacing w:line="360" w:lineRule="auto"/>
              <w:rPr>
                <w:sz w:val="22"/>
                <w:szCs w:val="22"/>
              </w:rPr>
            </w:pPr>
            <w:r w:rsidRPr="00484AB5">
              <w:rPr>
                <w:sz w:val="22"/>
                <w:szCs w:val="22"/>
              </w:rPr>
              <w:t>4 105 325</w:t>
            </w:r>
          </w:p>
        </w:tc>
      </w:tr>
      <w:tr w:rsidR="00A60220" w:rsidRPr="00484AB5">
        <w:trPr>
          <w:trHeight w:val="435"/>
          <w:jc w:val="center"/>
        </w:trPr>
        <w:tc>
          <w:tcPr>
            <w:tcW w:w="8735" w:type="dxa"/>
            <w:gridSpan w:val="4"/>
            <w:vAlign w:val="center"/>
          </w:tcPr>
          <w:p w:rsidR="00A60220" w:rsidRPr="00484AB5" w:rsidRDefault="00A60220" w:rsidP="00F4565A">
            <w:pPr>
              <w:widowControl w:val="0"/>
              <w:autoSpaceDE w:val="0"/>
              <w:autoSpaceDN w:val="0"/>
              <w:adjustRightInd w:val="0"/>
              <w:spacing w:line="360" w:lineRule="auto"/>
              <w:ind w:right="-21"/>
              <w:rPr>
                <w:sz w:val="22"/>
                <w:szCs w:val="22"/>
              </w:rPr>
            </w:pPr>
            <w:r w:rsidRPr="00484AB5">
              <w:rPr>
                <w:sz w:val="22"/>
                <w:szCs w:val="22"/>
              </w:rPr>
              <w:t>по срокам привлечения:</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до востребования</w:t>
            </w:r>
          </w:p>
        </w:tc>
        <w:tc>
          <w:tcPr>
            <w:tcW w:w="1620" w:type="dxa"/>
          </w:tcPr>
          <w:p w:rsidR="00BA5019" w:rsidRPr="00484AB5" w:rsidRDefault="00BA5019" w:rsidP="00F4565A">
            <w:pPr>
              <w:spacing w:line="360" w:lineRule="auto"/>
              <w:rPr>
                <w:sz w:val="22"/>
                <w:szCs w:val="22"/>
              </w:rPr>
            </w:pPr>
            <w:r w:rsidRPr="00484AB5">
              <w:rPr>
                <w:sz w:val="22"/>
                <w:szCs w:val="22"/>
              </w:rPr>
              <w:t>838 138</w:t>
            </w:r>
          </w:p>
        </w:tc>
        <w:tc>
          <w:tcPr>
            <w:tcW w:w="2372" w:type="dxa"/>
          </w:tcPr>
          <w:p w:rsidR="00BA5019" w:rsidRPr="00484AB5" w:rsidRDefault="00BA5019" w:rsidP="00F4565A">
            <w:pPr>
              <w:spacing w:line="360" w:lineRule="auto"/>
              <w:rPr>
                <w:sz w:val="22"/>
                <w:szCs w:val="22"/>
              </w:rPr>
            </w:pPr>
            <w:r w:rsidRPr="00484AB5">
              <w:rPr>
                <w:sz w:val="22"/>
                <w:szCs w:val="22"/>
              </w:rPr>
              <w:t>723 350</w:t>
            </w:r>
          </w:p>
        </w:tc>
        <w:tc>
          <w:tcPr>
            <w:tcW w:w="2372" w:type="dxa"/>
          </w:tcPr>
          <w:p w:rsidR="00BA5019" w:rsidRPr="00484AB5" w:rsidRDefault="00BA5019" w:rsidP="00F4565A">
            <w:pPr>
              <w:spacing w:line="360" w:lineRule="auto"/>
              <w:rPr>
                <w:sz w:val="22"/>
                <w:szCs w:val="22"/>
              </w:rPr>
            </w:pPr>
            <w:r w:rsidRPr="00484AB5">
              <w:rPr>
                <w:sz w:val="22"/>
                <w:szCs w:val="22"/>
              </w:rPr>
              <w:t>751 973</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до 30 дней</w:t>
            </w:r>
          </w:p>
        </w:tc>
        <w:tc>
          <w:tcPr>
            <w:tcW w:w="1620" w:type="dxa"/>
          </w:tcPr>
          <w:p w:rsidR="00BA5019" w:rsidRPr="00484AB5" w:rsidRDefault="00BA5019" w:rsidP="00F4565A">
            <w:pPr>
              <w:spacing w:line="360" w:lineRule="auto"/>
              <w:rPr>
                <w:sz w:val="22"/>
                <w:szCs w:val="22"/>
              </w:rPr>
            </w:pPr>
            <w:r w:rsidRPr="00484AB5">
              <w:rPr>
                <w:sz w:val="22"/>
                <w:szCs w:val="22"/>
              </w:rPr>
              <w:t>1 813</w:t>
            </w:r>
          </w:p>
        </w:tc>
        <w:tc>
          <w:tcPr>
            <w:tcW w:w="2372" w:type="dxa"/>
          </w:tcPr>
          <w:p w:rsidR="00BA5019" w:rsidRPr="00484AB5" w:rsidRDefault="00BA5019" w:rsidP="00F4565A">
            <w:pPr>
              <w:spacing w:line="360" w:lineRule="auto"/>
              <w:rPr>
                <w:sz w:val="22"/>
                <w:szCs w:val="22"/>
              </w:rPr>
            </w:pPr>
            <w:r w:rsidRPr="00484AB5">
              <w:rPr>
                <w:sz w:val="22"/>
                <w:szCs w:val="22"/>
              </w:rPr>
              <w:t>1 826</w:t>
            </w:r>
          </w:p>
        </w:tc>
        <w:tc>
          <w:tcPr>
            <w:tcW w:w="2372" w:type="dxa"/>
          </w:tcPr>
          <w:p w:rsidR="00BA5019" w:rsidRPr="00484AB5" w:rsidRDefault="00BA5019" w:rsidP="00F4565A">
            <w:pPr>
              <w:spacing w:line="360" w:lineRule="auto"/>
              <w:rPr>
                <w:sz w:val="22"/>
                <w:szCs w:val="22"/>
              </w:rPr>
            </w:pPr>
            <w:r w:rsidRPr="00484AB5">
              <w:rPr>
                <w:sz w:val="22"/>
                <w:szCs w:val="22"/>
              </w:rPr>
              <w:t>5 436</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31 до 90 дней</w:t>
            </w:r>
          </w:p>
        </w:tc>
        <w:tc>
          <w:tcPr>
            <w:tcW w:w="1620" w:type="dxa"/>
          </w:tcPr>
          <w:p w:rsidR="00A60220" w:rsidRPr="00484AB5" w:rsidRDefault="00BA5019" w:rsidP="00F4565A">
            <w:pPr>
              <w:spacing w:line="360" w:lineRule="auto"/>
              <w:rPr>
                <w:sz w:val="22"/>
                <w:szCs w:val="22"/>
              </w:rPr>
            </w:pPr>
            <w:r w:rsidRPr="00484AB5">
              <w:rPr>
                <w:sz w:val="22"/>
                <w:szCs w:val="22"/>
              </w:rPr>
              <w:t>35 479</w:t>
            </w:r>
          </w:p>
          <w:p w:rsidR="00BA5019" w:rsidRPr="00484AB5" w:rsidRDefault="00BA5019" w:rsidP="00F4565A">
            <w:pPr>
              <w:spacing w:line="360" w:lineRule="auto"/>
              <w:jc w:val="center"/>
              <w:rPr>
                <w:sz w:val="22"/>
                <w:szCs w:val="22"/>
              </w:rPr>
            </w:pPr>
          </w:p>
        </w:tc>
        <w:tc>
          <w:tcPr>
            <w:tcW w:w="2372" w:type="dxa"/>
          </w:tcPr>
          <w:p w:rsidR="00BA5019" w:rsidRPr="00484AB5" w:rsidRDefault="00BA5019" w:rsidP="00F4565A">
            <w:pPr>
              <w:spacing w:line="360" w:lineRule="auto"/>
              <w:rPr>
                <w:sz w:val="22"/>
                <w:szCs w:val="22"/>
              </w:rPr>
            </w:pPr>
            <w:r w:rsidRPr="00484AB5">
              <w:rPr>
                <w:sz w:val="22"/>
                <w:szCs w:val="22"/>
              </w:rPr>
              <w:t>32 765</w:t>
            </w:r>
          </w:p>
        </w:tc>
        <w:tc>
          <w:tcPr>
            <w:tcW w:w="2372" w:type="dxa"/>
          </w:tcPr>
          <w:p w:rsidR="00BA5019" w:rsidRPr="00484AB5" w:rsidRDefault="00BA5019" w:rsidP="00F4565A">
            <w:pPr>
              <w:spacing w:line="360" w:lineRule="auto"/>
              <w:rPr>
                <w:sz w:val="22"/>
                <w:szCs w:val="22"/>
              </w:rPr>
            </w:pPr>
            <w:r w:rsidRPr="00484AB5">
              <w:rPr>
                <w:sz w:val="22"/>
                <w:szCs w:val="22"/>
              </w:rPr>
              <w:t>35 852</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91 до 180 дней</w:t>
            </w:r>
          </w:p>
        </w:tc>
        <w:tc>
          <w:tcPr>
            <w:tcW w:w="1620" w:type="dxa"/>
          </w:tcPr>
          <w:p w:rsidR="00BA5019" w:rsidRPr="00484AB5" w:rsidRDefault="00BA5019" w:rsidP="00F4565A">
            <w:pPr>
              <w:spacing w:line="360" w:lineRule="auto"/>
              <w:rPr>
                <w:sz w:val="22"/>
                <w:szCs w:val="22"/>
              </w:rPr>
            </w:pPr>
            <w:r w:rsidRPr="00484AB5">
              <w:rPr>
                <w:sz w:val="22"/>
                <w:szCs w:val="22"/>
              </w:rPr>
              <w:t>132 929</w:t>
            </w:r>
          </w:p>
        </w:tc>
        <w:tc>
          <w:tcPr>
            <w:tcW w:w="2372" w:type="dxa"/>
          </w:tcPr>
          <w:p w:rsidR="00BA5019" w:rsidRPr="00484AB5" w:rsidRDefault="00BA5019" w:rsidP="00F4565A">
            <w:pPr>
              <w:spacing w:line="360" w:lineRule="auto"/>
              <w:rPr>
                <w:sz w:val="22"/>
                <w:szCs w:val="22"/>
              </w:rPr>
            </w:pPr>
            <w:r w:rsidRPr="00484AB5">
              <w:rPr>
                <w:sz w:val="22"/>
                <w:szCs w:val="22"/>
              </w:rPr>
              <w:t>127 203</w:t>
            </w:r>
          </w:p>
        </w:tc>
        <w:tc>
          <w:tcPr>
            <w:tcW w:w="2372" w:type="dxa"/>
          </w:tcPr>
          <w:p w:rsidR="00BA5019" w:rsidRPr="00484AB5" w:rsidRDefault="00BA5019" w:rsidP="00F4565A">
            <w:pPr>
              <w:spacing w:line="360" w:lineRule="auto"/>
              <w:rPr>
                <w:sz w:val="22"/>
                <w:szCs w:val="22"/>
              </w:rPr>
            </w:pPr>
            <w:r w:rsidRPr="00484AB5">
              <w:rPr>
                <w:sz w:val="22"/>
                <w:szCs w:val="22"/>
              </w:rPr>
              <w:t>128 359</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181 дня до 1 года</w:t>
            </w:r>
          </w:p>
        </w:tc>
        <w:tc>
          <w:tcPr>
            <w:tcW w:w="1620" w:type="dxa"/>
          </w:tcPr>
          <w:p w:rsidR="00BA5019" w:rsidRPr="00484AB5" w:rsidRDefault="00BA5019" w:rsidP="00F4565A">
            <w:pPr>
              <w:spacing w:line="360" w:lineRule="auto"/>
              <w:rPr>
                <w:sz w:val="22"/>
                <w:szCs w:val="22"/>
              </w:rPr>
            </w:pPr>
            <w:r w:rsidRPr="00484AB5">
              <w:rPr>
                <w:sz w:val="22"/>
                <w:szCs w:val="22"/>
              </w:rPr>
              <w:t>471 130</w:t>
            </w:r>
          </w:p>
        </w:tc>
        <w:tc>
          <w:tcPr>
            <w:tcW w:w="2372" w:type="dxa"/>
          </w:tcPr>
          <w:p w:rsidR="00BA5019" w:rsidRPr="00484AB5" w:rsidRDefault="00BA5019" w:rsidP="00F4565A">
            <w:pPr>
              <w:spacing w:line="360" w:lineRule="auto"/>
              <w:rPr>
                <w:sz w:val="22"/>
                <w:szCs w:val="22"/>
              </w:rPr>
            </w:pPr>
            <w:r w:rsidRPr="00484AB5">
              <w:rPr>
                <w:sz w:val="22"/>
                <w:szCs w:val="22"/>
              </w:rPr>
              <w:t>447 826</w:t>
            </w:r>
          </w:p>
        </w:tc>
        <w:tc>
          <w:tcPr>
            <w:tcW w:w="2372" w:type="dxa"/>
          </w:tcPr>
          <w:p w:rsidR="00BA5019" w:rsidRPr="00484AB5" w:rsidRDefault="00BA5019" w:rsidP="00F4565A">
            <w:pPr>
              <w:spacing w:line="360" w:lineRule="auto"/>
              <w:rPr>
                <w:sz w:val="22"/>
                <w:szCs w:val="22"/>
              </w:rPr>
            </w:pPr>
            <w:r w:rsidRPr="00484AB5">
              <w:rPr>
                <w:sz w:val="22"/>
                <w:szCs w:val="22"/>
              </w:rPr>
              <w:t>451 023</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1 года до 3 лет</w:t>
            </w:r>
          </w:p>
        </w:tc>
        <w:tc>
          <w:tcPr>
            <w:tcW w:w="1620" w:type="dxa"/>
          </w:tcPr>
          <w:p w:rsidR="00BA5019" w:rsidRPr="00484AB5" w:rsidRDefault="00BA5019" w:rsidP="00F4565A">
            <w:pPr>
              <w:spacing w:line="360" w:lineRule="auto"/>
              <w:rPr>
                <w:sz w:val="22"/>
                <w:szCs w:val="22"/>
              </w:rPr>
            </w:pPr>
            <w:r w:rsidRPr="00484AB5">
              <w:rPr>
                <w:sz w:val="22"/>
                <w:szCs w:val="22"/>
              </w:rPr>
              <w:t>2 506 309</w:t>
            </w:r>
          </w:p>
        </w:tc>
        <w:tc>
          <w:tcPr>
            <w:tcW w:w="2372" w:type="dxa"/>
          </w:tcPr>
          <w:p w:rsidR="00BA5019" w:rsidRPr="00484AB5" w:rsidRDefault="00BA5019" w:rsidP="00F4565A">
            <w:pPr>
              <w:spacing w:line="360" w:lineRule="auto"/>
              <w:rPr>
                <w:sz w:val="22"/>
                <w:szCs w:val="22"/>
              </w:rPr>
            </w:pPr>
            <w:r w:rsidRPr="00484AB5">
              <w:rPr>
                <w:sz w:val="22"/>
                <w:szCs w:val="22"/>
              </w:rPr>
              <w:t>2 386 317</w:t>
            </w:r>
          </w:p>
        </w:tc>
        <w:tc>
          <w:tcPr>
            <w:tcW w:w="2372" w:type="dxa"/>
          </w:tcPr>
          <w:p w:rsidR="00BA5019" w:rsidRPr="00484AB5" w:rsidRDefault="00BA5019" w:rsidP="00F4565A">
            <w:pPr>
              <w:spacing w:line="360" w:lineRule="auto"/>
              <w:rPr>
                <w:sz w:val="22"/>
                <w:szCs w:val="22"/>
              </w:rPr>
            </w:pPr>
            <w:r w:rsidRPr="00484AB5">
              <w:rPr>
                <w:sz w:val="22"/>
                <w:szCs w:val="22"/>
              </w:rPr>
              <w:t>2 404 981</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свыше 3 лет</w:t>
            </w:r>
          </w:p>
        </w:tc>
        <w:tc>
          <w:tcPr>
            <w:tcW w:w="1620" w:type="dxa"/>
          </w:tcPr>
          <w:p w:rsidR="00BA5019" w:rsidRPr="00484AB5" w:rsidRDefault="00BA5019" w:rsidP="00F4565A">
            <w:pPr>
              <w:spacing w:line="360" w:lineRule="auto"/>
              <w:rPr>
                <w:sz w:val="22"/>
                <w:szCs w:val="22"/>
              </w:rPr>
            </w:pPr>
            <w:r w:rsidRPr="00484AB5">
              <w:rPr>
                <w:sz w:val="22"/>
                <w:szCs w:val="22"/>
              </w:rPr>
              <w:t>346 881</w:t>
            </w:r>
          </w:p>
        </w:tc>
        <w:tc>
          <w:tcPr>
            <w:tcW w:w="2372" w:type="dxa"/>
          </w:tcPr>
          <w:p w:rsidR="00BA5019" w:rsidRPr="00484AB5" w:rsidRDefault="00BA5019" w:rsidP="00F4565A">
            <w:pPr>
              <w:spacing w:line="360" w:lineRule="auto"/>
              <w:rPr>
                <w:sz w:val="22"/>
                <w:szCs w:val="22"/>
              </w:rPr>
            </w:pPr>
            <w:r w:rsidRPr="00484AB5">
              <w:rPr>
                <w:sz w:val="22"/>
                <w:szCs w:val="22"/>
              </w:rPr>
              <w:t>322 881</w:t>
            </w:r>
          </w:p>
        </w:tc>
        <w:tc>
          <w:tcPr>
            <w:tcW w:w="2372" w:type="dxa"/>
          </w:tcPr>
          <w:p w:rsidR="00BA5019" w:rsidRPr="00484AB5" w:rsidRDefault="00BA5019" w:rsidP="00F4565A">
            <w:pPr>
              <w:spacing w:line="360" w:lineRule="auto"/>
              <w:rPr>
                <w:sz w:val="22"/>
                <w:szCs w:val="22"/>
              </w:rPr>
            </w:pPr>
            <w:r w:rsidRPr="00484AB5">
              <w:rPr>
                <w:sz w:val="22"/>
                <w:szCs w:val="22"/>
              </w:rPr>
              <w:t>327 702</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в иностранной валюте - всего</w:t>
            </w:r>
          </w:p>
        </w:tc>
        <w:tc>
          <w:tcPr>
            <w:tcW w:w="1620" w:type="dxa"/>
          </w:tcPr>
          <w:p w:rsidR="00BA5019" w:rsidRPr="00484AB5" w:rsidRDefault="00BA5019" w:rsidP="00F4565A">
            <w:pPr>
              <w:spacing w:line="360" w:lineRule="auto"/>
              <w:rPr>
                <w:sz w:val="22"/>
                <w:szCs w:val="22"/>
              </w:rPr>
            </w:pPr>
            <w:r w:rsidRPr="00484AB5">
              <w:rPr>
                <w:sz w:val="22"/>
                <w:szCs w:val="22"/>
              </w:rPr>
              <w:t>1 574 312</w:t>
            </w:r>
          </w:p>
        </w:tc>
        <w:tc>
          <w:tcPr>
            <w:tcW w:w="2372" w:type="dxa"/>
          </w:tcPr>
          <w:p w:rsidR="00BA5019" w:rsidRPr="00484AB5" w:rsidRDefault="00BA5019" w:rsidP="00F4565A">
            <w:pPr>
              <w:spacing w:line="360" w:lineRule="auto"/>
              <w:rPr>
                <w:sz w:val="22"/>
                <w:szCs w:val="22"/>
              </w:rPr>
            </w:pPr>
            <w:r w:rsidRPr="00484AB5">
              <w:rPr>
                <w:sz w:val="22"/>
                <w:szCs w:val="22"/>
              </w:rPr>
              <w:t>2 073 179</w:t>
            </w:r>
          </w:p>
        </w:tc>
        <w:tc>
          <w:tcPr>
            <w:tcW w:w="2372" w:type="dxa"/>
          </w:tcPr>
          <w:p w:rsidR="00BA5019" w:rsidRPr="00484AB5" w:rsidRDefault="00BA5019" w:rsidP="00F4565A">
            <w:pPr>
              <w:spacing w:line="360" w:lineRule="auto"/>
              <w:rPr>
                <w:sz w:val="22"/>
                <w:szCs w:val="22"/>
              </w:rPr>
            </w:pPr>
            <w:r w:rsidRPr="00484AB5">
              <w:rPr>
                <w:sz w:val="22"/>
                <w:szCs w:val="22"/>
              </w:rPr>
              <w:t>2 112 341</w:t>
            </w:r>
          </w:p>
        </w:tc>
      </w:tr>
      <w:tr w:rsidR="00A60220" w:rsidRPr="00484AB5">
        <w:trPr>
          <w:trHeight w:val="435"/>
          <w:jc w:val="center"/>
        </w:trPr>
        <w:tc>
          <w:tcPr>
            <w:tcW w:w="8735" w:type="dxa"/>
            <w:gridSpan w:val="4"/>
            <w:vAlign w:val="center"/>
          </w:tcPr>
          <w:p w:rsidR="00A60220" w:rsidRPr="00484AB5" w:rsidRDefault="00A60220" w:rsidP="00F4565A">
            <w:pPr>
              <w:widowControl w:val="0"/>
              <w:autoSpaceDE w:val="0"/>
              <w:autoSpaceDN w:val="0"/>
              <w:adjustRightInd w:val="0"/>
              <w:spacing w:line="360" w:lineRule="auto"/>
              <w:ind w:right="-21"/>
              <w:rPr>
                <w:sz w:val="22"/>
                <w:szCs w:val="22"/>
              </w:rPr>
            </w:pPr>
            <w:r w:rsidRPr="00484AB5">
              <w:rPr>
                <w:sz w:val="22"/>
                <w:szCs w:val="22"/>
              </w:rPr>
              <w:t>по срокам привлечения:</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до востребования</w:t>
            </w:r>
          </w:p>
        </w:tc>
        <w:tc>
          <w:tcPr>
            <w:tcW w:w="1620" w:type="dxa"/>
          </w:tcPr>
          <w:p w:rsidR="00BA5019" w:rsidRPr="00484AB5" w:rsidRDefault="00BA5019" w:rsidP="00F4565A">
            <w:pPr>
              <w:spacing w:line="360" w:lineRule="auto"/>
              <w:rPr>
                <w:sz w:val="22"/>
                <w:szCs w:val="22"/>
              </w:rPr>
            </w:pPr>
            <w:r w:rsidRPr="00484AB5">
              <w:rPr>
                <w:sz w:val="22"/>
                <w:szCs w:val="22"/>
              </w:rPr>
              <w:t>163 593</w:t>
            </w:r>
          </w:p>
        </w:tc>
        <w:tc>
          <w:tcPr>
            <w:tcW w:w="2372" w:type="dxa"/>
          </w:tcPr>
          <w:p w:rsidR="00BA5019" w:rsidRPr="00484AB5" w:rsidRDefault="00BA5019" w:rsidP="00F4565A">
            <w:pPr>
              <w:spacing w:line="360" w:lineRule="auto"/>
              <w:rPr>
                <w:sz w:val="22"/>
                <w:szCs w:val="22"/>
              </w:rPr>
            </w:pPr>
            <w:r w:rsidRPr="00484AB5">
              <w:rPr>
                <w:sz w:val="22"/>
                <w:szCs w:val="22"/>
              </w:rPr>
              <w:t>201 341</w:t>
            </w:r>
          </w:p>
        </w:tc>
        <w:tc>
          <w:tcPr>
            <w:tcW w:w="2372" w:type="dxa"/>
          </w:tcPr>
          <w:p w:rsidR="00BA5019" w:rsidRPr="00484AB5" w:rsidRDefault="00BA5019" w:rsidP="00F4565A">
            <w:pPr>
              <w:spacing w:line="360" w:lineRule="auto"/>
              <w:rPr>
                <w:sz w:val="22"/>
                <w:szCs w:val="22"/>
              </w:rPr>
            </w:pPr>
            <w:r w:rsidRPr="00484AB5">
              <w:rPr>
                <w:sz w:val="22"/>
                <w:szCs w:val="22"/>
              </w:rPr>
              <w:t>193 274</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до 30 дней</w:t>
            </w:r>
          </w:p>
        </w:tc>
        <w:tc>
          <w:tcPr>
            <w:tcW w:w="1620" w:type="dxa"/>
          </w:tcPr>
          <w:p w:rsidR="00BA5019" w:rsidRPr="00484AB5" w:rsidRDefault="00BA5019" w:rsidP="00F4565A">
            <w:pPr>
              <w:spacing w:line="360" w:lineRule="auto"/>
              <w:rPr>
                <w:sz w:val="22"/>
                <w:szCs w:val="22"/>
              </w:rPr>
            </w:pPr>
            <w:r w:rsidRPr="00484AB5">
              <w:rPr>
                <w:sz w:val="22"/>
                <w:szCs w:val="22"/>
              </w:rPr>
              <w:t>2 153</w:t>
            </w:r>
          </w:p>
        </w:tc>
        <w:tc>
          <w:tcPr>
            <w:tcW w:w="2372" w:type="dxa"/>
          </w:tcPr>
          <w:p w:rsidR="00BA5019" w:rsidRPr="00484AB5" w:rsidRDefault="00BA5019" w:rsidP="00F4565A">
            <w:pPr>
              <w:spacing w:line="360" w:lineRule="auto"/>
              <w:rPr>
                <w:sz w:val="22"/>
                <w:szCs w:val="22"/>
              </w:rPr>
            </w:pPr>
            <w:r w:rsidRPr="00484AB5">
              <w:rPr>
                <w:sz w:val="22"/>
                <w:szCs w:val="22"/>
              </w:rPr>
              <w:t>2 838</w:t>
            </w:r>
          </w:p>
        </w:tc>
        <w:tc>
          <w:tcPr>
            <w:tcW w:w="2372" w:type="dxa"/>
          </w:tcPr>
          <w:p w:rsidR="00BA5019" w:rsidRPr="00484AB5" w:rsidRDefault="00BA5019" w:rsidP="00F4565A">
            <w:pPr>
              <w:spacing w:line="360" w:lineRule="auto"/>
              <w:rPr>
                <w:sz w:val="22"/>
                <w:szCs w:val="22"/>
              </w:rPr>
            </w:pPr>
            <w:r w:rsidRPr="00484AB5">
              <w:rPr>
                <w:sz w:val="22"/>
                <w:szCs w:val="22"/>
              </w:rPr>
              <w:t>4 889</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31 до 90 дней</w:t>
            </w:r>
          </w:p>
        </w:tc>
        <w:tc>
          <w:tcPr>
            <w:tcW w:w="1620" w:type="dxa"/>
          </w:tcPr>
          <w:p w:rsidR="00BA5019" w:rsidRPr="00484AB5" w:rsidRDefault="00BA5019" w:rsidP="00F4565A">
            <w:pPr>
              <w:spacing w:line="360" w:lineRule="auto"/>
              <w:rPr>
                <w:sz w:val="22"/>
                <w:szCs w:val="22"/>
              </w:rPr>
            </w:pPr>
            <w:r w:rsidRPr="00484AB5">
              <w:rPr>
                <w:sz w:val="22"/>
                <w:szCs w:val="22"/>
              </w:rPr>
              <w:t>47 072</w:t>
            </w:r>
          </w:p>
        </w:tc>
        <w:tc>
          <w:tcPr>
            <w:tcW w:w="2372" w:type="dxa"/>
          </w:tcPr>
          <w:p w:rsidR="00BA5019" w:rsidRPr="00484AB5" w:rsidRDefault="00BA5019" w:rsidP="00F4565A">
            <w:pPr>
              <w:spacing w:line="360" w:lineRule="auto"/>
              <w:rPr>
                <w:sz w:val="22"/>
                <w:szCs w:val="22"/>
              </w:rPr>
            </w:pPr>
            <w:r w:rsidRPr="00484AB5">
              <w:rPr>
                <w:sz w:val="22"/>
                <w:szCs w:val="22"/>
              </w:rPr>
              <w:t>66 138</w:t>
            </w:r>
          </w:p>
        </w:tc>
        <w:tc>
          <w:tcPr>
            <w:tcW w:w="2372" w:type="dxa"/>
          </w:tcPr>
          <w:p w:rsidR="00BA5019" w:rsidRPr="00484AB5" w:rsidRDefault="00BA5019" w:rsidP="00F4565A">
            <w:pPr>
              <w:spacing w:line="360" w:lineRule="auto"/>
              <w:rPr>
                <w:sz w:val="22"/>
                <w:szCs w:val="22"/>
              </w:rPr>
            </w:pPr>
            <w:r w:rsidRPr="00484AB5">
              <w:rPr>
                <w:sz w:val="22"/>
                <w:szCs w:val="22"/>
              </w:rPr>
              <w:t>60 626</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91 до 180 дней</w:t>
            </w:r>
          </w:p>
        </w:tc>
        <w:tc>
          <w:tcPr>
            <w:tcW w:w="1620" w:type="dxa"/>
          </w:tcPr>
          <w:p w:rsidR="00BA5019" w:rsidRPr="00484AB5" w:rsidRDefault="00BA5019" w:rsidP="00F4565A">
            <w:pPr>
              <w:spacing w:line="360" w:lineRule="auto"/>
              <w:rPr>
                <w:sz w:val="22"/>
                <w:szCs w:val="22"/>
              </w:rPr>
            </w:pPr>
            <w:r w:rsidRPr="00484AB5">
              <w:rPr>
                <w:sz w:val="22"/>
                <w:szCs w:val="22"/>
              </w:rPr>
              <w:t>90 919</w:t>
            </w:r>
          </w:p>
        </w:tc>
        <w:tc>
          <w:tcPr>
            <w:tcW w:w="2372" w:type="dxa"/>
          </w:tcPr>
          <w:p w:rsidR="00BA5019" w:rsidRPr="00484AB5" w:rsidRDefault="00BA5019" w:rsidP="00F4565A">
            <w:pPr>
              <w:spacing w:line="360" w:lineRule="auto"/>
              <w:rPr>
                <w:sz w:val="22"/>
                <w:szCs w:val="22"/>
              </w:rPr>
            </w:pPr>
            <w:r w:rsidRPr="00484AB5">
              <w:rPr>
                <w:sz w:val="22"/>
                <w:szCs w:val="22"/>
              </w:rPr>
              <w:t>136 132</w:t>
            </w:r>
          </w:p>
        </w:tc>
        <w:tc>
          <w:tcPr>
            <w:tcW w:w="2372" w:type="dxa"/>
          </w:tcPr>
          <w:p w:rsidR="00BA5019" w:rsidRPr="00484AB5" w:rsidRDefault="00BA5019" w:rsidP="00F4565A">
            <w:pPr>
              <w:spacing w:line="360" w:lineRule="auto"/>
              <w:rPr>
                <w:sz w:val="22"/>
                <w:szCs w:val="22"/>
              </w:rPr>
            </w:pPr>
            <w:r w:rsidRPr="00484AB5">
              <w:rPr>
                <w:sz w:val="22"/>
                <w:szCs w:val="22"/>
              </w:rPr>
              <w:t>131 023</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181 дня до 1 года</w:t>
            </w:r>
          </w:p>
        </w:tc>
        <w:tc>
          <w:tcPr>
            <w:tcW w:w="1620" w:type="dxa"/>
          </w:tcPr>
          <w:p w:rsidR="00BA5019" w:rsidRPr="00484AB5" w:rsidRDefault="00BA5019" w:rsidP="00F4565A">
            <w:pPr>
              <w:spacing w:line="360" w:lineRule="auto"/>
              <w:rPr>
                <w:sz w:val="22"/>
                <w:szCs w:val="22"/>
              </w:rPr>
            </w:pPr>
            <w:r w:rsidRPr="00484AB5">
              <w:rPr>
                <w:sz w:val="22"/>
                <w:szCs w:val="22"/>
              </w:rPr>
              <w:t>275 110</w:t>
            </w:r>
          </w:p>
        </w:tc>
        <w:tc>
          <w:tcPr>
            <w:tcW w:w="2372" w:type="dxa"/>
          </w:tcPr>
          <w:p w:rsidR="00BA5019" w:rsidRPr="00484AB5" w:rsidRDefault="00BA5019" w:rsidP="00F4565A">
            <w:pPr>
              <w:spacing w:line="360" w:lineRule="auto"/>
              <w:rPr>
                <w:sz w:val="22"/>
                <w:szCs w:val="22"/>
              </w:rPr>
            </w:pPr>
            <w:r w:rsidRPr="00484AB5">
              <w:rPr>
                <w:sz w:val="22"/>
                <w:szCs w:val="22"/>
              </w:rPr>
              <w:t>393 303</w:t>
            </w:r>
          </w:p>
        </w:tc>
        <w:tc>
          <w:tcPr>
            <w:tcW w:w="2372" w:type="dxa"/>
          </w:tcPr>
          <w:p w:rsidR="00BA5019" w:rsidRPr="00484AB5" w:rsidRDefault="00BA5019" w:rsidP="00F4565A">
            <w:pPr>
              <w:spacing w:line="360" w:lineRule="auto"/>
              <w:rPr>
                <w:sz w:val="22"/>
                <w:szCs w:val="22"/>
              </w:rPr>
            </w:pPr>
            <w:r w:rsidRPr="00484AB5">
              <w:rPr>
                <w:sz w:val="22"/>
                <w:szCs w:val="22"/>
              </w:rPr>
              <w:t>415 493</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от 1 года до 3 лет</w:t>
            </w:r>
          </w:p>
        </w:tc>
        <w:tc>
          <w:tcPr>
            <w:tcW w:w="1620" w:type="dxa"/>
          </w:tcPr>
          <w:p w:rsidR="00BA5019" w:rsidRPr="00484AB5" w:rsidRDefault="00BA5019" w:rsidP="00F4565A">
            <w:pPr>
              <w:spacing w:line="360" w:lineRule="auto"/>
              <w:rPr>
                <w:sz w:val="22"/>
                <w:szCs w:val="22"/>
              </w:rPr>
            </w:pPr>
            <w:r w:rsidRPr="00484AB5">
              <w:rPr>
                <w:sz w:val="22"/>
                <w:szCs w:val="22"/>
              </w:rPr>
              <w:t>922 156</w:t>
            </w:r>
          </w:p>
        </w:tc>
        <w:tc>
          <w:tcPr>
            <w:tcW w:w="2372" w:type="dxa"/>
          </w:tcPr>
          <w:p w:rsidR="00BA5019" w:rsidRPr="00484AB5" w:rsidRDefault="00BA5019" w:rsidP="00F4565A">
            <w:pPr>
              <w:spacing w:line="360" w:lineRule="auto"/>
              <w:rPr>
                <w:sz w:val="22"/>
                <w:szCs w:val="22"/>
              </w:rPr>
            </w:pPr>
            <w:r w:rsidRPr="00484AB5">
              <w:rPr>
                <w:sz w:val="22"/>
                <w:szCs w:val="22"/>
              </w:rPr>
              <w:t>1 175 789</w:t>
            </w:r>
          </w:p>
        </w:tc>
        <w:tc>
          <w:tcPr>
            <w:tcW w:w="2372" w:type="dxa"/>
          </w:tcPr>
          <w:p w:rsidR="00BA5019" w:rsidRPr="00484AB5" w:rsidRDefault="00BA5019" w:rsidP="00F4565A">
            <w:pPr>
              <w:spacing w:line="360" w:lineRule="auto"/>
              <w:rPr>
                <w:sz w:val="22"/>
                <w:szCs w:val="22"/>
              </w:rPr>
            </w:pPr>
            <w:r w:rsidRPr="00484AB5">
              <w:rPr>
                <w:sz w:val="22"/>
                <w:szCs w:val="22"/>
              </w:rPr>
              <w:t>1 207 847</w:t>
            </w:r>
          </w:p>
        </w:tc>
      </w:tr>
      <w:tr w:rsidR="00BA5019" w:rsidRPr="00484AB5">
        <w:trPr>
          <w:trHeight w:val="435"/>
          <w:jc w:val="center"/>
        </w:trPr>
        <w:tc>
          <w:tcPr>
            <w:tcW w:w="2371" w:type="dxa"/>
            <w:vAlign w:val="center"/>
          </w:tcPr>
          <w:p w:rsidR="00BA5019" w:rsidRPr="00484AB5" w:rsidRDefault="00BA5019" w:rsidP="00F4565A">
            <w:pPr>
              <w:widowControl w:val="0"/>
              <w:autoSpaceDE w:val="0"/>
              <w:autoSpaceDN w:val="0"/>
              <w:adjustRightInd w:val="0"/>
              <w:spacing w:line="360" w:lineRule="auto"/>
              <w:ind w:right="-21"/>
              <w:rPr>
                <w:sz w:val="22"/>
                <w:szCs w:val="22"/>
              </w:rPr>
            </w:pPr>
            <w:r w:rsidRPr="00484AB5">
              <w:rPr>
                <w:sz w:val="22"/>
                <w:szCs w:val="22"/>
              </w:rPr>
              <w:t>на срок свыше 3 лет</w:t>
            </w:r>
          </w:p>
        </w:tc>
        <w:tc>
          <w:tcPr>
            <w:tcW w:w="1620" w:type="dxa"/>
          </w:tcPr>
          <w:p w:rsidR="00BA5019" w:rsidRPr="00484AB5" w:rsidRDefault="00BA5019" w:rsidP="00F4565A">
            <w:pPr>
              <w:spacing w:line="360" w:lineRule="auto"/>
              <w:rPr>
                <w:sz w:val="22"/>
                <w:szCs w:val="22"/>
              </w:rPr>
            </w:pPr>
            <w:r w:rsidRPr="00484AB5">
              <w:rPr>
                <w:sz w:val="22"/>
                <w:szCs w:val="22"/>
              </w:rPr>
              <w:t>73 310</w:t>
            </w:r>
          </w:p>
        </w:tc>
        <w:tc>
          <w:tcPr>
            <w:tcW w:w="2372" w:type="dxa"/>
          </w:tcPr>
          <w:p w:rsidR="00BA5019" w:rsidRPr="00484AB5" w:rsidRDefault="00BA5019" w:rsidP="00F4565A">
            <w:pPr>
              <w:spacing w:line="360" w:lineRule="auto"/>
              <w:rPr>
                <w:sz w:val="22"/>
                <w:szCs w:val="22"/>
              </w:rPr>
            </w:pPr>
            <w:r w:rsidRPr="00484AB5">
              <w:rPr>
                <w:sz w:val="22"/>
                <w:szCs w:val="22"/>
              </w:rPr>
              <w:t>97 639</w:t>
            </w:r>
          </w:p>
        </w:tc>
        <w:tc>
          <w:tcPr>
            <w:tcW w:w="2372" w:type="dxa"/>
          </w:tcPr>
          <w:p w:rsidR="00BA5019" w:rsidRPr="00484AB5" w:rsidRDefault="00BA5019" w:rsidP="00F4565A">
            <w:pPr>
              <w:spacing w:line="360" w:lineRule="auto"/>
              <w:rPr>
                <w:sz w:val="22"/>
                <w:szCs w:val="22"/>
              </w:rPr>
            </w:pPr>
            <w:r w:rsidRPr="00484AB5">
              <w:rPr>
                <w:sz w:val="22"/>
                <w:szCs w:val="22"/>
              </w:rPr>
              <w:t>99 190</w:t>
            </w:r>
          </w:p>
        </w:tc>
      </w:tr>
    </w:tbl>
    <w:p w:rsidR="008C10B8" w:rsidRPr="00F4565A" w:rsidRDefault="008C10B8" w:rsidP="00F4565A">
      <w:pPr>
        <w:widowControl w:val="0"/>
        <w:shd w:val="clear" w:color="auto" w:fill="FFFFFF"/>
        <w:autoSpaceDE w:val="0"/>
        <w:autoSpaceDN w:val="0"/>
        <w:adjustRightInd w:val="0"/>
        <w:spacing w:line="360" w:lineRule="auto"/>
        <w:ind w:right="-21" w:firstLine="709"/>
        <w:rPr>
          <w:sz w:val="28"/>
          <w:szCs w:val="28"/>
        </w:rPr>
      </w:pPr>
    </w:p>
    <w:p w:rsidR="00413B25" w:rsidRPr="00F4565A" w:rsidRDefault="00413B25" w:rsidP="00F4565A">
      <w:pPr>
        <w:spacing w:line="360" w:lineRule="auto"/>
        <w:ind w:firstLine="567"/>
        <w:jc w:val="both"/>
        <w:rPr>
          <w:sz w:val="28"/>
          <w:szCs w:val="28"/>
        </w:rPr>
      </w:pPr>
      <w:r w:rsidRPr="00F4565A">
        <w:rPr>
          <w:sz w:val="28"/>
          <w:szCs w:val="28"/>
        </w:rPr>
        <w:t xml:space="preserve">Рассматривая данные ЦБ РФ о сроках и суммах привлечения денежных </w:t>
      </w:r>
      <w:r w:rsidRPr="00F4565A">
        <w:rPr>
          <w:spacing w:val="-2"/>
          <w:sz w:val="28"/>
          <w:szCs w:val="28"/>
        </w:rPr>
        <w:t>средств физических лиц по состоянию на январь, февраль, март 2009</w:t>
      </w:r>
      <w:r w:rsidRPr="00F4565A">
        <w:rPr>
          <w:sz w:val="28"/>
          <w:szCs w:val="28"/>
        </w:rPr>
        <w:t xml:space="preserve"> г., приведенные в таблице, можно сказать о том, что с начала года существует позитивная динамика размещения депозитов физическими лицами в иностранной валюте. Объем привлеченных денежных средств на 01.03.2009г. в валюте вырос по сравнению с данными на 01.01.2009г. на 34%, в то время как вклады физических лиц в рублях снизились на 5,5%.</w:t>
      </w:r>
    </w:p>
    <w:p w:rsidR="00413B25" w:rsidRPr="00F4565A" w:rsidRDefault="00413B25" w:rsidP="00F4565A">
      <w:pPr>
        <w:spacing w:line="360" w:lineRule="auto"/>
        <w:ind w:firstLine="567"/>
        <w:jc w:val="both"/>
        <w:rPr>
          <w:sz w:val="28"/>
          <w:szCs w:val="28"/>
        </w:rPr>
      </w:pPr>
      <w:r w:rsidRPr="00F4565A">
        <w:rPr>
          <w:sz w:val="28"/>
          <w:szCs w:val="28"/>
        </w:rPr>
        <w:t>Рассматривая показатели привлечения депозитов физических лиц можно сказать о том, что рост вкладов физических лиц является для банка важным источником формирования устойчивой ресурсной базы.</w:t>
      </w:r>
    </w:p>
    <w:p w:rsidR="00194589" w:rsidRPr="00F4565A" w:rsidRDefault="00194589" w:rsidP="00F4565A">
      <w:pPr>
        <w:spacing w:line="360" w:lineRule="auto"/>
        <w:ind w:firstLine="567"/>
        <w:jc w:val="center"/>
        <w:rPr>
          <w:b/>
          <w:sz w:val="32"/>
          <w:szCs w:val="32"/>
        </w:rPr>
      </w:pPr>
      <w:r w:rsidRPr="00F4565A">
        <w:rPr>
          <w:b/>
          <w:sz w:val="32"/>
          <w:szCs w:val="32"/>
        </w:rPr>
        <w:t>3. Вклады населения в ЗАО «Нижегоропромстройбанк»</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ЗАО «Нижегородпромстройбанк» основан в 1992 году. На протяжении всего периода существования ЗАО «Нижегородпромстройбанк» ориентирован на представление полного спектра банковских и финансовых услуг во всех сегментах рынка и в настоящее время осуществляет: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комплексное расчетно-кассовое обслуживание юридических и физических лиц в рублях и иностранной валюте;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кредитование юридических лиц и предпринимателей;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кредитование физических лиц;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выпуск банковских карт;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привлечение вкладов населения в рублях и иностранной валюте;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оказание услуг инкассации;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оказание услуг на рынке ценных бумаг;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предоставление в аренду банковских ячеек; </w:t>
      </w: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предоставление прочих банковских услуг. </w:t>
      </w:r>
    </w:p>
    <w:p w:rsidR="00194589" w:rsidRPr="00F4565A" w:rsidRDefault="00194589" w:rsidP="00F4565A">
      <w:pPr>
        <w:widowControl w:val="0"/>
        <w:autoSpaceDE w:val="0"/>
        <w:autoSpaceDN w:val="0"/>
        <w:adjustRightInd w:val="0"/>
        <w:spacing w:line="360" w:lineRule="auto"/>
        <w:rPr>
          <w:sz w:val="28"/>
          <w:szCs w:val="28"/>
        </w:rPr>
      </w:pPr>
    </w:p>
    <w:p w:rsidR="00194589" w:rsidRPr="00F4565A" w:rsidRDefault="00194589" w:rsidP="00F4565A">
      <w:pPr>
        <w:widowControl w:val="0"/>
        <w:autoSpaceDE w:val="0"/>
        <w:autoSpaceDN w:val="0"/>
        <w:adjustRightInd w:val="0"/>
        <w:spacing w:line="360" w:lineRule="auto"/>
        <w:rPr>
          <w:sz w:val="28"/>
          <w:szCs w:val="28"/>
        </w:rPr>
      </w:pPr>
      <w:r w:rsidRPr="00F4565A">
        <w:rPr>
          <w:sz w:val="28"/>
          <w:szCs w:val="28"/>
        </w:rPr>
        <w:t xml:space="preserve">ЗАО «Нижегородпромстройбанк» является крупнейшим банком Нижегородской области, входит в число крупнейших банков России. Банк входит в категорию самых "клиентских" банков, обслуживая свыше 19 тыс. юридических лиц и предпринимателей, а также более 420 тыс. физических лиц. ЗАО «Нижегородпромстройбанк» входит в число ведущих российских эмитентов банковских карт системы «Union Card», выпустив более 450 тысяч карт. Кроме того, банк эмитирует карты системы «Visa» и «Avtochip». </w:t>
      </w:r>
    </w:p>
    <w:p w:rsidR="00194589" w:rsidRPr="00F4565A" w:rsidRDefault="00194589" w:rsidP="00F4565A">
      <w:pPr>
        <w:widowControl w:val="0"/>
        <w:autoSpaceDE w:val="0"/>
        <w:autoSpaceDN w:val="0"/>
        <w:adjustRightInd w:val="0"/>
        <w:spacing w:line="360" w:lineRule="auto"/>
        <w:rPr>
          <w:sz w:val="28"/>
          <w:szCs w:val="28"/>
        </w:rPr>
      </w:pPr>
    </w:p>
    <w:p w:rsidR="00194589" w:rsidRPr="00F4565A" w:rsidRDefault="00194589" w:rsidP="00F4565A">
      <w:pPr>
        <w:spacing w:line="360" w:lineRule="auto"/>
        <w:ind w:firstLine="567"/>
        <w:jc w:val="both"/>
        <w:rPr>
          <w:sz w:val="28"/>
          <w:szCs w:val="28"/>
        </w:rPr>
      </w:pPr>
      <w:r w:rsidRPr="00F4565A">
        <w:rPr>
          <w:sz w:val="28"/>
          <w:szCs w:val="28"/>
        </w:rPr>
        <w:t>ЗАО «Нижегородпромстройбанк» является участником системы обязательного страхования вкладов физических лиц.</w:t>
      </w:r>
    </w:p>
    <w:p w:rsidR="00194589" w:rsidRPr="00F4565A" w:rsidRDefault="00194589" w:rsidP="00F4565A">
      <w:pPr>
        <w:spacing w:line="360" w:lineRule="auto"/>
        <w:ind w:firstLine="567"/>
        <w:jc w:val="both"/>
        <w:rPr>
          <w:sz w:val="28"/>
          <w:szCs w:val="28"/>
        </w:rPr>
      </w:pPr>
      <w:r w:rsidRPr="00F4565A">
        <w:rPr>
          <w:sz w:val="28"/>
          <w:szCs w:val="28"/>
        </w:rPr>
        <w:t>Важнейшим направлением деятельности ЗАО «Нижегородпромстройбанк» является обслуживание и поддержка предприятий реального сектора экономики (промышленность, строительство, сельское хозяйство, малый и средний бизнес), в том числе крупнейших предприятий, определяющих экономический профиль Нижегородской области. Тем самым банк вносит существенный вклад в развитие экономики региона.</w:t>
      </w:r>
    </w:p>
    <w:p w:rsidR="00194589" w:rsidRPr="00F4565A" w:rsidRDefault="00194589" w:rsidP="00F4565A">
      <w:pPr>
        <w:pStyle w:val="30"/>
        <w:spacing w:line="360" w:lineRule="auto"/>
        <w:ind w:firstLine="720"/>
        <w:rPr>
          <w:sz w:val="28"/>
          <w:szCs w:val="28"/>
        </w:rPr>
      </w:pPr>
      <w:r w:rsidRPr="00F4565A">
        <w:rPr>
          <w:sz w:val="28"/>
          <w:szCs w:val="28"/>
        </w:rPr>
        <w:t>По состоянию на 1 января 2009 года на долю ЗАО “Нижегородпромстройбанк” приходится свыше 21% прибыли, 25% объема кредитных вложений, 24% ресурсной базы, 23% привлеченных средств от населения и 30% объема выпуска пластиковых карт среди самостоятельных коммерческих банков Нижегородской области.</w:t>
      </w:r>
    </w:p>
    <w:p w:rsidR="00DF32BC" w:rsidRPr="00F4565A" w:rsidRDefault="00DF32BC" w:rsidP="00F4565A">
      <w:pPr>
        <w:shd w:val="clear" w:color="auto" w:fill="FFFFFF"/>
        <w:tabs>
          <w:tab w:val="left" w:pos="7920"/>
        </w:tabs>
        <w:spacing w:line="360" w:lineRule="auto"/>
        <w:ind w:firstLine="710"/>
        <w:jc w:val="both"/>
        <w:rPr>
          <w:sz w:val="28"/>
          <w:szCs w:val="28"/>
        </w:rPr>
      </w:pPr>
      <w:r w:rsidRPr="00F4565A">
        <w:rPr>
          <w:w w:val="101"/>
          <w:sz w:val="28"/>
          <w:szCs w:val="28"/>
        </w:rPr>
        <w:t>В прошедшем 2008 году Банк продемонстрировал динамичное развитие во всех сферах своей деятельности, что характеризуется следующими данными:</w:t>
      </w:r>
    </w:p>
    <w:p w:rsidR="00DF32BC" w:rsidRPr="00F4565A" w:rsidRDefault="00DF32BC" w:rsidP="00F4565A">
      <w:pPr>
        <w:widowControl w:val="0"/>
        <w:numPr>
          <w:ilvl w:val="0"/>
          <w:numId w:val="16"/>
        </w:numPr>
        <w:shd w:val="clear" w:color="auto" w:fill="FFFFFF"/>
        <w:autoSpaceDE w:val="0"/>
        <w:autoSpaceDN w:val="0"/>
        <w:spacing w:line="360" w:lineRule="auto"/>
        <w:jc w:val="both"/>
        <w:rPr>
          <w:sz w:val="28"/>
          <w:szCs w:val="28"/>
        </w:rPr>
      </w:pPr>
      <w:r w:rsidRPr="00F4565A">
        <w:rPr>
          <w:w w:val="101"/>
          <w:sz w:val="28"/>
          <w:szCs w:val="28"/>
        </w:rPr>
        <w:t>валюта баланса увеличились на 2,6 млрд. руб. или 19,0% и достигла 16,4 млрд. руб.;</w:t>
      </w:r>
    </w:p>
    <w:p w:rsidR="00DF32BC" w:rsidRPr="00F4565A" w:rsidRDefault="00DF32BC" w:rsidP="00F4565A">
      <w:pPr>
        <w:widowControl w:val="0"/>
        <w:numPr>
          <w:ilvl w:val="0"/>
          <w:numId w:val="16"/>
        </w:numPr>
        <w:shd w:val="clear" w:color="auto" w:fill="FFFFFF"/>
        <w:autoSpaceDE w:val="0"/>
        <w:autoSpaceDN w:val="0"/>
        <w:spacing w:line="360" w:lineRule="auto"/>
        <w:jc w:val="both"/>
        <w:rPr>
          <w:sz w:val="28"/>
          <w:szCs w:val="28"/>
        </w:rPr>
      </w:pPr>
      <w:r w:rsidRPr="00F4565A">
        <w:rPr>
          <w:w w:val="101"/>
          <w:sz w:val="28"/>
          <w:szCs w:val="28"/>
        </w:rPr>
        <w:t>ресурсная база составила 11,0 млрд. руб., что выше уровня предыдущего года на 26,0%;</w:t>
      </w:r>
    </w:p>
    <w:p w:rsidR="00DF32BC" w:rsidRPr="00F4565A" w:rsidRDefault="00DF32BC" w:rsidP="00F4565A">
      <w:pPr>
        <w:widowControl w:val="0"/>
        <w:numPr>
          <w:ilvl w:val="0"/>
          <w:numId w:val="16"/>
        </w:numPr>
        <w:shd w:val="clear" w:color="auto" w:fill="FFFFFF"/>
        <w:autoSpaceDE w:val="0"/>
        <w:autoSpaceDN w:val="0"/>
        <w:spacing w:line="360" w:lineRule="auto"/>
        <w:jc w:val="both"/>
        <w:rPr>
          <w:sz w:val="28"/>
          <w:szCs w:val="28"/>
        </w:rPr>
      </w:pPr>
      <w:r w:rsidRPr="00F4565A">
        <w:rPr>
          <w:w w:val="101"/>
          <w:sz w:val="28"/>
          <w:szCs w:val="28"/>
        </w:rPr>
        <w:t>кредитные вложения возросли на 26% и составили 10,1 млрд. руб.;</w:t>
      </w:r>
    </w:p>
    <w:p w:rsidR="00DF32BC" w:rsidRPr="00F4565A" w:rsidRDefault="00DF32BC" w:rsidP="00F4565A">
      <w:pPr>
        <w:widowControl w:val="0"/>
        <w:numPr>
          <w:ilvl w:val="0"/>
          <w:numId w:val="16"/>
        </w:numPr>
        <w:shd w:val="clear" w:color="auto" w:fill="FFFFFF"/>
        <w:autoSpaceDE w:val="0"/>
        <w:autoSpaceDN w:val="0"/>
        <w:spacing w:line="360" w:lineRule="auto"/>
        <w:jc w:val="both"/>
        <w:rPr>
          <w:sz w:val="28"/>
          <w:szCs w:val="28"/>
        </w:rPr>
      </w:pPr>
      <w:r w:rsidRPr="00F4565A">
        <w:rPr>
          <w:sz w:val="28"/>
          <w:szCs w:val="28"/>
        </w:rPr>
        <w:t>количество выпущенных пластиковых карт за 2007 год составило 55 тыс. карт и достигло уровня 430 тыс. карт;</w:t>
      </w:r>
    </w:p>
    <w:p w:rsidR="00DF32BC" w:rsidRPr="00F4565A" w:rsidRDefault="00DF32BC" w:rsidP="00F4565A">
      <w:pPr>
        <w:pStyle w:val="a7"/>
        <w:widowControl w:val="0"/>
        <w:numPr>
          <w:ilvl w:val="0"/>
          <w:numId w:val="16"/>
        </w:numPr>
        <w:shd w:val="clear" w:color="auto" w:fill="FFFFFF"/>
        <w:tabs>
          <w:tab w:val="left" w:pos="3739"/>
        </w:tabs>
        <w:autoSpaceDE w:val="0"/>
        <w:autoSpaceDN w:val="0"/>
        <w:spacing w:after="0" w:line="360" w:lineRule="auto"/>
        <w:jc w:val="both"/>
        <w:rPr>
          <w:sz w:val="28"/>
          <w:szCs w:val="28"/>
        </w:rPr>
      </w:pPr>
      <w:r w:rsidRPr="00F4565A">
        <w:rPr>
          <w:sz w:val="28"/>
          <w:szCs w:val="28"/>
        </w:rPr>
        <w:t>получены доходы от всех видов деятельности 2 074 млн. руб., что выше уровня 2006 года на 327 млн. руб. или на 19,0%;</w:t>
      </w:r>
    </w:p>
    <w:p w:rsidR="00DF32BC" w:rsidRPr="00F4565A" w:rsidRDefault="00DF32BC" w:rsidP="00F4565A">
      <w:pPr>
        <w:widowControl w:val="0"/>
        <w:numPr>
          <w:ilvl w:val="0"/>
          <w:numId w:val="16"/>
        </w:numPr>
        <w:shd w:val="clear" w:color="auto" w:fill="FFFFFF"/>
        <w:autoSpaceDE w:val="0"/>
        <w:autoSpaceDN w:val="0"/>
        <w:spacing w:line="360" w:lineRule="auto"/>
        <w:jc w:val="both"/>
        <w:rPr>
          <w:sz w:val="28"/>
          <w:szCs w:val="28"/>
        </w:rPr>
      </w:pPr>
      <w:r w:rsidRPr="00F4565A">
        <w:rPr>
          <w:sz w:val="28"/>
          <w:szCs w:val="28"/>
        </w:rPr>
        <w:t>получена прибыль в сумме 304 млн. руб. против 265 млн. руб. за 2006 год, т.е. увеличилась на 15,0%.</w:t>
      </w:r>
    </w:p>
    <w:p w:rsidR="00DF32BC" w:rsidRPr="00F4565A" w:rsidRDefault="00DF32BC" w:rsidP="00F4565A">
      <w:pPr>
        <w:shd w:val="clear" w:color="auto" w:fill="FFFFFF"/>
        <w:spacing w:line="360" w:lineRule="auto"/>
        <w:jc w:val="both"/>
        <w:rPr>
          <w:sz w:val="28"/>
          <w:szCs w:val="28"/>
        </w:rPr>
      </w:pPr>
      <w:r w:rsidRPr="00F4565A">
        <w:rPr>
          <w:sz w:val="28"/>
          <w:szCs w:val="28"/>
        </w:rPr>
        <w:t>Приоритетными направлениями деятельности Банка являются:</w:t>
      </w:r>
    </w:p>
    <w:p w:rsidR="00DF32BC" w:rsidRPr="00F4565A" w:rsidRDefault="00DF32BC" w:rsidP="00F4565A">
      <w:pPr>
        <w:widowControl w:val="0"/>
        <w:numPr>
          <w:ilvl w:val="0"/>
          <w:numId w:val="15"/>
        </w:numPr>
        <w:shd w:val="clear" w:color="auto" w:fill="FFFFFF"/>
        <w:autoSpaceDE w:val="0"/>
        <w:autoSpaceDN w:val="0"/>
        <w:spacing w:line="360" w:lineRule="auto"/>
        <w:jc w:val="both"/>
        <w:rPr>
          <w:sz w:val="28"/>
          <w:szCs w:val="28"/>
        </w:rPr>
      </w:pPr>
      <w:r w:rsidRPr="00F4565A">
        <w:rPr>
          <w:sz w:val="28"/>
          <w:szCs w:val="28"/>
        </w:rPr>
        <w:t>развитие материально-технической базы и технологического комплекса;</w:t>
      </w:r>
    </w:p>
    <w:p w:rsidR="00DF32BC" w:rsidRPr="00F4565A" w:rsidRDefault="00DF32BC" w:rsidP="00F4565A">
      <w:pPr>
        <w:widowControl w:val="0"/>
        <w:numPr>
          <w:ilvl w:val="0"/>
          <w:numId w:val="15"/>
        </w:numPr>
        <w:shd w:val="clear" w:color="auto" w:fill="FFFFFF"/>
        <w:autoSpaceDE w:val="0"/>
        <w:autoSpaceDN w:val="0"/>
        <w:spacing w:line="360" w:lineRule="auto"/>
        <w:jc w:val="both"/>
        <w:rPr>
          <w:sz w:val="28"/>
          <w:szCs w:val="28"/>
        </w:rPr>
      </w:pPr>
      <w:r w:rsidRPr="00F4565A">
        <w:rPr>
          <w:sz w:val="28"/>
          <w:szCs w:val="28"/>
        </w:rPr>
        <w:t>увеличение клиентской и ресурсной базы;</w:t>
      </w:r>
    </w:p>
    <w:p w:rsidR="00DF32BC" w:rsidRPr="00F4565A" w:rsidRDefault="00DF32BC" w:rsidP="00F4565A">
      <w:pPr>
        <w:widowControl w:val="0"/>
        <w:numPr>
          <w:ilvl w:val="0"/>
          <w:numId w:val="15"/>
        </w:numPr>
        <w:shd w:val="clear" w:color="auto" w:fill="FFFFFF"/>
        <w:autoSpaceDE w:val="0"/>
        <w:autoSpaceDN w:val="0"/>
        <w:spacing w:line="360" w:lineRule="auto"/>
        <w:jc w:val="both"/>
        <w:rPr>
          <w:sz w:val="28"/>
          <w:szCs w:val="28"/>
        </w:rPr>
      </w:pPr>
      <w:r w:rsidRPr="00F4565A">
        <w:rPr>
          <w:sz w:val="28"/>
          <w:szCs w:val="28"/>
        </w:rPr>
        <w:t>кредитование предприятий ведущих отраслей экономики, малого и среднего бизнеса, физических лиц с соблюдением принципов кредитной политики Банка;</w:t>
      </w:r>
    </w:p>
    <w:p w:rsidR="00DF32BC" w:rsidRPr="00F4565A" w:rsidRDefault="00DF32BC" w:rsidP="00F4565A">
      <w:pPr>
        <w:widowControl w:val="0"/>
        <w:numPr>
          <w:ilvl w:val="0"/>
          <w:numId w:val="15"/>
        </w:numPr>
        <w:shd w:val="clear" w:color="auto" w:fill="FFFFFF"/>
        <w:autoSpaceDE w:val="0"/>
        <w:autoSpaceDN w:val="0"/>
        <w:spacing w:line="360" w:lineRule="auto"/>
        <w:jc w:val="both"/>
        <w:rPr>
          <w:sz w:val="28"/>
          <w:szCs w:val="28"/>
        </w:rPr>
      </w:pPr>
      <w:r w:rsidRPr="00F4565A">
        <w:rPr>
          <w:sz w:val="28"/>
          <w:szCs w:val="28"/>
        </w:rPr>
        <w:t>развитие пластикового бизнеса;</w:t>
      </w:r>
    </w:p>
    <w:p w:rsidR="00DF32BC" w:rsidRPr="00F4565A" w:rsidRDefault="00DF32BC" w:rsidP="00F4565A">
      <w:pPr>
        <w:pStyle w:val="30"/>
        <w:spacing w:line="360" w:lineRule="auto"/>
        <w:ind w:firstLine="720"/>
        <w:rPr>
          <w:sz w:val="28"/>
          <w:szCs w:val="28"/>
        </w:rPr>
      </w:pPr>
      <w:r w:rsidRPr="00F4565A">
        <w:rPr>
          <w:sz w:val="28"/>
          <w:szCs w:val="28"/>
        </w:rPr>
        <w:t>услуги на финансовом рынке и другие.</w:t>
      </w:r>
    </w:p>
    <w:p w:rsidR="00355E8B" w:rsidRPr="00F4565A" w:rsidRDefault="00355E8B" w:rsidP="00F4565A">
      <w:pPr>
        <w:spacing w:line="360" w:lineRule="auto"/>
        <w:ind w:firstLine="567"/>
        <w:jc w:val="both"/>
        <w:rPr>
          <w:sz w:val="28"/>
          <w:szCs w:val="28"/>
        </w:rPr>
      </w:pPr>
    </w:p>
    <w:p w:rsidR="00355E8B" w:rsidRPr="00F4565A" w:rsidRDefault="00355E8B" w:rsidP="00F4565A">
      <w:pPr>
        <w:spacing w:line="360" w:lineRule="auto"/>
        <w:ind w:firstLine="567"/>
        <w:jc w:val="both"/>
        <w:rPr>
          <w:sz w:val="28"/>
          <w:szCs w:val="28"/>
        </w:rPr>
      </w:pPr>
      <w:r w:rsidRPr="00F4565A">
        <w:rPr>
          <w:sz w:val="28"/>
          <w:szCs w:val="28"/>
        </w:rPr>
        <w:t xml:space="preserve">ЗАО «Нижегородпромстройанк» предлагает физическим лицам надежно разместить денежные средства в рублях, долларах США или ЕВРО во вклады до востребования и в срочные вклады. </w:t>
      </w:r>
    </w:p>
    <w:p w:rsidR="00355E8B" w:rsidRPr="00F4565A" w:rsidRDefault="00355E8B" w:rsidP="00F4565A">
      <w:pPr>
        <w:spacing w:line="360" w:lineRule="auto"/>
        <w:ind w:firstLine="567"/>
        <w:jc w:val="both"/>
        <w:rPr>
          <w:sz w:val="28"/>
          <w:szCs w:val="28"/>
        </w:rPr>
      </w:pPr>
      <w:r w:rsidRPr="00F4565A">
        <w:rPr>
          <w:sz w:val="28"/>
          <w:szCs w:val="28"/>
        </w:rPr>
        <w:t xml:space="preserve">Ставка вклада «До востребования» равна 1% годовых в рублях и 0,25% годовых в валюте. </w:t>
      </w:r>
    </w:p>
    <w:p w:rsidR="00355E8B" w:rsidRPr="00F4565A" w:rsidRDefault="00355E8B" w:rsidP="00F4565A">
      <w:pPr>
        <w:spacing w:line="360" w:lineRule="auto"/>
        <w:ind w:firstLine="567"/>
        <w:jc w:val="both"/>
        <w:rPr>
          <w:sz w:val="28"/>
          <w:szCs w:val="28"/>
        </w:rPr>
      </w:pPr>
    </w:p>
    <w:p w:rsidR="004C6E8D" w:rsidRPr="00F4565A" w:rsidRDefault="00355E8B" w:rsidP="00F4565A">
      <w:pPr>
        <w:spacing w:line="360" w:lineRule="auto"/>
        <w:ind w:firstLine="567"/>
        <w:jc w:val="both"/>
        <w:rPr>
          <w:sz w:val="28"/>
          <w:szCs w:val="28"/>
        </w:rPr>
      </w:pPr>
      <w:r w:rsidRPr="00F4565A">
        <w:rPr>
          <w:sz w:val="28"/>
          <w:szCs w:val="28"/>
        </w:rPr>
        <w:t xml:space="preserve">Срочные вклады - это отличный способ защитить свои деньги от инфляции. Конкурентоспособные процентные ставки, капитализация процентов, возможность пополнения вкладов, позволяют получать максимальный доход и минимизировать инфляционные риски. </w:t>
      </w:r>
    </w:p>
    <w:p w:rsidR="004C6E8D" w:rsidRPr="00F4565A" w:rsidRDefault="004C6E8D" w:rsidP="00F4565A">
      <w:pPr>
        <w:spacing w:line="360" w:lineRule="auto"/>
        <w:ind w:firstLine="567"/>
        <w:jc w:val="both"/>
        <w:rPr>
          <w:sz w:val="28"/>
          <w:szCs w:val="28"/>
        </w:rPr>
      </w:pPr>
      <w:r w:rsidRPr="00F4565A">
        <w:rPr>
          <w:sz w:val="28"/>
          <w:szCs w:val="28"/>
        </w:rPr>
        <w:t xml:space="preserve">На 01.04.2009г. общая сумма вкладов населения </w:t>
      </w:r>
      <w:r w:rsidR="005B0A6F" w:rsidRPr="00F4565A">
        <w:rPr>
          <w:sz w:val="28"/>
          <w:szCs w:val="28"/>
        </w:rPr>
        <w:t>равна</w:t>
      </w:r>
      <w:r w:rsidRPr="00F4565A">
        <w:rPr>
          <w:sz w:val="28"/>
          <w:szCs w:val="28"/>
        </w:rPr>
        <w:t xml:space="preserve"> 3792490 тыс. руб.</w:t>
      </w:r>
      <w:r w:rsidR="00DB7CCD" w:rsidRPr="00F4565A">
        <w:rPr>
          <w:sz w:val="28"/>
          <w:szCs w:val="28"/>
        </w:rPr>
        <w:t>(см. Приложение)</w:t>
      </w:r>
      <w:r w:rsidR="005B0A6F" w:rsidRPr="00F4565A">
        <w:rPr>
          <w:sz w:val="28"/>
          <w:szCs w:val="28"/>
        </w:rPr>
        <w:t xml:space="preserve">, что составляет 34,4% ресурсной базы банка, но это значительно меньше по сравнению с предыдущим годом. </w:t>
      </w:r>
      <w:r w:rsidR="00DB7CCD" w:rsidRPr="00F4565A">
        <w:rPr>
          <w:sz w:val="28"/>
          <w:szCs w:val="28"/>
        </w:rPr>
        <w:t xml:space="preserve">На 01.04.2008г общий объём вкладов физических лиц составлял 5150515 тыс. руб. Главной причиной снижения </w:t>
      </w:r>
      <w:r w:rsidR="00355E8B" w:rsidRPr="00F4565A">
        <w:rPr>
          <w:sz w:val="28"/>
          <w:szCs w:val="28"/>
        </w:rPr>
        <w:t xml:space="preserve">на 35% </w:t>
      </w:r>
      <w:r w:rsidR="00DB7CCD" w:rsidRPr="00F4565A">
        <w:rPr>
          <w:sz w:val="28"/>
          <w:szCs w:val="28"/>
        </w:rPr>
        <w:t>суммы вкладов населения</w:t>
      </w:r>
      <w:r w:rsidR="00355E8B" w:rsidRPr="00F4565A">
        <w:rPr>
          <w:sz w:val="28"/>
          <w:szCs w:val="28"/>
        </w:rPr>
        <w:t xml:space="preserve"> послужил разразившийся мировой финансовый кризис.</w:t>
      </w:r>
    </w:p>
    <w:p w:rsidR="008C10B8" w:rsidRPr="00F4565A" w:rsidRDefault="008C10B8" w:rsidP="00F4565A">
      <w:pPr>
        <w:widowControl w:val="0"/>
        <w:shd w:val="clear" w:color="auto" w:fill="FFFFFF"/>
        <w:autoSpaceDE w:val="0"/>
        <w:autoSpaceDN w:val="0"/>
        <w:adjustRightInd w:val="0"/>
        <w:spacing w:line="360" w:lineRule="auto"/>
        <w:ind w:right="-21" w:firstLine="709"/>
        <w:jc w:val="center"/>
        <w:rPr>
          <w:b/>
          <w:sz w:val="32"/>
          <w:szCs w:val="32"/>
        </w:rPr>
      </w:pPr>
      <w:r w:rsidRPr="00F4565A">
        <w:rPr>
          <w:sz w:val="28"/>
          <w:szCs w:val="28"/>
        </w:rPr>
        <w:br w:type="page"/>
      </w:r>
      <w:r w:rsidRPr="00F4565A">
        <w:rPr>
          <w:b/>
          <w:sz w:val="32"/>
          <w:szCs w:val="32"/>
        </w:rPr>
        <w:t>Заключение.</w:t>
      </w:r>
    </w:p>
    <w:p w:rsidR="008C10B8" w:rsidRPr="00F4565A" w:rsidRDefault="008C10B8" w:rsidP="00F4565A">
      <w:pPr>
        <w:widowControl w:val="0"/>
        <w:shd w:val="clear" w:color="auto" w:fill="FFFFFF"/>
        <w:autoSpaceDE w:val="0"/>
        <w:autoSpaceDN w:val="0"/>
        <w:adjustRightInd w:val="0"/>
        <w:spacing w:line="360" w:lineRule="auto"/>
        <w:ind w:right="-21" w:firstLine="709"/>
        <w:jc w:val="both"/>
        <w:rPr>
          <w:sz w:val="28"/>
          <w:szCs w:val="28"/>
        </w:rPr>
      </w:pPr>
      <w:r w:rsidRPr="00F4565A">
        <w:rPr>
          <w:sz w:val="28"/>
          <w:szCs w:val="28"/>
        </w:rPr>
        <w:t>Вклады (депозиты) населения в банках являются главной формой сбережений населения с точки зрения возможности их привлечения для финансирования экономики. В настоящее время 17,8% ресурсной базы банковской системы сформировано за счет привлеченных денежных средств населения. Кроме того, привлечение средств населения в банковские вклады и депозиты является одним из механизмов «связывания» выпущенных в обращение наличных денег. В связи с этим активизация деятельности банков по привлечению этих денежных средств является одной из стратегических задач развития банковской системы.</w:t>
      </w:r>
    </w:p>
    <w:p w:rsidR="00A96DFE" w:rsidRPr="00F4565A" w:rsidRDefault="008C10B8" w:rsidP="00F4565A">
      <w:pPr>
        <w:widowControl w:val="0"/>
        <w:shd w:val="clear" w:color="auto" w:fill="FFFFFF"/>
        <w:autoSpaceDE w:val="0"/>
        <w:autoSpaceDN w:val="0"/>
        <w:adjustRightInd w:val="0"/>
        <w:spacing w:line="360" w:lineRule="auto"/>
        <w:ind w:right="-21" w:firstLine="709"/>
        <w:jc w:val="both"/>
        <w:rPr>
          <w:sz w:val="28"/>
          <w:szCs w:val="28"/>
        </w:rPr>
      </w:pPr>
      <w:r w:rsidRPr="00F4565A">
        <w:rPr>
          <w:sz w:val="28"/>
          <w:szCs w:val="28"/>
        </w:rPr>
        <w:t>Процесс привлечения сбережений населения в банковскую систему характеризуется совокупностью факторов, включая темпы роста реального валового продукта и реальных денежных доходов населения, уровень инфляции и связанные с ним значения реальных процентных ставок, степень доходности и надежности вложений в альтернативные формы сбережений, прежде всего в иностранную валюту, наличие правовых гарантий сохранности и защиты от обесценения вкладов, спектр оказываемых населению банковских услуг. Значительное влияние на уровень сбережений оказывают социально-психологические аспекты поведения населения, вызванные, например, инфляционными ожиданиями.</w:t>
      </w:r>
    </w:p>
    <w:p w:rsidR="008C10B8" w:rsidRPr="00F4565A" w:rsidRDefault="00A96DFE" w:rsidP="00F4565A">
      <w:pPr>
        <w:widowControl w:val="0"/>
        <w:shd w:val="clear" w:color="auto" w:fill="FFFFFF"/>
        <w:autoSpaceDE w:val="0"/>
        <w:autoSpaceDN w:val="0"/>
        <w:adjustRightInd w:val="0"/>
        <w:spacing w:line="360" w:lineRule="auto"/>
        <w:ind w:right="-21" w:firstLine="709"/>
        <w:jc w:val="center"/>
        <w:rPr>
          <w:b/>
          <w:sz w:val="32"/>
          <w:szCs w:val="32"/>
        </w:rPr>
      </w:pPr>
      <w:r w:rsidRPr="00F4565A">
        <w:rPr>
          <w:sz w:val="28"/>
          <w:szCs w:val="28"/>
        </w:rPr>
        <w:br w:type="page"/>
      </w:r>
      <w:r w:rsidR="00F4565A" w:rsidRPr="00F4565A">
        <w:rPr>
          <w:b/>
          <w:sz w:val="32"/>
          <w:szCs w:val="32"/>
        </w:rPr>
        <w:t>Список используемой литературы.</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1. ФЕДЕРАЛЬНЫЙ ЗАКОН О БАНКАХ И БАНКОВСКОЙ ДЕЯТЕЛЬНОСТИ</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2. Банковское дело / Под ред. О. И. Лаврушина, 2007</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3. Банковское дело под ред. Белоглазовой Г., Кроливецкой Л. 2008</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4. Коммерческие банки и их операции Маркова О.М. Сахарова Л.С.</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5. Банковское дело. Учебник. Коробова Г.Г. 2005</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6. Банковское дело: Учебник / Под ред. В.Н. Колесникова, Л.П. Кроливецкой 2008</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7. Банковское дело: курс лекций Жарковская Е. П., Арендс И. О., 2007</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8. Управление ресурсами в коммерческом банке Косован К.С. 2005</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9. Деятельность коммерческих банков. Под ред. Калтырина А., 2004</w:t>
      </w:r>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 xml:space="preserve">10. </w:t>
      </w:r>
      <w:hyperlink r:id="rId12" w:history="1">
        <w:r w:rsidRPr="00F4565A">
          <w:rPr>
            <w:rStyle w:val="a8"/>
            <w:sz w:val="28"/>
            <w:szCs w:val="28"/>
          </w:rPr>
          <w:t>http://www.sredstva.ru/</w:t>
        </w:r>
      </w:hyperlink>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11.</w:t>
      </w:r>
      <w:hyperlink r:id="rId13" w:history="1">
        <w:r w:rsidRPr="00F4565A">
          <w:rPr>
            <w:rStyle w:val="a8"/>
            <w:sz w:val="28"/>
            <w:szCs w:val="28"/>
          </w:rPr>
          <w:t>http://www.npsb.ru/</w:t>
        </w:r>
      </w:hyperlink>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 xml:space="preserve">12. </w:t>
      </w:r>
      <w:hyperlink r:id="rId14" w:history="1">
        <w:r w:rsidRPr="00F4565A">
          <w:rPr>
            <w:rStyle w:val="a8"/>
            <w:sz w:val="28"/>
            <w:szCs w:val="28"/>
          </w:rPr>
          <w:t>http://www.</w:t>
        </w:r>
        <w:r w:rsidRPr="00F4565A">
          <w:rPr>
            <w:rStyle w:val="a8"/>
            <w:sz w:val="28"/>
            <w:szCs w:val="28"/>
            <w:lang w:val="en-US"/>
          </w:rPr>
          <w:t>cbr</w:t>
        </w:r>
        <w:r w:rsidRPr="00F4565A">
          <w:rPr>
            <w:rStyle w:val="a8"/>
            <w:sz w:val="28"/>
            <w:szCs w:val="28"/>
          </w:rPr>
          <w:t>.ru/</w:t>
        </w:r>
      </w:hyperlink>
    </w:p>
    <w:p w:rsidR="00422D4D" w:rsidRPr="00F4565A" w:rsidRDefault="00422D4D" w:rsidP="00F4565A">
      <w:pPr>
        <w:widowControl w:val="0"/>
        <w:autoSpaceDE w:val="0"/>
        <w:autoSpaceDN w:val="0"/>
        <w:adjustRightInd w:val="0"/>
        <w:spacing w:line="360" w:lineRule="auto"/>
        <w:rPr>
          <w:sz w:val="28"/>
          <w:szCs w:val="28"/>
        </w:rPr>
      </w:pPr>
      <w:r w:rsidRPr="00F4565A">
        <w:rPr>
          <w:sz w:val="28"/>
          <w:szCs w:val="28"/>
        </w:rPr>
        <w:t>13. http://www.consultant.ru</w:t>
      </w:r>
    </w:p>
    <w:p w:rsidR="00422D4D" w:rsidRPr="00F4565A" w:rsidRDefault="00422D4D" w:rsidP="00F4565A">
      <w:pPr>
        <w:widowControl w:val="0"/>
        <w:shd w:val="clear" w:color="auto" w:fill="FFFFFF"/>
        <w:autoSpaceDE w:val="0"/>
        <w:autoSpaceDN w:val="0"/>
        <w:adjustRightInd w:val="0"/>
        <w:spacing w:line="360" w:lineRule="auto"/>
        <w:ind w:right="-21" w:firstLine="709"/>
        <w:rPr>
          <w:sz w:val="28"/>
          <w:szCs w:val="28"/>
        </w:rPr>
      </w:pPr>
    </w:p>
    <w:p w:rsidR="008C10B8" w:rsidRPr="00F4565A" w:rsidRDefault="008C10B8" w:rsidP="00F4565A">
      <w:pPr>
        <w:widowControl w:val="0"/>
        <w:shd w:val="clear" w:color="auto" w:fill="FFFFFF"/>
        <w:autoSpaceDE w:val="0"/>
        <w:autoSpaceDN w:val="0"/>
        <w:adjustRightInd w:val="0"/>
        <w:spacing w:line="360" w:lineRule="auto"/>
        <w:ind w:right="-21" w:firstLine="709"/>
        <w:rPr>
          <w:b/>
          <w:sz w:val="28"/>
          <w:szCs w:val="28"/>
        </w:rPr>
      </w:pPr>
    </w:p>
    <w:sectPr w:rsidR="008C10B8" w:rsidRPr="00F4565A" w:rsidSect="00F4565A">
      <w:footerReference w:type="even" r:id="rId15"/>
      <w:footerReference w:type="default" r:id="rId16"/>
      <w:pgSz w:w="11906" w:h="16838"/>
      <w:pgMar w:top="851" w:right="1134" w:bottom="851" w:left="119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D94" w:rsidRDefault="00961D94">
      <w:r>
        <w:separator/>
      </w:r>
    </w:p>
  </w:endnote>
  <w:endnote w:type="continuationSeparator" w:id="0">
    <w:p w:rsidR="00961D94" w:rsidRDefault="00961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65A" w:rsidRDefault="00F4565A" w:rsidP="0069236E">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F4565A" w:rsidRDefault="00F4565A" w:rsidP="00F4565A">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565A" w:rsidRDefault="00F4565A" w:rsidP="0069236E">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sidR="00F33DD2">
      <w:rPr>
        <w:rStyle w:val="aa"/>
        <w:noProof/>
      </w:rPr>
      <w:t>2</w:t>
    </w:r>
    <w:r>
      <w:rPr>
        <w:rStyle w:val="aa"/>
      </w:rPr>
      <w:fldChar w:fldCharType="end"/>
    </w:r>
  </w:p>
  <w:p w:rsidR="00F4565A" w:rsidRDefault="00F4565A" w:rsidP="00F4565A">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D94" w:rsidRDefault="00961D94">
      <w:r>
        <w:separator/>
      </w:r>
    </w:p>
  </w:footnote>
  <w:footnote w:type="continuationSeparator" w:id="0">
    <w:p w:rsidR="00961D94" w:rsidRDefault="00961D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3468CB"/>
    <w:multiLevelType w:val="hybridMultilevel"/>
    <w:tmpl w:val="0E4A7DEA"/>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5E513F1"/>
    <w:multiLevelType w:val="singleLevel"/>
    <w:tmpl w:val="7D6E7812"/>
    <w:lvl w:ilvl="0">
      <w:start w:val="5"/>
      <w:numFmt w:val="bullet"/>
      <w:lvlText w:val="-"/>
      <w:lvlJc w:val="left"/>
      <w:pPr>
        <w:tabs>
          <w:tab w:val="num" w:pos="1080"/>
        </w:tabs>
        <w:ind w:left="1080" w:hanging="360"/>
      </w:pPr>
      <w:rPr>
        <w:rFonts w:hint="default"/>
      </w:rPr>
    </w:lvl>
  </w:abstractNum>
  <w:abstractNum w:abstractNumId="3">
    <w:nsid w:val="164D44EF"/>
    <w:multiLevelType w:val="hybridMultilevel"/>
    <w:tmpl w:val="A3220306"/>
    <w:lvl w:ilvl="0" w:tplc="B58657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903687"/>
    <w:multiLevelType w:val="hybridMultilevel"/>
    <w:tmpl w:val="53DEE54A"/>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cs="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cs="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cs="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5">
    <w:nsid w:val="1719480F"/>
    <w:multiLevelType w:val="multilevel"/>
    <w:tmpl w:val="600E7B4C"/>
    <w:lvl w:ilvl="0">
      <w:start w:val="7"/>
      <w:numFmt w:val="bullet"/>
      <w:lvlText w:val="-"/>
      <w:lvlJc w:val="left"/>
      <w:pPr>
        <w:tabs>
          <w:tab w:val="num" w:pos="557"/>
        </w:tabs>
        <w:ind w:left="557"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6">
    <w:nsid w:val="1B327DE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7">
    <w:nsid w:val="1CA81D04"/>
    <w:multiLevelType w:val="hybridMultilevel"/>
    <w:tmpl w:val="D4F421C8"/>
    <w:lvl w:ilvl="0" w:tplc="B58657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F7014F7"/>
    <w:multiLevelType w:val="hybridMultilevel"/>
    <w:tmpl w:val="06E4ACF6"/>
    <w:lvl w:ilvl="0" w:tplc="B586575A">
      <w:start w:val="1"/>
      <w:numFmt w:val="decimal"/>
      <w:lvlText w:val="%1"/>
      <w:lvlJc w:val="left"/>
      <w:pPr>
        <w:tabs>
          <w:tab w:val="num" w:pos="1134"/>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D883814"/>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496D2390"/>
    <w:multiLevelType w:val="singleLevel"/>
    <w:tmpl w:val="7D6E7812"/>
    <w:lvl w:ilvl="0">
      <w:start w:val="5"/>
      <w:numFmt w:val="bullet"/>
      <w:lvlText w:val="-"/>
      <w:lvlJc w:val="left"/>
      <w:pPr>
        <w:tabs>
          <w:tab w:val="num" w:pos="1080"/>
        </w:tabs>
        <w:ind w:left="1080" w:hanging="360"/>
      </w:pPr>
      <w:rPr>
        <w:rFonts w:hint="default"/>
      </w:rPr>
    </w:lvl>
  </w:abstractNum>
  <w:abstractNum w:abstractNumId="11">
    <w:nsid w:val="4F3D16D2"/>
    <w:multiLevelType w:val="hybridMultilevel"/>
    <w:tmpl w:val="36941F90"/>
    <w:lvl w:ilvl="0" w:tplc="D63449D4">
      <w:start w:val="1"/>
      <w:numFmt w:val="bullet"/>
      <w:lvlText w:val=""/>
      <w:lvlJc w:val="left"/>
      <w:pPr>
        <w:tabs>
          <w:tab w:val="num" w:pos="1134"/>
        </w:tabs>
        <w:ind w:left="0" w:firstLine="709"/>
      </w:pPr>
      <w:rPr>
        <w:rFonts w:ascii="Symbol" w:hAnsi="Symbol" w:hint="default"/>
      </w:rPr>
    </w:lvl>
    <w:lvl w:ilvl="1" w:tplc="04190003" w:tentative="1">
      <w:start w:val="1"/>
      <w:numFmt w:val="bullet"/>
      <w:lvlText w:val="o"/>
      <w:lvlJc w:val="left"/>
      <w:pPr>
        <w:tabs>
          <w:tab w:val="num" w:pos="2120"/>
        </w:tabs>
        <w:ind w:left="2120" w:hanging="360"/>
      </w:pPr>
      <w:rPr>
        <w:rFonts w:ascii="Courier New" w:hAnsi="Courier New" w:cs="Courier New" w:hint="default"/>
      </w:rPr>
    </w:lvl>
    <w:lvl w:ilvl="2" w:tplc="04190005" w:tentative="1">
      <w:start w:val="1"/>
      <w:numFmt w:val="bullet"/>
      <w:lvlText w:val=""/>
      <w:lvlJc w:val="left"/>
      <w:pPr>
        <w:tabs>
          <w:tab w:val="num" w:pos="2840"/>
        </w:tabs>
        <w:ind w:left="2840" w:hanging="360"/>
      </w:pPr>
      <w:rPr>
        <w:rFonts w:ascii="Wingdings" w:hAnsi="Wingdings" w:hint="default"/>
      </w:rPr>
    </w:lvl>
    <w:lvl w:ilvl="3" w:tplc="04190001" w:tentative="1">
      <w:start w:val="1"/>
      <w:numFmt w:val="bullet"/>
      <w:lvlText w:val=""/>
      <w:lvlJc w:val="left"/>
      <w:pPr>
        <w:tabs>
          <w:tab w:val="num" w:pos="3560"/>
        </w:tabs>
        <w:ind w:left="3560" w:hanging="360"/>
      </w:pPr>
      <w:rPr>
        <w:rFonts w:ascii="Symbol" w:hAnsi="Symbol" w:hint="default"/>
      </w:rPr>
    </w:lvl>
    <w:lvl w:ilvl="4" w:tplc="04190003" w:tentative="1">
      <w:start w:val="1"/>
      <w:numFmt w:val="bullet"/>
      <w:lvlText w:val="o"/>
      <w:lvlJc w:val="left"/>
      <w:pPr>
        <w:tabs>
          <w:tab w:val="num" w:pos="4280"/>
        </w:tabs>
        <w:ind w:left="4280" w:hanging="360"/>
      </w:pPr>
      <w:rPr>
        <w:rFonts w:ascii="Courier New" w:hAnsi="Courier New" w:cs="Courier New" w:hint="default"/>
      </w:rPr>
    </w:lvl>
    <w:lvl w:ilvl="5" w:tplc="04190005" w:tentative="1">
      <w:start w:val="1"/>
      <w:numFmt w:val="bullet"/>
      <w:lvlText w:val=""/>
      <w:lvlJc w:val="left"/>
      <w:pPr>
        <w:tabs>
          <w:tab w:val="num" w:pos="5000"/>
        </w:tabs>
        <w:ind w:left="5000" w:hanging="360"/>
      </w:pPr>
      <w:rPr>
        <w:rFonts w:ascii="Wingdings" w:hAnsi="Wingdings" w:hint="default"/>
      </w:rPr>
    </w:lvl>
    <w:lvl w:ilvl="6" w:tplc="04190001" w:tentative="1">
      <w:start w:val="1"/>
      <w:numFmt w:val="bullet"/>
      <w:lvlText w:val=""/>
      <w:lvlJc w:val="left"/>
      <w:pPr>
        <w:tabs>
          <w:tab w:val="num" w:pos="5720"/>
        </w:tabs>
        <w:ind w:left="5720" w:hanging="360"/>
      </w:pPr>
      <w:rPr>
        <w:rFonts w:ascii="Symbol" w:hAnsi="Symbol" w:hint="default"/>
      </w:rPr>
    </w:lvl>
    <w:lvl w:ilvl="7" w:tplc="04190003" w:tentative="1">
      <w:start w:val="1"/>
      <w:numFmt w:val="bullet"/>
      <w:lvlText w:val="o"/>
      <w:lvlJc w:val="left"/>
      <w:pPr>
        <w:tabs>
          <w:tab w:val="num" w:pos="6440"/>
        </w:tabs>
        <w:ind w:left="6440" w:hanging="360"/>
      </w:pPr>
      <w:rPr>
        <w:rFonts w:ascii="Courier New" w:hAnsi="Courier New" w:cs="Courier New" w:hint="default"/>
      </w:rPr>
    </w:lvl>
    <w:lvl w:ilvl="8" w:tplc="04190005" w:tentative="1">
      <w:start w:val="1"/>
      <w:numFmt w:val="bullet"/>
      <w:lvlText w:val=""/>
      <w:lvlJc w:val="left"/>
      <w:pPr>
        <w:tabs>
          <w:tab w:val="num" w:pos="7160"/>
        </w:tabs>
        <w:ind w:left="7160" w:hanging="360"/>
      </w:pPr>
      <w:rPr>
        <w:rFonts w:ascii="Wingdings" w:hAnsi="Wingdings" w:hint="default"/>
      </w:rPr>
    </w:lvl>
  </w:abstractNum>
  <w:abstractNum w:abstractNumId="12">
    <w:nsid w:val="5B063BA5"/>
    <w:multiLevelType w:val="multilevel"/>
    <w:tmpl w:val="DCC29D96"/>
    <w:lvl w:ilvl="0">
      <w:start w:val="7"/>
      <w:numFmt w:val="bullet"/>
      <w:lvlText w:val="-"/>
      <w:lvlJc w:val="left"/>
      <w:pPr>
        <w:tabs>
          <w:tab w:val="num" w:pos="557"/>
        </w:tabs>
        <w:ind w:left="557"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3">
    <w:nsid w:val="5C8761E5"/>
    <w:multiLevelType w:val="singleLevel"/>
    <w:tmpl w:val="7D6E7812"/>
    <w:lvl w:ilvl="0">
      <w:start w:val="5"/>
      <w:numFmt w:val="bullet"/>
      <w:lvlText w:val="-"/>
      <w:lvlJc w:val="left"/>
      <w:pPr>
        <w:tabs>
          <w:tab w:val="num" w:pos="1080"/>
        </w:tabs>
        <w:ind w:left="1080" w:hanging="360"/>
      </w:pPr>
      <w:rPr>
        <w:rFonts w:hint="default"/>
      </w:rPr>
    </w:lvl>
  </w:abstractNum>
  <w:abstractNum w:abstractNumId="14">
    <w:nsid w:val="6040385D"/>
    <w:multiLevelType w:val="singleLevel"/>
    <w:tmpl w:val="7D6E7812"/>
    <w:lvl w:ilvl="0">
      <w:start w:val="5"/>
      <w:numFmt w:val="bullet"/>
      <w:lvlText w:val="-"/>
      <w:lvlJc w:val="left"/>
      <w:pPr>
        <w:tabs>
          <w:tab w:val="num" w:pos="1080"/>
        </w:tabs>
        <w:ind w:left="1080" w:hanging="360"/>
      </w:pPr>
      <w:rPr>
        <w:rFonts w:hint="default"/>
      </w:rPr>
    </w:lvl>
  </w:abstractNum>
  <w:num w:numId="1">
    <w:abstractNumId w:val="2"/>
  </w:num>
  <w:num w:numId="2">
    <w:abstractNumId w:val="10"/>
  </w:num>
  <w:num w:numId="3">
    <w:abstractNumId w:val="14"/>
  </w:num>
  <w:num w:numId="4">
    <w:abstractNumId w:val="6"/>
  </w:num>
  <w:num w:numId="5">
    <w:abstractNumId w:val="13"/>
  </w:num>
  <w:num w:numId="6">
    <w:abstractNumId w:val="9"/>
  </w:num>
  <w:num w:numId="7">
    <w:abstractNumId w:val="0"/>
    <w:lvlOverride w:ilvl="0">
      <w:lvl w:ilvl="0">
        <w:start w:val="1"/>
        <w:numFmt w:val="bullet"/>
        <w:lvlText w:val=""/>
        <w:legacy w:legacy="1" w:legacySpace="0" w:legacyIndent="283"/>
        <w:lvlJc w:val="left"/>
        <w:pPr>
          <w:ind w:left="567" w:hanging="283"/>
        </w:pPr>
        <w:rPr>
          <w:rFonts w:ascii="Symbol" w:hAnsi="Symbol" w:cs="Symbol" w:hint="default"/>
        </w:rPr>
      </w:lvl>
    </w:lvlOverride>
  </w:num>
  <w:num w:numId="8">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9">
    <w:abstractNumId w:val="4"/>
  </w:num>
  <w:num w:numId="10">
    <w:abstractNumId w:val="1"/>
  </w:num>
  <w:num w:numId="11">
    <w:abstractNumId w:val="11"/>
  </w:num>
  <w:num w:numId="12">
    <w:abstractNumId w:val="7"/>
  </w:num>
  <w:num w:numId="13">
    <w:abstractNumId w:val="8"/>
  </w:num>
  <w:num w:numId="14">
    <w:abstractNumId w:val="3"/>
  </w:num>
  <w:num w:numId="15">
    <w:abstractNumId w:val="5"/>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6171"/>
    <w:rsid w:val="00043534"/>
    <w:rsid w:val="0006028D"/>
    <w:rsid w:val="00080DB5"/>
    <w:rsid w:val="000C2A52"/>
    <w:rsid w:val="000C3C70"/>
    <w:rsid w:val="00170418"/>
    <w:rsid w:val="00187B04"/>
    <w:rsid w:val="00194589"/>
    <w:rsid w:val="00284D61"/>
    <w:rsid w:val="00312A5A"/>
    <w:rsid w:val="00335D9B"/>
    <w:rsid w:val="003525C0"/>
    <w:rsid w:val="00355E8B"/>
    <w:rsid w:val="003A5859"/>
    <w:rsid w:val="003A7ED9"/>
    <w:rsid w:val="00413B25"/>
    <w:rsid w:val="00422D4D"/>
    <w:rsid w:val="00460025"/>
    <w:rsid w:val="00484AB5"/>
    <w:rsid w:val="004C6242"/>
    <w:rsid w:val="004C6E8D"/>
    <w:rsid w:val="004F0EE3"/>
    <w:rsid w:val="004F7E3A"/>
    <w:rsid w:val="00571916"/>
    <w:rsid w:val="005B0439"/>
    <w:rsid w:val="005B0A6F"/>
    <w:rsid w:val="0069236E"/>
    <w:rsid w:val="006C10F9"/>
    <w:rsid w:val="006E2413"/>
    <w:rsid w:val="00754857"/>
    <w:rsid w:val="0076175B"/>
    <w:rsid w:val="007A7750"/>
    <w:rsid w:val="00852FCE"/>
    <w:rsid w:val="008C10B8"/>
    <w:rsid w:val="00961D94"/>
    <w:rsid w:val="00A040D6"/>
    <w:rsid w:val="00A60220"/>
    <w:rsid w:val="00A85441"/>
    <w:rsid w:val="00A96DFE"/>
    <w:rsid w:val="00AA6171"/>
    <w:rsid w:val="00B230D5"/>
    <w:rsid w:val="00B43863"/>
    <w:rsid w:val="00B60C10"/>
    <w:rsid w:val="00BA5019"/>
    <w:rsid w:val="00BC1257"/>
    <w:rsid w:val="00BD3FE1"/>
    <w:rsid w:val="00BF2346"/>
    <w:rsid w:val="00CB1EE7"/>
    <w:rsid w:val="00CD67E1"/>
    <w:rsid w:val="00D10570"/>
    <w:rsid w:val="00D63F9B"/>
    <w:rsid w:val="00DB7CCD"/>
    <w:rsid w:val="00DD737F"/>
    <w:rsid w:val="00DF32BC"/>
    <w:rsid w:val="00DF716A"/>
    <w:rsid w:val="00EB5D10"/>
    <w:rsid w:val="00EE03AB"/>
    <w:rsid w:val="00F33DD2"/>
    <w:rsid w:val="00F4565A"/>
    <w:rsid w:val="00FC5388"/>
    <w:rsid w:val="00FD4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5"/>
    <o:shapelayout v:ext="edit">
      <o:idmap v:ext="edit" data="1"/>
      <o:rules v:ext="edit">
        <o:r id="V:Rule1" type="arc" idref="#_x0000_s1087"/>
        <o:r id="V:Rule2" type="arc" idref="#_x0000_s1088"/>
        <o:r id="V:Rule3" type="arc" idref="#_x0000_s1089"/>
        <o:r id="V:Rule4" type="arc" idref="#_x0000_s109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6171"/>
  </w:style>
  <w:style w:type="paragraph" w:styleId="3">
    <w:name w:val="heading 3"/>
    <w:basedOn w:val="a"/>
    <w:next w:val="a"/>
    <w:qFormat/>
    <w:rsid w:val="00B230D5"/>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AA6171"/>
    <w:pPr>
      <w:widowControl w:val="0"/>
      <w:spacing w:line="360" w:lineRule="auto"/>
      <w:ind w:firstLine="560"/>
      <w:jc w:val="both"/>
    </w:pPr>
    <w:rPr>
      <w:snapToGrid w:val="0"/>
      <w:sz w:val="24"/>
    </w:rPr>
  </w:style>
  <w:style w:type="paragraph" w:styleId="a3">
    <w:name w:val="Body Text Indent"/>
    <w:basedOn w:val="a"/>
    <w:rsid w:val="00AA6171"/>
    <w:pPr>
      <w:pageBreakBefore/>
      <w:spacing w:line="360" w:lineRule="auto"/>
      <w:ind w:firstLine="720"/>
      <w:jc w:val="both"/>
    </w:pPr>
    <w:rPr>
      <w:sz w:val="28"/>
    </w:rPr>
  </w:style>
  <w:style w:type="paragraph" w:customStyle="1" w:styleId="ConsNormal">
    <w:name w:val="ConsNormal"/>
    <w:rsid w:val="00AA6171"/>
    <w:pPr>
      <w:widowControl w:val="0"/>
      <w:ind w:firstLine="720"/>
    </w:pPr>
    <w:rPr>
      <w:rFonts w:ascii="Arial" w:hAnsi="Arial"/>
      <w:snapToGrid w:val="0"/>
    </w:rPr>
  </w:style>
  <w:style w:type="paragraph" w:customStyle="1" w:styleId="ConsTitle">
    <w:name w:val="ConsTitle"/>
    <w:rsid w:val="00AA6171"/>
    <w:pPr>
      <w:widowControl w:val="0"/>
    </w:pPr>
    <w:rPr>
      <w:rFonts w:ascii="Arial" w:hAnsi="Arial"/>
      <w:b/>
      <w:snapToGrid w:val="0"/>
      <w:sz w:val="16"/>
    </w:rPr>
  </w:style>
  <w:style w:type="paragraph" w:customStyle="1" w:styleId="a4">
    <w:name w:val="текст сноски"/>
    <w:basedOn w:val="a"/>
    <w:rsid w:val="004C6242"/>
    <w:pPr>
      <w:autoSpaceDE w:val="0"/>
      <w:autoSpaceDN w:val="0"/>
    </w:pPr>
    <w:rPr>
      <w:rFonts w:ascii="Times New Roman CYR" w:hAnsi="Times New Roman CYR" w:cs="Times New Roman CYR"/>
    </w:rPr>
  </w:style>
  <w:style w:type="character" w:customStyle="1" w:styleId="a5">
    <w:name w:val="знак сноски"/>
    <w:basedOn w:val="a0"/>
    <w:rsid w:val="004C6242"/>
    <w:rPr>
      <w:vertAlign w:val="superscript"/>
    </w:rPr>
  </w:style>
  <w:style w:type="table" w:styleId="a6">
    <w:name w:val="Table Grid"/>
    <w:basedOn w:val="a1"/>
    <w:rsid w:val="00571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Основной текст 21"/>
    <w:basedOn w:val="1"/>
    <w:rsid w:val="008C10B8"/>
    <w:pPr>
      <w:widowControl/>
      <w:spacing w:after="120" w:line="240" w:lineRule="auto"/>
      <w:ind w:left="283" w:firstLine="0"/>
      <w:jc w:val="left"/>
    </w:pPr>
    <w:rPr>
      <w:snapToGrid/>
    </w:rPr>
  </w:style>
  <w:style w:type="paragraph" w:styleId="30">
    <w:name w:val="Body Text 3"/>
    <w:basedOn w:val="a"/>
    <w:rsid w:val="00194589"/>
    <w:pPr>
      <w:spacing w:after="120"/>
    </w:pPr>
    <w:rPr>
      <w:sz w:val="16"/>
      <w:szCs w:val="16"/>
    </w:rPr>
  </w:style>
  <w:style w:type="paragraph" w:styleId="a7">
    <w:name w:val="Body Text"/>
    <w:basedOn w:val="a"/>
    <w:rsid w:val="00DF32BC"/>
    <w:pPr>
      <w:spacing w:after="120"/>
    </w:pPr>
  </w:style>
  <w:style w:type="character" w:styleId="a8">
    <w:name w:val="Hyperlink"/>
    <w:basedOn w:val="a0"/>
    <w:rsid w:val="00422D4D"/>
    <w:rPr>
      <w:color w:val="0000FF"/>
      <w:u w:val="single"/>
    </w:rPr>
  </w:style>
  <w:style w:type="paragraph" w:styleId="a9">
    <w:name w:val="footer"/>
    <w:basedOn w:val="a"/>
    <w:rsid w:val="00F4565A"/>
    <w:pPr>
      <w:tabs>
        <w:tab w:val="center" w:pos="4677"/>
        <w:tab w:val="right" w:pos="9355"/>
      </w:tabs>
    </w:pPr>
  </w:style>
  <w:style w:type="character" w:styleId="aa">
    <w:name w:val="page number"/>
    <w:basedOn w:val="a0"/>
    <w:rsid w:val="00F4565A"/>
  </w:style>
  <w:style w:type="paragraph" w:customStyle="1" w:styleId="FR1">
    <w:name w:val="FR1"/>
    <w:rsid w:val="00F4565A"/>
    <w:pPr>
      <w:widowControl w:val="0"/>
      <w:ind w:left="3320"/>
    </w:pPr>
    <w:rPr>
      <w:b/>
      <w:snapToGrid w:val="0"/>
      <w:sz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4650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psb.ru/"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sredstva.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cb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7975</Words>
  <Characters>53346</Characters>
  <Application>Microsoft Office Word</Application>
  <DocSecurity>0</DocSecurity>
  <Lines>1168</Lines>
  <Paragraphs>366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61576</CharactersWithSpaces>
  <SharedDoc>false</SharedDoc>
  <HLinks>
    <vt:vector size="18" baseType="variant">
      <vt:variant>
        <vt:i4>6750313</vt:i4>
      </vt:variant>
      <vt:variant>
        <vt:i4>6</vt:i4>
      </vt:variant>
      <vt:variant>
        <vt:i4>0</vt:i4>
      </vt:variant>
      <vt:variant>
        <vt:i4>5</vt:i4>
      </vt:variant>
      <vt:variant>
        <vt:lpwstr>http://www.cbr.ru/</vt:lpwstr>
      </vt:variant>
      <vt:variant>
        <vt:lpwstr/>
      </vt:variant>
      <vt:variant>
        <vt:i4>7143472</vt:i4>
      </vt:variant>
      <vt:variant>
        <vt:i4>3</vt:i4>
      </vt:variant>
      <vt:variant>
        <vt:i4>0</vt:i4>
      </vt:variant>
      <vt:variant>
        <vt:i4>5</vt:i4>
      </vt:variant>
      <vt:variant>
        <vt:lpwstr>http://www.npsb.ru/</vt:lpwstr>
      </vt:variant>
      <vt:variant>
        <vt:lpwstr/>
      </vt:variant>
      <vt:variant>
        <vt:i4>6488097</vt:i4>
      </vt:variant>
      <vt:variant>
        <vt:i4>0</vt:i4>
      </vt:variant>
      <vt:variant>
        <vt:i4>0</vt:i4>
      </vt:variant>
      <vt:variant>
        <vt:i4>5</vt:i4>
      </vt:variant>
      <vt:variant>
        <vt:lpwstr>http://www.sredstva.ru/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2016-12-13T08:38:00Z</dcterms:created>
  <dcterms:modified xsi:type="dcterms:W3CDTF">2016-12-13T08:38:00Z</dcterms:modified>
</cp:coreProperties>
</file>