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459C" w:rsidRPr="0047489B" w:rsidRDefault="0090459C" w:rsidP="0047489B">
      <w:pPr>
        <w:pStyle w:val="a3"/>
        <w:spacing w:line="360" w:lineRule="auto"/>
        <w:ind w:left="0" w:right="0" w:firstLine="709"/>
        <w:jc w:val="both"/>
        <w:rPr>
          <w:b w:val="0"/>
          <w:color w:val="auto"/>
          <w:spacing w:val="0"/>
        </w:rPr>
      </w:pPr>
      <w:bookmarkStart w:id="0" w:name="_GoBack"/>
      <w:bookmarkEnd w:id="0"/>
      <w:r w:rsidRPr="0047489B">
        <w:rPr>
          <w:b w:val="0"/>
          <w:color w:val="auto"/>
          <w:spacing w:val="0"/>
        </w:rPr>
        <w:t>Введение</w:t>
      </w:r>
    </w:p>
    <w:p w:rsidR="0090459C" w:rsidRPr="0047489B" w:rsidRDefault="0090459C" w:rsidP="0047489B">
      <w:pPr>
        <w:pStyle w:val="a3"/>
        <w:spacing w:line="360" w:lineRule="auto"/>
        <w:ind w:left="0" w:right="0" w:firstLine="709"/>
        <w:jc w:val="both"/>
        <w:rPr>
          <w:b w:val="0"/>
          <w:color w:val="auto"/>
          <w:spacing w:val="0"/>
        </w:rPr>
      </w:pP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Банковские риски как объект исследования известен не только в современному обществу. Их значение в регулировании банковской деятельности исследователи отмечали еще в 18 и 19 веке. Известный русский профессор Н.Х. Бунге, в последствие ставшим министром финансов России, в своем исследовании кредита и банков отмечал «необходимость соизмерять премию за страхование (учетный процент) с величиной риска. Последнее обстоятельство очень редко применяется в расчет, а между тем нет ни чего справедливее, как соизмерять премию за страхование с надежность гарантии, и заставить каждый класс лиц, пользующихся кредитом, нести издержки, соразмерные с величиной тех потерь, которые могут быть причинены их не состоятельностью.</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Без сомнения, честность и аккуратность относительно выполнения кредитных обязательств имеют так же большое влияние на уменьшение риска...»</w:t>
      </w:r>
      <w:r w:rsidRPr="0047489B">
        <w:rPr>
          <w:rStyle w:val="a7"/>
          <w:sz w:val="28"/>
          <w:szCs w:val="28"/>
        </w:rPr>
        <w:footnoteReference w:id="1"/>
      </w:r>
      <w:r w:rsidRPr="0047489B">
        <w:rPr>
          <w:sz w:val="28"/>
          <w:szCs w:val="28"/>
        </w:rPr>
        <w:t>.</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Актуальность выбранной мной темы заключается в том, что в современном обществе в условиях обострения конкурентной борьбы внимание к банковским рискам увеличивается. Банки все чаще занимают агрессивную позицию по отношению друг к другу, проводят все более рискованные операции и сделки.</w:t>
      </w:r>
      <w:r w:rsidRPr="0047489B">
        <w:rPr>
          <w:sz w:val="28"/>
        </w:rPr>
        <w:t xml:space="preserve"> </w:t>
      </w:r>
      <w:r w:rsidRPr="0047489B">
        <w:rPr>
          <w:sz w:val="28"/>
          <w:szCs w:val="28"/>
        </w:rPr>
        <w:t xml:space="preserve">Идеи предупреждения и снижения рисков становятся все более востребованными как банковской наукой, так и практикой. Без понятия «регулирование риска» не обходиться ни одна публикация, относящаяся к управлению банковской деятельности. И это не случайно. Банковская деятельность относиться к категории экономической деятельности, где безусловно, присутствует риск во взаимоотношениях между субъектами. Вместе с тем это нисколько не означает, что риск свойствен исключительно банковской деятельности. Неблагоприятные события могут возникнуть при совершении самых различных экономических операций. Банковский </w:t>
      </w:r>
      <w:r w:rsidR="0028008A" w:rsidRPr="0047489B">
        <w:rPr>
          <w:sz w:val="28"/>
          <w:szCs w:val="28"/>
        </w:rPr>
        <w:t>риск это не имманен</w:t>
      </w:r>
      <w:r w:rsidRPr="0047489B">
        <w:rPr>
          <w:sz w:val="28"/>
          <w:szCs w:val="28"/>
        </w:rPr>
        <w:t>тно присущее банку свойство не столько неизбежность отрицательного хода событий, сколько деятельность, которая может привести к достижению отрицательного результата. При всей важности банковских рисков толкование их сущности до сих пор оказывается дискуссионным. В целом ряде случаев их сущность подменяется причиной их возникновения, т.е. все сводится к различного рода обстоятельствам, факторам, которые приводят к потерям. Так, по мнению И.В. Бернара и Ж.К. Колли, кредитный риск как разновидность банковского риска - это непредвиденные обстоятельства, могущие возникнуть до конца погашения ссуды</w:t>
      </w:r>
      <w:r w:rsidRPr="0047489B">
        <w:rPr>
          <w:sz w:val="28"/>
          <w:szCs w:val="28"/>
          <w:vertAlign w:val="superscript"/>
        </w:rPr>
        <w:t>1</w:t>
      </w:r>
      <w:r w:rsidRPr="0047489B">
        <w:rPr>
          <w:sz w:val="28"/>
          <w:szCs w:val="28"/>
        </w:rPr>
        <w:t>. По Онгу, кредитный риск - это риск подверженности потерям, если контрагент по сделке не исполняет своих обязанностей в должный срок</w:t>
      </w:r>
      <w:r w:rsidRPr="0047489B">
        <w:rPr>
          <w:sz w:val="28"/>
          <w:szCs w:val="28"/>
          <w:vertAlign w:val="superscript"/>
        </w:rPr>
        <w:t>2</w:t>
      </w:r>
      <w:r w:rsidRPr="0047489B">
        <w:rPr>
          <w:sz w:val="28"/>
          <w:szCs w:val="28"/>
        </w:rPr>
        <w:t xml:space="preserve">. Довольно часто сущность риска сводиться к неопределенности, которая проявляется в той или иной сделке. </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Характеристика риска как риска контрагента - другое распространенное суждение о его сущности. К этому мнению склоняется Базельский комитет по банковскому регулированию и надзору. При характеристике достаточности капитала кредитный риск рассматривается им как «риск неисполнения обязательств контрагентом», как «риск контрагента»</w:t>
      </w:r>
      <w:r w:rsidRPr="0047489B">
        <w:rPr>
          <w:sz w:val="28"/>
          <w:szCs w:val="28"/>
          <w:vertAlign w:val="superscript"/>
        </w:rPr>
        <w:t>3</w:t>
      </w:r>
      <w:r w:rsidRPr="0047489B">
        <w:rPr>
          <w:sz w:val="28"/>
          <w:szCs w:val="28"/>
        </w:rPr>
        <w:t>.</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Официальная точка зрения Банка России, осмысленная в том числе с учетом зарубежного опыта, в определенной степени повторяет предшествующие характеристики. Тот же кредитный риск, как элемент банковского риска, рассматривается как «риск возникновения у кредитной организации убытков вследствие неисполнения, несвоевременного либо неполного исполнения должником финансовых обязательств перед кредитной организацией в соответствии с условиями договора»</w:t>
      </w:r>
      <w:r w:rsidR="0047489B">
        <w:rPr>
          <w:sz w:val="28"/>
          <w:szCs w:val="28"/>
          <w:vertAlign w:val="superscript"/>
        </w:rPr>
        <w:t>.</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 отечественной научной литературе можно встретить самые различные определения риска. Под риском обычно понимается возможность опасности, неудачи; действие неудачи в надежде на счастливый исход</w:t>
      </w:r>
      <w:r w:rsidRPr="0047489B">
        <w:rPr>
          <w:sz w:val="28"/>
          <w:szCs w:val="28"/>
          <w:vertAlign w:val="superscript"/>
        </w:rPr>
        <w:t>1</w:t>
      </w:r>
      <w:r w:rsidRPr="0047489B">
        <w:rPr>
          <w:sz w:val="28"/>
          <w:szCs w:val="28"/>
        </w:rPr>
        <w:t>.</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 xml:space="preserve">С чисто терминологической точки зрения «риск» - от итал. </w:t>
      </w:r>
      <w:r w:rsidRPr="0047489B">
        <w:rPr>
          <w:sz w:val="28"/>
          <w:szCs w:val="28"/>
          <w:lang w:val="en-US"/>
        </w:rPr>
        <w:t>risico</w:t>
      </w:r>
      <w:r w:rsidRPr="0047489B">
        <w:rPr>
          <w:sz w:val="28"/>
          <w:szCs w:val="28"/>
        </w:rPr>
        <w:t xml:space="preserve"> -угроза; рисковать; буквально - объезжать утес, скалу. По Далю, рисковать -это пускаться наудачу, на неверное дело, отважиться, идти на авось, делать что-то без верного расчета, подвергаться случайности, действовать смело, предприимчиво, надеясь на счастье</w:t>
      </w:r>
      <w:r w:rsidRPr="0047489B">
        <w:rPr>
          <w:sz w:val="28"/>
          <w:szCs w:val="28"/>
          <w:vertAlign w:val="superscript"/>
        </w:rPr>
        <w:t>2</w:t>
      </w:r>
      <w:r w:rsidRPr="0047489B">
        <w:rPr>
          <w:sz w:val="28"/>
          <w:szCs w:val="28"/>
        </w:rPr>
        <w:t>.</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В финансово - кредитном словаре банковский риск трактуется как «опасность потерь, вытекающих из специфики банковских операций, осуществляемых кредитными учреждениями»</w:t>
      </w:r>
      <w:r w:rsidRPr="0047489B">
        <w:rPr>
          <w:sz w:val="28"/>
          <w:szCs w:val="28"/>
          <w:vertAlign w:val="superscript"/>
        </w:rPr>
        <w:t>3</w:t>
      </w:r>
      <w:r w:rsidRPr="0047489B">
        <w:rPr>
          <w:sz w:val="28"/>
          <w:szCs w:val="28"/>
        </w:rPr>
        <w:t>. Профессор А.А. Хандруев говорит о риске как опасности или возможности потерь при наступлении нежелательных событий</w:t>
      </w:r>
      <w:r w:rsidRPr="0047489B">
        <w:rPr>
          <w:sz w:val="28"/>
          <w:szCs w:val="28"/>
          <w:vertAlign w:val="superscript"/>
        </w:rPr>
        <w:t>4</w:t>
      </w:r>
      <w:r w:rsidRPr="0047489B">
        <w:rPr>
          <w:sz w:val="28"/>
          <w:szCs w:val="28"/>
        </w:rPr>
        <w:t>. По мнению В. Кузнецова, риск характеризует неопределенность финансовых результатов в будущем, обусловленную неопределенностью самого будущего</w:t>
      </w:r>
      <w:r w:rsidRPr="0047489B">
        <w:rPr>
          <w:sz w:val="28"/>
          <w:szCs w:val="28"/>
          <w:vertAlign w:val="superscript"/>
        </w:rPr>
        <w:t>5</w:t>
      </w:r>
      <w:r w:rsidRPr="0047489B">
        <w:rPr>
          <w:sz w:val="28"/>
          <w:szCs w:val="28"/>
        </w:rPr>
        <w:t>. Н.Э. Соколинская видит в риске стоимостное выражение вероятностного события, ведущего к потерям, либо возможность денежных потерь, либо возможность денежных потерь</w:t>
      </w:r>
      <w:r w:rsidRPr="0047489B">
        <w:rPr>
          <w:sz w:val="28"/>
          <w:szCs w:val="28"/>
          <w:vertAlign w:val="superscript"/>
        </w:rPr>
        <w:t>6</w:t>
      </w:r>
      <w:r w:rsidRPr="0047489B">
        <w:rPr>
          <w:sz w:val="28"/>
          <w:szCs w:val="28"/>
        </w:rPr>
        <w:t>. Ю.В. Мишальченко и И.О. Кроли рассматривают риск как вероятность потери банком части своих средств, недополучения планируемых расходов или произведения дополнительных расходов в результате осуществления запланированных финансовых операций</w:t>
      </w:r>
      <w:r w:rsidRPr="0047489B">
        <w:rPr>
          <w:sz w:val="28"/>
          <w:szCs w:val="28"/>
          <w:vertAlign w:val="superscript"/>
        </w:rPr>
        <w:t>7</w:t>
      </w:r>
      <w:r w:rsidRPr="0047489B">
        <w:rPr>
          <w:sz w:val="28"/>
          <w:szCs w:val="28"/>
        </w:rPr>
        <w:t>. У В.Т.Севрук банковский риск выражает неопределенность исхода банковской деятельности и возможные неблагоприятные последствия в случае неуспеха</w:t>
      </w:r>
      <w:r w:rsidRPr="0047489B">
        <w:rPr>
          <w:sz w:val="28"/>
          <w:szCs w:val="28"/>
          <w:vertAlign w:val="superscript"/>
        </w:rPr>
        <w:t>8</w:t>
      </w:r>
      <w:r w:rsidRPr="0047489B">
        <w:rPr>
          <w:sz w:val="28"/>
          <w:szCs w:val="28"/>
        </w:rPr>
        <w:t>.</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Как это нетрудно заметить, несмотря на многообразие представленных определений сущности банковского риска, тем не менее просматривается стремление авторов связать его понимание как некоей неопределенности, опасности непредвиденного обстоятельства, возможности получения убытков, недополучения дохода, как вероятность возникновения убытков или недополучения доходов по сравнению с предполагаемыми прогнозами.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Особенность банковского риска, тесно связанного с сущностью банковской деятельности, состоит в том, что он, отображая как процесс производства, так и обращения общественного продукта, проявляется и в сфере обмена, в платежном обороте.</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Банк, как известно, связан с деньгами: его продукты и услуги носят денежный характер. По своей сути он является общественным денежно – кредитным институтом, регулирующим платежный оборот в наличной и безналичной форме. Это означает, что банковской деятельности, как рисковой, особое значение приобретает соблюдение субъектами экономических отношений стоимостных пропорций, отношений спроса и предложений.</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Банковские риски являются в большей степени социально ответственными процессами. В условиях, когда банки рискуют не только собственными, но, главным образом, заемными ресурсами, последствия становятся более острыми. В случае неудачи теряет не только банк, но и его клиенты - физические и юридические лица, разместившие в нем свои денежные средства. Банковские кризисы оказываются при этом более болезненными, чем кризисы производства, поскольку влекут за собой многочисленные финансовые потери участников, связанных друг с другом цепочкой денежно - кредитных обязательств.</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При раскрытии сущности риска важно обратить внимание не столько на борьбу с убытками, которые могут возникнуть в результате совершения тех или иных сделок банков, сколько на деятельность по созданию системы, обеспечивающие реализацию интересов кредиторов и заемщиков. Риск - это не только таинственная неопределенность, не столько опасность того или иного события, сколько действие субъектов в условиях неопределенности, уверенного в преодоление негативных факторов и достижении желаемого результата. Банковский риск - это не предположении о вероятности отрицательного события, его опасности, а деятельность экономического субъекта, уверенного в достижении высоких результатов.</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Такое понимание банковского риска несколько не смущает акценты. Можно, конечно, «бороться» и с негативными результатами, полученными от банковской деятельности, добиваться смягчения последствий от неумелого управления банковским капиталом. Но можно действовать и в другом направлении: так построить банковскую деятельность, чтобы предотвратить отрицательный</w:t>
      </w:r>
      <w:r w:rsidR="0047489B">
        <w:rPr>
          <w:sz w:val="28"/>
          <w:szCs w:val="28"/>
        </w:rPr>
        <w:t xml:space="preserve"> </w:t>
      </w:r>
      <w:r w:rsidRPr="0047489B">
        <w:rPr>
          <w:sz w:val="28"/>
          <w:szCs w:val="28"/>
        </w:rPr>
        <w:t>результат,</w:t>
      </w:r>
      <w:r w:rsidR="0047489B">
        <w:rPr>
          <w:sz w:val="28"/>
          <w:szCs w:val="28"/>
        </w:rPr>
        <w:t xml:space="preserve"> </w:t>
      </w:r>
      <w:r w:rsidRPr="0047489B">
        <w:rPr>
          <w:sz w:val="28"/>
          <w:szCs w:val="28"/>
        </w:rPr>
        <w:t>обеспечить</w:t>
      </w:r>
      <w:r w:rsidR="0047489B">
        <w:rPr>
          <w:sz w:val="28"/>
          <w:szCs w:val="28"/>
        </w:rPr>
        <w:t xml:space="preserve"> </w:t>
      </w:r>
      <w:r w:rsidRPr="0047489B">
        <w:rPr>
          <w:sz w:val="28"/>
          <w:szCs w:val="28"/>
        </w:rPr>
        <w:t>эффективное</w:t>
      </w:r>
      <w:r w:rsidR="0047489B">
        <w:rPr>
          <w:sz w:val="28"/>
          <w:szCs w:val="28"/>
        </w:rPr>
        <w:t xml:space="preserve"> </w:t>
      </w:r>
      <w:r w:rsidRPr="0047489B">
        <w:rPr>
          <w:sz w:val="28"/>
          <w:szCs w:val="28"/>
        </w:rPr>
        <w:t>функционирование</w:t>
      </w:r>
      <w:r w:rsidR="0047489B">
        <w:rPr>
          <w:sz w:val="28"/>
          <w:szCs w:val="28"/>
        </w:rPr>
        <w:t xml:space="preserve"> </w:t>
      </w:r>
      <w:r w:rsidRPr="0047489B">
        <w:rPr>
          <w:sz w:val="28"/>
          <w:szCs w:val="28"/>
        </w:rPr>
        <w:t>предлагаемых продуктов, предвосхищая нежелательные последствия в процессе регулирования. Центр управления банковским риском перемещается, таким образом, в начальную стадию взаимоотношений с клиентами. Прежде чем, например, выдавать кредит, банку важно определить, в какой степени это согласуется с его кредитной политикой, с итогами оценки риска (на основании информации, получаемой от клиента в форме анкеты, пакета документов, требуемых для решения вопроса о кредитовании, сведений, имеющихся у банка, получаемых со стороны - от других кредитных учреждений, специальных агентов и служб, из печати). Важную роль здесь призван сыграть анализ кредитоспособности клиента на базе финансовых коэффициентов, денежного потока и делового риска.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Разумеется, в этом случае не снижается значение и последующего анализа.</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Уверенность банка в успехе базируется при этом не только на наличии у субъекта соответствующих материальных, денежных, профессиональных и интеллектуальных предпосылок. Риск оправданным оказывается тогда, когда деятельность банка, обладающего соответствующими предпосылками, приносит высокие результаты, превышающие затраты на их достижения.</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Риск - это деятельность, рассчитанная на успех, прОпредеи наличии неопределенности, требующая от экономического субъекта умения и знания как преодолевать негативные события.</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Цель моей работы – исследовать риски, существующие в сфере банковской деятельности и предложить возможные пути их устранения.</w:t>
      </w:r>
    </w:p>
    <w:p w:rsidR="0090459C" w:rsidRPr="0047489B" w:rsidRDefault="0090459C" w:rsidP="0047489B">
      <w:pPr>
        <w:widowControl w:val="0"/>
        <w:shd w:val="clear" w:color="auto" w:fill="FFFFFF"/>
        <w:spacing w:line="360" w:lineRule="auto"/>
        <w:ind w:firstLine="709"/>
        <w:jc w:val="both"/>
        <w:rPr>
          <w:sz w:val="28"/>
        </w:rPr>
      </w:pPr>
      <w:r w:rsidRPr="0047489B">
        <w:rPr>
          <w:sz w:val="28"/>
        </w:rPr>
        <w:t>В соответствии с поставленной целью, в процессе исследований я поставила и решала следующие задачи:</w:t>
      </w:r>
    </w:p>
    <w:p w:rsidR="0090459C" w:rsidRPr="0047489B" w:rsidRDefault="0090459C" w:rsidP="0047489B">
      <w:pPr>
        <w:widowControl w:val="0"/>
        <w:shd w:val="clear" w:color="auto" w:fill="FFFFFF"/>
        <w:spacing w:line="360" w:lineRule="auto"/>
        <w:ind w:firstLine="709"/>
        <w:jc w:val="both"/>
        <w:rPr>
          <w:sz w:val="28"/>
        </w:rPr>
      </w:pPr>
      <w:r w:rsidRPr="0047489B">
        <w:rPr>
          <w:sz w:val="28"/>
        </w:rPr>
        <w:t>-</w:t>
      </w:r>
      <w:r w:rsidR="0047489B">
        <w:rPr>
          <w:sz w:val="28"/>
        </w:rPr>
        <w:t xml:space="preserve"> </w:t>
      </w:r>
      <w:r w:rsidRPr="0047489B">
        <w:rPr>
          <w:sz w:val="28"/>
        </w:rPr>
        <w:t>опредилить понятие и сущность рисков;</w:t>
      </w:r>
    </w:p>
    <w:p w:rsidR="0090459C" w:rsidRPr="0047489B" w:rsidRDefault="0090459C" w:rsidP="0047489B">
      <w:pPr>
        <w:widowControl w:val="0"/>
        <w:shd w:val="clear" w:color="auto" w:fill="FFFFFF"/>
        <w:spacing w:line="360" w:lineRule="auto"/>
        <w:ind w:firstLine="709"/>
        <w:jc w:val="both"/>
        <w:rPr>
          <w:sz w:val="28"/>
        </w:rPr>
      </w:pPr>
      <w:r w:rsidRPr="0047489B">
        <w:rPr>
          <w:sz w:val="28"/>
        </w:rPr>
        <w:t>-</w:t>
      </w:r>
      <w:r w:rsidR="0047489B">
        <w:rPr>
          <w:sz w:val="28"/>
        </w:rPr>
        <w:t xml:space="preserve"> </w:t>
      </w:r>
      <w:r w:rsidRPr="0047489B">
        <w:rPr>
          <w:sz w:val="28"/>
        </w:rPr>
        <w:t>охарактеризовать методики управления банковскими рисками;</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 проанализировать способы управления банковскими рисками, применяемые в мировой и отечественной практике и выявить проблемы, возникающие при этом;</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w:t>
      </w:r>
      <w:r w:rsidR="0047489B">
        <w:rPr>
          <w:sz w:val="28"/>
          <w:szCs w:val="28"/>
        </w:rPr>
        <w:t xml:space="preserve"> </w:t>
      </w:r>
      <w:r w:rsidRPr="0047489B">
        <w:rPr>
          <w:sz w:val="28"/>
          <w:szCs w:val="28"/>
        </w:rPr>
        <w:t>определить пути совершенствования управления кредитными рисками.</w:t>
      </w:r>
    </w:p>
    <w:p w:rsidR="0090459C" w:rsidRPr="0047489B" w:rsidRDefault="0090459C" w:rsidP="0047489B">
      <w:pPr>
        <w:widowControl w:val="0"/>
        <w:shd w:val="clear" w:color="auto" w:fill="FFFFFF"/>
        <w:spacing w:line="360" w:lineRule="auto"/>
        <w:ind w:firstLine="709"/>
        <w:jc w:val="both"/>
        <w:rPr>
          <w:sz w:val="28"/>
        </w:rPr>
      </w:pPr>
      <w:r w:rsidRPr="0047489B">
        <w:rPr>
          <w:sz w:val="28"/>
        </w:rPr>
        <w:t>Объектом моих исследований является деятельность российских коммерческих банков. Предмет исследований – организационно-финансовые отношения, возникающие в процессе управления деятельностью банков по</w:t>
      </w:r>
      <w:r w:rsidR="0047489B">
        <w:rPr>
          <w:sz w:val="28"/>
        </w:rPr>
        <w:t xml:space="preserve"> </w:t>
      </w:r>
      <w:r w:rsidRPr="0047489B">
        <w:rPr>
          <w:sz w:val="28"/>
        </w:rPr>
        <w:t>кредитованию.</w:t>
      </w:r>
    </w:p>
    <w:p w:rsidR="0047489B" w:rsidRDefault="0047489B" w:rsidP="0047489B">
      <w:pPr>
        <w:widowControl w:val="0"/>
        <w:shd w:val="clear" w:color="auto" w:fill="FFFFFF"/>
        <w:tabs>
          <w:tab w:val="left" w:pos="125"/>
        </w:tabs>
        <w:spacing w:line="360" w:lineRule="auto"/>
        <w:ind w:firstLine="709"/>
        <w:jc w:val="both"/>
        <w:rPr>
          <w:sz w:val="28"/>
        </w:rPr>
      </w:pPr>
    </w:p>
    <w:p w:rsidR="0090459C" w:rsidRPr="0047489B" w:rsidRDefault="0047489B" w:rsidP="0047489B">
      <w:pPr>
        <w:widowControl w:val="0"/>
        <w:shd w:val="clear" w:color="auto" w:fill="FFFFFF"/>
        <w:tabs>
          <w:tab w:val="left" w:pos="125"/>
        </w:tabs>
        <w:spacing w:line="360" w:lineRule="auto"/>
        <w:ind w:firstLine="709"/>
        <w:jc w:val="both"/>
        <w:rPr>
          <w:bCs/>
          <w:sz w:val="28"/>
        </w:rPr>
      </w:pPr>
      <w:r>
        <w:rPr>
          <w:sz w:val="28"/>
        </w:rPr>
        <w:br w:type="page"/>
      </w:r>
      <w:r w:rsidR="0090459C" w:rsidRPr="0047489B">
        <w:rPr>
          <w:bCs/>
          <w:sz w:val="28"/>
        </w:rPr>
        <w:t>1</w:t>
      </w:r>
      <w:r>
        <w:rPr>
          <w:bCs/>
          <w:sz w:val="28"/>
        </w:rPr>
        <w:t xml:space="preserve"> </w:t>
      </w:r>
      <w:r w:rsidR="0090459C" w:rsidRPr="0047489B">
        <w:rPr>
          <w:bCs/>
          <w:sz w:val="28"/>
        </w:rPr>
        <w:t>Сущность и классификация банковских рисков</w:t>
      </w:r>
    </w:p>
    <w:p w:rsidR="0090459C" w:rsidRPr="0047489B" w:rsidRDefault="0090459C" w:rsidP="0047489B">
      <w:pPr>
        <w:pStyle w:val="a8"/>
        <w:widowControl w:val="0"/>
        <w:spacing w:line="360" w:lineRule="auto"/>
        <w:ind w:firstLine="709"/>
      </w:pPr>
    </w:p>
    <w:p w:rsidR="0090459C" w:rsidRPr="0047489B" w:rsidRDefault="0090459C" w:rsidP="0047489B">
      <w:pPr>
        <w:pStyle w:val="a8"/>
        <w:widowControl w:val="0"/>
        <w:spacing w:line="360" w:lineRule="auto"/>
        <w:ind w:firstLine="709"/>
      </w:pPr>
      <w:r w:rsidRPr="0047489B">
        <w:t>В условиях широты сферы банковской деятельности и многообразия банковских продуктов и услуг, важно осуществить их классификацию. В зависимости от определенных критериев ее можно представить следующим образом (приложение А, табл. 1).</w:t>
      </w:r>
    </w:p>
    <w:p w:rsidR="0090459C" w:rsidRPr="0047489B" w:rsidRDefault="0090459C" w:rsidP="0047489B">
      <w:pPr>
        <w:widowControl w:val="0"/>
        <w:spacing w:line="360" w:lineRule="auto"/>
        <w:ind w:firstLine="709"/>
        <w:jc w:val="both"/>
        <w:rPr>
          <w:sz w:val="28"/>
        </w:rPr>
      </w:pPr>
      <w:r w:rsidRPr="0047489B">
        <w:rPr>
          <w:sz w:val="28"/>
        </w:rPr>
        <w:t xml:space="preserve">Важно прежде всего разделять риски по их </w:t>
      </w:r>
      <w:r w:rsidRPr="0047489B">
        <w:rPr>
          <w:iCs/>
          <w:sz w:val="28"/>
        </w:rPr>
        <w:t xml:space="preserve">уровню. </w:t>
      </w:r>
      <w:r w:rsidRPr="0047489B">
        <w:rPr>
          <w:sz w:val="28"/>
        </w:rPr>
        <w:t>Поскольку банковский риск - это не только риск отдельно взятого банка, но и их совокупности, риски целесообразно рассматривать как по линии микро-, так и макроотношений. Величина потерь, факторы или время выхода из кризисной ситуации в каждом из этих случаев могут отличаться, различными могут оказаться и инструменты управления. Риск банковского сектора экономики во многом связан с экономикой и политикой страны в целом, ее законодательной базой, системой управления. Риски, охватывающие экономику отдельно взятого банка (на микроуровне отношений банк - клиент), связаны с его конкретной деятельностью, умением эффективно управлять проходящими через него денежными потоками.</w:t>
      </w:r>
    </w:p>
    <w:p w:rsidR="0090459C" w:rsidRPr="0047489B" w:rsidRDefault="0090459C" w:rsidP="0047489B">
      <w:pPr>
        <w:widowControl w:val="0"/>
        <w:spacing w:line="360" w:lineRule="auto"/>
        <w:ind w:firstLine="709"/>
        <w:jc w:val="both"/>
        <w:rPr>
          <w:sz w:val="28"/>
        </w:rPr>
      </w:pPr>
      <w:r w:rsidRPr="0047489B">
        <w:rPr>
          <w:sz w:val="28"/>
        </w:rPr>
        <w:t xml:space="preserve">Не менее различно проявляют себя риски, связанные с деятельностью банков </w:t>
      </w:r>
      <w:r w:rsidRPr="0047489B">
        <w:rPr>
          <w:iCs/>
          <w:sz w:val="28"/>
        </w:rPr>
        <w:t xml:space="preserve">по созданию продуктов и услуг, выполнением операций. </w:t>
      </w:r>
      <w:r w:rsidRPr="0047489B">
        <w:rPr>
          <w:sz w:val="28"/>
        </w:rPr>
        <w:t xml:space="preserve">Занимаясь кредитными, расчетными, депозитными, валютными и другими операциями, банк будет нести риски, связанные с каждым конкретным видом деятельности. Минимизируя данные риски, банки, с одной стороны, расширяют перечень своих продуктов и услуг, диверсифицируют деятельность, с другой - повышают качество своих операций. Для российских коммерческих банков каждое из этих направлений деятельности имеет большое значение, поскольку далеко не все операции, выполняемые в зарубежной практике, повсеместно доступны в России. </w:t>
      </w:r>
    </w:p>
    <w:p w:rsidR="0090459C" w:rsidRPr="0047489B" w:rsidRDefault="0090459C" w:rsidP="0047489B">
      <w:pPr>
        <w:widowControl w:val="0"/>
        <w:spacing w:line="360" w:lineRule="auto"/>
        <w:ind w:firstLine="709"/>
        <w:jc w:val="both"/>
        <w:rPr>
          <w:sz w:val="28"/>
        </w:rPr>
      </w:pPr>
      <w:r w:rsidRPr="0047489B">
        <w:rPr>
          <w:sz w:val="28"/>
        </w:rPr>
        <w:t xml:space="preserve">Существенное значение для повышения эффективности деятельности банка имеет классификация рисков в зависимости от </w:t>
      </w:r>
      <w:r w:rsidRPr="0047489B">
        <w:rPr>
          <w:iCs/>
          <w:sz w:val="28"/>
        </w:rPr>
        <w:t xml:space="preserve">степени </w:t>
      </w:r>
      <w:r w:rsidRPr="0047489B">
        <w:rPr>
          <w:iCs/>
          <w:sz w:val="28"/>
          <w:szCs w:val="20"/>
        </w:rPr>
        <w:t xml:space="preserve">обеспечения его устойчивого развития. </w:t>
      </w:r>
      <w:r w:rsidRPr="0047489B">
        <w:rPr>
          <w:sz w:val="28"/>
          <w:szCs w:val="20"/>
        </w:rPr>
        <w:t xml:space="preserve">От того, как банки управляют </w:t>
      </w:r>
      <w:r w:rsidRPr="0047489B">
        <w:rPr>
          <w:sz w:val="28"/>
        </w:rPr>
        <w:t>своей ликвидностью, формированием капитальной базы, согласуют процентную политику по активным и пассивным операциям, умеют организовать свою работу и обеспечить высокую конкурентоспособность на рынке банковских продуктов и услуг, зависит сбалансированное, стабильное и устойчивое функционирование кредитного учреждения в экономике основными параметрами 6анковской деятельности не столь высок, как это требуется для экономики страны.</w:t>
      </w:r>
    </w:p>
    <w:p w:rsidR="0090459C" w:rsidRPr="0047489B" w:rsidRDefault="0090459C" w:rsidP="0047489B">
      <w:pPr>
        <w:widowControl w:val="0"/>
        <w:spacing w:line="360" w:lineRule="auto"/>
        <w:ind w:firstLine="709"/>
        <w:jc w:val="both"/>
        <w:rPr>
          <w:sz w:val="28"/>
        </w:rPr>
      </w:pPr>
      <w:r w:rsidRPr="0047489B">
        <w:rPr>
          <w:sz w:val="28"/>
        </w:rPr>
        <w:t xml:space="preserve">С позиции целей управления рисками в банковской деятельности важно выделять </w:t>
      </w:r>
      <w:r w:rsidRPr="0047489B">
        <w:rPr>
          <w:iCs/>
          <w:sz w:val="28"/>
        </w:rPr>
        <w:t xml:space="preserve">факторы, от которых зависят риски. </w:t>
      </w:r>
      <w:r w:rsidRPr="0047489B">
        <w:rPr>
          <w:sz w:val="28"/>
        </w:rPr>
        <w:t>В данном случае традиционно выделяются внешние и внутренние риски. В каждом отдельном случае соотношение между ними может оказаться различным. Считается, что во время дефолта 1998 г. их влияние на состояние российского банковского сектора было одинаково сильным (50 на 50). Для отдельных банков влияние внутренних факторов, прежде всего связанных с качеством управления банковской деятельностью, оказалось более значимым.</w:t>
      </w:r>
    </w:p>
    <w:p w:rsidR="0090459C" w:rsidRPr="0047489B" w:rsidRDefault="0090459C" w:rsidP="0047489B">
      <w:pPr>
        <w:widowControl w:val="0"/>
        <w:spacing w:line="360" w:lineRule="auto"/>
        <w:ind w:firstLine="709"/>
        <w:jc w:val="both"/>
        <w:rPr>
          <w:sz w:val="28"/>
        </w:rPr>
      </w:pPr>
      <w:r w:rsidRPr="0047489B">
        <w:rPr>
          <w:sz w:val="28"/>
        </w:rPr>
        <w:t>В состав внешних рисков обычно входят политические, экономические, отраслевые, демографические, социальные, географические и прочие риски.</w:t>
      </w:r>
    </w:p>
    <w:p w:rsidR="0090459C" w:rsidRPr="0047489B" w:rsidRDefault="0090459C" w:rsidP="0047489B">
      <w:pPr>
        <w:widowControl w:val="0"/>
        <w:spacing w:line="360" w:lineRule="auto"/>
        <w:ind w:firstLine="709"/>
        <w:jc w:val="both"/>
        <w:rPr>
          <w:sz w:val="28"/>
        </w:rPr>
      </w:pPr>
      <w:r w:rsidRPr="0047489B">
        <w:rPr>
          <w:sz w:val="28"/>
        </w:rPr>
        <w:t>Политические риски, оказывая негативное влияние на банковскую деятельность, могут быть связаны:</w:t>
      </w:r>
    </w:p>
    <w:p w:rsidR="0090459C" w:rsidRPr="0047489B" w:rsidRDefault="0090459C" w:rsidP="0047489B">
      <w:pPr>
        <w:widowControl w:val="0"/>
        <w:numPr>
          <w:ilvl w:val="0"/>
          <w:numId w:val="1"/>
        </w:numPr>
        <w:tabs>
          <w:tab w:val="clear" w:pos="1265"/>
          <w:tab w:val="num" w:pos="1260"/>
        </w:tabs>
        <w:spacing w:line="360" w:lineRule="auto"/>
        <w:ind w:left="0" w:firstLine="709"/>
        <w:jc w:val="both"/>
        <w:rPr>
          <w:sz w:val="28"/>
        </w:rPr>
      </w:pPr>
      <w:r w:rsidRPr="0047489B">
        <w:rPr>
          <w:sz w:val="28"/>
        </w:rPr>
        <w:t>с угрозой смены политического режима, национализации или экспроприации имущества без соответствующей компенсации потери капитала;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возможными ограничениями обмена местной валюты на свободно конвертируемую и перевода ее за границу;</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разрывом соглашений, закрытием границ, вследствие решений исполнительной власти государства, в которой находится банк-контрагент;</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войной, беспорядками и т.п.</w:t>
      </w:r>
    </w:p>
    <w:p w:rsidR="0090459C" w:rsidRPr="0047489B" w:rsidRDefault="0090459C" w:rsidP="0047489B">
      <w:pPr>
        <w:widowControl w:val="0"/>
        <w:spacing w:line="360" w:lineRule="auto"/>
        <w:ind w:firstLine="709"/>
        <w:jc w:val="both"/>
        <w:rPr>
          <w:sz w:val="28"/>
        </w:rPr>
      </w:pPr>
      <w:r w:rsidRPr="0047489B">
        <w:rPr>
          <w:sz w:val="28"/>
        </w:rPr>
        <w:t>Экономические риски на макроуровне связаны с изменениями экономики страны в целом, в том числе конъюнктуры рынка (цен на экспорт и импорт), платежного баланса, валютного курса и др. Существенное влияние на масштабы банковской деятельности способны оказать изменения в законодательстве, пересмотр нормативных актов Центрального банка, затрагивающих нормы деятельности кредитных учреждений, норм резервирования, условий рефинансирования и т.п. Среди экономических рисков выделяются также страховые, как правило, обусловленные такими явлениями как аварии, пожары, грабежи и т.п.</w:t>
      </w:r>
    </w:p>
    <w:p w:rsidR="0090459C" w:rsidRPr="0047489B" w:rsidRDefault="0090459C" w:rsidP="0047489B">
      <w:pPr>
        <w:widowControl w:val="0"/>
        <w:spacing w:line="360" w:lineRule="auto"/>
        <w:ind w:firstLine="709"/>
        <w:jc w:val="both"/>
        <w:rPr>
          <w:sz w:val="28"/>
        </w:rPr>
      </w:pPr>
      <w:r w:rsidRPr="0047489B">
        <w:rPr>
          <w:sz w:val="28"/>
        </w:rPr>
        <w:t>Внешними могут оказаться также риски, вызванные инфляцией, неустойчивостью национальной денежной единицы, злоупотреблением клиентов при совершении денежных операций, использование поддельных платежных документов.</w:t>
      </w:r>
    </w:p>
    <w:p w:rsidR="0090459C" w:rsidRPr="0047489B" w:rsidRDefault="0090459C" w:rsidP="0047489B">
      <w:pPr>
        <w:widowControl w:val="0"/>
        <w:spacing w:line="360" w:lineRule="auto"/>
        <w:ind w:firstLine="709"/>
        <w:jc w:val="both"/>
        <w:rPr>
          <w:sz w:val="28"/>
        </w:rPr>
      </w:pPr>
      <w:r w:rsidRPr="0047489B">
        <w:rPr>
          <w:sz w:val="28"/>
        </w:rPr>
        <w:t>Внутренними причинами, формирующими, например, кредитный риск, обычно считаются: недостаток обеспечения, ошибочная оценка заявки клиента на кредит, слабый контроль в процессе кредитования, неадекватное реагирование на предупредительные сигналы. Указанные внутренние причины являются основными факторами потерь при кредитовании — их влияние более чем на 60% определяет результаты деятельности кредитной организации. К внутренним факторам, отрицательно влияющим на эффективность кредитной политики, относится также плохое качество обеспечения.</w:t>
      </w:r>
    </w:p>
    <w:p w:rsidR="0090459C" w:rsidRPr="0047489B" w:rsidRDefault="0090459C" w:rsidP="0047489B">
      <w:pPr>
        <w:widowControl w:val="0"/>
        <w:spacing w:line="360" w:lineRule="auto"/>
        <w:ind w:firstLine="709"/>
        <w:jc w:val="both"/>
        <w:rPr>
          <w:sz w:val="28"/>
        </w:rPr>
      </w:pPr>
      <w:r w:rsidRPr="0047489B">
        <w:rPr>
          <w:sz w:val="28"/>
        </w:rPr>
        <w:t xml:space="preserve">При анализе рисков необходимо также разграничивать банковские риски по критериям </w:t>
      </w:r>
      <w:r w:rsidRPr="0047489B">
        <w:rPr>
          <w:iCs/>
          <w:sz w:val="28"/>
        </w:rPr>
        <w:t xml:space="preserve">сферы и масштабов действия. </w:t>
      </w:r>
      <w:r w:rsidRPr="0047489B">
        <w:rPr>
          <w:sz w:val="28"/>
        </w:rPr>
        <w:t>Часто риск усиливается или снижается в зависимости от страны пребывания клиентов банка. Так называемый страновой риск учитывает общую экономическую и политическую ситуацию в соответствующей стране, позволяя банку лучше ориентироваться с построением своих взаимоотношений с клиентами данного государства. В соответствии с между народными рейтингами каждая страна получает определенную степей: надежности.</w:t>
      </w:r>
    </w:p>
    <w:p w:rsidR="0090459C" w:rsidRPr="0047489B" w:rsidRDefault="0090459C" w:rsidP="0047489B">
      <w:pPr>
        <w:widowControl w:val="0"/>
        <w:spacing w:line="360" w:lineRule="auto"/>
        <w:ind w:firstLine="709"/>
        <w:jc w:val="both"/>
        <w:rPr>
          <w:sz w:val="28"/>
        </w:rPr>
      </w:pPr>
      <w:r w:rsidRPr="0047489B">
        <w:rPr>
          <w:sz w:val="28"/>
        </w:rPr>
        <w:t>Конечно, риск банка зависит не только от месторасположения партнера, но и от его финансовой устойчивости и надежности. Существенное значение здесь имеет состояние ликвидности, доходности, качество активов и капитальной базы предприятия (банка) - партнера. При всем том риске, который может быть сопряжен с подобной сделкой, для банка-инвестора опасность вложений будет меньше за счет более высокой гарантии, исходящих от предприятия - получателя ресурсов.</w:t>
      </w:r>
    </w:p>
    <w:p w:rsidR="0090459C" w:rsidRPr="0047489B" w:rsidRDefault="0090459C" w:rsidP="0047489B">
      <w:pPr>
        <w:widowControl w:val="0"/>
        <w:spacing w:line="360" w:lineRule="auto"/>
        <w:ind w:firstLine="709"/>
        <w:jc w:val="both"/>
        <w:rPr>
          <w:sz w:val="28"/>
        </w:rPr>
      </w:pPr>
      <w:r w:rsidRPr="0047489B">
        <w:rPr>
          <w:sz w:val="28"/>
        </w:rPr>
        <w:t>При определении риска целесообразно обращать внимание не только на страновой риск, риск, связанный с финансовой надежностью предприятия-партнера, но и на саму операцию, которую банк собирается финансировать. Задача банка здесь состоит в том, чтоб избежать сомнительных сделок клиента, риска неплатежа, ненадежности гарантии третьего лица, нерентабельного вложения средств.</w:t>
      </w:r>
    </w:p>
    <w:p w:rsidR="0090459C" w:rsidRPr="0047489B" w:rsidRDefault="0090459C" w:rsidP="0047489B">
      <w:pPr>
        <w:widowControl w:val="0"/>
        <w:spacing w:line="360" w:lineRule="auto"/>
        <w:ind w:firstLine="709"/>
        <w:jc w:val="both"/>
        <w:rPr>
          <w:sz w:val="28"/>
        </w:rPr>
      </w:pPr>
      <w:r w:rsidRPr="0047489B">
        <w:rPr>
          <w:sz w:val="28"/>
        </w:rPr>
        <w:t xml:space="preserve">По </w:t>
      </w:r>
      <w:r w:rsidRPr="0047489B">
        <w:rPr>
          <w:iCs/>
          <w:sz w:val="28"/>
        </w:rPr>
        <w:t xml:space="preserve">степени зависимости </w:t>
      </w:r>
      <w:r w:rsidRPr="0047489B">
        <w:rPr>
          <w:sz w:val="28"/>
        </w:rPr>
        <w:t xml:space="preserve">риск может быть не зависимым и зависимым от банка. Не зависимый от банка риск, как правило, связан с действием политических и общеэкономических факторов, непредсказуемым изменением законодательства. Зависимые от банка риски возникают на уровне микроотношений с клиентом, многое здесь поэтому зависит от самого банка, уровня его менеджмента (внутренние причины). </w:t>
      </w:r>
    </w:p>
    <w:p w:rsidR="0090459C" w:rsidRPr="0047489B" w:rsidRDefault="0090459C" w:rsidP="0047489B">
      <w:pPr>
        <w:widowControl w:val="0"/>
        <w:spacing w:line="360" w:lineRule="auto"/>
        <w:ind w:firstLine="709"/>
        <w:jc w:val="both"/>
        <w:rPr>
          <w:sz w:val="28"/>
        </w:rPr>
      </w:pPr>
      <w:r w:rsidRPr="0047489B">
        <w:rPr>
          <w:sz w:val="28"/>
        </w:rPr>
        <w:t xml:space="preserve">При расчете банковских рисков немалую роль играет </w:t>
      </w:r>
      <w:r w:rsidRPr="0047489B">
        <w:rPr>
          <w:iCs/>
          <w:sz w:val="28"/>
        </w:rPr>
        <w:t xml:space="preserve">вид банка. </w:t>
      </w:r>
      <w:r w:rsidRPr="0047489B">
        <w:rPr>
          <w:sz w:val="28"/>
        </w:rPr>
        <w:t>Риск специализированного банка чаще всего связан с тем специфическим продуктом, на производстве которого специализируется кредитное учреждение. Спрос на данный продукт, его качество выступают в данном случае решающими факторами, определяющими риски и эффективное развитие банка</w:t>
      </w:r>
    </w:p>
    <w:p w:rsidR="0090459C" w:rsidRPr="0047489B" w:rsidRDefault="0090459C" w:rsidP="0047489B">
      <w:pPr>
        <w:widowControl w:val="0"/>
        <w:spacing w:line="360" w:lineRule="auto"/>
        <w:ind w:firstLine="709"/>
        <w:jc w:val="both"/>
        <w:rPr>
          <w:sz w:val="28"/>
        </w:rPr>
      </w:pPr>
      <w:r w:rsidRPr="0047489B">
        <w:rPr>
          <w:sz w:val="28"/>
        </w:rPr>
        <w:t>На практике, однако, часто бывает так, что клиенту требуется комплексное обслуживание (совершение не одной-двух операций, а нескольких), что вынуждает банки расширять спектр своих услуг. Известно, например, что крупнейший в мире Сити-банк в качестве девиза своей деятельности провозгласил: «Мы делаем все, что делают другие банки». Это означает, что клиенту не надо ходить в другие кредитные организации, все финансовые услуги он может получить в данном банке.</w:t>
      </w:r>
    </w:p>
    <w:p w:rsidR="0090459C" w:rsidRPr="0047489B" w:rsidRDefault="0090459C" w:rsidP="0047489B">
      <w:pPr>
        <w:widowControl w:val="0"/>
        <w:spacing w:line="360" w:lineRule="auto"/>
        <w:ind w:firstLine="709"/>
        <w:jc w:val="both"/>
        <w:rPr>
          <w:sz w:val="28"/>
        </w:rPr>
      </w:pPr>
      <w:r w:rsidRPr="0047489B">
        <w:rPr>
          <w:sz w:val="28"/>
        </w:rPr>
        <w:t>Иногда банки специализируются не только на тех или иных продуктах, но и на клиентуре, обслуживании определенных отраслей. Отраслевые риски, возникающие в этом случае, оказываются преимущественно зависимыми от состояния соответствующей отрасли.</w:t>
      </w:r>
    </w:p>
    <w:p w:rsidR="0090459C" w:rsidRPr="0047489B" w:rsidRDefault="0090459C" w:rsidP="0047489B">
      <w:pPr>
        <w:widowControl w:val="0"/>
        <w:spacing w:line="360" w:lineRule="auto"/>
        <w:ind w:firstLine="709"/>
        <w:jc w:val="both"/>
        <w:rPr>
          <w:sz w:val="28"/>
        </w:rPr>
      </w:pPr>
      <w:r w:rsidRPr="0047489B">
        <w:rPr>
          <w:sz w:val="28"/>
        </w:rPr>
        <w:t>Как известно, в современной России коммерческие банки образовывались на базе отраслевых министерств (легкой, авиационной, нефтяной, часовой и других отраслях промышленности). Некоторые банки до сих пор сохранили в своем названии направленность своей специализации по отраслевому признаку (например, Автобанк, Связь-Банк и др.</w:t>
      </w:r>
    </w:p>
    <w:p w:rsidR="0090459C" w:rsidRPr="0047489B" w:rsidRDefault="0090459C" w:rsidP="0047489B">
      <w:pPr>
        <w:widowControl w:val="0"/>
        <w:spacing w:line="360" w:lineRule="auto"/>
        <w:ind w:firstLine="709"/>
        <w:jc w:val="both"/>
        <w:rPr>
          <w:sz w:val="28"/>
        </w:rPr>
      </w:pPr>
      <w:r w:rsidRPr="0047489B">
        <w:rPr>
          <w:sz w:val="28"/>
        </w:rPr>
        <w:t xml:space="preserve">Наряду со специализированными и отраслевыми рисками, возникающими у соответствующих видов банка, различают также риски универсального банка. К универсализации своей деятельности банки подталкивают сами клиенты, предъявляя спрос на многообразные банковские услуги и операции. </w:t>
      </w:r>
    </w:p>
    <w:p w:rsidR="0090459C" w:rsidRPr="0047489B" w:rsidRDefault="0090459C" w:rsidP="0047489B">
      <w:pPr>
        <w:widowControl w:val="0"/>
        <w:spacing w:line="360" w:lineRule="auto"/>
        <w:ind w:firstLine="709"/>
        <w:jc w:val="both"/>
        <w:rPr>
          <w:sz w:val="28"/>
        </w:rPr>
      </w:pPr>
      <w:r w:rsidRPr="0047489B">
        <w:rPr>
          <w:sz w:val="28"/>
        </w:rPr>
        <w:t>Клиентами эмиссионных (центральных, национальных) банков по существу является каждый член общества (выпущенными им денежными знаками пользуется каждый субъект экономики). Риски эмиссионного банка могут поэтому проявляться как во взаимоотношениях с каждым индивидуальным экономическим агентом (коммерческим банком и другими юридическими лицами там, где нет учреждений коммерческих банков), так и по отношению к экономике в целом. Выполняя задачу повышения покупательной способности национальной денежной единицы, ее стабилизации, эмиссионный банк часто сталкивается с проблемой излишнего выпуска денег в обращение.</w:t>
      </w:r>
    </w:p>
    <w:p w:rsidR="0090459C" w:rsidRPr="0047489B" w:rsidRDefault="0090459C" w:rsidP="0047489B">
      <w:pPr>
        <w:widowControl w:val="0"/>
        <w:spacing w:line="360" w:lineRule="auto"/>
        <w:ind w:firstLine="709"/>
        <w:jc w:val="both"/>
        <w:rPr>
          <w:sz w:val="28"/>
        </w:rPr>
      </w:pPr>
      <w:r w:rsidRPr="0047489B">
        <w:rPr>
          <w:sz w:val="28"/>
        </w:rPr>
        <w:t>Эмиссионный риск сопряжен, однако, не только с излишним, но и недостаточным выпуском денег, что в свою очередь может привести</w:t>
      </w:r>
      <w:r w:rsidR="00B469C0">
        <w:rPr>
          <w:sz w:val="28"/>
        </w:rPr>
        <w:t xml:space="preserve"> </w:t>
      </w:r>
      <w:r w:rsidRPr="0047489B">
        <w:rPr>
          <w:sz w:val="28"/>
        </w:rPr>
        <w:t>к «голоду» на платежные средства, задержать расчеты между товаропроизводителями. Осуществляя денежно-кредитное регулирование, эмиссионный банк, помимо своей основной задачи по укреплению денежного обращения, призван обеспечивать защиту от подделки платежных средств, выпуска фальшивых денежных купюр.</w:t>
      </w:r>
    </w:p>
    <w:p w:rsidR="0090459C" w:rsidRPr="0047489B" w:rsidRDefault="0090459C" w:rsidP="0047489B">
      <w:pPr>
        <w:widowControl w:val="0"/>
        <w:spacing w:line="360" w:lineRule="auto"/>
        <w:ind w:firstLine="709"/>
        <w:jc w:val="both"/>
        <w:rPr>
          <w:sz w:val="28"/>
        </w:rPr>
      </w:pPr>
      <w:r w:rsidRPr="0047489B">
        <w:rPr>
          <w:sz w:val="28"/>
        </w:rPr>
        <w:t>В условиях российской экономики Банк России наделен также полномочиями надзора за деятельностью коммерческих банков. Это означает, что его риски дополняются в процессе выдачи им и отзыва у них лицензии на право осуществления банковской деятельности. Задача, поставленная перед Банком России по обеспечению устойчивости национальной банковской системы, требует от него механизма оперативного предотвращения неплатежеспособности кредитных организаций, содействия их эффективной деятельности.</w:t>
      </w:r>
    </w:p>
    <w:p w:rsidR="0090459C" w:rsidRPr="0047489B" w:rsidRDefault="0090459C" w:rsidP="0047489B">
      <w:pPr>
        <w:widowControl w:val="0"/>
        <w:spacing w:line="360" w:lineRule="auto"/>
        <w:ind w:firstLine="709"/>
        <w:jc w:val="both"/>
        <w:rPr>
          <w:iCs/>
          <w:sz w:val="28"/>
        </w:rPr>
      </w:pPr>
      <w:r w:rsidRPr="0047489B">
        <w:rPr>
          <w:sz w:val="28"/>
        </w:rPr>
        <w:t xml:space="preserve">При классификации банковских рисков заметную роль играет их разделение в зависимости от </w:t>
      </w:r>
      <w:r w:rsidRPr="0047489B">
        <w:rPr>
          <w:iCs/>
          <w:sz w:val="28"/>
        </w:rPr>
        <w:t xml:space="preserve">величины. </w:t>
      </w:r>
    </w:p>
    <w:p w:rsidR="0090459C" w:rsidRPr="0047489B" w:rsidRDefault="0090459C" w:rsidP="0047489B">
      <w:pPr>
        <w:pStyle w:val="aa"/>
        <w:widowControl w:val="0"/>
        <w:spacing w:line="360" w:lineRule="auto"/>
        <w:ind w:firstLine="709"/>
      </w:pPr>
      <w:r w:rsidRPr="0047489B">
        <w:t>Так, при выполнении кредитных операций минимальным считается риск, размер которого находится на уровне 0-0,25% потерь расчетной прибыли; повышенным - при потери расчетной прибыли в пределах 25-50%; критическим считается риск, при котором потери расчетной прибыли составляют 50-75%, и, наконец, недопустимым считается риск, при котором ущерб достигает 75-100% расчетной прибыли.</w:t>
      </w:r>
    </w:p>
    <w:p w:rsidR="0090459C" w:rsidRPr="0047489B" w:rsidRDefault="0090459C" w:rsidP="0047489B">
      <w:pPr>
        <w:widowControl w:val="0"/>
        <w:spacing w:line="360" w:lineRule="auto"/>
        <w:ind w:firstLine="709"/>
        <w:jc w:val="both"/>
        <w:rPr>
          <w:sz w:val="28"/>
        </w:rPr>
      </w:pPr>
      <w:r w:rsidRPr="0047489B">
        <w:rPr>
          <w:sz w:val="28"/>
        </w:rPr>
        <w:t>Исходя из масштабов, банковские риски также разделяют на комплексные (совокупные) и частные (индивидуальные). Например, комплексными при совершении кредитных операций будут считаться такие, которые охватывают все кредиты, которыми пользуются заемщики. Практически комплексным риском в данном случае будет риск кредитного портфеля, который складывается у коммерческого банка в данный момент по всем выданным кредитам. Частным здесь будет риск, относящийся к отдельным разновидностям ссуд.</w:t>
      </w:r>
    </w:p>
    <w:p w:rsidR="0090459C" w:rsidRPr="0047489B" w:rsidRDefault="0090459C" w:rsidP="0047489B">
      <w:pPr>
        <w:widowControl w:val="0"/>
        <w:spacing w:line="360" w:lineRule="auto"/>
        <w:ind w:firstLine="709"/>
        <w:jc w:val="both"/>
        <w:rPr>
          <w:sz w:val="28"/>
        </w:rPr>
      </w:pPr>
      <w:r w:rsidRPr="0047489B">
        <w:rPr>
          <w:sz w:val="28"/>
        </w:rPr>
        <w:t xml:space="preserve">Банковские риски могут различаться и в соответствии с </w:t>
      </w:r>
      <w:r w:rsidRPr="0047489B">
        <w:rPr>
          <w:iCs/>
          <w:sz w:val="28"/>
        </w:rPr>
        <w:t xml:space="preserve">составом клиентов банка. </w:t>
      </w:r>
      <w:r w:rsidRPr="0047489B">
        <w:rPr>
          <w:sz w:val="28"/>
        </w:rPr>
        <w:t>Здесь выделяют две разновидности риска:</w:t>
      </w:r>
    </w:p>
    <w:p w:rsidR="0090459C" w:rsidRPr="0047489B" w:rsidRDefault="0090459C" w:rsidP="0047489B">
      <w:pPr>
        <w:widowControl w:val="0"/>
        <w:spacing w:line="360" w:lineRule="auto"/>
        <w:ind w:firstLine="709"/>
        <w:jc w:val="both"/>
        <w:rPr>
          <w:sz w:val="28"/>
        </w:rPr>
      </w:pPr>
      <w:r w:rsidRPr="0047489B">
        <w:rPr>
          <w:sz w:val="28"/>
        </w:rPr>
        <w:t>1) риск, исходящий от крупных, средних и малых клиентов;</w:t>
      </w:r>
    </w:p>
    <w:p w:rsidR="0090459C" w:rsidRPr="0047489B" w:rsidRDefault="0090459C" w:rsidP="0047489B">
      <w:pPr>
        <w:widowControl w:val="0"/>
        <w:spacing w:line="360" w:lineRule="auto"/>
        <w:ind w:firstLine="709"/>
        <w:jc w:val="both"/>
        <w:rPr>
          <w:sz w:val="28"/>
        </w:rPr>
      </w:pPr>
      <w:r w:rsidRPr="0047489B">
        <w:rPr>
          <w:sz w:val="28"/>
        </w:rPr>
        <w:t>2) риск, исходящий от отраслевой структуры клиентов.</w:t>
      </w:r>
    </w:p>
    <w:p w:rsidR="0090459C" w:rsidRPr="0047489B" w:rsidRDefault="0090459C" w:rsidP="0047489B">
      <w:pPr>
        <w:widowControl w:val="0"/>
        <w:spacing w:line="360" w:lineRule="auto"/>
        <w:ind w:firstLine="709"/>
        <w:jc w:val="both"/>
        <w:rPr>
          <w:sz w:val="28"/>
        </w:rPr>
      </w:pPr>
      <w:r w:rsidRPr="0047489B">
        <w:rPr>
          <w:sz w:val="28"/>
        </w:rPr>
        <w:t xml:space="preserve">В первом случае крупный клиент далеко не всегда означает и крупный риск. Напротив, крупный клиент с большими денежными оборотами и проходящими через банк операциями приносит банку значительную прибыль. </w:t>
      </w:r>
    </w:p>
    <w:p w:rsidR="0090459C" w:rsidRPr="0047489B" w:rsidRDefault="0090459C" w:rsidP="0047489B">
      <w:pPr>
        <w:widowControl w:val="0"/>
        <w:spacing w:line="360" w:lineRule="auto"/>
        <w:ind w:firstLine="709"/>
        <w:jc w:val="both"/>
        <w:rPr>
          <w:sz w:val="28"/>
        </w:rPr>
      </w:pPr>
      <w:r w:rsidRPr="0047489B">
        <w:rPr>
          <w:sz w:val="28"/>
        </w:rPr>
        <w:t xml:space="preserve">Исходя из </w:t>
      </w:r>
      <w:r w:rsidRPr="0047489B">
        <w:rPr>
          <w:iCs/>
          <w:sz w:val="28"/>
        </w:rPr>
        <w:t xml:space="preserve">учета выполняемых банком операций </w:t>
      </w:r>
      <w:r w:rsidRPr="0047489B">
        <w:rPr>
          <w:sz w:val="28"/>
        </w:rPr>
        <w:t xml:space="preserve">выделяются две разновидности риска: риск по балансовым операциям и риск по внебалансовым операциям. В обоих случаях риск касается как активных, так и пассивных операций кредитного учреждения. При совершении активных операций могут возникать риски инфляции, процентные риски, портфельные риски, кредитные, факторинговые и другие риски. Риски по пассивным операциям могут быть связаны с формированием капитала, его структуры и увеличением за счет прибыли. </w:t>
      </w:r>
    </w:p>
    <w:p w:rsidR="0090459C" w:rsidRPr="0047489B" w:rsidRDefault="0090459C" w:rsidP="0047489B">
      <w:pPr>
        <w:widowControl w:val="0"/>
        <w:spacing w:line="360" w:lineRule="auto"/>
        <w:ind w:firstLine="709"/>
        <w:jc w:val="both"/>
        <w:rPr>
          <w:sz w:val="28"/>
        </w:rPr>
      </w:pPr>
      <w:r w:rsidRPr="0047489B">
        <w:rPr>
          <w:sz w:val="28"/>
        </w:rPr>
        <w:t>Балансовые риски могут быть связаны с потерей банком своей ликвидности при несоблюдении им норматива достаточности капитала и др.</w:t>
      </w:r>
    </w:p>
    <w:p w:rsidR="0090459C" w:rsidRPr="0047489B" w:rsidRDefault="0090459C" w:rsidP="0047489B">
      <w:pPr>
        <w:widowControl w:val="0"/>
        <w:spacing w:line="360" w:lineRule="auto"/>
        <w:ind w:firstLine="709"/>
        <w:jc w:val="both"/>
        <w:rPr>
          <w:sz w:val="28"/>
        </w:rPr>
      </w:pPr>
      <w:r w:rsidRPr="0047489B">
        <w:rPr>
          <w:sz w:val="28"/>
        </w:rPr>
        <w:t>Внебалансовые риски чаще всего возникают при гарантийной деятельности банка, невыполнении обязательств по валютным сделкам, выпущенным ценным бумагам. Внебалансовые риски при банкротстве клиентов могут усиливаться за счет рисков по балансовым операциям.</w:t>
      </w:r>
    </w:p>
    <w:p w:rsidR="0090459C" w:rsidRPr="0047489B" w:rsidRDefault="0090459C" w:rsidP="0047489B">
      <w:pPr>
        <w:widowControl w:val="0"/>
        <w:spacing w:line="360" w:lineRule="auto"/>
        <w:ind w:firstLine="709"/>
        <w:jc w:val="both"/>
        <w:rPr>
          <w:sz w:val="28"/>
        </w:rPr>
      </w:pPr>
      <w:r w:rsidRPr="0047489B">
        <w:rPr>
          <w:sz w:val="28"/>
        </w:rPr>
        <w:t>Практика показывает, что Банковские риски при всем их многообразии отражают специфику деятельности кредитного учреждения, они исходят из его действия или бездействия, задержки, преждевременности или ошибочности его действий. В любом случае их наличие, представленное в настоящей классификации, требует от банка целенаправленной, планомерной деятельности, не разрозненного набора отдельных мероприятий, а определенной системы управления риском.</w:t>
      </w:r>
    </w:p>
    <w:p w:rsidR="0090459C" w:rsidRPr="0047489B" w:rsidRDefault="0090459C" w:rsidP="0047489B">
      <w:pPr>
        <w:widowControl w:val="0"/>
        <w:spacing w:line="360" w:lineRule="auto"/>
        <w:ind w:firstLine="709"/>
        <w:jc w:val="both"/>
        <w:rPr>
          <w:bCs/>
          <w:sz w:val="28"/>
          <w:szCs w:val="26"/>
        </w:rPr>
      </w:pPr>
    </w:p>
    <w:p w:rsidR="0090459C" w:rsidRPr="0047489B" w:rsidRDefault="0090459C" w:rsidP="0047489B">
      <w:pPr>
        <w:widowControl w:val="0"/>
        <w:spacing w:line="360" w:lineRule="auto"/>
        <w:ind w:firstLine="709"/>
        <w:jc w:val="both"/>
        <w:rPr>
          <w:sz w:val="28"/>
        </w:rPr>
      </w:pPr>
      <w:r w:rsidRPr="0047489B">
        <w:rPr>
          <w:bCs/>
          <w:sz w:val="28"/>
          <w:szCs w:val="26"/>
        </w:rPr>
        <w:t xml:space="preserve">1.1 </w:t>
      </w:r>
      <w:r w:rsidRPr="0047489B">
        <w:rPr>
          <w:bCs/>
          <w:sz w:val="28"/>
          <w:szCs w:val="26"/>
          <w:lang w:val="en-US"/>
        </w:rPr>
        <w:t>C</w:t>
      </w:r>
      <w:r w:rsidRPr="0047489B">
        <w:rPr>
          <w:bCs/>
          <w:sz w:val="28"/>
          <w:szCs w:val="26"/>
        </w:rPr>
        <w:t>истема управления банковскими рисками</w:t>
      </w:r>
    </w:p>
    <w:p w:rsidR="0090459C" w:rsidRPr="0047489B" w:rsidRDefault="0090459C" w:rsidP="0047489B">
      <w:pPr>
        <w:widowControl w:val="0"/>
        <w:spacing w:line="360" w:lineRule="auto"/>
        <w:ind w:firstLine="709"/>
        <w:jc w:val="both"/>
        <w:rPr>
          <w:iCs/>
          <w:sz w:val="28"/>
          <w:szCs w:val="22"/>
        </w:rPr>
      </w:pPr>
    </w:p>
    <w:p w:rsidR="0090459C" w:rsidRPr="0047489B" w:rsidRDefault="0090459C" w:rsidP="0047489B">
      <w:pPr>
        <w:widowControl w:val="0"/>
        <w:spacing w:line="360" w:lineRule="auto"/>
        <w:ind w:firstLine="709"/>
        <w:jc w:val="both"/>
        <w:rPr>
          <w:sz w:val="28"/>
        </w:rPr>
      </w:pPr>
      <w:r w:rsidRPr="0047489B">
        <w:rPr>
          <w:iCs/>
          <w:sz w:val="28"/>
          <w:szCs w:val="22"/>
        </w:rPr>
        <w:t xml:space="preserve">Система управления банковскими рисками </w:t>
      </w:r>
      <w:r w:rsidRPr="0047489B">
        <w:rPr>
          <w:sz w:val="28"/>
          <w:szCs w:val="22"/>
        </w:rPr>
        <w:t>-</w:t>
      </w:r>
      <w:r w:rsidRPr="0047489B">
        <w:rPr>
          <w:iCs/>
          <w:sz w:val="28"/>
          <w:szCs w:val="22"/>
        </w:rPr>
        <w:t xml:space="preserve"> </w:t>
      </w:r>
      <w:r w:rsidRPr="0047489B">
        <w:rPr>
          <w:sz w:val="28"/>
          <w:szCs w:val="22"/>
        </w:rPr>
        <w:t>это совокупность приемов (способов и методов) работы персонала банка, позволяющих обеспечить положительный финансовый результат при наличии неопределенности в условиях деятельности, прогнозировать наступление рискового события и принимать меры к исключению или снижению его отрицательных последствий.</w:t>
      </w:r>
    </w:p>
    <w:p w:rsidR="0090459C" w:rsidRPr="0047489B" w:rsidRDefault="0090459C" w:rsidP="0047489B">
      <w:pPr>
        <w:widowControl w:val="0"/>
        <w:spacing w:line="360" w:lineRule="auto"/>
        <w:ind w:firstLine="709"/>
        <w:jc w:val="both"/>
        <w:rPr>
          <w:sz w:val="28"/>
        </w:rPr>
      </w:pPr>
      <w:r w:rsidRPr="0047489B">
        <w:rPr>
          <w:sz w:val="28"/>
          <w:szCs w:val="22"/>
        </w:rPr>
        <w:t>Эта система управления может быть описана на основе разных критериев. Исходя из видов банковских рисков, в этой системе можно выделить блоки управления кредитным риском, риском несбалансированной ликвидности, процентным, операционным, потери доходности, а также комплексные блоки, связанные с рисками, возникающими в процессе отдельных направлений деятельности кредитной организации. При другой системе классификации рисков в качестве самостоятельных блоков выделяются подсистемы управления индивидуальными (частными) рисками и блок управления совокупными рисками. К первому блоку относятся управление риском кредитной сделки и других видов операций банка, ко второму - управление рисками различных портфелей банка - кредитного, торгового, инвестиционного, привлеченных ресурсов и т.д.</w:t>
      </w:r>
    </w:p>
    <w:p w:rsidR="0090459C" w:rsidRPr="0047489B" w:rsidRDefault="0090459C" w:rsidP="0047489B">
      <w:pPr>
        <w:widowControl w:val="0"/>
        <w:spacing w:line="360" w:lineRule="auto"/>
        <w:ind w:firstLine="709"/>
        <w:jc w:val="both"/>
        <w:rPr>
          <w:sz w:val="28"/>
        </w:rPr>
      </w:pPr>
      <w:r w:rsidRPr="0047489B">
        <w:rPr>
          <w:sz w:val="28"/>
          <w:szCs w:val="22"/>
        </w:rPr>
        <w:t>Имеются особенности управления рисками на разных уровнях. В соответствии с этим различаются подсистемы управления рисками на уровне банка в целом, уровне центров финансовой ответственности (ЦФО), групп клиентов и банковских продуктов.</w:t>
      </w:r>
    </w:p>
    <w:p w:rsidR="0090459C" w:rsidRPr="0047489B" w:rsidRDefault="0090459C" w:rsidP="0047489B">
      <w:pPr>
        <w:widowControl w:val="0"/>
        <w:spacing w:line="360" w:lineRule="auto"/>
        <w:ind w:firstLine="709"/>
        <w:jc w:val="both"/>
        <w:rPr>
          <w:sz w:val="28"/>
        </w:rPr>
      </w:pPr>
      <w:r w:rsidRPr="0047489B">
        <w:rPr>
          <w:sz w:val="28"/>
          <w:szCs w:val="22"/>
        </w:rPr>
        <w:t>На базе такого критерия, как технология управления рисками система управления банковскими рисками может быть описана как совокупность следующих элементов: выбор стратегии деятельности банка, способствующей минимизации рисков; система отслеживания рисков; механизм защиты банка от рисков.</w:t>
      </w:r>
    </w:p>
    <w:p w:rsidR="0090459C" w:rsidRPr="0047489B" w:rsidRDefault="0090459C" w:rsidP="0047489B">
      <w:pPr>
        <w:widowControl w:val="0"/>
        <w:spacing w:line="360" w:lineRule="auto"/>
        <w:ind w:firstLine="709"/>
        <w:jc w:val="both"/>
        <w:rPr>
          <w:sz w:val="28"/>
        </w:rPr>
      </w:pPr>
      <w:r w:rsidRPr="0047489B">
        <w:rPr>
          <w:sz w:val="28"/>
          <w:szCs w:val="22"/>
        </w:rPr>
        <w:t xml:space="preserve">Выбор стратегии работы банка осуществляется на основе изучения рынка банковских услуг и отдельных его сегментов. К числу наиболее рисковых стратегий относятся, как известно, стратегия лидера и стратегия, связанная с продажей новых услуг на новом рынке. Рисковость этих стратегий сглаживается, если банк на других сегментах рынка продолжает работать со старой клиентурой, предлагая ей отработанный пакет услуг. Относительно рискована и стратегия работы с </w:t>
      </w:r>
      <w:r w:rsidRPr="0047489B">
        <w:rPr>
          <w:sz w:val="28"/>
          <w:szCs w:val="22"/>
          <w:lang w:val="en-US"/>
        </w:rPr>
        <w:t>VIP</w:t>
      </w:r>
      <w:r w:rsidRPr="0047489B">
        <w:rPr>
          <w:sz w:val="28"/>
          <w:szCs w:val="22"/>
        </w:rPr>
        <w:t>-клиентами, предполагающая индивидуализацию услуг.</w:t>
      </w:r>
    </w:p>
    <w:p w:rsidR="0090459C" w:rsidRPr="0047489B" w:rsidRDefault="0090459C" w:rsidP="0047489B">
      <w:pPr>
        <w:widowControl w:val="0"/>
        <w:spacing w:line="360" w:lineRule="auto"/>
        <w:ind w:firstLine="709"/>
        <w:jc w:val="both"/>
        <w:rPr>
          <w:sz w:val="28"/>
        </w:rPr>
      </w:pPr>
      <w:r w:rsidRPr="0047489B">
        <w:rPr>
          <w:sz w:val="28"/>
          <w:szCs w:val="22"/>
        </w:rPr>
        <w:t>Система отслеживания рисков включает способы выявления (идентификации) риска, приемы оценки риска, механизм мониторинга риска.</w:t>
      </w:r>
    </w:p>
    <w:p w:rsidR="0090459C" w:rsidRPr="0047489B" w:rsidRDefault="0090459C" w:rsidP="0047489B">
      <w:pPr>
        <w:widowControl w:val="0"/>
        <w:spacing w:line="360" w:lineRule="auto"/>
        <w:ind w:firstLine="709"/>
        <w:jc w:val="both"/>
        <w:rPr>
          <w:sz w:val="28"/>
        </w:rPr>
      </w:pPr>
      <w:r w:rsidRPr="0047489B">
        <w:rPr>
          <w:sz w:val="28"/>
          <w:szCs w:val="22"/>
        </w:rPr>
        <w:t>Механизм защиты банка от риска складывается из текущего регулирования риска и методов его минимизации. При этом под текущим регулированием риска понимается отслеживание критических показателей и принятие на этой основе оперативных решений по операциям банка.</w:t>
      </w:r>
    </w:p>
    <w:p w:rsidR="0090459C" w:rsidRPr="0047489B" w:rsidRDefault="0090459C" w:rsidP="0047489B">
      <w:pPr>
        <w:widowControl w:val="0"/>
        <w:spacing w:line="360" w:lineRule="auto"/>
        <w:ind w:firstLine="709"/>
        <w:jc w:val="both"/>
        <w:rPr>
          <w:sz w:val="28"/>
        </w:rPr>
      </w:pPr>
      <w:r w:rsidRPr="0047489B">
        <w:rPr>
          <w:sz w:val="28"/>
          <w:szCs w:val="22"/>
        </w:rPr>
        <w:t>В</w:t>
      </w:r>
      <w:r w:rsidR="0047489B">
        <w:rPr>
          <w:sz w:val="28"/>
          <w:szCs w:val="22"/>
        </w:rPr>
        <w:t xml:space="preserve"> </w:t>
      </w:r>
      <w:r w:rsidRPr="0047489B">
        <w:rPr>
          <w:sz w:val="28"/>
          <w:szCs w:val="22"/>
        </w:rPr>
        <w:t>аспекте организации процесса управления рисками рассматриваемая система предполагает выделение следующих элементов управления: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субъекты управления;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идентификация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оценка степени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мониторинг риска.</w:t>
      </w:r>
    </w:p>
    <w:p w:rsidR="0090459C" w:rsidRPr="0047489B" w:rsidRDefault="0090459C" w:rsidP="0047489B">
      <w:pPr>
        <w:widowControl w:val="0"/>
        <w:spacing w:line="360" w:lineRule="auto"/>
        <w:ind w:firstLine="709"/>
        <w:jc w:val="both"/>
        <w:rPr>
          <w:sz w:val="28"/>
        </w:rPr>
      </w:pPr>
      <w:r w:rsidRPr="0047489B">
        <w:rPr>
          <w:sz w:val="28"/>
          <w:szCs w:val="22"/>
        </w:rPr>
        <w:t>Все элементы этого описания системы управления банковскими рисками, как и предыдущего, представляют собой различное сочетание приемов, способов и методов работы персонала банка. Остановимся подробнее на отдельных элементах данного построения системы.</w:t>
      </w:r>
    </w:p>
    <w:p w:rsidR="0090459C" w:rsidRPr="0047489B" w:rsidRDefault="0090459C" w:rsidP="0047489B">
      <w:pPr>
        <w:widowControl w:val="0"/>
        <w:spacing w:line="360" w:lineRule="auto"/>
        <w:ind w:firstLine="709"/>
        <w:jc w:val="both"/>
        <w:rPr>
          <w:sz w:val="28"/>
        </w:rPr>
      </w:pPr>
      <w:r w:rsidRPr="0047489B">
        <w:rPr>
          <w:iCs/>
          <w:sz w:val="28"/>
          <w:szCs w:val="22"/>
        </w:rPr>
        <w:t xml:space="preserve">Субъекту управления банковскими рисками </w:t>
      </w:r>
      <w:r w:rsidRPr="0047489B">
        <w:rPr>
          <w:sz w:val="28"/>
          <w:szCs w:val="22"/>
        </w:rPr>
        <w:t>зависят от размеров и структуры банка. Но общим для всех банков является то, что к их числу можно отнести: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руководство банка, отвечающее за стратегию и тактику банка, направленные на рост прибыли при допустимом уровне рисков;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комитеты, принимающие решения о степени определенных видов фундаментальных рисков, которые может принять на себя банк;</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подразделение банка, занимающееся планированием его деятельности;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функциональные подразделения, отвечающие за коммерческие риски, связанные с направлениями деятельности этих подразделений;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аналитические подразделения, предоставляющие информацию для принятия решений по банковским рискам;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службы внутреннего аудита и контроля, способствующие минимизации операционных рисков и выявлению критических показателей, сигнализирующих о возможности возникновения рисковой ситуации;</w:t>
      </w:r>
    </w:p>
    <w:p w:rsidR="0090459C" w:rsidRPr="0047489B" w:rsidRDefault="0090459C" w:rsidP="0047489B">
      <w:pPr>
        <w:widowControl w:val="0"/>
        <w:numPr>
          <w:ilvl w:val="0"/>
          <w:numId w:val="1"/>
        </w:numPr>
        <w:spacing w:line="360" w:lineRule="auto"/>
        <w:ind w:left="0" w:firstLine="709"/>
        <w:jc w:val="both"/>
        <w:rPr>
          <w:sz w:val="28"/>
          <w:szCs w:val="22"/>
        </w:rPr>
      </w:pPr>
      <w:r w:rsidRPr="0047489B">
        <w:rPr>
          <w:sz w:val="28"/>
        </w:rPr>
        <w:t>юридический отдел, контролирующий правовые риски.</w:t>
      </w:r>
      <w:r w:rsidRPr="0047489B">
        <w:rPr>
          <w:sz w:val="28"/>
          <w:szCs w:val="22"/>
        </w:rPr>
        <w:t xml:space="preserve"> </w:t>
      </w:r>
    </w:p>
    <w:p w:rsidR="0090459C" w:rsidRPr="0047489B" w:rsidRDefault="0090459C" w:rsidP="0047489B">
      <w:pPr>
        <w:widowControl w:val="0"/>
        <w:spacing w:line="360" w:lineRule="auto"/>
        <w:ind w:firstLine="709"/>
        <w:jc w:val="both"/>
        <w:rPr>
          <w:sz w:val="28"/>
        </w:rPr>
      </w:pPr>
      <w:r w:rsidRPr="0047489B">
        <w:rPr>
          <w:iCs/>
          <w:sz w:val="28"/>
          <w:szCs w:val="22"/>
        </w:rPr>
        <w:t xml:space="preserve">Идентификация риска </w:t>
      </w:r>
      <w:r w:rsidRPr="0047489B">
        <w:rPr>
          <w:sz w:val="28"/>
          <w:szCs w:val="22"/>
        </w:rPr>
        <w:t>заключается в выявлении областей (зон) риска. Последние специфичны для различных видов риска. Характеристика зон банковского риска представлена в приложении А, табл. 2</w:t>
      </w:r>
      <w:r w:rsidRPr="0047489B">
        <w:rPr>
          <w:iCs/>
          <w:sz w:val="28"/>
          <w:szCs w:val="22"/>
        </w:rPr>
        <w:t>.</w:t>
      </w:r>
    </w:p>
    <w:p w:rsidR="0090459C" w:rsidRPr="0047489B" w:rsidRDefault="0090459C" w:rsidP="0047489B">
      <w:pPr>
        <w:widowControl w:val="0"/>
        <w:spacing w:line="360" w:lineRule="auto"/>
        <w:ind w:firstLine="709"/>
        <w:jc w:val="both"/>
        <w:rPr>
          <w:sz w:val="28"/>
        </w:rPr>
      </w:pPr>
      <w:r w:rsidRPr="0047489B">
        <w:rPr>
          <w:sz w:val="28"/>
          <w:szCs w:val="22"/>
        </w:rPr>
        <w:t>Идентификация риска предполагает не только выявление зон риска, но также практических выгод и возможных негативных последствий для банка, связанных с этими зонами.</w:t>
      </w:r>
    </w:p>
    <w:p w:rsidR="0090459C" w:rsidRPr="0047489B" w:rsidRDefault="0090459C" w:rsidP="0047489B">
      <w:pPr>
        <w:widowControl w:val="0"/>
        <w:spacing w:line="360" w:lineRule="auto"/>
        <w:ind w:firstLine="709"/>
        <w:jc w:val="both"/>
        <w:rPr>
          <w:sz w:val="28"/>
        </w:rPr>
      </w:pPr>
      <w:r w:rsidRPr="0047489B">
        <w:rPr>
          <w:sz w:val="28"/>
          <w:szCs w:val="22"/>
        </w:rPr>
        <w:t>Для идентификации риска, как и других элементов системы управления им, большое значение имеет хорошая информационная база, складывающаяся из сбора и обработки соответствующей информации. Дело в том, что отсутствие соответствующей информации - важный фактор любого риска.</w:t>
      </w:r>
    </w:p>
    <w:p w:rsidR="0090459C" w:rsidRPr="0047489B" w:rsidRDefault="0090459C" w:rsidP="0047489B">
      <w:pPr>
        <w:widowControl w:val="0"/>
        <w:spacing w:line="360" w:lineRule="auto"/>
        <w:ind w:firstLine="709"/>
        <w:jc w:val="both"/>
        <w:rPr>
          <w:sz w:val="28"/>
        </w:rPr>
      </w:pPr>
      <w:r w:rsidRPr="0047489B">
        <w:rPr>
          <w:sz w:val="28"/>
          <w:szCs w:val="22"/>
        </w:rPr>
        <w:t xml:space="preserve">Для </w:t>
      </w:r>
      <w:r w:rsidRPr="0047489B">
        <w:rPr>
          <w:iCs/>
          <w:sz w:val="28"/>
          <w:szCs w:val="22"/>
        </w:rPr>
        <w:t xml:space="preserve">оценки степени риска </w:t>
      </w:r>
      <w:r w:rsidRPr="0047489B">
        <w:rPr>
          <w:sz w:val="28"/>
          <w:szCs w:val="22"/>
        </w:rPr>
        <w:t>используется качественный и количественный анализ.</w:t>
      </w:r>
    </w:p>
    <w:p w:rsidR="0090459C" w:rsidRPr="0047489B" w:rsidRDefault="0090459C" w:rsidP="0047489B">
      <w:pPr>
        <w:widowControl w:val="0"/>
        <w:spacing w:line="360" w:lineRule="auto"/>
        <w:ind w:firstLine="709"/>
        <w:jc w:val="both"/>
        <w:rPr>
          <w:sz w:val="28"/>
        </w:rPr>
      </w:pPr>
      <w:r w:rsidRPr="0047489B">
        <w:rPr>
          <w:iCs/>
          <w:sz w:val="28"/>
          <w:szCs w:val="22"/>
        </w:rPr>
        <w:t xml:space="preserve">Качественный анализ </w:t>
      </w:r>
      <w:r w:rsidRPr="0047489B">
        <w:rPr>
          <w:sz w:val="28"/>
          <w:szCs w:val="22"/>
        </w:rPr>
        <w:t>- это анализ источников и потенциальных зон риска, определяемых его факторами. Поэтому качественный анализ опирается на четкое выделение факторов, перечень которых специфичен для каждого вида банковского риска. В последующих разделах этим факторам уделяется большое внимание. Модель качественного анализа показывается на примере анализа кредитного портфеля банка.</w:t>
      </w:r>
    </w:p>
    <w:p w:rsidR="0090459C" w:rsidRPr="0047489B" w:rsidRDefault="0090459C" w:rsidP="0047489B">
      <w:pPr>
        <w:widowControl w:val="0"/>
        <w:spacing w:line="360" w:lineRule="auto"/>
        <w:ind w:firstLine="709"/>
        <w:jc w:val="both"/>
        <w:rPr>
          <w:sz w:val="28"/>
        </w:rPr>
      </w:pPr>
      <w:r w:rsidRPr="0047489B">
        <w:rPr>
          <w:iCs/>
          <w:sz w:val="28"/>
          <w:szCs w:val="22"/>
        </w:rPr>
        <w:t xml:space="preserve">Количественный анализ </w:t>
      </w:r>
      <w:r w:rsidRPr="0047489B">
        <w:rPr>
          <w:sz w:val="28"/>
          <w:szCs w:val="22"/>
        </w:rPr>
        <w:t>риска преследует цель численно определить, т.е. формализовать степень риска. В количественном анализе можно выделить условно несколько блоков:</w:t>
      </w:r>
      <w:r w:rsidR="0047489B">
        <w:rPr>
          <w:sz w:val="28"/>
          <w:szCs w:val="22"/>
        </w:rPr>
        <w:t xml:space="preserve">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выбор критериев оценки степени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определение допустимого для банка уровня отдельных видов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определение фактической степени риска на основе отдельных методов;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оценка возможности увеличения или снижения риска в дальнейшем.</w:t>
      </w:r>
    </w:p>
    <w:p w:rsidR="0090459C" w:rsidRPr="0047489B" w:rsidRDefault="0090459C" w:rsidP="0047489B">
      <w:pPr>
        <w:widowControl w:val="0"/>
        <w:spacing w:line="360" w:lineRule="auto"/>
        <w:ind w:firstLine="709"/>
        <w:jc w:val="both"/>
        <w:rPr>
          <w:sz w:val="28"/>
        </w:rPr>
      </w:pPr>
      <w:r w:rsidRPr="0047489B">
        <w:rPr>
          <w:sz w:val="28"/>
          <w:szCs w:val="22"/>
        </w:rPr>
        <w:t>Критерии оценки степени риска могут быть как общими, так и специфичными для отдельных видов риска.</w:t>
      </w:r>
    </w:p>
    <w:p w:rsidR="0090459C" w:rsidRPr="0047489B" w:rsidRDefault="0090459C" w:rsidP="0047489B">
      <w:pPr>
        <w:widowControl w:val="0"/>
        <w:spacing w:line="360" w:lineRule="auto"/>
        <w:ind w:firstLine="709"/>
        <w:jc w:val="both"/>
        <w:rPr>
          <w:sz w:val="28"/>
        </w:rPr>
      </w:pPr>
      <w:r w:rsidRPr="0047489B">
        <w:rPr>
          <w:sz w:val="28"/>
          <w:szCs w:val="22"/>
        </w:rPr>
        <w:t>Наиболее разработаны в экономической литературе критерии оценки кредитного риска, которые известны, как правила «си»: репутация заемщика, способность заимствовать средства, способность заработать средства для погашения долга в ходе текущей деятельности, капитал заемщика, обеспечение кредита, условия кредитной операции, контроль (соответствие операции законодательной базе и стандартам).</w:t>
      </w:r>
    </w:p>
    <w:p w:rsidR="0090459C" w:rsidRPr="0047489B" w:rsidRDefault="0090459C" w:rsidP="0047489B">
      <w:pPr>
        <w:widowControl w:val="0"/>
        <w:spacing w:line="360" w:lineRule="auto"/>
        <w:ind w:firstLine="709"/>
        <w:jc w:val="both"/>
        <w:rPr>
          <w:sz w:val="28"/>
        </w:rPr>
      </w:pPr>
      <w:r w:rsidRPr="0047489B">
        <w:rPr>
          <w:sz w:val="28"/>
          <w:szCs w:val="22"/>
        </w:rPr>
        <w:t>Можно выделить критерии оценки и других видов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процентный риск: влияние движения процента по активным и пассивным операциям на финансовый результат деятельности банка, длительность окупаемости операции за счет процентного дохода, степень чувствительности активов и пассивов к изменению процентных ставок в данном периоде;</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операционный риск: влияние качества персонала на результаты работы банка; степень ошибаемости при совершении операций, связанная с организацией и технологией производственного процесса в банке; влияние внешних факторов на ошибочность принимаемых решений;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риск несбалансированной ликвидности: качество активов и пассивов, соответствие структуры активов и пассивов по суммам, срокам, степени ликвидности и востребованности.</w:t>
      </w:r>
    </w:p>
    <w:p w:rsidR="0090459C" w:rsidRPr="0047489B" w:rsidRDefault="0090459C" w:rsidP="0047489B">
      <w:pPr>
        <w:widowControl w:val="0"/>
        <w:spacing w:line="360" w:lineRule="auto"/>
        <w:ind w:firstLine="709"/>
        <w:jc w:val="both"/>
        <w:rPr>
          <w:sz w:val="28"/>
        </w:rPr>
      </w:pPr>
      <w:r w:rsidRPr="0047489B">
        <w:rPr>
          <w:sz w:val="28"/>
          <w:szCs w:val="22"/>
        </w:rPr>
        <w:t>Допустимый размер рисков различного вида должен фиксироваться через стандарты (лимиты и нормативные показатели), отражаемые в документе о политике банка на предстоящий период. Эти стандарты определяются на основе бизнес-плана. К их числу можно отнести: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долю отдельных сегментов в портфеле активов банка, кредитном портфеле, торговом и инвестиционных портфелях;</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соотношение кредитов и депозитов;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уровень показателей качества кредитного портфеля;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долю просроченных и пролонгированных ссуд;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долю МБК в ресурсах банка;</w:t>
      </w:r>
      <w:r w:rsidR="0047489B">
        <w:rPr>
          <w:sz w:val="28"/>
        </w:rPr>
        <w:t xml:space="preserve">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уровень показателей ликвидности баланса и достаточности капитальной базы;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стандартные требования к заемщикам банка (по длительности участия в данной сфере бизнеса, соответствию среднеотраслевым экономическим показателям, ликвидности баланса и т.д.).</w:t>
      </w:r>
    </w:p>
    <w:p w:rsidR="0090459C" w:rsidRPr="0047489B" w:rsidRDefault="0090459C" w:rsidP="0047489B">
      <w:pPr>
        <w:widowControl w:val="0"/>
        <w:spacing w:line="360" w:lineRule="auto"/>
        <w:ind w:firstLine="709"/>
        <w:jc w:val="both"/>
        <w:rPr>
          <w:sz w:val="28"/>
        </w:rPr>
      </w:pPr>
      <w:r w:rsidRPr="0047489B">
        <w:rPr>
          <w:sz w:val="28"/>
          <w:szCs w:val="22"/>
        </w:rPr>
        <w:t>Оценка фактической степени риска банка может основываться на двух приемах - оценка уровня показателей риска и классификации активов по группам риска.</w:t>
      </w:r>
    </w:p>
    <w:p w:rsidR="0090459C" w:rsidRPr="0047489B" w:rsidRDefault="0090459C" w:rsidP="0047489B">
      <w:pPr>
        <w:widowControl w:val="0"/>
        <w:spacing w:line="360" w:lineRule="auto"/>
        <w:ind w:firstLine="709"/>
        <w:jc w:val="both"/>
        <w:rPr>
          <w:sz w:val="28"/>
        </w:rPr>
      </w:pPr>
      <w:r w:rsidRPr="0047489B">
        <w:rPr>
          <w:sz w:val="28"/>
          <w:szCs w:val="22"/>
        </w:rPr>
        <w:t>В основе классификации показателей риска могут лежать сфера риска и вид показателя.</w:t>
      </w:r>
    </w:p>
    <w:p w:rsidR="0090459C" w:rsidRPr="0047489B" w:rsidRDefault="0090459C" w:rsidP="0047489B">
      <w:pPr>
        <w:widowControl w:val="0"/>
        <w:spacing w:line="360" w:lineRule="auto"/>
        <w:ind w:firstLine="709"/>
        <w:jc w:val="both"/>
        <w:rPr>
          <w:sz w:val="28"/>
        </w:rPr>
      </w:pPr>
      <w:r w:rsidRPr="0047489B">
        <w:rPr>
          <w:sz w:val="28"/>
          <w:szCs w:val="22"/>
        </w:rPr>
        <w:t>В зависимости от сферы риска, которая связана с объектом его оценки, выделяются методы оценки совокупного (портфельного) риска банка, индивидуального риска (связанного с конкретным продуктом, услугой, операцией, контрагентом), комплексного риска (связанного с определенным направлением деятельности банка).</w:t>
      </w:r>
    </w:p>
    <w:p w:rsidR="0090459C" w:rsidRPr="0047489B" w:rsidRDefault="0090459C" w:rsidP="0047489B">
      <w:pPr>
        <w:widowControl w:val="0"/>
        <w:spacing w:line="360" w:lineRule="auto"/>
        <w:ind w:firstLine="709"/>
        <w:jc w:val="both"/>
        <w:rPr>
          <w:sz w:val="28"/>
        </w:rPr>
      </w:pPr>
      <w:r w:rsidRPr="0047489B">
        <w:rPr>
          <w:sz w:val="28"/>
          <w:szCs w:val="22"/>
        </w:rPr>
        <w:t>В качестве показателей оценки степени риска могут использоваться: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коэффициенты;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прогнозируемый размер потерь;</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показатели сегментации портфелей банка (портфель активов, кредитный, депозитных ресурсов, инвестиционный, торговый портфели и т.д.).</w:t>
      </w:r>
    </w:p>
    <w:p w:rsidR="0090459C" w:rsidRPr="0047489B" w:rsidRDefault="0090459C" w:rsidP="0047489B">
      <w:pPr>
        <w:widowControl w:val="0"/>
        <w:spacing w:line="360" w:lineRule="auto"/>
        <w:ind w:firstLine="709"/>
        <w:jc w:val="both"/>
        <w:rPr>
          <w:sz w:val="28"/>
        </w:rPr>
      </w:pPr>
      <w:r w:rsidRPr="0047489B">
        <w:rPr>
          <w:sz w:val="28"/>
          <w:szCs w:val="22"/>
        </w:rPr>
        <w:t xml:space="preserve">Наиболее распространен коэффициентный способ оценки степени риска. </w:t>
      </w:r>
    </w:p>
    <w:p w:rsidR="0090459C" w:rsidRPr="0047489B" w:rsidRDefault="0090459C" w:rsidP="0047489B">
      <w:pPr>
        <w:widowControl w:val="0"/>
        <w:spacing w:line="360" w:lineRule="auto"/>
        <w:ind w:firstLine="709"/>
        <w:jc w:val="both"/>
        <w:rPr>
          <w:sz w:val="28"/>
        </w:rPr>
      </w:pPr>
      <w:r w:rsidRPr="0047489B">
        <w:rPr>
          <w:sz w:val="28"/>
          <w:szCs w:val="22"/>
        </w:rPr>
        <w:t>Банковская практика знает несколько форм классификации активов по группам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номерная система;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балльная система - с использованием метода взвешивания (группа риска х значимость показателя);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система скорринга;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смешанные формы.</w:t>
      </w:r>
    </w:p>
    <w:p w:rsidR="0090459C" w:rsidRPr="0047489B" w:rsidRDefault="0090459C" w:rsidP="0047489B">
      <w:pPr>
        <w:widowControl w:val="0"/>
        <w:spacing w:line="360" w:lineRule="auto"/>
        <w:ind w:firstLine="709"/>
        <w:jc w:val="both"/>
        <w:rPr>
          <w:sz w:val="28"/>
        </w:rPr>
      </w:pPr>
      <w:r w:rsidRPr="0047489B">
        <w:rPr>
          <w:iCs/>
          <w:sz w:val="28"/>
          <w:szCs w:val="22"/>
        </w:rPr>
        <w:t xml:space="preserve">Мониторинг риска </w:t>
      </w:r>
      <w:r w:rsidRPr="0047489B">
        <w:rPr>
          <w:sz w:val="28"/>
          <w:szCs w:val="22"/>
        </w:rPr>
        <w:t>- это процесс регулярного анализа показателей риска применительно к его видам и принятия решений, направленных на минимизацию риска при сохранении необходимого уровня прибыльности.</w:t>
      </w:r>
    </w:p>
    <w:p w:rsidR="0090459C" w:rsidRPr="0047489B" w:rsidRDefault="0090459C" w:rsidP="0047489B">
      <w:pPr>
        <w:widowControl w:val="0"/>
        <w:spacing w:line="360" w:lineRule="auto"/>
        <w:ind w:firstLine="709"/>
        <w:jc w:val="both"/>
        <w:rPr>
          <w:sz w:val="28"/>
        </w:rPr>
      </w:pPr>
      <w:r w:rsidRPr="0047489B">
        <w:rPr>
          <w:sz w:val="28"/>
        </w:rPr>
        <w:t xml:space="preserve">Процесс мониторинга риска включает в себя: распределение обязанностей по мониторингу риска, определение системы контрольных </w:t>
      </w:r>
      <w:r w:rsidRPr="0047489B">
        <w:rPr>
          <w:sz w:val="28"/>
          <w:szCs w:val="22"/>
        </w:rPr>
        <w:t>показателей (основных и дополнительных), методы регулирования</w:t>
      </w:r>
      <w:r w:rsidR="0047489B">
        <w:rPr>
          <w:sz w:val="28"/>
          <w:szCs w:val="22"/>
        </w:rPr>
        <w:t xml:space="preserve"> </w:t>
      </w:r>
      <w:r w:rsidRPr="0047489B">
        <w:rPr>
          <w:sz w:val="28"/>
          <w:szCs w:val="22"/>
        </w:rPr>
        <w:t>риска.</w:t>
      </w:r>
    </w:p>
    <w:p w:rsidR="0090459C" w:rsidRPr="0047489B" w:rsidRDefault="0090459C" w:rsidP="0047489B">
      <w:pPr>
        <w:widowControl w:val="0"/>
        <w:spacing w:line="360" w:lineRule="auto"/>
        <w:ind w:firstLine="709"/>
        <w:jc w:val="both"/>
        <w:rPr>
          <w:sz w:val="28"/>
        </w:rPr>
      </w:pPr>
      <w:r w:rsidRPr="0047489B">
        <w:rPr>
          <w:sz w:val="28"/>
          <w:szCs w:val="22"/>
        </w:rPr>
        <w:t>Обязанности по мониторингу рисков распределяются между функциональными подразделениями банка, его специализированными комитетами, подразделениями внутреннего контроля, аудита и анализа, казначейством или другим сводным управлением банка, его менеджерами. При этом функциональные подразделения банка отвечают за управление коммерческими рисками, а комитеты и сводные подразделения - фундаментальными рисками.</w:t>
      </w:r>
    </w:p>
    <w:p w:rsidR="0090459C" w:rsidRPr="0047489B" w:rsidRDefault="0090459C" w:rsidP="0047489B">
      <w:pPr>
        <w:widowControl w:val="0"/>
        <w:spacing w:line="360" w:lineRule="auto"/>
        <w:ind w:firstLine="709"/>
        <w:jc w:val="both"/>
        <w:rPr>
          <w:sz w:val="28"/>
        </w:rPr>
      </w:pPr>
      <w:r w:rsidRPr="0047489B">
        <w:rPr>
          <w:sz w:val="28"/>
          <w:szCs w:val="22"/>
        </w:rPr>
        <w:t>Круг контрольных показателей включает финансовые коэффициенты, лимиты по операциям, структуре портфеля активов и пассивов, их сегментов, стандарты для контрагентов банка (например, для заемщиков, эмитентов ценных бумаг, банков-партнеров).</w:t>
      </w:r>
    </w:p>
    <w:p w:rsidR="0090459C" w:rsidRPr="0047489B" w:rsidRDefault="0090459C" w:rsidP="0047489B">
      <w:pPr>
        <w:widowControl w:val="0"/>
        <w:spacing w:line="360" w:lineRule="auto"/>
        <w:ind w:firstLine="709"/>
        <w:jc w:val="both"/>
        <w:rPr>
          <w:sz w:val="28"/>
        </w:rPr>
      </w:pPr>
      <w:r w:rsidRPr="0047489B">
        <w:rPr>
          <w:sz w:val="28"/>
          <w:szCs w:val="22"/>
        </w:rPr>
        <w:t>Регулирование представляет собой совокупность методов, направленных на защиту банка от риска. Эти методы условно можно разделить на четыре группы:</w:t>
      </w:r>
    </w:p>
    <w:p w:rsidR="0090459C" w:rsidRPr="0047489B" w:rsidRDefault="0090459C" w:rsidP="0047489B">
      <w:pPr>
        <w:widowControl w:val="0"/>
        <w:spacing w:line="360" w:lineRule="auto"/>
        <w:ind w:firstLine="709"/>
        <w:jc w:val="both"/>
        <w:rPr>
          <w:sz w:val="28"/>
        </w:rPr>
      </w:pPr>
      <w:r w:rsidRPr="0047489B">
        <w:rPr>
          <w:sz w:val="28"/>
          <w:szCs w:val="22"/>
        </w:rPr>
        <w:t>1) методы предотвращения рисков;</w:t>
      </w:r>
    </w:p>
    <w:p w:rsidR="0090459C" w:rsidRPr="0047489B" w:rsidRDefault="0090459C" w:rsidP="0047489B">
      <w:pPr>
        <w:widowControl w:val="0"/>
        <w:spacing w:line="360" w:lineRule="auto"/>
        <w:ind w:firstLine="709"/>
        <w:jc w:val="both"/>
        <w:rPr>
          <w:sz w:val="28"/>
          <w:szCs w:val="22"/>
        </w:rPr>
      </w:pPr>
      <w:r w:rsidRPr="0047489B">
        <w:rPr>
          <w:sz w:val="28"/>
          <w:szCs w:val="22"/>
        </w:rPr>
        <w:t>2} методы перевода рисков</w:t>
      </w:r>
    </w:p>
    <w:p w:rsidR="0090459C" w:rsidRPr="0047489B" w:rsidRDefault="0090459C" w:rsidP="0047489B">
      <w:pPr>
        <w:widowControl w:val="0"/>
        <w:spacing w:line="360" w:lineRule="auto"/>
        <w:ind w:firstLine="709"/>
        <w:jc w:val="both"/>
        <w:rPr>
          <w:sz w:val="28"/>
          <w:szCs w:val="22"/>
        </w:rPr>
      </w:pPr>
      <w:r w:rsidRPr="0047489B">
        <w:rPr>
          <w:sz w:val="28"/>
          <w:szCs w:val="22"/>
        </w:rPr>
        <w:t>3) методы распределения рисков</w:t>
      </w:r>
    </w:p>
    <w:p w:rsidR="0090459C" w:rsidRPr="0047489B" w:rsidRDefault="0090459C" w:rsidP="0047489B">
      <w:pPr>
        <w:widowControl w:val="0"/>
        <w:spacing w:line="360" w:lineRule="auto"/>
        <w:ind w:firstLine="709"/>
        <w:jc w:val="both"/>
        <w:rPr>
          <w:sz w:val="28"/>
          <w:szCs w:val="22"/>
        </w:rPr>
      </w:pPr>
      <w:r w:rsidRPr="0047489B">
        <w:rPr>
          <w:sz w:val="28"/>
          <w:szCs w:val="22"/>
        </w:rPr>
        <w:t>4) методы поглощения рисков.</w:t>
      </w:r>
    </w:p>
    <w:p w:rsidR="0090459C" w:rsidRPr="0047489B" w:rsidRDefault="0090459C" w:rsidP="0047489B">
      <w:pPr>
        <w:widowControl w:val="0"/>
        <w:spacing w:line="360" w:lineRule="auto"/>
        <w:ind w:firstLine="709"/>
        <w:jc w:val="both"/>
        <w:rPr>
          <w:sz w:val="28"/>
        </w:rPr>
      </w:pPr>
      <w:r w:rsidRPr="0047489B">
        <w:rPr>
          <w:sz w:val="28"/>
          <w:szCs w:val="22"/>
        </w:rPr>
        <w:t>К методам регулирования риска можно отнести: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создание резервов на покрытие убытков в соответствии с видами операций банка, порядок использования этих резервов;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порядок покрытия потерь собственным капиталом банка;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определение шкалы различных типов маржи (процентной,</w:t>
      </w:r>
      <w:r w:rsidRPr="0047489B">
        <w:rPr>
          <w:sz w:val="28"/>
          <w:szCs w:val="22"/>
        </w:rPr>
        <w:t xml:space="preserve"> залоговой и </w:t>
      </w:r>
      <w:r w:rsidRPr="0047489B">
        <w:rPr>
          <w:sz w:val="28"/>
        </w:rPr>
        <w:t>т.д.), основанной на степени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контроль за качеством кредитного портфеля;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отслеживание критических показателей в разрезе видов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диверсификация операций с учетом факторов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операции с производными финансовыми инструментами;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мотивацию бизнес-подразделений и персонала, связанного с рисковыми операциями банка;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ценообразование (процентные ставки, комиссии) с учетом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установление лимитов на рисковые операции;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продажа активов;</w:t>
      </w:r>
      <w:r w:rsidR="0047489B">
        <w:rPr>
          <w:sz w:val="28"/>
        </w:rPr>
        <w:t xml:space="preserve">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хеджирование индивидуальных рисков.</w:t>
      </w:r>
    </w:p>
    <w:p w:rsidR="0090459C" w:rsidRPr="0047489B" w:rsidRDefault="0090459C" w:rsidP="0047489B">
      <w:pPr>
        <w:widowControl w:val="0"/>
        <w:spacing w:line="360" w:lineRule="auto"/>
        <w:ind w:firstLine="709"/>
        <w:jc w:val="both"/>
        <w:rPr>
          <w:sz w:val="28"/>
        </w:rPr>
      </w:pPr>
      <w:r w:rsidRPr="0047489B">
        <w:rPr>
          <w:sz w:val="28"/>
          <w:szCs w:val="22"/>
        </w:rPr>
        <w:t>Мировой и отечественный опыт коммерческих кредитных организаций позволяет сформулировать принципы построения внутрибанковской системы управления рисками: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комплексность, т.е. единая структура системы управления для всех видов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дифференцированность, т.е. специфика содержания отдельных элементов системы применительно к типам банковских рисков;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единство информационной базы;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szCs w:val="22"/>
        </w:rPr>
        <w:t>координация управления различными видами рисков.</w:t>
      </w:r>
    </w:p>
    <w:p w:rsidR="0090459C" w:rsidRPr="0047489B" w:rsidRDefault="0090459C" w:rsidP="0047489B">
      <w:pPr>
        <w:widowControl w:val="0"/>
        <w:spacing w:line="360" w:lineRule="auto"/>
        <w:ind w:firstLine="709"/>
        <w:jc w:val="both"/>
        <w:rPr>
          <w:sz w:val="28"/>
        </w:rPr>
      </w:pPr>
      <w:r w:rsidRPr="0047489B">
        <w:rPr>
          <w:sz w:val="28"/>
          <w:szCs w:val="22"/>
        </w:rPr>
        <w:t>Для построения эффективной системы управления банковскими рисками необходимо:</w:t>
      </w:r>
    </w:p>
    <w:p w:rsidR="0090459C" w:rsidRPr="0047489B" w:rsidRDefault="0090459C" w:rsidP="0047489B">
      <w:pPr>
        <w:widowControl w:val="0"/>
        <w:spacing w:line="360" w:lineRule="auto"/>
        <w:ind w:firstLine="709"/>
        <w:jc w:val="both"/>
        <w:rPr>
          <w:sz w:val="28"/>
        </w:rPr>
      </w:pPr>
      <w:r w:rsidRPr="0047489B">
        <w:rPr>
          <w:sz w:val="28"/>
          <w:szCs w:val="22"/>
        </w:rPr>
        <w:t>1) с учетом вышеуказанных принципов построения системы управления сформулировать во внутрибанковских документах страте-гаю и задачи управления;</w:t>
      </w:r>
    </w:p>
    <w:p w:rsidR="0090459C" w:rsidRPr="0047489B" w:rsidRDefault="0090459C" w:rsidP="0047489B">
      <w:pPr>
        <w:widowControl w:val="0"/>
        <w:spacing w:line="360" w:lineRule="auto"/>
        <w:ind w:firstLine="709"/>
        <w:jc w:val="both"/>
        <w:rPr>
          <w:sz w:val="28"/>
        </w:rPr>
      </w:pPr>
      <w:r w:rsidRPr="0047489B">
        <w:rPr>
          <w:sz w:val="28"/>
          <w:szCs w:val="22"/>
        </w:rPr>
        <w:t>2) установить принципы определения, оценки и диагностики риска в качестве основы при постановке приоритетных стратегий и задач и обеспечить сбалансированную защиту интересов всех лиц, имеющих отношение к банку;</w:t>
      </w:r>
    </w:p>
    <w:p w:rsidR="0090459C" w:rsidRPr="0047489B" w:rsidRDefault="0090459C" w:rsidP="0047489B">
      <w:pPr>
        <w:widowControl w:val="0"/>
        <w:spacing w:line="360" w:lineRule="auto"/>
        <w:ind w:firstLine="709"/>
        <w:jc w:val="both"/>
        <w:rPr>
          <w:sz w:val="28"/>
        </w:rPr>
      </w:pPr>
      <w:r w:rsidRPr="0047489B">
        <w:rPr>
          <w:sz w:val="28"/>
          <w:szCs w:val="22"/>
        </w:rPr>
        <w:t>3) использовать данные принципы в качестве базы для создания важнейших процедур управленческого контроля, в том числе при создании схемы организационной структуры, подготовке документов о делегировании полномочий, а также технических заданий;</w:t>
      </w:r>
    </w:p>
    <w:p w:rsidR="0090459C" w:rsidRPr="0047489B" w:rsidRDefault="0090459C" w:rsidP="0047489B">
      <w:pPr>
        <w:widowControl w:val="0"/>
        <w:spacing w:line="360" w:lineRule="auto"/>
        <w:ind w:firstLine="709"/>
        <w:jc w:val="both"/>
        <w:rPr>
          <w:sz w:val="28"/>
        </w:rPr>
      </w:pPr>
      <w:r w:rsidRPr="0047489B">
        <w:rPr>
          <w:sz w:val="28"/>
          <w:szCs w:val="22"/>
        </w:rPr>
        <w:t>4) определить процедуры обеспечения ответственности, самооценки и оценки результатов деятельности в соответствии с принципами управления риском и системы контроля, использовать данные процедуры в качестве факторов совершенствования процесса управления;</w:t>
      </w:r>
    </w:p>
    <w:p w:rsidR="0090459C" w:rsidRPr="0047489B" w:rsidRDefault="0090459C" w:rsidP="0047489B">
      <w:pPr>
        <w:widowControl w:val="0"/>
        <w:spacing w:line="360" w:lineRule="auto"/>
        <w:ind w:firstLine="709"/>
        <w:jc w:val="both"/>
        <w:rPr>
          <w:sz w:val="28"/>
        </w:rPr>
      </w:pPr>
      <w:r w:rsidRPr="0047489B">
        <w:rPr>
          <w:sz w:val="28"/>
        </w:rPr>
        <w:t>5) ориентируясь на вышеупомянутые принципы и процедуры, следует разработать механизм мониторинга и обратной связи в целях обеспечения высокого качества процедур, оценки и проверки их соблюдения.</w:t>
      </w:r>
    </w:p>
    <w:p w:rsidR="0090459C" w:rsidRPr="0047489B" w:rsidRDefault="0090459C" w:rsidP="0047489B">
      <w:pPr>
        <w:widowControl w:val="0"/>
        <w:spacing w:line="360" w:lineRule="auto"/>
        <w:ind w:firstLine="709"/>
        <w:jc w:val="both"/>
        <w:rPr>
          <w:sz w:val="28"/>
        </w:rPr>
      </w:pPr>
    </w:p>
    <w:p w:rsidR="0090459C" w:rsidRPr="0047489B" w:rsidRDefault="0090459C" w:rsidP="0047489B">
      <w:pPr>
        <w:widowControl w:val="0"/>
        <w:shd w:val="clear" w:color="auto" w:fill="FFFFFF"/>
        <w:spacing w:line="360" w:lineRule="auto"/>
        <w:ind w:firstLine="709"/>
        <w:jc w:val="both"/>
        <w:rPr>
          <w:sz w:val="28"/>
        </w:rPr>
      </w:pPr>
      <w:r w:rsidRPr="0047489B">
        <w:rPr>
          <w:bCs/>
          <w:sz w:val="28"/>
          <w:szCs w:val="28"/>
        </w:rPr>
        <w:t>1.2 Методы оценки банковских рисков</w:t>
      </w:r>
    </w:p>
    <w:p w:rsidR="0047489B" w:rsidRDefault="0047489B" w:rsidP="0047489B">
      <w:pPr>
        <w:widowControl w:val="0"/>
        <w:shd w:val="clear" w:color="auto" w:fill="FFFFFF"/>
        <w:spacing w:line="360" w:lineRule="auto"/>
        <w:ind w:firstLine="709"/>
        <w:jc w:val="both"/>
        <w:rPr>
          <w:sz w:val="28"/>
          <w:szCs w:val="28"/>
        </w:rPr>
      </w:pP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Современный банковский рынок немыслим без риска. Риск присутствует в любой операции. Ни один из видов банковских рисков не может быть устранен полностью. Чем выше степень риска, которую принимает на себя коммерческий банк, тем выше должна быть его потенциальная прибыль. Основной задачей банка при этом является достижение оптимального сочетания рискованности и прибыльности своих операций, а используемое в банковской практике страхование рисков (хеджирование) нацелено на максимально возможное сглаживание воздействия непредвиденных и непредсказуемых изменений и обеспечение минимального отклонения фактической прибыли банка от ожидаемой. Таким образом, в практической банковской работе главным является не исключение риска вообще, а его предвидение, оценка и снижение его уровня. Во всех случаях риск должен быть определен и измерен. В результате неверных оценок рисков или отсутствии возможности противопоставить им какие-либо действенные меры для банка могут наступить негативные последствия.</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Можно выделить несколько основных методов оценки банковских рисков: статистический, экспертных оценок и аналитический.</w:t>
      </w:r>
    </w:p>
    <w:p w:rsidR="0090459C" w:rsidRPr="0047489B" w:rsidRDefault="0090459C" w:rsidP="0047489B">
      <w:pPr>
        <w:widowControl w:val="0"/>
        <w:shd w:val="clear" w:color="auto" w:fill="FFFFFF"/>
        <w:spacing w:line="360" w:lineRule="auto"/>
        <w:ind w:firstLine="709"/>
        <w:jc w:val="both"/>
        <w:rPr>
          <w:sz w:val="28"/>
        </w:rPr>
      </w:pPr>
      <w:r w:rsidRPr="0047489B">
        <w:rPr>
          <w:bCs/>
          <w:sz w:val="28"/>
          <w:szCs w:val="28"/>
        </w:rPr>
        <w:t xml:space="preserve">Метод экспертных оценок </w:t>
      </w:r>
      <w:r w:rsidRPr="0047489B">
        <w:rPr>
          <w:sz w:val="28"/>
          <w:szCs w:val="28"/>
        </w:rPr>
        <w:t>основывается на базе изучения оценок, произведенных экспертами, и включает составление обобщающих экспертных оценок. К этому методу можно причислить рейтинговую оценку кредитоспособности клиентов банка, метод соблюдения экономических нормативов банковской системы, расчет размера риска по кредитному портфелю коммерческого банка и определение размера необходимого банку резерва для покрытия возможных потерь от кредитных рисков, классификацию кредитов в зависимости от степени риска.</w:t>
      </w:r>
    </w:p>
    <w:p w:rsidR="0090459C" w:rsidRPr="0047489B" w:rsidRDefault="0090459C" w:rsidP="0047489B">
      <w:pPr>
        <w:widowControl w:val="0"/>
        <w:shd w:val="clear" w:color="auto" w:fill="FFFFFF"/>
        <w:spacing w:line="360" w:lineRule="auto"/>
        <w:ind w:firstLine="709"/>
        <w:jc w:val="both"/>
        <w:rPr>
          <w:sz w:val="28"/>
          <w:szCs w:val="28"/>
        </w:rPr>
      </w:pPr>
      <w:r w:rsidRPr="0047489B">
        <w:rPr>
          <w:bCs/>
          <w:sz w:val="28"/>
          <w:szCs w:val="28"/>
        </w:rPr>
        <w:t xml:space="preserve">Аналитический метод </w:t>
      </w:r>
      <w:r w:rsidRPr="0047489B">
        <w:rPr>
          <w:sz w:val="28"/>
          <w:szCs w:val="28"/>
        </w:rPr>
        <w:t>предполагает анализ зон риска с установлением оптимального риска для каждого вида банковской операции и их совокупности в целом. Анализ и оценка банковского риска во многом определяются методами их расчета. В экономической литературе методы расчета банковских рисков рассматриваются даже как один из основополагающих элементов классификации рисков. В зависимости от методов расчета выделяют риски частных и комплексные (совокупные).</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Частные риски определяются при помощи шкалы коэффициентов риска или взвешивании риска по группам операций или отдельным операциям. Например, при расчете показателя достаточности капитала банка происходит взвешивание различных групп активов банка на степень риска. При этом степень риска того или иного вида актива банка может составлять от 0 до 100% и определяется в зависимости от его ликвидности. Примером может служить также расчет требуемой ликвидности банка, где по отдельным видам привлеченных средств применяются коэффициенты риска одновременного их изъятия -0, 20, 60 и 100 %. Таким образом, метод оценки частичных рисков предполагает: определение потерь по отдельно взятой активной, пассивной или иной операции коммерческого банка согласно степени риска; сопоставление фактических размеров потерь с прогнозируемыми согласно нормативным документам; выявление фактических зон риска по отдельной операции; определение степени их допустимости; установление предельно допустимого размера риска по отдельно взятой операции банка.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Комплексный риск предполагает оценку размера риска банка в целом. Для этого рассчитываются общие показатели ликвидности, достаточности капитала банка и другое и для оценки риска банка производится сопоставление расчетных значений показателей по банку с требуемым нормативным значением.</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Комплексный метод оценки банковских рисков основывается на совокупной оценке риска конкретного коммерческого банка. Теоретически общий размер риска банка можно определить по формуле:</w:t>
      </w:r>
    </w:p>
    <w:p w:rsidR="0090459C" w:rsidRPr="0047489B" w:rsidRDefault="0090459C" w:rsidP="0047489B">
      <w:pPr>
        <w:widowControl w:val="0"/>
        <w:shd w:val="clear" w:color="auto" w:fill="FFFFFF"/>
        <w:spacing w:line="360" w:lineRule="auto"/>
        <w:ind w:firstLine="709"/>
        <w:jc w:val="both"/>
        <w:rPr>
          <w:sz w:val="28"/>
          <w:szCs w:val="28"/>
        </w:rPr>
      </w:pPr>
    </w:p>
    <w:p w:rsidR="0047489B" w:rsidRDefault="0090459C" w:rsidP="0047489B">
      <w:pPr>
        <w:widowControl w:val="0"/>
        <w:shd w:val="clear" w:color="auto" w:fill="FFFFFF"/>
        <w:tabs>
          <w:tab w:val="left" w:leader="hyphen" w:pos="3533"/>
        </w:tabs>
        <w:spacing w:line="360" w:lineRule="auto"/>
        <w:ind w:left="709"/>
        <w:jc w:val="both"/>
        <w:rPr>
          <w:sz w:val="28"/>
        </w:rPr>
      </w:pPr>
      <w:r w:rsidRPr="0047489B">
        <w:rPr>
          <w:sz w:val="28"/>
          <w:lang w:val="en-US"/>
        </w:rPr>
        <w:t>Pl</w:t>
      </w:r>
      <w:r w:rsidRPr="0047489B">
        <w:rPr>
          <w:sz w:val="28"/>
        </w:rPr>
        <w:t>+</w:t>
      </w:r>
      <w:r w:rsidRPr="0047489B">
        <w:rPr>
          <w:sz w:val="28"/>
          <w:lang w:val="en-US"/>
        </w:rPr>
        <w:t>P</w:t>
      </w:r>
      <w:r w:rsidRPr="0047489B">
        <w:rPr>
          <w:sz w:val="28"/>
        </w:rPr>
        <w:t>2=</w:t>
      </w:r>
      <w:r w:rsidRPr="0047489B">
        <w:rPr>
          <w:sz w:val="28"/>
          <w:lang w:val="en-US"/>
        </w:rPr>
        <w:t>P</w:t>
      </w:r>
      <w:r w:rsidRPr="0047489B">
        <w:rPr>
          <w:sz w:val="28"/>
        </w:rPr>
        <w:t>3+....+</w:t>
      </w:r>
      <w:r w:rsidRPr="0047489B">
        <w:rPr>
          <w:sz w:val="28"/>
          <w:lang w:val="en-US"/>
        </w:rPr>
        <w:t>PN</w:t>
      </w:r>
    </w:p>
    <w:p w:rsidR="0090459C" w:rsidRPr="0047489B" w:rsidRDefault="0090459C" w:rsidP="0047489B">
      <w:pPr>
        <w:widowControl w:val="0"/>
        <w:shd w:val="clear" w:color="auto" w:fill="FFFFFF"/>
        <w:tabs>
          <w:tab w:val="left" w:leader="hyphen" w:pos="3533"/>
        </w:tabs>
        <w:spacing w:line="360" w:lineRule="auto"/>
        <w:ind w:left="709"/>
        <w:jc w:val="both"/>
        <w:rPr>
          <w:sz w:val="28"/>
        </w:rPr>
      </w:pPr>
      <w:r w:rsidRPr="0047489B">
        <w:rPr>
          <w:sz w:val="28"/>
          <w:lang w:val="en-US"/>
        </w:rPr>
        <w:t>H</w:t>
      </w:r>
      <w:r w:rsidRPr="0047489B">
        <w:rPr>
          <w:sz w:val="28"/>
        </w:rPr>
        <w:t xml:space="preserve">= </w:t>
      </w:r>
      <w:r w:rsidRPr="0047489B">
        <w:rPr>
          <w:sz w:val="28"/>
        </w:rPr>
        <w:tab/>
        <w:t xml:space="preserve"> *</w:t>
      </w:r>
      <w:r w:rsidRPr="0047489B">
        <w:rPr>
          <w:sz w:val="28"/>
          <w:lang w:val="en-US"/>
        </w:rPr>
        <w:t>E</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К</w:t>
      </w:r>
    </w:p>
    <w:p w:rsidR="0047489B" w:rsidRDefault="0047489B" w:rsidP="0047489B">
      <w:pPr>
        <w:widowControl w:val="0"/>
        <w:shd w:val="clear" w:color="auto" w:fill="FFFFFF"/>
        <w:spacing w:line="360" w:lineRule="auto"/>
        <w:ind w:firstLine="709"/>
        <w:jc w:val="both"/>
        <w:rPr>
          <w:sz w:val="28"/>
          <w:szCs w:val="28"/>
        </w:rPr>
      </w:pP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где Н - степень допустимости общего риска банка; Р - частные риски банка по конкретным операциям; К - совокупный капитал банка; Е -корректирующий коэффициент внешних рисков банка.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Этот показатель отражает максимально возможную степнь риска банка, за которым следует его крах. Считается, что его допустимое значение не должно превышать 10.</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Рассмотренные выше методы оценки банковских рисков в наибольшей степени касаются внутренних рисков, однако на эффективности функционирования коммерческих банков существенно отражаются внешние риски. Для банков, сформировавших свой капитал с участием иностранных инвестиций, осуществляющих внешнеэкономическую деятельность и имеющих широкую сеть корреспондентских счетов с зарубежными банками, особенно актуальна оценка странового риска. Страновые риски зависят от политико-экономической стабильности стран, с которыми связана деятельность банка, его клиентов либо контрагентов по сделкам.</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Сложность в оценке риска страны по сравнению с коммерческими рисками заключается в том, что эта оценка должна включать анализ и прогнозирование очень широкого круга экономических показателей страны и не может быть сведена к традиционной оценке показателей баланса. Оценки риска страны требуют особой квалификации экспертов и, как правило, дорогостоящи. В связи с этим коммерческие банки прибегают к услугам специализированных агентств. Оценка экономического и политического рисков страны основывается на фундаментальных исследованиях. Одной из особенностей анализа странового риска является то, что он носит постоянный и долговременный характер. Обзор экономического и политического состояния стран-партнеров должен осуществляться не менее одного раза в год. Важно учитывать, что риски для одной и той же страны могут изменяться в зависимости от видов и сроков проводимых операций, типа контрагента и т.д. Поэтому нельзя давать однозначную оценку страны как страны с высоким или низким уровнем риска. Оценка должна быть достаточно гибкой и для каждой конкретной ситуации. Тем не менее должна существовать и некая количественная оценка странового риска. Одна из методик расчета странового риска, используемая в зарубежной банковской практике, состоит в оценке целого ряда показателей, рассчитываемых по данным статистических служб и экспертных оценок. В качестве основных показателей можно выделить прирост валового продукта, отношение размера инвестиций, средний уровень инфляции, конкурентоспособность экономики, торговый баланс (экспорт-импорт), общая внешняя задолженность, рост валового национального продукта на душу населения, уровень безработицы и т.д. Кроме этого, предполагается изучение и других показателей, которые позволят произвести оценку странового риска, основываясь не только на анализе количественных показателей, но и на анализе структурных и качественных характеристик государственного устройства.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Оценка как внутренних, так и внешних банковских рисков предпринимается с целью их предупреждения и сглаживания. В банковской практике накоплен значительный опыт управления рисками. Используемые методы и способы управления определяются видами конкретных банковских рисков. Можно выделить наиболее общие и традиционные средства управления рисками коммерческих банков: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использование принципа взвешивания рисков;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учет внешних рисков (отраслевого, регионального, странового);</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осуществление систематического анализа финансового состояния клиентов банка, их платежеспособности, кредитоспособности, рейтинга;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применение принципа разделения рисков и проведение политики их диверсификации, осуществление кредитования на консорциальной основе;</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использование кредитов и депозитов;</w:t>
      </w:r>
    </w:p>
    <w:p w:rsidR="0090459C" w:rsidRPr="0047489B" w:rsidRDefault="0047489B" w:rsidP="0047489B">
      <w:pPr>
        <w:widowControl w:val="0"/>
        <w:spacing w:line="360" w:lineRule="auto"/>
        <w:ind w:firstLine="709"/>
        <w:jc w:val="both"/>
        <w:rPr>
          <w:sz w:val="28"/>
        </w:rPr>
      </w:pPr>
      <w:r>
        <w:rPr>
          <w:sz w:val="28"/>
        </w:rPr>
        <w:t>И</w:t>
      </w:r>
      <w:r w:rsidR="0090459C" w:rsidRPr="0047489B">
        <w:rPr>
          <w:sz w:val="28"/>
        </w:rPr>
        <w:t>спользование различных форм обеспечения возвратности кредита и др.</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Использование этих и других средств управления рисками позволяет банкам в определенной степени оградить себя от опасности непредусмотренных потерь.</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В экономической литературе риск определяется как стоимостное выражение вероятностного события, ведущего к потерям. Между размером риска и прибыли существует прямая зависимость: риск потерь будет тем больше, чем больше возможность получить прибыль. Возникновение рисков происходит из-за отклонения реальных данных от оценки состояния на конкретные моменты времени. Если подобные отклонения носят позитивный характер, то у банка появляется шанс получить прибыль. Негативные отклонения приводят к потерям, таким образом, риски в банковской практике представляют собой возможность потерь банка при наступлении определенных событий. В связи с этим особую важность для достижения конечной цели деятельности коммерческих банков представляет собой управление банковскими рисками. Выбор тех или иных методов и способов управления банковскими рисками зависит от видов этих рисков.</w:t>
      </w:r>
    </w:p>
    <w:p w:rsidR="0047489B" w:rsidRDefault="0047489B" w:rsidP="0047489B">
      <w:pPr>
        <w:widowControl w:val="0"/>
        <w:shd w:val="clear" w:color="auto" w:fill="FFFFFF"/>
        <w:spacing w:line="360" w:lineRule="auto"/>
        <w:ind w:firstLine="709"/>
        <w:jc w:val="both"/>
        <w:rPr>
          <w:bCs/>
          <w:sz w:val="28"/>
          <w:szCs w:val="28"/>
        </w:rPr>
      </w:pPr>
    </w:p>
    <w:p w:rsidR="0090459C" w:rsidRPr="0047489B" w:rsidRDefault="0047489B" w:rsidP="0047489B">
      <w:pPr>
        <w:widowControl w:val="0"/>
        <w:shd w:val="clear" w:color="auto" w:fill="FFFFFF"/>
        <w:spacing w:line="360" w:lineRule="auto"/>
        <w:ind w:firstLine="709"/>
        <w:jc w:val="both"/>
        <w:rPr>
          <w:bCs/>
          <w:sz w:val="28"/>
          <w:szCs w:val="28"/>
        </w:rPr>
      </w:pPr>
      <w:r>
        <w:rPr>
          <w:bCs/>
          <w:sz w:val="28"/>
          <w:szCs w:val="28"/>
        </w:rPr>
        <w:br w:type="page"/>
      </w:r>
      <w:r w:rsidR="0090459C" w:rsidRPr="0047489B">
        <w:rPr>
          <w:bCs/>
          <w:sz w:val="28"/>
          <w:szCs w:val="28"/>
        </w:rPr>
        <w:t>2</w:t>
      </w:r>
      <w:r>
        <w:rPr>
          <w:bCs/>
          <w:sz w:val="28"/>
          <w:szCs w:val="28"/>
        </w:rPr>
        <w:t xml:space="preserve"> </w:t>
      </w:r>
      <w:r w:rsidR="0090459C" w:rsidRPr="0047489B">
        <w:rPr>
          <w:bCs/>
          <w:sz w:val="28"/>
          <w:szCs w:val="28"/>
        </w:rPr>
        <w:t>Организационные подходы к управлению рисками</w:t>
      </w:r>
    </w:p>
    <w:p w:rsidR="0090459C" w:rsidRPr="0047489B" w:rsidRDefault="0090459C" w:rsidP="0047489B">
      <w:pPr>
        <w:widowControl w:val="0"/>
        <w:shd w:val="clear" w:color="auto" w:fill="FFFFFF"/>
        <w:spacing w:line="360" w:lineRule="auto"/>
        <w:ind w:firstLine="709"/>
        <w:jc w:val="both"/>
        <w:rPr>
          <w:sz w:val="28"/>
        </w:rPr>
      </w:pP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Управление рисками является основным содержанием работы банка в процессе кредитования субъектов хозяйствования и охватывает все стадии этой работы - от первичного рассмотрения кредитной заявки до завершения расчетов и рассмотрения вопроса о возобновлении (продолжении) кредитования. При этом управление рисками составляет органичную часть управления процессом кредитования в целом. Последний включает в себя такие этапы, как</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анализ кредитных заявок;</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санкционирование кредитных операций;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контроль за кредитными операциями;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отчет о кредитных рисках и состоянии портфеля;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наблюдение за кредитной деятельностью подразделений банка;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обеспечение</w:t>
      </w:r>
      <w:r w:rsidR="0047489B">
        <w:rPr>
          <w:sz w:val="28"/>
        </w:rPr>
        <w:t xml:space="preserve"> </w:t>
      </w:r>
      <w:r w:rsidRPr="0047489B">
        <w:rPr>
          <w:sz w:val="28"/>
        </w:rPr>
        <w:t>прибыльности</w:t>
      </w:r>
      <w:r w:rsidR="0047489B">
        <w:rPr>
          <w:sz w:val="28"/>
        </w:rPr>
        <w:t xml:space="preserve"> </w:t>
      </w:r>
      <w:r w:rsidRPr="0047489B">
        <w:rPr>
          <w:sz w:val="28"/>
        </w:rPr>
        <w:t>кредитных</w:t>
      </w:r>
      <w:r w:rsidR="0047489B">
        <w:rPr>
          <w:sz w:val="28"/>
        </w:rPr>
        <w:t xml:space="preserve"> </w:t>
      </w:r>
      <w:r w:rsidRPr="0047489B">
        <w:rPr>
          <w:sz w:val="28"/>
        </w:rPr>
        <w:t>операций;</w:t>
      </w:r>
      <w:r w:rsidR="0047489B">
        <w:rPr>
          <w:sz w:val="28"/>
        </w:rPr>
        <w:t xml:space="preserve"> </w:t>
      </w:r>
      <w:r w:rsidRPr="0047489B">
        <w:rPr>
          <w:sz w:val="28"/>
        </w:rPr>
        <w:t>управление</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«проблемными» кредитами;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контроль за общими кредитными рисками;</w:t>
      </w:r>
    </w:p>
    <w:p w:rsidR="0090459C" w:rsidRPr="0047489B" w:rsidRDefault="0090459C" w:rsidP="0047489B">
      <w:pPr>
        <w:widowControl w:val="0"/>
        <w:numPr>
          <w:ilvl w:val="0"/>
          <w:numId w:val="1"/>
        </w:numPr>
        <w:spacing w:line="360" w:lineRule="auto"/>
        <w:ind w:left="0" w:firstLine="709"/>
        <w:jc w:val="both"/>
        <w:rPr>
          <w:sz w:val="28"/>
          <w:szCs w:val="28"/>
        </w:rPr>
      </w:pPr>
      <w:r w:rsidRPr="0047489B">
        <w:rPr>
          <w:sz w:val="28"/>
        </w:rPr>
        <w:t>обучение персонала современным методикам разработки и осуществления кредитных операций.</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Главная задача управления рисками - минимизация рисков в тех пределах, в которых это позволяют текущая рыночная конъюнктура и необходимость как минимум сохранить позиции банка на рынке услуг кредитования, в том числе и в среде малого предпринимательства, если это отвечает приоритетам и целям долговременной кредитной стратегии банка.</w:t>
      </w:r>
    </w:p>
    <w:p w:rsidR="0090459C" w:rsidRPr="0047489B" w:rsidRDefault="0090459C" w:rsidP="0047489B">
      <w:pPr>
        <w:widowControl w:val="0"/>
        <w:shd w:val="clear" w:color="auto" w:fill="FFFFFF"/>
        <w:spacing w:line="360" w:lineRule="auto"/>
        <w:ind w:firstLine="709"/>
        <w:jc w:val="both"/>
        <w:rPr>
          <w:sz w:val="28"/>
        </w:rPr>
      </w:pPr>
      <w:r w:rsidRPr="0047489B">
        <w:rPr>
          <w:iCs/>
          <w:sz w:val="28"/>
          <w:szCs w:val="28"/>
        </w:rPr>
        <w:t xml:space="preserve">Основные составляющие управления рисками </w:t>
      </w:r>
      <w:r w:rsidRPr="0047489B">
        <w:rPr>
          <w:sz w:val="28"/>
          <w:szCs w:val="28"/>
        </w:rPr>
        <w:t>включают в себя: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разделение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опосредование риска (как форма его разделения);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принятие материального обеспечения (залог);</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принятие финансового обеспечения (поручительство или гарантия);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перенос риска на повышенные процентные ставки по кредиту;</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принятие риска венчурного кредитования;</w:t>
      </w:r>
    </w:p>
    <w:p w:rsidR="0090459C" w:rsidRPr="0047489B" w:rsidRDefault="0090459C" w:rsidP="0047489B">
      <w:pPr>
        <w:widowControl w:val="0"/>
        <w:numPr>
          <w:ilvl w:val="0"/>
          <w:numId w:val="1"/>
        </w:numPr>
        <w:spacing w:line="360" w:lineRule="auto"/>
        <w:ind w:left="0" w:firstLine="709"/>
        <w:jc w:val="both"/>
        <w:rPr>
          <w:sz w:val="28"/>
          <w:szCs w:val="28"/>
        </w:rPr>
      </w:pPr>
      <w:r w:rsidRPr="0047489B">
        <w:rPr>
          <w:sz w:val="28"/>
        </w:rPr>
        <w:t>формирование фондов для списания потерь по ссудам.</w:t>
      </w:r>
      <w:r w:rsidRPr="0047489B">
        <w:rPr>
          <w:sz w:val="28"/>
          <w:szCs w:val="28"/>
        </w:rPr>
        <w:t xml:space="preserve"> </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Это предполагает следующие направления работы по управлению риском: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постоянный индивидуальный мониторинг каждого клиента;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постоянный мониторинг состояния отрасли (подотрасли), в которой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складывается основная хозяйственная деятельность данного клиента;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привлечение и анализ гарантий;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получение компенсации за риск (реализация залога, гарантии и пр.).</w:t>
      </w:r>
    </w:p>
    <w:p w:rsidR="0090459C" w:rsidRPr="0047489B" w:rsidRDefault="0090459C" w:rsidP="0047489B">
      <w:pPr>
        <w:widowControl w:val="0"/>
        <w:spacing w:line="360" w:lineRule="auto"/>
        <w:ind w:firstLine="709"/>
        <w:jc w:val="both"/>
        <w:rPr>
          <w:sz w:val="28"/>
        </w:rPr>
      </w:pPr>
      <w:r w:rsidRPr="0047489B">
        <w:rPr>
          <w:sz w:val="28"/>
          <w:szCs w:val="28"/>
        </w:rPr>
        <w:t>Рассмотрим более подробно данные слагаемые управления рисками банковского кредитования с учетом той специфики, которая складывается при взаимодействии банков с субъектами малого предпринимательства.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На первом этапе согласование суммы кредита диктуется реальной стоимостью инвестиционного проекта плюс затраты на формирование необходимых резервов, которые рассчитываются исходя из характера проекта и сроков его осуществления. При этом занижение суммы кредита под предлогом минимизации рисков в действительности способно эти риски существенно увеличить из-за опасности неполного финансирования проекта и по сути - его срыва на его заключительной стадии. Сказанное касается и выбора срока кредита. Более длительный срок кредита увеличивает его риск; однако искусственное «сжатие» срока кредита может оказать негативное воздействие на заемщика, подтолкнуть его к более рискованным и даже ошибочным хозяйственным решениям и, следовательно, увеличить общие риски и заемщика и банка.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 xml:space="preserve">Потенциально существенным инструментом управления рисками может служить </w:t>
      </w:r>
      <w:r w:rsidRPr="0047489B">
        <w:rPr>
          <w:iCs/>
          <w:sz w:val="28"/>
          <w:szCs w:val="28"/>
        </w:rPr>
        <w:t xml:space="preserve">повышенная процентная ставка. </w:t>
      </w:r>
      <w:r w:rsidRPr="0047489B">
        <w:rPr>
          <w:sz w:val="28"/>
          <w:szCs w:val="28"/>
        </w:rPr>
        <w:t>Действительно, в большинстве случаев банки кредитуют малые предприятия по более высокой ставке, нежели своих крупных и стабильных первоклассных заемщиков. Однако, как показывает мировой опыт взаимодействия банков с малыми предприятиями, это инструмент управления рисками в данном случае малопродуктивен. Но если «там»</w:t>
      </w:r>
      <w:r w:rsidR="0047489B">
        <w:rPr>
          <w:sz w:val="28"/>
          <w:szCs w:val="28"/>
        </w:rPr>
        <w:t xml:space="preserve"> </w:t>
      </w:r>
      <w:r w:rsidRPr="0047489B">
        <w:rPr>
          <w:sz w:val="28"/>
          <w:szCs w:val="28"/>
        </w:rPr>
        <w:t>играют свою роль развитые механизмы государственной</w:t>
      </w:r>
      <w:r w:rsidR="0047489B">
        <w:rPr>
          <w:sz w:val="28"/>
          <w:szCs w:val="28"/>
        </w:rPr>
        <w:t xml:space="preserve"> </w:t>
      </w:r>
      <w:r w:rsidRPr="0047489B">
        <w:rPr>
          <w:sz w:val="28"/>
          <w:szCs w:val="28"/>
        </w:rPr>
        <w:t>поддержки малого бизнеса и жесткая межбанковская конкуренция, то с учетом реалий российского кредитного рынка механизм повышенной процентной ставки как фактор компенсации рисков нереализуем ввиду и без того высокой ставки процента, слабой доступности кредитов для малых предпринимателей и, как следствие, низкого объема кредитных отношений большинства банков с данной сферой хозяйствования.</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 xml:space="preserve">Существенным моментом управления рисками на данном этапе является вопрос о </w:t>
      </w:r>
      <w:r w:rsidRPr="0047489B">
        <w:rPr>
          <w:iCs/>
          <w:sz w:val="28"/>
          <w:szCs w:val="28"/>
        </w:rPr>
        <w:t xml:space="preserve">разделении рисков </w:t>
      </w:r>
      <w:r w:rsidRPr="0047489B">
        <w:rPr>
          <w:sz w:val="28"/>
          <w:szCs w:val="28"/>
        </w:rPr>
        <w:t xml:space="preserve">или их </w:t>
      </w:r>
      <w:r w:rsidRPr="0047489B">
        <w:rPr>
          <w:iCs/>
          <w:sz w:val="28"/>
          <w:szCs w:val="28"/>
        </w:rPr>
        <w:t xml:space="preserve">опосредовании. </w:t>
      </w:r>
      <w:r w:rsidRPr="0047489B">
        <w:rPr>
          <w:sz w:val="28"/>
          <w:szCs w:val="28"/>
        </w:rPr>
        <w:t>Разделение рисков означает распределение бремени мобилизации источников финансирования между несколькими инвесторами, включая и самого заемщика. Очевидная для финансирования проектов крупных заемщиков, данная практика не является универсальной для заемщиков из сферы малого предпринимательства. Это связано с тем, что в силу ограниченной суммы запрашиваемого кредита операционные расходы по разделению рисков и контролю за соинвесторами могут превышать потенциальную экономию на снижении рисков банковского кредитования. Формой разделения рисков инвестиционного кредитования выступает и привлечение гарантий по кредиту, которые, как правило, охватывают примерно от 50% до 2/3 стоимости проекта и 75-80% стоимости кредита. Наконец, опосредование риска (которое является и формой его разделения), особенно характерное именно для кредитных ресурсов, направляемых в сферу малого предпринимательства, часто состоит в том, что ресурсы направляются не непосредственным заемщикам, а неким промежуточным финансовым институтам, непосредственно ориентированным на нужды малого бизнеса и имеющим отработанные процедуры, кадры и пр. В качестве таковых институтов могут выступать кредитные союзы малых предприятиях (с целью пополнения их ресурсов), региональные фонды поддержки малого предпринимательства, лизинговые компании, оказывающие соответствующий круг услуг субъектам малого предпринимательства.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 xml:space="preserve">Основным инструментом управление рисками при кредитовании малого бизнеса является практика </w:t>
      </w:r>
      <w:r w:rsidRPr="0047489B">
        <w:rPr>
          <w:iCs/>
          <w:sz w:val="28"/>
          <w:szCs w:val="28"/>
        </w:rPr>
        <w:t xml:space="preserve">ссуд под обеспечение. </w:t>
      </w:r>
      <w:r w:rsidRPr="0047489B">
        <w:rPr>
          <w:sz w:val="28"/>
          <w:szCs w:val="28"/>
        </w:rPr>
        <w:t>Обеспечение ссуд обычно используется в широком смысле и может относиться ко многим видам кредитования. Нередко банки классифицируют кредитный портфель на обеспеченные и необеспеченные ссуды. Обеспечение обычно берется без расчета на то, что оно обязательно будет реализовано. Управление обеспечением и его хранение являются трудоемкими и неприбыльными операциями для банка. Зачастую банку вообще не имеет смысла брать в залог обеспечение, которое банк не в состоянии реализовать. Однако выдача ссуды без обеспечения в соответствии с нормами регулирования ЦБ РФ вынуждает банк иммобилизовывать значительные средства в соответствующие целевые резервы. Кроме того, доля ссуд без обеспечения (по сути - форма венчурного кредитования) также ограничена специальным нормативом, призванным обеспечить необходимую устойчивость и стабильность работы банка в целом.</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Существенным тормозом развития кредитования малых предприятий выступает отсутствие сколько-нибудь нормального законодательства по залогу и инфраструктуре по реализации залогов. Следование же ныне действующим законодательным актам приводит лишь к тому, что вернуть возможно (исходя из реальной нынешней практики) не более чем половину реальной стоимости залога. Дело в том, что «выбив» залог в форме товаров, недвижимости и т. п., кредитор сталкивается с трудно решаемой проблемой обращения их в реальные деньги (тем более, что сделать это надо как можно быстрее). Системы тендеров (торгов) по залогу приводят к резкому уменьшению его реальной цены. Не отрицая саму идею тендеров, следует отметить, что потери возникают из-за их плохой организации. В стране отсутствуют специалисты, способные нормально (с минимальной потерей в цене) провести продажу залогов. Отсутствует и сколько-нибудь эффективная инфраструктура реализации залогов. В результате всего этого невозвратные кредиты под залог приносят кредитору крупные убытки. С малым бизнесом</w:t>
      </w:r>
      <w:r w:rsidR="0047489B">
        <w:rPr>
          <w:sz w:val="28"/>
          <w:szCs w:val="28"/>
        </w:rPr>
        <w:t xml:space="preserve"> </w:t>
      </w:r>
      <w:r w:rsidRPr="0047489B">
        <w:rPr>
          <w:sz w:val="28"/>
          <w:szCs w:val="28"/>
        </w:rPr>
        <w:t>дела обстоят еще хуже. Предлагаемое малыми предприятиями в залог имущество чаще всего «не тянет» на серьезный кредит. Известно немало случаев, когда имущество малого предприятия, объявленное под залог, бесследно исчезает вместе с самим предприятием. Было бы намного лучше, если бы можно было бы взыскания к малым предприятиям обращать на имущество его владельцев (акционеров). Но пока этого добиться невозможно.</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Системы контроля за кредитными операциями должны включать процедуры обнаружения сигналов возможной неуплаты и меры реагирования на данную опасность уже в процессе исполнения кредитной сделки. В большинстве случаев служба контроля будет делать выводы на основе периодических встреч и переговоров с клиентом, а также на основе регулярного анализа финансовой информации. Настораживающие признаки могут выявляться при наблюдении за ведением дел клиента или в ходе взаимоотношений с ним банка или становиться очевидными из анализа финансовой и другой документации или пояснительной информации, предоставленной клиентом.</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Однако мониторинг риска и обуславливающих его факторов, разумеется, не сводится лишь к наблюдениям за действиями (или бездействием) самого малого предприятия-заемщика. Не менее важны и процессы, происходящие в окружающей его хозяйственной среде, в частности, в той отрасли или подотрасли, где складывается основной объем хозяйственной деятельности заемщика. Для того, чтобы малое предприятие могло успешно продолжать свою деятельность, необходимо прогнозировать изменения в отрасли и своевременно реагировать на них. Банк должен оценивать способность клиента подготовиться к возможным изменениям и принять предупредительные меры. Изменение стиля управления, текучесть кадрового состава, рискованное внедрение на новые рынки - все это зачастую (хотя и не всегда) является показателем возможных проблем в будущем.</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Если банк стремится к контролю за ведением дел заемщика, он может стать некоей «тенью компании» или ее полуофициальным директором и, следовательно, нести определенную долю юридической ответственности за управление делами данной компании. По существу, предоставление кредита в рамках пакета мер содействия данному малому предприятию является важнейшим фактором существенного снижения риска банковского кредитования малых предприятий (особенно кредитования инвестиционного характера).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Однако одним из наиболее эффективных инструментов такого управления рисками банковского кредитования является система гарантий, особенно выдаваемых от лица специализированных финансовых учреждений. Гарантия как таковая не решает полностью проблемы доступности кредита для малых предприятий. Гарантия - рыночный товар, имеющий свою цену. При этом в условиях российской экономики высокий уровень предпринимательских рисков неизбежно предопределяет высокую «цену» такого специфического товара как банковская гарантия.</w:t>
      </w:r>
    </w:p>
    <w:p w:rsidR="0090459C" w:rsidRPr="0047489B" w:rsidRDefault="0090459C" w:rsidP="0047489B">
      <w:pPr>
        <w:widowControl w:val="0"/>
        <w:spacing w:line="360" w:lineRule="auto"/>
        <w:ind w:firstLine="709"/>
        <w:jc w:val="both"/>
        <w:rPr>
          <w:iCs/>
          <w:sz w:val="28"/>
          <w:szCs w:val="28"/>
        </w:rPr>
      </w:pPr>
      <w:r w:rsidRPr="0047489B">
        <w:rPr>
          <w:sz w:val="28"/>
          <w:szCs w:val="28"/>
        </w:rPr>
        <w:t xml:space="preserve">В принципе сегодня нельзя говорить об абсолютной недоступности банковских или страховых гарантий. Эти гарантии потенциально наличествуют, однако фактически на «открытом рынке» так дороги, что в принципе несовместимы с усредненной нормой рентабельности коммерческой деятельности, особенно при реализации долговременных инвестиционных проектов в реальном секторе экономики. Складывается ситуация, при которой в гарантийных схемах кредитования должен четко просматриваться </w:t>
      </w:r>
      <w:r w:rsidRPr="0047489B">
        <w:rPr>
          <w:iCs/>
          <w:sz w:val="28"/>
          <w:szCs w:val="28"/>
        </w:rPr>
        <w:t>компонент государственной поддержки.</w:t>
      </w:r>
    </w:p>
    <w:p w:rsidR="0090459C" w:rsidRPr="0047489B" w:rsidRDefault="0090459C" w:rsidP="0047489B">
      <w:pPr>
        <w:widowControl w:val="0"/>
        <w:shd w:val="clear" w:color="auto" w:fill="FFFFFF"/>
        <w:spacing w:line="360" w:lineRule="auto"/>
        <w:ind w:firstLine="709"/>
        <w:jc w:val="both"/>
        <w:rPr>
          <w:bCs/>
          <w:sz w:val="28"/>
          <w:szCs w:val="28"/>
        </w:rPr>
      </w:pPr>
    </w:p>
    <w:p w:rsidR="0090459C" w:rsidRPr="0047489B" w:rsidRDefault="0047489B" w:rsidP="0047489B">
      <w:pPr>
        <w:widowControl w:val="0"/>
        <w:shd w:val="clear" w:color="auto" w:fill="FFFFFF"/>
        <w:spacing w:line="360" w:lineRule="auto"/>
        <w:ind w:firstLine="709"/>
        <w:jc w:val="both"/>
        <w:rPr>
          <w:sz w:val="28"/>
        </w:rPr>
      </w:pPr>
      <w:r>
        <w:rPr>
          <w:bCs/>
          <w:sz w:val="28"/>
          <w:szCs w:val="28"/>
        </w:rPr>
        <w:br w:type="page"/>
      </w:r>
      <w:r w:rsidR="0090459C" w:rsidRPr="0047489B">
        <w:rPr>
          <w:bCs/>
          <w:sz w:val="28"/>
          <w:szCs w:val="28"/>
        </w:rPr>
        <w:t>2.1 Управление валютным риском</w:t>
      </w:r>
    </w:p>
    <w:p w:rsidR="0047489B" w:rsidRDefault="0047489B" w:rsidP="0047489B">
      <w:pPr>
        <w:widowControl w:val="0"/>
        <w:shd w:val="clear" w:color="auto" w:fill="FFFFFF"/>
        <w:spacing w:line="360" w:lineRule="auto"/>
        <w:ind w:firstLine="709"/>
        <w:jc w:val="both"/>
        <w:rPr>
          <w:sz w:val="28"/>
          <w:szCs w:val="28"/>
        </w:rPr>
      </w:pP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Валютные риски обычно управляются в банках различными методами.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Первым шагом к управлению валютными рисками внутри структуры банка является установление лимитов на валютные операции. Так, например, очень распространены следующие виды лимитов: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лимиты на иностранные государства (устанавливается максимально</w:t>
      </w:r>
      <w:r w:rsidR="0047489B">
        <w:rPr>
          <w:sz w:val="28"/>
        </w:rPr>
        <w:t xml:space="preserve"> </w:t>
      </w:r>
      <w:r w:rsidRPr="0047489B">
        <w:rPr>
          <w:sz w:val="28"/>
        </w:rPr>
        <w:t>возможные</w:t>
      </w:r>
      <w:r w:rsidR="0047489B">
        <w:rPr>
          <w:sz w:val="28"/>
        </w:rPr>
        <w:t xml:space="preserve"> </w:t>
      </w:r>
      <w:r w:rsidRPr="0047489B">
        <w:rPr>
          <w:sz w:val="28"/>
        </w:rPr>
        <w:t>суммы</w:t>
      </w:r>
      <w:r w:rsidR="0047489B">
        <w:rPr>
          <w:sz w:val="28"/>
        </w:rPr>
        <w:t xml:space="preserve"> </w:t>
      </w:r>
      <w:r w:rsidRPr="0047489B">
        <w:rPr>
          <w:sz w:val="28"/>
        </w:rPr>
        <w:t>для</w:t>
      </w:r>
      <w:r w:rsidR="0047489B">
        <w:rPr>
          <w:sz w:val="28"/>
        </w:rPr>
        <w:t xml:space="preserve"> </w:t>
      </w:r>
      <w:r w:rsidRPr="0047489B">
        <w:rPr>
          <w:sz w:val="28"/>
        </w:rPr>
        <w:t>операций</w:t>
      </w:r>
      <w:r w:rsidR="0047489B">
        <w:rPr>
          <w:sz w:val="28"/>
        </w:rPr>
        <w:t xml:space="preserve"> </w:t>
      </w:r>
      <w:r w:rsidRPr="0047489B">
        <w:rPr>
          <w:sz w:val="28"/>
        </w:rPr>
        <w:t>в</w:t>
      </w:r>
      <w:r w:rsidR="0047489B">
        <w:rPr>
          <w:sz w:val="28"/>
        </w:rPr>
        <w:t xml:space="preserve"> </w:t>
      </w:r>
      <w:r w:rsidRPr="0047489B">
        <w:rPr>
          <w:sz w:val="28"/>
        </w:rPr>
        <w:t>течении</w:t>
      </w:r>
      <w:r w:rsidR="0047489B">
        <w:rPr>
          <w:sz w:val="28"/>
        </w:rPr>
        <w:t xml:space="preserve"> </w:t>
      </w:r>
      <w:r w:rsidRPr="0047489B">
        <w:rPr>
          <w:sz w:val="28"/>
        </w:rPr>
        <w:t>дня</w:t>
      </w:r>
      <w:r w:rsidR="0047489B">
        <w:rPr>
          <w:sz w:val="28"/>
        </w:rPr>
        <w:t xml:space="preserve"> </w:t>
      </w:r>
      <w:r w:rsidRPr="0047489B">
        <w:rPr>
          <w:sz w:val="28"/>
        </w:rPr>
        <w:t>с</w:t>
      </w:r>
      <w:r w:rsidR="0047489B">
        <w:rPr>
          <w:sz w:val="28"/>
        </w:rPr>
        <w:t xml:space="preserve"> </w:t>
      </w:r>
      <w:r w:rsidRPr="0047489B">
        <w:rPr>
          <w:sz w:val="28"/>
        </w:rPr>
        <w:t>клиентами</w:t>
      </w:r>
      <w:r w:rsidR="0047489B">
        <w:rPr>
          <w:sz w:val="28"/>
        </w:rPr>
        <w:t xml:space="preserve"> </w:t>
      </w:r>
      <w:r w:rsidRPr="0047489B">
        <w:rPr>
          <w:sz w:val="28"/>
        </w:rPr>
        <w:t>и</w:t>
      </w:r>
      <w:r w:rsidR="0047489B">
        <w:rPr>
          <w:sz w:val="28"/>
        </w:rPr>
        <w:t xml:space="preserve"> </w:t>
      </w:r>
      <w:r w:rsidRPr="0047489B">
        <w:rPr>
          <w:sz w:val="28"/>
        </w:rPr>
        <w:t>контрпартнерами в сумме из каждой конкретной страны)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лимиты</w:t>
      </w:r>
      <w:r w:rsidR="0047489B">
        <w:rPr>
          <w:sz w:val="28"/>
        </w:rPr>
        <w:t xml:space="preserve"> </w:t>
      </w:r>
      <w:r w:rsidRPr="0047489B">
        <w:rPr>
          <w:sz w:val="28"/>
        </w:rPr>
        <w:t>на</w:t>
      </w:r>
      <w:r w:rsidR="0047489B">
        <w:rPr>
          <w:sz w:val="28"/>
        </w:rPr>
        <w:t xml:space="preserve"> </w:t>
      </w:r>
      <w:r w:rsidRPr="0047489B">
        <w:rPr>
          <w:sz w:val="28"/>
        </w:rPr>
        <w:t>операции</w:t>
      </w:r>
      <w:r w:rsidR="0047489B">
        <w:rPr>
          <w:sz w:val="28"/>
        </w:rPr>
        <w:t xml:space="preserve"> </w:t>
      </w:r>
      <w:r w:rsidRPr="0047489B">
        <w:rPr>
          <w:sz w:val="28"/>
        </w:rPr>
        <w:t>с</w:t>
      </w:r>
      <w:r w:rsidR="0047489B">
        <w:rPr>
          <w:sz w:val="28"/>
        </w:rPr>
        <w:t xml:space="preserve"> </w:t>
      </w:r>
      <w:r w:rsidRPr="0047489B">
        <w:rPr>
          <w:sz w:val="28"/>
        </w:rPr>
        <w:t>контрпартнерами</w:t>
      </w:r>
      <w:r w:rsidR="0047489B">
        <w:rPr>
          <w:sz w:val="28"/>
        </w:rPr>
        <w:t xml:space="preserve"> </w:t>
      </w:r>
      <w:r w:rsidRPr="0047489B">
        <w:rPr>
          <w:sz w:val="28"/>
        </w:rPr>
        <w:t>и</w:t>
      </w:r>
      <w:r w:rsidR="0047489B">
        <w:rPr>
          <w:sz w:val="28"/>
        </w:rPr>
        <w:t xml:space="preserve"> </w:t>
      </w:r>
      <w:r w:rsidRPr="0047489B">
        <w:rPr>
          <w:sz w:val="28"/>
        </w:rPr>
        <w:t>клиентами</w:t>
      </w:r>
      <w:r w:rsidR="0047489B">
        <w:rPr>
          <w:sz w:val="28"/>
        </w:rPr>
        <w:t xml:space="preserve"> </w:t>
      </w:r>
      <w:r w:rsidRPr="0047489B">
        <w:rPr>
          <w:sz w:val="28"/>
        </w:rPr>
        <w:t>(устанавливается максимально возможная сумма для операций на каждого</w:t>
      </w:r>
      <w:r w:rsidR="0047489B">
        <w:rPr>
          <w:sz w:val="28"/>
        </w:rPr>
        <w:t xml:space="preserve"> </w:t>
      </w:r>
      <w:r w:rsidRPr="0047489B">
        <w:rPr>
          <w:sz w:val="28"/>
        </w:rPr>
        <w:t>контрпартнера, клиента или виды клиентов)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лимит инструментария (установление ограничений по используемым инструментам и валютам с определением списка возможных к торговле валют и инструментов торговли)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установление лимитов на каждый день и каждого дилера (обычно устанавливается размер максимально возможной открытой позиции по торгуемым иностранным валютам, возможный для переноса на следующий рабочий день для каждого конкретного дилера и каждого конкретного инструмента)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лимит убытков (устанавливается максимально возможный размер убытков, после достижения которого все открытые позиции должны быть закрыты с убытками). В некоторых банках такой лимит устанавливается на каждый рабочий день или отдельный период (обычно один месяц), в некоторых банках он подразделяется на отдельные виды инструментов, а в некоторых банках может также устанавливаться на отдельных дилеров.</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Кроме лимитов в мировой практике применяются следующие методы снижения валютных рисков: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взаимный зачет покупки-продажи валюты по активу и пассиву, так</w:t>
      </w:r>
      <w:r w:rsidR="0047489B">
        <w:rPr>
          <w:sz w:val="28"/>
        </w:rPr>
        <w:t xml:space="preserve"> </w:t>
      </w:r>
      <w:r w:rsidRPr="0047489B">
        <w:rPr>
          <w:sz w:val="28"/>
        </w:rPr>
        <w:t>называемый метод "мэтчинг", где с помощью вычета поступления валюты из</w:t>
      </w:r>
    </w:p>
    <w:p w:rsidR="0090459C" w:rsidRPr="0047489B" w:rsidRDefault="0090459C" w:rsidP="0047489B">
      <w:pPr>
        <w:widowControl w:val="0"/>
        <w:numPr>
          <w:ilvl w:val="0"/>
          <w:numId w:val="1"/>
        </w:numPr>
        <w:spacing w:line="360" w:lineRule="auto"/>
        <w:ind w:left="0" w:firstLine="709"/>
        <w:jc w:val="both"/>
        <w:rPr>
          <w:sz w:val="28"/>
        </w:rPr>
        <w:sectPr w:rsidR="0090459C" w:rsidRPr="0047489B" w:rsidSect="0047489B">
          <w:headerReference w:type="even" r:id="rId8"/>
          <w:type w:val="nextColumn"/>
          <w:pgSz w:w="11909" w:h="16834" w:code="9"/>
          <w:pgMar w:top="1134" w:right="851" w:bottom="1134" w:left="1701" w:header="720" w:footer="720" w:gutter="0"/>
          <w:cols w:space="60"/>
          <w:noEndnote/>
        </w:sectPr>
      </w:pP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величины ее оттока банк имеет возможность оказывать влияние на их размер и соответственно на свои риски.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использование</w:t>
      </w:r>
      <w:r w:rsidR="0047489B">
        <w:rPr>
          <w:sz w:val="28"/>
        </w:rPr>
        <w:t xml:space="preserve"> </w:t>
      </w:r>
      <w:r w:rsidRPr="0047489B">
        <w:rPr>
          <w:sz w:val="28"/>
        </w:rPr>
        <w:t>метода</w:t>
      </w:r>
      <w:r w:rsidR="0047489B">
        <w:rPr>
          <w:sz w:val="28"/>
        </w:rPr>
        <w:t xml:space="preserve"> </w:t>
      </w:r>
      <w:r w:rsidRPr="0047489B">
        <w:rPr>
          <w:sz w:val="28"/>
        </w:rPr>
        <w:t>"неттинга",</w:t>
      </w:r>
      <w:r w:rsidR="0047489B">
        <w:rPr>
          <w:sz w:val="28"/>
        </w:rPr>
        <w:t xml:space="preserve"> </w:t>
      </w:r>
      <w:r w:rsidRPr="0047489B">
        <w:rPr>
          <w:sz w:val="28"/>
        </w:rPr>
        <w:t>который</w:t>
      </w:r>
      <w:r w:rsidR="0047489B">
        <w:rPr>
          <w:sz w:val="28"/>
        </w:rPr>
        <w:t xml:space="preserve"> </w:t>
      </w:r>
      <w:r w:rsidRPr="0047489B">
        <w:rPr>
          <w:sz w:val="28"/>
        </w:rPr>
        <w:t>заключается</w:t>
      </w:r>
      <w:r w:rsidR="0047489B">
        <w:rPr>
          <w:sz w:val="28"/>
        </w:rPr>
        <w:t xml:space="preserve"> </w:t>
      </w:r>
      <w:r w:rsidRPr="0047489B">
        <w:rPr>
          <w:sz w:val="28"/>
        </w:rPr>
        <w:t>в</w:t>
      </w:r>
      <w:r w:rsidRPr="0047489B">
        <w:rPr>
          <w:sz w:val="28"/>
        </w:rPr>
        <w:br/>
        <w:t>максимальном сокращении количества валютных сделок с помощью их</w:t>
      </w:r>
      <w:r w:rsidRPr="0047489B">
        <w:rPr>
          <w:sz w:val="28"/>
        </w:rPr>
        <w:br/>
        <w:t>укрупнения.</w:t>
      </w:r>
      <w:r w:rsidR="0047489B">
        <w:rPr>
          <w:sz w:val="28"/>
        </w:rPr>
        <w:t xml:space="preserve"> </w:t>
      </w:r>
      <w:r w:rsidRPr="0047489B">
        <w:rPr>
          <w:sz w:val="28"/>
        </w:rPr>
        <w:t>Для</w:t>
      </w:r>
      <w:r w:rsidR="0047489B">
        <w:rPr>
          <w:sz w:val="28"/>
        </w:rPr>
        <w:t xml:space="preserve"> </w:t>
      </w:r>
      <w:r w:rsidRPr="0047489B">
        <w:rPr>
          <w:sz w:val="28"/>
        </w:rPr>
        <w:t>этой</w:t>
      </w:r>
      <w:r w:rsidR="0047489B">
        <w:rPr>
          <w:sz w:val="28"/>
        </w:rPr>
        <w:t xml:space="preserve"> </w:t>
      </w:r>
      <w:r w:rsidRPr="0047489B">
        <w:rPr>
          <w:sz w:val="28"/>
        </w:rPr>
        <w:t>цели</w:t>
      </w:r>
      <w:r w:rsidR="0047489B">
        <w:rPr>
          <w:sz w:val="28"/>
        </w:rPr>
        <w:t xml:space="preserve"> </w:t>
      </w:r>
      <w:r w:rsidRPr="0047489B">
        <w:rPr>
          <w:sz w:val="28"/>
        </w:rPr>
        <w:t>банки</w:t>
      </w:r>
      <w:r w:rsidR="0047489B">
        <w:rPr>
          <w:sz w:val="28"/>
        </w:rPr>
        <w:t xml:space="preserve"> </w:t>
      </w:r>
      <w:r w:rsidRPr="0047489B">
        <w:rPr>
          <w:sz w:val="28"/>
        </w:rPr>
        <w:t>создают</w:t>
      </w:r>
      <w:r w:rsidR="0047489B">
        <w:rPr>
          <w:sz w:val="28"/>
        </w:rPr>
        <w:t xml:space="preserve"> </w:t>
      </w:r>
      <w:r w:rsidRPr="0047489B">
        <w:rPr>
          <w:sz w:val="28"/>
        </w:rPr>
        <w:t>подразделения,</w:t>
      </w:r>
      <w:r w:rsidR="0047489B">
        <w:rPr>
          <w:sz w:val="28"/>
        </w:rPr>
        <w:t xml:space="preserve"> </w:t>
      </w:r>
      <w:r w:rsidRPr="0047489B">
        <w:rPr>
          <w:sz w:val="28"/>
        </w:rPr>
        <w:t>которые</w:t>
      </w:r>
      <w:r w:rsidRPr="0047489B">
        <w:rPr>
          <w:sz w:val="28"/>
        </w:rPr>
        <w:br/>
        <w:t>координируют</w:t>
      </w:r>
      <w:r w:rsidR="0047489B">
        <w:rPr>
          <w:sz w:val="28"/>
        </w:rPr>
        <w:t xml:space="preserve"> </w:t>
      </w:r>
      <w:r w:rsidRPr="0047489B">
        <w:rPr>
          <w:sz w:val="28"/>
        </w:rPr>
        <w:t>поступления</w:t>
      </w:r>
      <w:r w:rsidR="0047489B">
        <w:rPr>
          <w:sz w:val="28"/>
        </w:rPr>
        <w:t xml:space="preserve"> </w:t>
      </w:r>
      <w:r w:rsidRPr="0047489B">
        <w:rPr>
          <w:sz w:val="28"/>
        </w:rPr>
        <w:t>заявок</w:t>
      </w:r>
      <w:r w:rsidR="0047489B">
        <w:rPr>
          <w:sz w:val="28"/>
        </w:rPr>
        <w:t xml:space="preserve"> </w:t>
      </w:r>
      <w:r w:rsidRPr="0047489B">
        <w:rPr>
          <w:sz w:val="28"/>
        </w:rPr>
        <w:t>на</w:t>
      </w:r>
      <w:r w:rsidR="0047489B">
        <w:rPr>
          <w:sz w:val="28"/>
        </w:rPr>
        <w:t xml:space="preserve"> </w:t>
      </w:r>
      <w:r w:rsidRPr="0047489B">
        <w:rPr>
          <w:sz w:val="28"/>
        </w:rPr>
        <w:t>покупку-продажу</w:t>
      </w:r>
      <w:r w:rsidR="0047489B">
        <w:rPr>
          <w:sz w:val="28"/>
        </w:rPr>
        <w:t xml:space="preserve"> </w:t>
      </w:r>
      <w:r w:rsidRPr="0047489B">
        <w:rPr>
          <w:sz w:val="28"/>
        </w:rPr>
        <w:t>иностранной</w:t>
      </w:r>
      <w:r w:rsidRPr="0047489B">
        <w:rPr>
          <w:sz w:val="28"/>
        </w:rPr>
        <w:br/>
        <w:t>валюты.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приобретение дополнительной информации путем приобретения</w:t>
      </w:r>
      <w:r w:rsidRPr="0047489B">
        <w:rPr>
          <w:sz w:val="28"/>
        </w:rPr>
        <w:br/>
        <w:t>информационных продуктов специализированных фирм в режиме реального</w:t>
      </w:r>
      <w:r w:rsidRPr="0047489B">
        <w:rPr>
          <w:sz w:val="28"/>
        </w:rPr>
        <w:br/>
        <w:t>времени</w:t>
      </w:r>
      <w:r w:rsidR="0047489B">
        <w:rPr>
          <w:sz w:val="28"/>
        </w:rPr>
        <w:t xml:space="preserve"> </w:t>
      </w:r>
      <w:r w:rsidRPr="0047489B">
        <w:rPr>
          <w:sz w:val="28"/>
        </w:rPr>
        <w:t>отображающих</w:t>
      </w:r>
      <w:r w:rsidR="0047489B">
        <w:rPr>
          <w:sz w:val="28"/>
        </w:rPr>
        <w:t xml:space="preserve"> </w:t>
      </w:r>
      <w:r w:rsidRPr="0047489B">
        <w:rPr>
          <w:sz w:val="28"/>
        </w:rPr>
        <w:t>движение</w:t>
      </w:r>
      <w:r w:rsidR="0047489B">
        <w:rPr>
          <w:sz w:val="28"/>
        </w:rPr>
        <w:t xml:space="preserve"> </w:t>
      </w:r>
      <w:r w:rsidRPr="0047489B">
        <w:rPr>
          <w:sz w:val="28"/>
        </w:rPr>
        <w:t>валютных</w:t>
      </w:r>
      <w:r w:rsidR="0047489B">
        <w:rPr>
          <w:sz w:val="28"/>
        </w:rPr>
        <w:t xml:space="preserve"> </w:t>
      </w:r>
      <w:r w:rsidRPr="0047489B">
        <w:rPr>
          <w:sz w:val="28"/>
        </w:rPr>
        <w:t>курсов</w:t>
      </w:r>
      <w:r w:rsidR="0047489B">
        <w:rPr>
          <w:sz w:val="28"/>
        </w:rPr>
        <w:t xml:space="preserve"> </w:t>
      </w:r>
      <w:r w:rsidRPr="0047489B">
        <w:rPr>
          <w:sz w:val="28"/>
        </w:rPr>
        <w:t>и</w:t>
      </w:r>
      <w:r w:rsidR="0047489B">
        <w:rPr>
          <w:sz w:val="28"/>
        </w:rPr>
        <w:t xml:space="preserve"> </w:t>
      </w:r>
      <w:r w:rsidRPr="0047489B">
        <w:rPr>
          <w:sz w:val="28"/>
        </w:rPr>
        <w:t>последнюю</w:t>
      </w:r>
      <w:r w:rsidRPr="0047489B">
        <w:rPr>
          <w:sz w:val="28"/>
        </w:rPr>
        <w:br/>
        <w:t>информацию.</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тщательное изучение и анализ валютных рынков на ежедневной основе.</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Ну и конечно, для ограничения валютных рисков применяется хеджирование.</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Хеджирование - это процесс уменьшения риска возможных потерь. Фирма может принять решение хеджировать все риски, не хеджировать ничего или хеджировать что-то выборочно. Она также может спекулировать, будь то осознано или нет.</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Отсутствие хеджирования может иметь две причины. Во-первых, фирма может не знать о рисках или возможностях уменьшения этих рисков. Во-вторых, она может считать, что обменные курсы или процентные ставки будут оставаться неизменными или изменяться в ее пользу. В результате фирма будет спекулировать: если ее ожидания окажутся правильными, она выиграет, если нет - она понесет убытки.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Хеджирование всех рисков - единственный способ их полностью избежать. Однако финансовые директора компаний отдают предпочтения выборочному хеджированию. Если они считают, что курсы валют или процентные ставки изменятся неблагополучно для них, то хеджируют риск, а если движение будет в их пользу - оставляют риск непокрытым. Это и есть, в</w:t>
      </w:r>
      <w:r w:rsidR="0047489B">
        <w:rPr>
          <w:sz w:val="28"/>
          <w:szCs w:val="28"/>
        </w:rPr>
        <w:t xml:space="preserve"> </w:t>
      </w:r>
      <w:r w:rsidRPr="0047489B">
        <w:rPr>
          <w:sz w:val="28"/>
          <w:szCs w:val="28"/>
        </w:rPr>
        <w:t>сущности, спекуляция. Интересно заметить, что прогнозисты-профессионалы обычно ошибаются в своих оценках, однако сотрудники финансовых отделов компаний, являющиеся "любителями", продолжают верить в свой дар предвидения, который позволит им сделать точный прогноз.</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Одним из недостатков общего хеджирования (т. е. уменьшения всех рисков) является довольно существенные суммарные затраты на комиссионные и премии опционов. Выборочное хеджирование можно рассматривать как один из способов снижен</w:t>
      </w:r>
      <w:r w:rsidR="0047489B">
        <w:rPr>
          <w:sz w:val="28"/>
          <w:szCs w:val="28"/>
        </w:rPr>
        <w:t xml:space="preserve">ия общих затрат. Другой способ </w:t>
      </w:r>
      <w:r w:rsidRPr="0047489B">
        <w:rPr>
          <w:sz w:val="28"/>
          <w:szCs w:val="28"/>
        </w:rPr>
        <w:t>страховать риски только после того, как курсы или ставки изменились до определенного уровня. Можно считать, что в какой-то степени компания может выдержать неблагоприятные изменения, но когда они достигнут допустимого предела, позицию следует полностью хеджировать для предотвращения дальнейших убытков. Такой подход позволяет избежать затрат на страхование рисков в ситуациях, когда обменные курсы или процентные ставки остаются стабильными или изменяются в благоприятном направлении.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Риски, связанные со сделками, предполагающие обмен валют, могут управляться с помощью политики цен, включающей определение, как уровня назначаемых цен, так и валют, в которых выражается цена. Также существенное влияние на риск могут оказывать сроки получения и выплаты денег. Кроме вышеописанных действий по снижению операционного валютного риска Фирма также активно использует следующий прием: счет-фактура покупателю товара выписывается в валюте, в которой производилась оплата при импорте.</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Однако эти варианты не всегда удобны для покупателя или реально выполнимы.</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Выходом из положения является совершение срочных операций: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форвардные валютные операции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валютные фьючерсы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валютные опционы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операции СВОП</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Рассмотрим подробнее способы валютного хеджирования применительно к практике. Традиционным и наиболее распространенным видом хеджирования валютных операций являются срочные (форвардные) сделка. Форвардная валютная сделка - продажа или покупка определенной суммы валюты с интервалом по времени между заключением и исполнением сделки по курсу дня заключения сделки. При этом курс форвард рассчитывается на основе курса спот плюс чистые доходы или чистые расходы по процентам: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валюты,</w:t>
      </w:r>
      <w:r w:rsidR="0047489B">
        <w:rPr>
          <w:sz w:val="28"/>
        </w:rPr>
        <w:t xml:space="preserve"> </w:t>
      </w:r>
      <w:r w:rsidRPr="0047489B">
        <w:rPr>
          <w:sz w:val="28"/>
        </w:rPr>
        <w:t>купленной</w:t>
      </w:r>
      <w:r w:rsidR="0047489B">
        <w:rPr>
          <w:sz w:val="28"/>
        </w:rPr>
        <w:t xml:space="preserve"> </w:t>
      </w:r>
      <w:r w:rsidRPr="0047489B">
        <w:rPr>
          <w:sz w:val="28"/>
        </w:rPr>
        <w:t>по</w:t>
      </w:r>
      <w:r w:rsidR="0047489B">
        <w:rPr>
          <w:sz w:val="28"/>
        </w:rPr>
        <w:t xml:space="preserve"> </w:t>
      </w:r>
      <w:r w:rsidRPr="0047489B">
        <w:rPr>
          <w:sz w:val="28"/>
        </w:rPr>
        <w:t>слоту и</w:t>
      </w:r>
      <w:r w:rsidR="0047489B">
        <w:rPr>
          <w:sz w:val="28"/>
        </w:rPr>
        <w:t xml:space="preserve"> </w:t>
      </w:r>
      <w:r w:rsidRPr="0047489B">
        <w:rPr>
          <w:sz w:val="28"/>
        </w:rPr>
        <w:t>положенной</w:t>
      </w:r>
      <w:r w:rsidR="0047489B">
        <w:rPr>
          <w:sz w:val="28"/>
        </w:rPr>
        <w:t xml:space="preserve"> </w:t>
      </w:r>
      <w:r w:rsidRPr="0047489B">
        <w:rPr>
          <w:sz w:val="28"/>
        </w:rPr>
        <w:t>на депозит до</w:t>
      </w:r>
      <w:r w:rsidRPr="0047489B">
        <w:rPr>
          <w:sz w:val="28"/>
        </w:rPr>
        <w:br/>
        <w:t>наступления срока платежа;</w:t>
      </w:r>
    </w:p>
    <w:p w:rsidR="0090459C" w:rsidRPr="0047489B" w:rsidRDefault="0090459C" w:rsidP="0047489B">
      <w:pPr>
        <w:widowControl w:val="0"/>
        <w:numPr>
          <w:ilvl w:val="0"/>
          <w:numId w:val="1"/>
        </w:numPr>
        <w:spacing w:line="360" w:lineRule="auto"/>
        <w:ind w:left="0" w:firstLine="709"/>
        <w:jc w:val="both"/>
        <w:rPr>
          <w:sz w:val="28"/>
          <w:szCs w:val="28"/>
        </w:rPr>
      </w:pPr>
      <w:r w:rsidRPr="0047489B">
        <w:rPr>
          <w:sz w:val="28"/>
        </w:rPr>
        <w:t>валюты,</w:t>
      </w:r>
      <w:r w:rsidR="0047489B">
        <w:rPr>
          <w:sz w:val="28"/>
        </w:rPr>
        <w:t xml:space="preserve"> </w:t>
      </w:r>
      <w:r w:rsidRPr="0047489B">
        <w:rPr>
          <w:sz w:val="28"/>
        </w:rPr>
        <w:t>проданной</w:t>
      </w:r>
      <w:r w:rsidR="0047489B">
        <w:rPr>
          <w:sz w:val="28"/>
        </w:rPr>
        <w:t xml:space="preserve"> </w:t>
      </w:r>
      <w:r w:rsidRPr="0047489B">
        <w:rPr>
          <w:sz w:val="28"/>
        </w:rPr>
        <w:t>по</w:t>
      </w:r>
      <w:r w:rsidR="0047489B">
        <w:rPr>
          <w:sz w:val="28"/>
        </w:rPr>
        <w:t xml:space="preserve"> </w:t>
      </w:r>
      <w:r w:rsidRPr="0047489B">
        <w:rPr>
          <w:sz w:val="28"/>
        </w:rPr>
        <w:t>слоту</w:t>
      </w:r>
      <w:r w:rsidR="0047489B">
        <w:rPr>
          <w:sz w:val="28"/>
        </w:rPr>
        <w:t xml:space="preserve"> </w:t>
      </w:r>
      <w:r w:rsidRPr="0047489B">
        <w:rPr>
          <w:sz w:val="28"/>
        </w:rPr>
        <w:t>и</w:t>
      </w:r>
      <w:r w:rsidR="0047489B">
        <w:rPr>
          <w:sz w:val="28"/>
        </w:rPr>
        <w:t xml:space="preserve"> </w:t>
      </w:r>
      <w:r w:rsidRPr="0047489B">
        <w:rPr>
          <w:sz w:val="28"/>
        </w:rPr>
        <w:t>положенной</w:t>
      </w:r>
      <w:r w:rsidR="0047489B">
        <w:rPr>
          <w:sz w:val="28"/>
        </w:rPr>
        <w:t xml:space="preserve"> </w:t>
      </w:r>
      <w:r w:rsidRPr="0047489B">
        <w:rPr>
          <w:sz w:val="28"/>
        </w:rPr>
        <w:t>на</w:t>
      </w:r>
      <w:r w:rsidR="0047489B">
        <w:rPr>
          <w:sz w:val="28"/>
        </w:rPr>
        <w:t xml:space="preserve"> </w:t>
      </w:r>
      <w:r w:rsidRPr="0047489B">
        <w:rPr>
          <w:sz w:val="28"/>
        </w:rPr>
        <w:t>депозит</w:t>
      </w:r>
      <w:r w:rsidRPr="0047489B">
        <w:rPr>
          <w:sz w:val="28"/>
        </w:rPr>
        <w:br/>
        <w:t>контрагентом по сделке до наступления срока платежа.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Чистые доходы или чистые расходы выражаются через "пипсы" и соответственно добавляются или вычитаются из курса спот.</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 случае использования форвардных операций экспортер, при подписании контракта примерно узнав график поступления платежей, заключает со своим банком сделку, переуступая ему сумму будущих платежей в иностранной валюте по заранее определенному курсу. Преимуществом экспортера является то, что он определяет выручку в национальной валюте до получения платежа и исходя из этого устанавливает цену контракта. Банк, заключивший форвардную сделку обязуется поставить на оговоренную в контракте дату эквивалент национальной валюты по заранее определенному курсу, независимо от реального рыночного изменения курса валюты к национальной валюте на эту дату. Предприятие же обязуется обеспечить поступление валюты в банк или представить поручение на перевод валюты за границу (в зависимости от принадлежности к экспортирующей или импортирующей стороне).</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Импортер напротив, заблаговременно покупает у банка с помощью форвардной сделки иностранную валюту, если ожидается повышение курса валюты платежа, зафиксированной в контракте.</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Аналогично иностранный инвестор может застраховать риск, связанный с возможным снижением курса валюты - инвестиций, с помощью продажи ее банку на определенный срок с целью предохранения своих активов от потерь.</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Таким образом, клиент застраховал свои риски. Риск взял на себя банк. С этого момента принятый риск необходимо захеджировать самому банку. Поэтому банк, обычно, в тот же день на ту же сумму и в той же валюте делает еще одну сделку форвард с другим банком или фьючерсную сделку на специализированной бирже.</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Одним из видов срочного контракта являются валютные фьючерсы, которые торгуются на крупнейших специализированных биржах.</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Валютные фьючерсы впервые стали применяться в 1972 году на Чикагском валютном рынке. Валютный фьючерс - срочная сделка на бирже, представляющая собой куплю-продажу определенной валюты по фиксируемому на момент заключения сделки курсу с исполнением через определенный срок. Отличие валютных фьючерсов от операций форвард заключается в том, что:</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Фьючерсы это торговля стандартными контрактами.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Обязательным</w:t>
      </w:r>
      <w:r w:rsidR="0047489B">
        <w:rPr>
          <w:sz w:val="28"/>
        </w:rPr>
        <w:t xml:space="preserve"> </w:t>
      </w:r>
      <w:r w:rsidRPr="0047489B">
        <w:rPr>
          <w:sz w:val="28"/>
        </w:rPr>
        <w:t>условием</w:t>
      </w:r>
      <w:r w:rsidR="0047489B">
        <w:rPr>
          <w:sz w:val="28"/>
        </w:rPr>
        <w:t xml:space="preserve"> </w:t>
      </w:r>
      <w:r w:rsidRPr="0047489B">
        <w:rPr>
          <w:sz w:val="28"/>
        </w:rPr>
        <w:t>фьючерса</w:t>
      </w:r>
      <w:r w:rsidR="0047489B">
        <w:rPr>
          <w:sz w:val="28"/>
        </w:rPr>
        <w:t xml:space="preserve"> </w:t>
      </w:r>
      <w:r w:rsidRPr="0047489B">
        <w:rPr>
          <w:sz w:val="28"/>
        </w:rPr>
        <w:t>является</w:t>
      </w:r>
      <w:r w:rsidR="0047489B">
        <w:rPr>
          <w:sz w:val="28"/>
        </w:rPr>
        <w:t xml:space="preserve"> </w:t>
      </w:r>
      <w:r w:rsidRPr="0047489B">
        <w:rPr>
          <w:sz w:val="28"/>
        </w:rPr>
        <w:t>гарантированный</w:t>
      </w:r>
      <w:r w:rsidRPr="0047489B">
        <w:rPr>
          <w:sz w:val="28"/>
        </w:rPr>
        <w:br/>
        <w:t>депозит.</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Расчеты между контрагентами осуществляется через клиринговую палату при валютной бирже, которая выступает посредником между сторонами и одновременно гарантом сделки.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Преимуществом фьючерса перед форвардным контрактом является его высокая ликвидность и постоянная котировка на валютной бирже. С помощью фьючерсов экспортеры имеют возможность хеджирования своих операций.</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Покупка или продажа валютных фьючерсов позволяет избежать возможных потерь, возникающих в результате колебаний курсов валют по сделкам с клиентами.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Сделки спот по фьючерсам на межбанке проходят все 12 месяцев в году. Открытые позиции по операциям с клиентами (форварды, опционы, свопы) банки обычно хеджируют на фьючерсном биржевом рынке.</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На рынке валютных фьючерсов хеджер - тот кто покупает фьючерсный контракт - получают гарантию, что в случае повышения курса иностранной валюты на рынке спот он сможет купить ее по более выгодному курсу, зафиксированному фьючерсной сделкой. Таким образом, убытки по сделке спот компенсируются хеджером прибылью на фьючерсном валютном рынке при повышении курса иностранной валюты и наоборот. Нужно отметить также одну неписаную закономерность - валютный курс на рынке спот всегда имеет тенденцию сближения с курсом фьючерсного рынка по мере приближения срока исполнения фьючерсного контракта.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Другой разновидностью срочной сделки является сделка СВОП. Сделка СВОП означает обмен одной валюты на другую на определенный период времени и представляет собой комбинацию наличной сделки спот и срочной форвард. Обе сделки заключаются в одно и то же время с одним и тем же партнером по заранее фиксированным курсам. СВОП используется как средство исключения риска колебания валютных курсов и процентных ставок.</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Сделки СВОП удобны для банков, так как не создают непокрытой валютной позиции - объемы требований и обязательств банка в иностранной валюте совпадают. Целями СВОП бывают:</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приобретение необходимой валюты для международных расчетов;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осуществление политики диверсификации валютных резервов;</w:t>
      </w:r>
    </w:p>
    <w:p w:rsidR="0090459C" w:rsidRDefault="0090459C" w:rsidP="0047489B">
      <w:pPr>
        <w:widowControl w:val="0"/>
        <w:numPr>
          <w:ilvl w:val="0"/>
          <w:numId w:val="1"/>
        </w:numPr>
        <w:spacing w:line="360" w:lineRule="auto"/>
        <w:ind w:left="0" w:firstLine="709"/>
        <w:jc w:val="both"/>
        <w:rPr>
          <w:sz w:val="28"/>
        </w:rPr>
      </w:pPr>
      <w:r w:rsidRPr="0047489B">
        <w:rPr>
          <w:sz w:val="28"/>
        </w:rPr>
        <w:t>поддержание определенных остатков на текущих счетах;</w:t>
      </w:r>
    </w:p>
    <w:p w:rsidR="0047489B" w:rsidRDefault="0047489B" w:rsidP="0047489B">
      <w:pPr>
        <w:widowControl w:val="0"/>
        <w:numPr>
          <w:ilvl w:val="0"/>
          <w:numId w:val="1"/>
        </w:numPr>
        <w:shd w:val="clear" w:color="auto" w:fill="FFFFFF"/>
        <w:tabs>
          <w:tab w:val="clear" w:pos="1265"/>
          <w:tab w:val="num" w:pos="1134"/>
        </w:tabs>
        <w:spacing w:line="360" w:lineRule="auto"/>
        <w:ind w:left="709" w:firstLine="0"/>
        <w:jc w:val="both"/>
        <w:rPr>
          <w:sz w:val="28"/>
        </w:rPr>
      </w:pPr>
      <w:r w:rsidRPr="0047489B">
        <w:rPr>
          <w:sz w:val="28"/>
        </w:rPr>
        <w:t>удовлетворение потребности клиента в иностранной валюте и др.</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К сделкам СВОП особенно активно прибегают центральные банки. Они используют их для временного подкрепления своих валютных резервов в периоды валютных кризисов и для проведения валютных интервенций.</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Валютный опцион - сделка между покупателем опциона и продавцом валют, которая дает право покупателю опциона покупать или продавать по определенному курсу сумму валюты в течении обусловленного времени за вознаграждение, уплачиваемое продавцу.</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Валютные опционы применяются, если покупатель опциона стремиться застраховать себя от потерь, связанных с изменением курса валюты в определенном направлении.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Особенностью опциона, как страховой сделки, является риск продавца опциона, который возникает вследствие переноса на него валютного риска экспортера или инвестора. Неправильно рассчитав курс опциона, продавец рискует понести убытки, которые превысят полученную им премию. Поэтому продавец опциона всегда стремится занизить его курс и увеличить премию, что может быть неприемлемым для покупателя.</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Для страхования валютных, процентных и инвестиционных рисков в последнее время также используется ряд новых финансовых инструментов: финансовые фьючерсы и финансовые опционы (опционы с ценными бумагами), соглашение о будущей процентной ставке, выпуск ценных бумаг с дополнительными страховыми условиями и др. Эти методы страхования позволяют экспортерам и инвесторам, обремененным конкурентной борьбой на рынках, за определенное вознаграждение передать валютные, кредитные и процентные риски банкам, для которых принятие на себя данных видов рисков является одной из форм получения прибыли. Операции с новыми финансовыми инструментами, как правило, сосредоточены в мировых финансовых центрах в силу того, что законодательство ряда стран сдерживает их применение. Эти методы страхования рисков сегодня очень динамично развиваются и имеют устойчивые тенденции роста. Использование</w:t>
      </w:r>
      <w:r w:rsidR="0047489B">
        <w:rPr>
          <w:sz w:val="28"/>
          <w:szCs w:val="28"/>
        </w:rPr>
        <w:t xml:space="preserve"> </w:t>
      </w:r>
      <w:r w:rsidRPr="0047489B">
        <w:rPr>
          <w:sz w:val="28"/>
          <w:szCs w:val="28"/>
        </w:rPr>
        <w:t>срочных</w:t>
      </w:r>
      <w:r w:rsidR="0047489B">
        <w:rPr>
          <w:sz w:val="28"/>
          <w:szCs w:val="28"/>
        </w:rPr>
        <w:t xml:space="preserve"> </w:t>
      </w:r>
      <w:r w:rsidRPr="0047489B">
        <w:rPr>
          <w:sz w:val="28"/>
          <w:szCs w:val="28"/>
        </w:rPr>
        <w:t>сделок</w:t>
      </w:r>
      <w:r w:rsidR="0047489B">
        <w:rPr>
          <w:sz w:val="28"/>
          <w:szCs w:val="28"/>
        </w:rPr>
        <w:t xml:space="preserve"> </w:t>
      </w:r>
      <w:r w:rsidRPr="0047489B">
        <w:rPr>
          <w:sz w:val="28"/>
          <w:szCs w:val="28"/>
        </w:rPr>
        <w:t>для</w:t>
      </w:r>
      <w:r w:rsidR="0047489B">
        <w:rPr>
          <w:sz w:val="28"/>
          <w:szCs w:val="28"/>
        </w:rPr>
        <w:t xml:space="preserve"> </w:t>
      </w:r>
      <w:r w:rsidRPr="0047489B">
        <w:rPr>
          <w:sz w:val="28"/>
          <w:szCs w:val="28"/>
        </w:rPr>
        <w:t>страхования</w:t>
      </w:r>
      <w:r w:rsidR="0047489B">
        <w:rPr>
          <w:sz w:val="28"/>
          <w:szCs w:val="28"/>
        </w:rPr>
        <w:t xml:space="preserve"> </w:t>
      </w:r>
      <w:r w:rsidRPr="0047489B">
        <w:rPr>
          <w:sz w:val="28"/>
          <w:szCs w:val="28"/>
        </w:rPr>
        <w:t>рисков</w:t>
      </w:r>
      <w:r w:rsidR="0047489B">
        <w:rPr>
          <w:sz w:val="28"/>
          <w:szCs w:val="28"/>
        </w:rPr>
        <w:t xml:space="preserve"> </w:t>
      </w:r>
      <w:r w:rsidRPr="0047489B">
        <w:rPr>
          <w:sz w:val="28"/>
          <w:szCs w:val="28"/>
        </w:rPr>
        <w:t>во</w:t>
      </w:r>
      <w:r w:rsidR="0047489B">
        <w:rPr>
          <w:sz w:val="28"/>
          <w:szCs w:val="28"/>
        </w:rPr>
        <w:t xml:space="preserve"> </w:t>
      </w:r>
      <w:r w:rsidRPr="0047489B">
        <w:rPr>
          <w:sz w:val="28"/>
          <w:szCs w:val="28"/>
        </w:rPr>
        <w:t>внешнеэкономической деятельности позволяет клиентам также точнее оценить окончательную стоимость страхования.</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 промышленно развитых странах специализированные экспертные фирмы занимаются профессиональным консультированием инвесторов и экспортеров, предлагая свои рекомендации по оптимальному хеджированию инвестиций и требований в иностранной валюте (когда, на какой срок, в каких валютах). Кроме того, сами банки, располагая штатом аналитиков и прогнозами движения курсов валют активно пытаются предлагать услуги по комплексному управлению клиентскими рисками. Процесс хеджирования оказывает значительное влияние на спрос и предложение на рынке срочных сделок, осуществляя давление на курсы определенных видов валют, особенно в периоды труднопрогнозируемой тенденции развития их курсов.</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Еще одним методом управления валютным риском является анализ движения курсов валют. Такой анализ бывает фундаментальным и техническим.</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Фундаментальный анализ движения курсов валют основан на предположении, что основные изменения курсов происходят под действием макроэкономических факторов развития экономик стран эмитентов валюты. Аналитики, причисляющие себя к фундаменталистам, внимательно отслеживают на регулярной основе базовые показатели макроэкономического развития отдельных стран и прогнозируют движения курсов валют в долгосрочной перспективе.</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Макроэкономические факторы могут влиять только на 3 и 4 тип валюты. Для прогноза движения этих курсов валют обычно анализируются изменения базовых показателей и курса иностранных валют.</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Технический анализ основан на положении о том, что макроэкономические показатели в краткосрочной и среднесрочной перспективе мало отражаются на движениях курсов валют. Более того, курсы валют можно с исключительной точностью прогнозировать только с</w:t>
      </w:r>
      <w:r w:rsidR="0047489B">
        <w:rPr>
          <w:sz w:val="28"/>
          <w:szCs w:val="28"/>
        </w:rPr>
        <w:t xml:space="preserve"> </w:t>
      </w:r>
      <w:r w:rsidRPr="0047489B">
        <w:rPr>
          <w:sz w:val="28"/>
          <w:szCs w:val="28"/>
        </w:rPr>
        <w:t>помощью</w:t>
      </w:r>
      <w:r w:rsidR="0047489B">
        <w:rPr>
          <w:sz w:val="28"/>
          <w:szCs w:val="28"/>
        </w:rPr>
        <w:t xml:space="preserve"> </w:t>
      </w:r>
      <w:r w:rsidRPr="0047489B">
        <w:rPr>
          <w:sz w:val="28"/>
          <w:szCs w:val="28"/>
        </w:rPr>
        <w:t>метода</w:t>
      </w:r>
      <w:r w:rsidR="0047489B">
        <w:rPr>
          <w:sz w:val="28"/>
          <w:szCs w:val="28"/>
        </w:rPr>
        <w:t xml:space="preserve"> </w:t>
      </w:r>
      <w:r w:rsidRPr="0047489B">
        <w:rPr>
          <w:sz w:val="28"/>
          <w:szCs w:val="28"/>
        </w:rPr>
        <w:t>технического</w:t>
      </w:r>
      <w:r w:rsidR="0047489B">
        <w:rPr>
          <w:sz w:val="28"/>
          <w:szCs w:val="28"/>
        </w:rPr>
        <w:t xml:space="preserve"> </w:t>
      </w:r>
      <w:r w:rsidRPr="0047489B">
        <w:rPr>
          <w:sz w:val="28"/>
          <w:szCs w:val="28"/>
        </w:rPr>
        <w:t>анализа,</w:t>
      </w:r>
      <w:r w:rsidR="0047489B">
        <w:rPr>
          <w:sz w:val="28"/>
          <w:szCs w:val="28"/>
        </w:rPr>
        <w:t xml:space="preserve"> </w:t>
      </w:r>
      <w:r w:rsidRPr="0047489B">
        <w:rPr>
          <w:sz w:val="28"/>
          <w:szCs w:val="28"/>
        </w:rPr>
        <w:t>основой</w:t>
      </w:r>
      <w:r w:rsidR="0047489B">
        <w:rPr>
          <w:sz w:val="28"/>
          <w:szCs w:val="28"/>
        </w:rPr>
        <w:t xml:space="preserve"> </w:t>
      </w:r>
      <w:r w:rsidRPr="0047489B">
        <w:rPr>
          <w:sz w:val="28"/>
          <w:szCs w:val="28"/>
        </w:rPr>
        <w:t>которого</w:t>
      </w:r>
      <w:r w:rsidR="0047489B">
        <w:rPr>
          <w:sz w:val="28"/>
          <w:szCs w:val="28"/>
        </w:rPr>
        <w:t xml:space="preserve"> </w:t>
      </w:r>
      <w:r w:rsidRPr="0047489B">
        <w:rPr>
          <w:sz w:val="28"/>
          <w:szCs w:val="28"/>
        </w:rPr>
        <w:t>является математическая система.</w:t>
      </w:r>
    </w:p>
    <w:p w:rsidR="0090459C" w:rsidRPr="0047489B" w:rsidRDefault="0090459C" w:rsidP="0047489B">
      <w:pPr>
        <w:widowControl w:val="0"/>
        <w:spacing w:line="360" w:lineRule="auto"/>
        <w:ind w:firstLine="709"/>
        <w:jc w:val="both"/>
        <w:rPr>
          <w:sz w:val="28"/>
          <w:szCs w:val="28"/>
        </w:rPr>
      </w:pPr>
      <w:r w:rsidRPr="0047489B">
        <w:rPr>
          <w:sz w:val="28"/>
          <w:szCs w:val="28"/>
        </w:rPr>
        <w:t>Технический анализ прослеживает тенденцию колебаний курсов валют и дает сигналы к покупке и продаже.</w:t>
      </w:r>
    </w:p>
    <w:p w:rsidR="0090459C" w:rsidRPr="0047489B" w:rsidRDefault="0090459C" w:rsidP="0047489B">
      <w:pPr>
        <w:widowControl w:val="0"/>
        <w:shd w:val="clear" w:color="auto" w:fill="FFFFFF"/>
        <w:spacing w:line="360" w:lineRule="auto"/>
        <w:ind w:firstLine="709"/>
        <w:jc w:val="both"/>
        <w:rPr>
          <w:bCs/>
          <w:sz w:val="28"/>
        </w:rPr>
      </w:pPr>
      <w:r w:rsidRPr="0047489B">
        <w:rPr>
          <w:bCs/>
          <w:sz w:val="28"/>
          <w:szCs w:val="26"/>
        </w:rPr>
        <w:t>2.2 Проблемы управления валютным риском</w:t>
      </w:r>
    </w:p>
    <w:p w:rsidR="0047489B" w:rsidRDefault="0047489B" w:rsidP="0047489B">
      <w:pPr>
        <w:widowControl w:val="0"/>
        <w:shd w:val="clear" w:color="auto" w:fill="FFFFFF"/>
        <w:spacing w:line="360" w:lineRule="auto"/>
        <w:ind w:firstLine="709"/>
        <w:jc w:val="both"/>
        <w:rPr>
          <w:sz w:val="28"/>
          <w:szCs w:val="28"/>
        </w:rPr>
      </w:pP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Банк, проводящий операции с иностранной валютой, встречается с двумя рисками:</w:t>
      </w:r>
    </w:p>
    <w:p w:rsidR="0090459C" w:rsidRPr="0047489B" w:rsidRDefault="0090459C" w:rsidP="0047489B">
      <w:pPr>
        <w:widowControl w:val="0"/>
        <w:numPr>
          <w:ilvl w:val="0"/>
          <w:numId w:val="3"/>
        </w:numPr>
        <w:shd w:val="clear" w:color="auto" w:fill="FFFFFF"/>
        <w:tabs>
          <w:tab w:val="left" w:pos="1013"/>
        </w:tabs>
        <w:spacing w:line="360" w:lineRule="auto"/>
        <w:ind w:firstLine="709"/>
        <w:jc w:val="both"/>
        <w:rPr>
          <w:sz w:val="28"/>
          <w:szCs w:val="28"/>
        </w:rPr>
      </w:pPr>
      <w:r w:rsidRPr="0047489B">
        <w:rPr>
          <w:sz w:val="28"/>
          <w:szCs w:val="28"/>
        </w:rPr>
        <w:t>Влияние</w:t>
      </w:r>
      <w:r w:rsidR="0047489B">
        <w:rPr>
          <w:sz w:val="28"/>
          <w:szCs w:val="28"/>
        </w:rPr>
        <w:t xml:space="preserve"> </w:t>
      </w:r>
      <w:r w:rsidRPr="0047489B">
        <w:rPr>
          <w:sz w:val="28"/>
          <w:szCs w:val="28"/>
        </w:rPr>
        <w:t>неблагоприятного</w:t>
      </w:r>
      <w:r w:rsidR="0047489B">
        <w:rPr>
          <w:sz w:val="28"/>
          <w:szCs w:val="28"/>
        </w:rPr>
        <w:t xml:space="preserve"> </w:t>
      </w:r>
      <w:r w:rsidRPr="0047489B">
        <w:rPr>
          <w:sz w:val="28"/>
          <w:szCs w:val="28"/>
        </w:rPr>
        <w:t>движения</w:t>
      </w:r>
      <w:r w:rsidR="0047489B">
        <w:rPr>
          <w:sz w:val="28"/>
          <w:szCs w:val="28"/>
        </w:rPr>
        <w:t xml:space="preserve"> </w:t>
      </w:r>
      <w:r w:rsidRPr="0047489B">
        <w:rPr>
          <w:sz w:val="28"/>
          <w:szCs w:val="28"/>
        </w:rPr>
        <w:t>валютных</w:t>
      </w:r>
      <w:r w:rsidR="0047489B">
        <w:rPr>
          <w:sz w:val="28"/>
          <w:szCs w:val="28"/>
        </w:rPr>
        <w:t xml:space="preserve"> </w:t>
      </w:r>
      <w:r w:rsidRPr="0047489B">
        <w:rPr>
          <w:sz w:val="28"/>
          <w:szCs w:val="28"/>
        </w:rPr>
        <w:t>курсов</w:t>
      </w:r>
      <w:r w:rsidR="0047489B">
        <w:rPr>
          <w:sz w:val="28"/>
          <w:szCs w:val="28"/>
        </w:rPr>
        <w:t xml:space="preserve"> </w:t>
      </w:r>
      <w:r w:rsidRPr="0047489B">
        <w:rPr>
          <w:sz w:val="28"/>
          <w:szCs w:val="28"/>
        </w:rPr>
        <w:t>или</w:t>
      </w:r>
      <w:r w:rsidRPr="0047489B">
        <w:rPr>
          <w:sz w:val="28"/>
          <w:szCs w:val="28"/>
        </w:rPr>
        <w:br/>
        <w:t>процентных ставок на открытую позицию.</w:t>
      </w:r>
    </w:p>
    <w:p w:rsidR="0090459C" w:rsidRPr="0047489B" w:rsidRDefault="0090459C" w:rsidP="0047489B">
      <w:pPr>
        <w:widowControl w:val="0"/>
        <w:numPr>
          <w:ilvl w:val="0"/>
          <w:numId w:val="3"/>
        </w:numPr>
        <w:shd w:val="clear" w:color="auto" w:fill="FFFFFF"/>
        <w:tabs>
          <w:tab w:val="left" w:pos="1013"/>
        </w:tabs>
        <w:spacing w:line="360" w:lineRule="auto"/>
        <w:ind w:firstLine="709"/>
        <w:jc w:val="both"/>
        <w:rPr>
          <w:sz w:val="28"/>
          <w:szCs w:val="28"/>
        </w:rPr>
      </w:pPr>
      <w:r w:rsidRPr="0047489B">
        <w:rPr>
          <w:sz w:val="28"/>
          <w:szCs w:val="28"/>
        </w:rPr>
        <w:t>Банкротство второй стороны перед тем, как были заключены</w:t>
      </w:r>
      <w:r w:rsidRPr="0047489B">
        <w:rPr>
          <w:sz w:val="28"/>
          <w:szCs w:val="28"/>
        </w:rPr>
        <w:br/>
        <w:t>обязательства по споту, форварду или депозитные обязательства.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Рассмотрение потерь, понесенных несколькими крупными банками показывает, что эти риски можно классифицировать под двумя заголовками:</w:t>
      </w:r>
    </w:p>
    <w:p w:rsidR="0090459C" w:rsidRPr="0047489B" w:rsidRDefault="0090459C" w:rsidP="0047489B">
      <w:pPr>
        <w:widowControl w:val="0"/>
        <w:numPr>
          <w:ilvl w:val="0"/>
          <w:numId w:val="4"/>
        </w:numPr>
        <w:shd w:val="clear" w:color="auto" w:fill="FFFFFF"/>
        <w:tabs>
          <w:tab w:val="left" w:pos="1018"/>
        </w:tabs>
        <w:spacing w:line="360" w:lineRule="auto"/>
        <w:ind w:firstLine="709"/>
        <w:jc w:val="both"/>
        <w:rPr>
          <w:sz w:val="28"/>
          <w:szCs w:val="28"/>
        </w:rPr>
      </w:pPr>
      <w:r w:rsidRPr="0047489B">
        <w:rPr>
          <w:sz w:val="28"/>
          <w:szCs w:val="28"/>
        </w:rPr>
        <w:t xml:space="preserve">Операции, выполненные с полного ведома или </w:t>
      </w:r>
      <w:r w:rsidR="00CF1B4F" w:rsidRPr="0047489B">
        <w:rPr>
          <w:sz w:val="28"/>
          <w:szCs w:val="28"/>
        </w:rPr>
        <w:t>уполномочивания</w:t>
      </w:r>
      <w:r w:rsidRPr="0047489B">
        <w:rPr>
          <w:sz w:val="28"/>
          <w:szCs w:val="28"/>
        </w:rPr>
        <w:br/>
        <w:t>правления или главного управляющего банка.</w:t>
      </w:r>
    </w:p>
    <w:p w:rsidR="0090459C" w:rsidRPr="0047489B" w:rsidRDefault="0090459C" w:rsidP="0047489B">
      <w:pPr>
        <w:widowControl w:val="0"/>
        <w:numPr>
          <w:ilvl w:val="0"/>
          <w:numId w:val="4"/>
        </w:numPr>
        <w:shd w:val="clear" w:color="auto" w:fill="FFFFFF"/>
        <w:tabs>
          <w:tab w:val="left" w:pos="1018"/>
        </w:tabs>
        <w:spacing w:line="360" w:lineRule="auto"/>
        <w:ind w:firstLine="709"/>
        <w:jc w:val="both"/>
        <w:rPr>
          <w:sz w:val="28"/>
          <w:szCs w:val="28"/>
        </w:rPr>
      </w:pPr>
      <w:r w:rsidRPr="0047489B">
        <w:rPr>
          <w:sz w:val="28"/>
          <w:szCs w:val="28"/>
        </w:rPr>
        <w:t>Операции, выполненные дилерами отдела операций с иностранной</w:t>
      </w:r>
      <w:r w:rsidRPr="0047489B">
        <w:rPr>
          <w:sz w:val="28"/>
          <w:szCs w:val="28"/>
        </w:rPr>
        <w:br/>
        <w:t xml:space="preserve">валютой без или вне </w:t>
      </w:r>
      <w:r w:rsidR="00CF1B4F" w:rsidRPr="0047489B">
        <w:rPr>
          <w:sz w:val="28"/>
          <w:szCs w:val="28"/>
        </w:rPr>
        <w:t>уполномочивания</w:t>
      </w:r>
      <w:r w:rsidRPr="0047489B">
        <w:rPr>
          <w:sz w:val="28"/>
          <w:szCs w:val="28"/>
        </w:rPr>
        <w:t xml:space="preserve"> со стороны правления банка.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Более того, в тех случаях, когда были открыты большие по величине спекулятивные позиции, было очевидно значительное увеличение объемов бизнеса.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Так как общий объем бизнеса, который банк может вести на международном рынке зависит от его репутации, положения, а следовательно платежеспособности, то практически невозможно для других участников рынка установить на чем базируются операции сомнительных стандартов.</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Аналогичным образом в свете того, как легко могут образовываться большие спекулятивные позиции в сравнительно короткий промежуток времени, не вызывая подозрений, неправильно было бы принимать во внимание размер индивидуальных операций как показатель обычного числа дилинговых сделок.</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Эти аспекты дилинга, которые могут показать второй стороне сделки или банку-корреспонденту, что могут иметь место дилинговые операции, на которые не были получены полномочия, могут быть распознаны следующим образом: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внезапное повышение объемов торговли по сравнению с теми,</w:t>
      </w:r>
      <w:r w:rsidRPr="0047489B">
        <w:rPr>
          <w:sz w:val="28"/>
        </w:rPr>
        <w:br/>
        <w:t>которые привычны для данного банка или отделения, однако,</w:t>
      </w:r>
      <w:r w:rsidRPr="0047489B">
        <w:rPr>
          <w:sz w:val="28"/>
        </w:rPr>
        <w:br/>
        <w:t>необходимо учесть, что</w:t>
      </w:r>
      <w:r w:rsidR="0047489B">
        <w:rPr>
          <w:sz w:val="28"/>
        </w:rPr>
        <w:t xml:space="preserve"> </w:t>
      </w:r>
      <w:r w:rsidRPr="0047489B">
        <w:rPr>
          <w:sz w:val="28"/>
        </w:rPr>
        <w:t>если речь</w:t>
      </w:r>
      <w:r w:rsidR="0047489B">
        <w:rPr>
          <w:sz w:val="28"/>
        </w:rPr>
        <w:t xml:space="preserve"> </w:t>
      </w:r>
      <w:r w:rsidRPr="0047489B">
        <w:rPr>
          <w:sz w:val="28"/>
        </w:rPr>
        <w:t>идет</w:t>
      </w:r>
      <w:r w:rsidR="0047489B">
        <w:rPr>
          <w:sz w:val="28"/>
        </w:rPr>
        <w:t xml:space="preserve"> </w:t>
      </w:r>
      <w:r w:rsidRPr="0047489B">
        <w:rPr>
          <w:sz w:val="28"/>
        </w:rPr>
        <w:t>о</w:t>
      </w:r>
      <w:r w:rsidR="0047489B">
        <w:rPr>
          <w:sz w:val="28"/>
        </w:rPr>
        <w:t xml:space="preserve"> </w:t>
      </w:r>
      <w:r w:rsidRPr="0047489B">
        <w:rPr>
          <w:sz w:val="28"/>
        </w:rPr>
        <w:t>крупных банках,</w:t>
      </w:r>
      <w:r w:rsidRPr="0047489B">
        <w:rPr>
          <w:sz w:val="28"/>
        </w:rPr>
        <w:br/>
        <w:t>оговоренных выше, это может быть сомнительное предупреждение;</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необходимое</w:t>
      </w:r>
      <w:r w:rsidR="0047489B">
        <w:rPr>
          <w:sz w:val="28"/>
        </w:rPr>
        <w:t xml:space="preserve"> </w:t>
      </w:r>
      <w:r w:rsidRPr="0047489B">
        <w:rPr>
          <w:sz w:val="28"/>
        </w:rPr>
        <w:t>увеличение</w:t>
      </w:r>
      <w:r w:rsidR="0047489B">
        <w:rPr>
          <w:sz w:val="28"/>
        </w:rPr>
        <w:t xml:space="preserve"> </w:t>
      </w:r>
      <w:r w:rsidRPr="0047489B">
        <w:rPr>
          <w:sz w:val="28"/>
        </w:rPr>
        <w:t>оборота</w:t>
      </w:r>
      <w:r w:rsidR="0047489B">
        <w:rPr>
          <w:sz w:val="28"/>
        </w:rPr>
        <w:t xml:space="preserve"> </w:t>
      </w:r>
      <w:r w:rsidRPr="0047489B">
        <w:rPr>
          <w:sz w:val="28"/>
        </w:rPr>
        <w:t>банка</w:t>
      </w:r>
      <w:r w:rsidR="0047489B">
        <w:rPr>
          <w:sz w:val="28"/>
        </w:rPr>
        <w:t xml:space="preserve"> </w:t>
      </w:r>
      <w:r w:rsidRPr="0047489B">
        <w:rPr>
          <w:sz w:val="28"/>
        </w:rPr>
        <w:t>с</w:t>
      </w:r>
      <w:r w:rsidR="0047489B">
        <w:rPr>
          <w:sz w:val="28"/>
        </w:rPr>
        <w:t xml:space="preserve"> </w:t>
      </w:r>
      <w:r w:rsidRPr="0047489B">
        <w:rPr>
          <w:sz w:val="28"/>
        </w:rPr>
        <w:t>банками</w:t>
      </w:r>
      <w:r w:rsidRPr="0047489B">
        <w:rPr>
          <w:sz w:val="28"/>
        </w:rPr>
        <w:br/>
        <w:t>корреспондентами по клиринговым счетам, в особенности частное</w:t>
      </w:r>
      <w:r w:rsidRPr="0047489B">
        <w:rPr>
          <w:sz w:val="28"/>
        </w:rPr>
        <w:br/>
        <w:t>предоставление овердрафтов. А так как оборот по клиринговым</w:t>
      </w:r>
      <w:r w:rsidRPr="0047489B">
        <w:rPr>
          <w:sz w:val="28"/>
        </w:rPr>
        <w:br/>
        <w:t>счетам предоставляет общую сумму по некоторому количеству</w:t>
      </w:r>
      <w:r w:rsidRPr="0047489B">
        <w:rPr>
          <w:sz w:val="28"/>
        </w:rPr>
        <w:br/>
        <w:t>сделок, которые сами по себе не могут вызывать подозрения у</w:t>
      </w:r>
      <w:r w:rsidRPr="0047489B">
        <w:rPr>
          <w:sz w:val="28"/>
        </w:rPr>
        <w:br/>
        <w:t>других сторон, то это может быть очень полезное заключение;</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изменение нормальной формы совершения дилинга. Открытые</w:t>
      </w:r>
      <w:r w:rsidRPr="0047489B">
        <w:rPr>
          <w:sz w:val="28"/>
        </w:rPr>
        <w:br/>
        <w:t>позиции должны применяться только при поставке валюты по</w:t>
      </w:r>
      <w:r w:rsidRPr="0047489B">
        <w:rPr>
          <w:sz w:val="28"/>
        </w:rPr>
        <w:br/>
        <w:t>форварду, но могут также применяться при покупке/продаже валюты</w:t>
      </w:r>
      <w:r w:rsidRPr="0047489B">
        <w:rPr>
          <w:sz w:val="28"/>
        </w:rPr>
        <w:br/>
        <w:t>по слоту, которая затем подлежит обмену изо дня в день и на</w:t>
      </w:r>
      <w:r w:rsidRPr="0047489B">
        <w:rPr>
          <w:sz w:val="28"/>
        </w:rPr>
        <w:br/>
        <w:t>короткий</w:t>
      </w:r>
      <w:r w:rsidR="0047489B">
        <w:rPr>
          <w:sz w:val="28"/>
        </w:rPr>
        <w:t xml:space="preserve"> </w:t>
      </w:r>
      <w:r w:rsidRPr="0047489B">
        <w:rPr>
          <w:sz w:val="28"/>
        </w:rPr>
        <w:t>промежуток</w:t>
      </w:r>
      <w:r w:rsidR="0047489B">
        <w:rPr>
          <w:sz w:val="28"/>
        </w:rPr>
        <w:t xml:space="preserve"> </w:t>
      </w:r>
      <w:r w:rsidRPr="0047489B">
        <w:rPr>
          <w:sz w:val="28"/>
        </w:rPr>
        <w:t>времени.</w:t>
      </w:r>
      <w:r w:rsidR="0047489B">
        <w:rPr>
          <w:sz w:val="28"/>
        </w:rPr>
        <w:t xml:space="preserve"> </w:t>
      </w:r>
      <w:r w:rsidRPr="0047489B">
        <w:rPr>
          <w:sz w:val="28"/>
        </w:rPr>
        <w:t>Такие</w:t>
      </w:r>
      <w:r w:rsidR="0047489B">
        <w:rPr>
          <w:sz w:val="28"/>
        </w:rPr>
        <w:t xml:space="preserve"> </w:t>
      </w:r>
      <w:r w:rsidRPr="0047489B">
        <w:rPr>
          <w:sz w:val="28"/>
        </w:rPr>
        <w:t>операции</w:t>
      </w:r>
      <w:r w:rsidR="0047489B">
        <w:rPr>
          <w:sz w:val="28"/>
        </w:rPr>
        <w:t xml:space="preserve"> </w:t>
      </w:r>
      <w:r w:rsidRPr="0047489B">
        <w:rPr>
          <w:sz w:val="28"/>
        </w:rPr>
        <w:t>приводят</w:t>
      </w:r>
      <w:r w:rsidR="0047489B">
        <w:rPr>
          <w:sz w:val="28"/>
        </w:rPr>
        <w:t xml:space="preserve"> </w:t>
      </w:r>
      <w:r w:rsidRPr="0047489B">
        <w:rPr>
          <w:sz w:val="28"/>
        </w:rPr>
        <w:t>к</w:t>
      </w:r>
      <w:r w:rsidRPr="0047489B">
        <w:rPr>
          <w:sz w:val="28"/>
        </w:rPr>
        <w:br/>
        <w:t>увеличению их числа на рынке, а также к увеличению в обороте по</w:t>
      </w:r>
      <w:r w:rsidRPr="0047489B">
        <w:rPr>
          <w:sz w:val="28"/>
        </w:rPr>
        <w:br/>
        <w:t>клиринговым счетам. Риск потерь может возникнуть, когда банк</w:t>
      </w:r>
      <w:r w:rsidRPr="0047489B">
        <w:rPr>
          <w:sz w:val="28"/>
        </w:rPr>
        <w:br/>
        <w:t>ведет нетто позицию по срочным валютным операциям. Хотя здесь</w:t>
      </w:r>
      <w:r w:rsidRPr="0047489B">
        <w:rPr>
          <w:sz w:val="28"/>
        </w:rPr>
        <w:br/>
        <w:t>нет чистой открытой позиции, так как общая сумма покупок</w:t>
      </w:r>
      <w:r w:rsidRPr="0047489B">
        <w:rPr>
          <w:sz w:val="28"/>
        </w:rPr>
        <w:br/>
        <w:t>соответствует общей</w:t>
      </w:r>
      <w:r w:rsidR="0047489B">
        <w:rPr>
          <w:sz w:val="28"/>
        </w:rPr>
        <w:t xml:space="preserve"> </w:t>
      </w:r>
      <w:r w:rsidRPr="0047489B">
        <w:rPr>
          <w:sz w:val="28"/>
        </w:rPr>
        <w:t>сумме</w:t>
      </w:r>
      <w:r w:rsidR="0047489B">
        <w:rPr>
          <w:sz w:val="28"/>
        </w:rPr>
        <w:t xml:space="preserve"> </w:t>
      </w:r>
      <w:r w:rsidRPr="0047489B">
        <w:rPr>
          <w:sz w:val="28"/>
        </w:rPr>
        <w:t>продаж,</w:t>
      </w:r>
      <w:r w:rsidR="0047489B">
        <w:rPr>
          <w:sz w:val="28"/>
        </w:rPr>
        <w:t xml:space="preserve"> </w:t>
      </w:r>
      <w:r w:rsidRPr="0047489B">
        <w:rPr>
          <w:sz w:val="28"/>
        </w:rPr>
        <w:t>но</w:t>
      </w:r>
      <w:r w:rsidR="0047489B">
        <w:rPr>
          <w:sz w:val="28"/>
        </w:rPr>
        <w:t xml:space="preserve"> </w:t>
      </w:r>
      <w:r w:rsidRPr="0047489B">
        <w:rPr>
          <w:sz w:val="28"/>
        </w:rPr>
        <w:t>существует риск по</w:t>
      </w:r>
      <w:r w:rsidRPr="0047489B">
        <w:rPr>
          <w:sz w:val="28"/>
        </w:rPr>
        <w:br/>
        <w:t>несовпадающим срокам форвардных операций;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не</w:t>
      </w:r>
      <w:r w:rsidR="0047489B">
        <w:rPr>
          <w:sz w:val="28"/>
        </w:rPr>
        <w:t xml:space="preserve"> </w:t>
      </w:r>
      <w:r w:rsidRPr="0047489B">
        <w:rPr>
          <w:sz w:val="28"/>
        </w:rPr>
        <w:t>получение</w:t>
      </w:r>
      <w:r w:rsidR="0047489B">
        <w:rPr>
          <w:sz w:val="28"/>
        </w:rPr>
        <w:t xml:space="preserve"> </w:t>
      </w:r>
      <w:r w:rsidRPr="0047489B">
        <w:rPr>
          <w:sz w:val="28"/>
        </w:rPr>
        <w:t>подтверждений</w:t>
      </w:r>
      <w:r w:rsidR="0047489B">
        <w:rPr>
          <w:sz w:val="28"/>
        </w:rPr>
        <w:t xml:space="preserve"> </w:t>
      </w:r>
      <w:r w:rsidRPr="0047489B">
        <w:rPr>
          <w:sz w:val="28"/>
        </w:rPr>
        <w:t>по</w:t>
      </w:r>
      <w:r w:rsidR="0047489B">
        <w:rPr>
          <w:sz w:val="28"/>
        </w:rPr>
        <w:t xml:space="preserve"> </w:t>
      </w:r>
      <w:r w:rsidRPr="0047489B">
        <w:rPr>
          <w:sz w:val="28"/>
        </w:rPr>
        <w:t>сделке,</w:t>
      </w:r>
      <w:r w:rsidR="0047489B">
        <w:rPr>
          <w:sz w:val="28"/>
        </w:rPr>
        <w:t xml:space="preserve"> </w:t>
      </w:r>
      <w:r w:rsidRPr="0047489B">
        <w:rPr>
          <w:sz w:val="28"/>
        </w:rPr>
        <w:t>в</w:t>
      </w:r>
      <w:r w:rsidR="0047489B">
        <w:rPr>
          <w:sz w:val="28"/>
        </w:rPr>
        <w:t xml:space="preserve"> </w:t>
      </w:r>
      <w:r w:rsidRPr="0047489B">
        <w:rPr>
          <w:sz w:val="28"/>
        </w:rPr>
        <w:t>особенности</w:t>
      </w:r>
      <w:r w:rsidR="0047489B">
        <w:rPr>
          <w:sz w:val="28"/>
        </w:rPr>
        <w:t xml:space="preserve"> </w:t>
      </w:r>
      <w:r w:rsidRPr="0047489B">
        <w:rPr>
          <w:sz w:val="28"/>
        </w:rPr>
        <w:t>по</w:t>
      </w:r>
      <w:r w:rsidRPr="0047489B">
        <w:rPr>
          <w:sz w:val="28"/>
        </w:rPr>
        <w:br/>
        <w:t>форвардным операциям;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не</w:t>
      </w:r>
      <w:r w:rsidR="0047489B">
        <w:rPr>
          <w:sz w:val="28"/>
        </w:rPr>
        <w:t xml:space="preserve"> </w:t>
      </w:r>
      <w:r w:rsidRPr="0047489B">
        <w:rPr>
          <w:sz w:val="28"/>
        </w:rPr>
        <w:t>получение</w:t>
      </w:r>
      <w:r w:rsidR="0047489B">
        <w:rPr>
          <w:sz w:val="28"/>
        </w:rPr>
        <w:t xml:space="preserve"> </w:t>
      </w:r>
      <w:r w:rsidRPr="0047489B">
        <w:rPr>
          <w:sz w:val="28"/>
        </w:rPr>
        <w:t>удовлетворительного</w:t>
      </w:r>
      <w:r w:rsidR="0047489B">
        <w:rPr>
          <w:sz w:val="28"/>
        </w:rPr>
        <w:t xml:space="preserve"> </w:t>
      </w:r>
      <w:r w:rsidRPr="0047489B">
        <w:rPr>
          <w:sz w:val="28"/>
        </w:rPr>
        <w:t>ответа</w:t>
      </w:r>
      <w:r w:rsidR="0047489B">
        <w:rPr>
          <w:sz w:val="28"/>
        </w:rPr>
        <w:t xml:space="preserve"> </w:t>
      </w:r>
      <w:r w:rsidRPr="0047489B">
        <w:rPr>
          <w:sz w:val="28"/>
        </w:rPr>
        <w:t>на</w:t>
      </w:r>
      <w:r w:rsidR="0047489B">
        <w:rPr>
          <w:sz w:val="28"/>
        </w:rPr>
        <w:t xml:space="preserve"> </w:t>
      </w:r>
      <w:r w:rsidRPr="0047489B">
        <w:rPr>
          <w:sz w:val="28"/>
        </w:rPr>
        <w:t>просьбы</w:t>
      </w:r>
      <w:r w:rsidR="0047489B">
        <w:rPr>
          <w:sz w:val="28"/>
        </w:rPr>
        <w:t xml:space="preserve"> </w:t>
      </w:r>
      <w:r w:rsidRPr="0047489B">
        <w:rPr>
          <w:sz w:val="28"/>
        </w:rPr>
        <w:t>о</w:t>
      </w:r>
      <w:r w:rsidRPr="0047489B">
        <w:rPr>
          <w:sz w:val="28"/>
        </w:rPr>
        <w:br/>
        <w:t>подтверждении неоплаченного контракта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желание вести сделки по цене, которая преднамеренно установлена</w:t>
      </w:r>
      <w:r w:rsidR="00B469C0">
        <w:rPr>
          <w:sz w:val="28"/>
        </w:rPr>
        <w:t xml:space="preserve"> </w:t>
      </w:r>
      <w:r w:rsidRPr="0047489B">
        <w:rPr>
          <w:sz w:val="28"/>
        </w:rPr>
        <w:t>на уровне,</w:t>
      </w:r>
      <w:r w:rsidR="0047489B">
        <w:rPr>
          <w:sz w:val="28"/>
        </w:rPr>
        <w:t xml:space="preserve"> </w:t>
      </w:r>
      <w:r w:rsidRPr="0047489B">
        <w:rPr>
          <w:sz w:val="28"/>
        </w:rPr>
        <w:t>не</w:t>
      </w:r>
      <w:r w:rsidR="0047489B">
        <w:rPr>
          <w:sz w:val="28"/>
        </w:rPr>
        <w:t xml:space="preserve"> </w:t>
      </w:r>
      <w:r w:rsidRPr="0047489B">
        <w:rPr>
          <w:sz w:val="28"/>
        </w:rPr>
        <w:t>соответствующем рыночному.</w:t>
      </w:r>
      <w:r w:rsidR="0047489B">
        <w:rPr>
          <w:sz w:val="28"/>
        </w:rPr>
        <w:t xml:space="preserve"> </w:t>
      </w:r>
      <w:r w:rsidRPr="0047489B">
        <w:rPr>
          <w:sz w:val="28"/>
        </w:rPr>
        <w:t>Чтобы избежать</w:t>
      </w:r>
      <w:r w:rsidRPr="0047489B">
        <w:rPr>
          <w:sz w:val="28"/>
        </w:rPr>
        <w:br/>
        <w:t>проведения операций с некоторыми банками, дилер может назначить ставку с большим спредом между ценой покупки и ценой продажи.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Если другой банк проводит операции в особенности по свопу, то скорее всего это банк, который стоит сейчас перед трудностями осуществления своих операций</w:t>
      </w:r>
      <w:r w:rsidR="0047489B">
        <w:rPr>
          <w:sz w:val="28"/>
        </w:rPr>
        <w:t xml:space="preserve"> </w:t>
      </w:r>
      <w:r w:rsidRPr="0047489B">
        <w:rPr>
          <w:sz w:val="28"/>
        </w:rPr>
        <w:t>просьба применить ставки спот для операций СВОП, когда наступает срок форвардного контракта вполне нормальной практикой для банка является при продлении срока обратиться к текущей рыночной ставке по СПОТу для ликвидации контракта, срок по которому истекает и новую ставку по форварду установить на базе ставки спот.</w:t>
      </w:r>
    </w:p>
    <w:p w:rsidR="0090459C" w:rsidRPr="0047489B" w:rsidRDefault="0090459C" w:rsidP="0047489B">
      <w:pPr>
        <w:widowControl w:val="0"/>
        <w:spacing w:line="360" w:lineRule="auto"/>
        <w:ind w:firstLine="709"/>
        <w:jc w:val="both"/>
        <w:rPr>
          <w:sz w:val="28"/>
        </w:rPr>
      </w:pPr>
    </w:p>
    <w:p w:rsidR="0090459C" w:rsidRPr="0047489B" w:rsidRDefault="0090459C" w:rsidP="0047489B">
      <w:pPr>
        <w:widowControl w:val="0"/>
        <w:spacing w:line="360" w:lineRule="auto"/>
        <w:ind w:firstLine="709"/>
        <w:jc w:val="both"/>
        <w:rPr>
          <w:bCs/>
          <w:sz w:val="28"/>
        </w:rPr>
      </w:pPr>
      <w:r w:rsidRPr="0047489B">
        <w:rPr>
          <w:bCs/>
          <w:sz w:val="28"/>
        </w:rPr>
        <w:t>2.3</w:t>
      </w:r>
      <w:r w:rsidR="0047489B">
        <w:rPr>
          <w:bCs/>
          <w:sz w:val="28"/>
        </w:rPr>
        <w:t xml:space="preserve"> </w:t>
      </w:r>
      <w:r w:rsidRPr="0047489B">
        <w:rPr>
          <w:bCs/>
          <w:sz w:val="28"/>
        </w:rPr>
        <w:t>Процентный риск и ликвидность</w:t>
      </w:r>
    </w:p>
    <w:p w:rsidR="0090459C" w:rsidRPr="0047489B" w:rsidRDefault="0090459C" w:rsidP="0047489B">
      <w:pPr>
        <w:widowControl w:val="0"/>
        <w:spacing w:line="360" w:lineRule="auto"/>
        <w:ind w:firstLine="709"/>
        <w:jc w:val="both"/>
        <w:rPr>
          <w:sz w:val="28"/>
        </w:rPr>
      </w:pPr>
    </w:p>
    <w:p w:rsidR="0090459C" w:rsidRPr="0047489B" w:rsidRDefault="0090459C" w:rsidP="0047489B">
      <w:pPr>
        <w:widowControl w:val="0"/>
        <w:spacing w:line="360" w:lineRule="auto"/>
        <w:ind w:firstLine="709"/>
        <w:jc w:val="both"/>
        <w:rPr>
          <w:sz w:val="28"/>
        </w:rPr>
      </w:pPr>
      <w:r w:rsidRPr="0047489B">
        <w:rPr>
          <w:sz w:val="28"/>
          <w:szCs w:val="22"/>
        </w:rPr>
        <w:t>Процентный риск относится к тем видам риска, которых банк не может избежать в своей деятельности. Более того, ответственность за измерение, анализ и управление им полностью лежит на менеджменте кредитной организации. Органы надзора ограничиваются, в основном, оценкой эффективности созданной в коммерческом банке системы</w:t>
      </w:r>
      <w:r w:rsidR="0047489B">
        <w:rPr>
          <w:sz w:val="28"/>
          <w:szCs w:val="22"/>
        </w:rPr>
        <w:t xml:space="preserve"> </w:t>
      </w:r>
      <w:r w:rsidRPr="0047489B">
        <w:rPr>
          <w:sz w:val="28"/>
          <w:szCs w:val="22"/>
        </w:rPr>
        <w:t>управления рисками.</w:t>
      </w:r>
    </w:p>
    <w:p w:rsidR="0090459C" w:rsidRPr="0047489B" w:rsidRDefault="0090459C" w:rsidP="0047489B">
      <w:pPr>
        <w:widowControl w:val="0"/>
        <w:spacing w:line="360" w:lineRule="auto"/>
        <w:ind w:firstLine="709"/>
        <w:jc w:val="both"/>
        <w:rPr>
          <w:sz w:val="28"/>
        </w:rPr>
      </w:pPr>
      <w:r w:rsidRPr="0047489B">
        <w:rPr>
          <w:sz w:val="28"/>
          <w:szCs w:val="22"/>
        </w:rPr>
        <w:t>В основополагающих принципах банковского надзора</w:t>
      </w:r>
      <w:r w:rsidR="0047489B">
        <w:rPr>
          <w:sz w:val="28"/>
          <w:szCs w:val="22"/>
        </w:rPr>
        <w:t xml:space="preserve"> </w:t>
      </w:r>
      <w:r w:rsidRPr="0047489B">
        <w:rPr>
          <w:sz w:val="28"/>
          <w:szCs w:val="22"/>
        </w:rPr>
        <w:t>процентный риск определяется как риск потенциальной подверженности финансового положения банка воздействию неблагоприятного изменения процентных ставок.</w:t>
      </w:r>
    </w:p>
    <w:p w:rsidR="0090459C" w:rsidRPr="0047489B" w:rsidRDefault="0090459C" w:rsidP="0047489B">
      <w:pPr>
        <w:widowControl w:val="0"/>
        <w:spacing w:line="360" w:lineRule="auto"/>
        <w:ind w:firstLine="709"/>
        <w:jc w:val="both"/>
        <w:rPr>
          <w:sz w:val="28"/>
        </w:rPr>
      </w:pPr>
      <w:r w:rsidRPr="0047489B">
        <w:rPr>
          <w:sz w:val="28"/>
          <w:szCs w:val="22"/>
        </w:rPr>
        <w:t>Негативное воздействие процентного риска на финансовое состояние кредитной организации, его доходы и капитальную базу обусловливает потребность особого внимания менеджмента к данной проблеме.</w:t>
      </w:r>
    </w:p>
    <w:p w:rsidR="0090459C" w:rsidRPr="0047489B" w:rsidRDefault="0090459C" w:rsidP="0047489B">
      <w:pPr>
        <w:widowControl w:val="0"/>
        <w:spacing w:line="360" w:lineRule="auto"/>
        <w:ind w:firstLine="709"/>
        <w:jc w:val="both"/>
        <w:rPr>
          <w:sz w:val="28"/>
        </w:rPr>
      </w:pPr>
      <w:r w:rsidRPr="0047489B">
        <w:rPr>
          <w:sz w:val="28"/>
          <w:szCs w:val="22"/>
        </w:rPr>
        <w:t>В этой связи влияние процентного риска на доходы и капитал банка целесообразно рассматривать в двух аспектах. Во-первых, это традиционный подход к процентному риску, при котором внимание концентрируется на влиянии изменения процентных ставок на чистый процентный доход банка.</w:t>
      </w:r>
    </w:p>
    <w:p w:rsidR="0090459C" w:rsidRPr="0047489B" w:rsidRDefault="0090459C" w:rsidP="0047489B">
      <w:pPr>
        <w:widowControl w:val="0"/>
        <w:spacing w:line="360" w:lineRule="auto"/>
        <w:ind w:firstLine="709"/>
        <w:jc w:val="both"/>
        <w:rPr>
          <w:sz w:val="28"/>
        </w:rPr>
      </w:pPr>
      <w:r w:rsidRPr="0047489B">
        <w:rPr>
          <w:sz w:val="28"/>
          <w:szCs w:val="22"/>
        </w:rPr>
        <w:t>Оценка влияния процентного риска на доходы и капитал, делении общей суммы чистого операционного дохода при анализе на процентный и непроцентный. Непроцентные доходы, такие как комиссионное вознаграждение, получаемое банками за обслуживание кредитов и различных программ секьюритизации активов, могут быть весьма чувствительны к изменению процентных ставок на рынке. Например, при организации кредитования коммерческие банки помогают своим клиентам в составлении графика погашения кредита, осуществляют для них поиск возможных гарантов, организуют хранение залога, за что взимают дополнительное вознаграждение, размер которого зависит от суммы предоставляемого кредита. Если в этом случае процентные ставки за такие кредиты начнут расти, то спрос на них значительно сократится, что лишит банк возможности получать как проценты за кредит, так и все сопутствующие дополнительные доходы от кредитования.</w:t>
      </w:r>
    </w:p>
    <w:p w:rsidR="0090459C" w:rsidRPr="0047489B" w:rsidRDefault="0090459C" w:rsidP="0047489B">
      <w:pPr>
        <w:widowControl w:val="0"/>
        <w:spacing w:line="360" w:lineRule="auto"/>
        <w:ind w:firstLine="709"/>
        <w:jc w:val="both"/>
        <w:rPr>
          <w:sz w:val="28"/>
        </w:rPr>
      </w:pPr>
      <w:r w:rsidRPr="0047489B">
        <w:rPr>
          <w:sz w:val="28"/>
          <w:szCs w:val="22"/>
        </w:rPr>
        <w:t>Процентный риск — риск возможного снижения чистого процентного дохода вследствие негативного, непредвиденного изменения процентных ставок на рынке, чувствительности активов и обязательств к колебаниям рыночной конъюнктуры, последствием чего может стать снижение рыночной стоимости капитала кредитной организации.</w:t>
      </w:r>
    </w:p>
    <w:p w:rsidR="0090459C" w:rsidRPr="0047489B" w:rsidRDefault="0090459C" w:rsidP="0047489B">
      <w:pPr>
        <w:widowControl w:val="0"/>
        <w:spacing w:line="360" w:lineRule="auto"/>
        <w:ind w:firstLine="709"/>
        <w:jc w:val="both"/>
        <w:rPr>
          <w:sz w:val="28"/>
        </w:rPr>
      </w:pPr>
      <w:r w:rsidRPr="0047489B">
        <w:rPr>
          <w:sz w:val="28"/>
          <w:szCs w:val="22"/>
        </w:rPr>
        <w:t xml:space="preserve">Для уточнения сущности процентного риска приведем классификацию по его видам. По источникам возникновения процентный риск можно классифицировать следующим образом </w:t>
      </w:r>
      <w:r w:rsidRPr="0047489B">
        <w:rPr>
          <w:sz w:val="28"/>
          <w:szCs w:val="22"/>
        </w:rPr>
        <w:tab/>
        <w:t>(рис. 1)</w:t>
      </w:r>
    </w:p>
    <w:p w:rsidR="0090459C" w:rsidRPr="0047489B" w:rsidRDefault="0090459C" w:rsidP="0047489B">
      <w:pPr>
        <w:widowControl w:val="0"/>
        <w:spacing w:line="360" w:lineRule="auto"/>
        <w:ind w:firstLine="709"/>
        <w:jc w:val="both"/>
        <w:rPr>
          <w:sz w:val="28"/>
        </w:rPr>
      </w:pPr>
    </w:p>
    <w:p w:rsidR="0090459C" w:rsidRPr="0047489B" w:rsidRDefault="0047489B" w:rsidP="0047489B">
      <w:pPr>
        <w:widowControl w:val="0"/>
        <w:spacing w:line="360" w:lineRule="auto"/>
        <w:ind w:firstLine="709"/>
        <w:jc w:val="both"/>
        <w:rPr>
          <w:sz w:val="28"/>
          <w:szCs w:val="18"/>
        </w:rPr>
      </w:pPr>
      <w:r>
        <w:rPr>
          <w:sz w:val="28"/>
        </w:rPr>
        <w:br w:type="page"/>
      </w:r>
    </w:p>
    <w:p w:rsidR="0090459C" w:rsidRPr="0047489B" w:rsidRDefault="00492642" w:rsidP="0047489B">
      <w:pPr>
        <w:widowControl w:val="0"/>
        <w:spacing w:line="360" w:lineRule="auto"/>
        <w:ind w:firstLine="709"/>
        <w:jc w:val="both"/>
        <w:rPr>
          <w:sz w:val="28"/>
          <w:szCs w:val="18"/>
        </w:rPr>
      </w:pPr>
      <w:r>
        <w:rPr>
          <w:noProof/>
        </w:rPr>
        <w:pict>
          <v:line id="_x0000_s1026" style="position:absolute;left:0;text-align:left;z-index:251627008" from="3in,9pt" to="3in,36pt"/>
        </w:pict>
      </w:r>
      <w:r>
        <w:rPr>
          <w:noProof/>
        </w:rPr>
        <w:pict>
          <v:rect id="_x0000_s1027" style="position:absolute;left:0;text-align:left;margin-left:2in;margin-top:-18pt;width:135pt;height:27pt;z-index:251618816">
            <v:textbox>
              <w:txbxContent>
                <w:p w:rsidR="0047489B" w:rsidRDefault="0047489B">
                  <w:pPr>
                    <w:pStyle w:val="1"/>
                    <w:jc w:val="center"/>
                  </w:pPr>
                  <w:r>
                    <w:t>Процентный риск</w:t>
                  </w:r>
                </w:p>
              </w:txbxContent>
            </v:textbox>
          </v:rect>
        </w:pict>
      </w:r>
    </w:p>
    <w:p w:rsidR="0090459C" w:rsidRPr="0047489B" w:rsidRDefault="00492642" w:rsidP="0047489B">
      <w:pPr>
        <w:widowControl w:val="0"/>
        <w:spacing w:line="360" w:lineRule="auto"/>
        <w:ind w:firstLine="709"/>
        <w:jc w:val="both"/>
        <w:rPr>
          <w:sz w:val="28"/>
          <w:szCs w:val="18"/>
        </w:rPr>
      </w:pPr>
      <w:r>
        <w:rPr>
          <w:noProof/>
        </w:rPr>
        <w:pict>
          <v:line id="_x0000_s1028" style="position:absolute;left:0;text-align:left;z-index:251625984" from="54pt,11.85pt" to="396pt,11.85pt"/>
        </w:pict>
      </w:r>
      <w:r>
        <w:rPr>
          <w:noProof/>
        </w:rPr>
        <w:pict>
          <v:line id="_x0000_s1029" style="position:absolute;left:0;text-align:left;z-index:251631104" from="396pt,11.85pt" to="396pt,29.85pt">
            <v:stroke endarrow="block"/>
          </v:line>
        </w:pict>
      </w:r>
      <w:r>
        <w:rPr>
          <w:noProof/>
        </w:rPr>
        <w:pict>
          <v:line id="_x0000_s1030" style="position:absolute;left:0;text-align:left;z-index:251630080" from="297pt,11.85pt" to="297pt,29.85pt">
            <v:stroke endarrow="block"/>
          </v:line>
        </w:pict>
      </w:r>
      <w:r>
        <w:rPr>
          <w:noProof/>
        </w:rPr>
        <w:pict>
          <v:line id="_x0000_s1031" style="position:absolute;left:0;text-align:left;z-index:251628032" from="54pt,11.85pt" to="54pt,29.85pt">
            <v:stroke endarrow="block"/>
          </v:line>
        </w:pict>
      </w:r>
      <w:r>
        <w:rPr>
          <w:noProof/>
        </w:rPr>
        <w:pict>
          <v:line id="_x0000_s1032" style="position:absolute;left:0;text-align:left;z-index:251629056" from="153pt,11.85pt" to="153pt,29.85pt">
            <v:stroke endarrow="block"/>
          </v:line>
        </w:pict>
      </w:r>
    </w:p>
    <w:p w:rsidR="0090459C" w:rsidRPr="0047489B" w:rsidRDefault="00492642" w:rsidP="0047489B">
      <w:pPr>
        <w:widowControl w:val="0"/>
        <w:spacing w:line="360" w:lineRule="auto"/>
        <w:ind w:firstLine="709"/>
        <w:jc w:val="both"/>
        <w:rPr>
          <w:sz w:val="28"/>
          <w:szCs w:val="18"/>
        </w:rPr>
      </w:pPr>
      <w:r>
        <w:rPr>
          <w:noProof/>
        </w:rPr>
        <w:pict>
          <v:rect id="_x0000_s1033" style="position:absolute;left:0;text-align:left;margin-left:342pt;margin-top:5.7pt;width:99pt;height:81pt;z-index:251622912">
            <v:textbox>
              <w:txbxContent>
                <w:p w:rsidR="0047489B" w:rsidRDefault="0047489B">
                  <w:pPr>
                    <w:jc w:val="center"/>
                    <w:rPr>
                      <w:color w:val="000000"/>
                      <w:sz w:val="28"/>
                      <w:szCs w:val="16"/>
                    </w:rPr>
                  </w:pPr>
                </w:p>
                <w:p w:rsidR="0047489B" w:rsidRDefault="0047489B">
                  <w:pPr>
                    <w:jc w:val="center"/>
                    <w:rPr>
                      <w:color w:val="000000"/>
                      <w:szCs w:val="16"/>
                    </w:rPr>
                  </w:pPr>
                </w:p>
                <w:p w:rsidR="0047489B" w:rsidRDefault="0047489B">
                  <w:pPr>
                    <w:jc w:val="center"/>
                    <w:rPr>
                      <w:color w:val="000000"/>
                      <w:szCs w:val="16"/>
                    </w:rPr>
                  </w:pPr>
                  <w:r>
                    <w:rPr>
                      <w:color w:val="000000"/>
                      <w:szCs w:val="16"/>
                    </w:rPr>
                    <w:t>Опционный риск</w:t>
                  </w:r>
                </w:p>
              </w:txbxContent>
            </v:textbox>
          </v:rect>
        </w:pict>
      </w:r>
      <w:r>
        <w:rPr>
          <w:noProof/>
        </w:rPr>
        <w:pict>
          <v:rect id="_x0000_s1034" style="position:absolute;left:0;text-align:left;margin-left:234pt;margin-top:5.7pt;width:99pt;height:81pt;z-index:251621888">
            <v:textbox>
              <w:txbxContent>
                <w:p w:rsidR="0047489B" w:rsidRDefault="0047489B">
                  <w:pPr>
                    <w:jc w:val="center"/>
                    <w:rPr>
                      <w:color w:val="000000"/>
                      <w:sz w:val="28"/>
                      <w:szCs w:val="16"/>
                    </w:rPr>
                  </w:pPr>
                </w:p>
                <w:p w:rsidR="0047489B" w:rsidRDefault="0047489B">
                  <w:pPr>
                    <w:jc w:val="center"/>
                    <w:rPr>
                      <w:color w:val="000000"/>
                      <w:sz w:val="28"/>
                      <w:szCs w:val="16"/>
                    </w:rPr>
                  </w:pPr>
                </w:p>
                <w:p w:rsidR="0047489B" w:rsidRDefault="0047489B">
                  <w:pPr>
                    <w:shd w:val="clear" w:color="auto" w:fill="FFFFFF"/>
                    <w:autoSpaceDE w:val="0"/>
                    <w:autoSpaceDN w:val="0"/>
                    <w:adjustRightInd w:val="0"/>
                    <w:jc w:val="center"/>
                  </w:pPr>
                  <w:r>
                    <w:rPr>
                      <w:color w:val="000000"/>
                      <w:szCs w:val="16"/>
                    </w:rPr>
                    <w:t>Базисный</w:t>
                  </w:r>
                  <w:r>
                    <w:rPr>
                      <w:color w:val="000000"/>
                      <w:sz w:val="28"/>
                      <w:szCs w:val="16"/>
                    </w:rPr>
                    <w:t xml:space="preserve"> </w:t>
                  </w:r>
                  <w:r>
                    <w:rPr>
                      <w:color w:val="000000"/>
                      <w:szCs w:val="16"/>
                    </w:rPr>
                    <w:t>риск</w:t>
                  </w:r>
                </w:p>
              </w:txbxContent>
            </v:textbox>
          </v:rect>
        </w:pict>
      </w:r>
      <w:r>
        <w:rPr>
          <w:noProof/>
        </w:rPr>
        <w:pict>
          <v:rect id="_x0000_s1035" style="position:absolute;left:0;text-align:left;margin-left:18pt;margin-top:5.7pt;width:99pt;height:81pt;z-index:251619840">
            <v:textbox>
              <w:txbxContent>
                <w:p w:rsidR="0047489B" w:rsidRDefault="0047489B">
                  <w:pPr>
                    <w:shd w:val="clear" w:color="auto" w:fill="FFFFFF"/>
                    <w:autoSpaceDE w:val="0"/>
                    <w:autoSpaceDN w:val="0"/>
                    <w:adjustRightInd w:val="0"/>
                    <w:jc w:val="center"/>
                  </w:pPr>
                  <w:r>
                    <w:rPr>
                      <w:color w:val="000000"/>
                      <w:szCs w:val="16"/>
                    </w:rPr>
                    <w:t>Риск изменения цены активов</w:t>
                  </w:r>
                </w:p>
                <w:p w:rsidR="0047489B" w:rsidRDefault="0047489B">
                  <w:pPr>
                    <w:shd w:val="clear" w:color="auto" w:fill="FFFFFF"/>
                    <w:autoSpaceDE w:val="0"/>
                    <w:autoSpaceDN w:val="0"/>
                    <w:adjustRightInd w:val="0"/>
                    <w:jc w:val="center"/>
                  </w:pPr>
                  <w:r>
                    <w:rPr>
                      <w:color w:val="000000"/>
                      <w:szCs w:val="16"/>
                    </w:rPr>
                    <w:t>и пассивов установления</w:t>
                  </w:r>
                </w:p>
                <w:p w:rsidR="0047489B" w:rsidRDefault="0047489B">
                  <w:pPr>
                    <w:jc w:val="center"/>
                  </w:pPr>
                  <w:r>
                    <w:rPr>
                      <w:color w:val="000000"/>
                      <w:szCs w:val="16"/>
                    </w:rPr>
                    <w:t>новой цены</w:t>
                  </w:r>
                </w:p>
              </w:txbxContent>
            </v:textbox>
          </v:rect>
        </w:pict>
      </w:r>
      <w:r>
        <w:rPr>
          <w:noProof/>
        </w:rPr>
        <w:pict>
          <v:rect id="_x0000_s1036" style="position:absolute;left:0;text-align:left;margin-left:126pt;margin-top:5.7pt;width:99pt;height:81pt;z-index:251620864">
            <v:textbox>
              <w:txbxContent>
                <w:p w:rsidR="0047489B" w:rsidRDefault="0047489B">
                  <w:pPr>
                    <w:shd w:val="clear" w:color="auto" w:fill="FFFFFF"/>
                    <w:autoSpaceDE w:val="0"/>
                    <w:autoSpaceDN w:val="0"/>
                    <w:adjustRightInd w:val="0"/>
                    <w:jc w:val="center"/>
                    <w:rPr>
                      <w:color w:val="000000"/>
                      <w:sz w:val="28"/>
                      <w:szCs w:val="16"/>
                    </w:rPr>
                  </w:pPr>
                </w:p>
                <w:p w:rsidR="0047489B" w:rsidRDefault="0047489B">
                  <w:pPr>
                    <w:shd w:val="clear" w:color="auto" w:fill="FFFFFF"/>
                    <w:autoSpaceDE w:val="0"/>
                    <w:autoSpaceDN w:val="0"/>
                    <w:adjustRightInd w:val="0"/>
                    <w:jc w:val="center"/>
                    <w:rPr>
                      <w:color w:val="000000"/>
                      <w:szCs w:val="16"/>
                    </w:rPr>
                  </w:pPr>
                  <w:r>
                    <w:rPr>
                      <w:color w:val="000000"/>
                      <w:szCs w:val="16"/>
                    </w:rPr>
                    <w:t>Риск изменения</w:t>
                  </w:r>
                </w:p>
                <w:p w:rsidR="0047489B" w:rsidRDefault="0047489B">
                  <w:pPr>
                    <w:shd w:val="clear" w:color="auto" w:fill="FFFFFF"/>
                    <w:autoSpaceDE w:val="0"/>
                    <w:autoSpaceDN w:val="0"/>
                    <w:adjustRightInd w:val="0"/>
                    <w:jc w:val="center"/>
                    <w:rPr>
                      <w:color w:val="000000"/>
                      <w:szCs w:val="16"/>
                    </w:rPr>
                  </w:pPr>
                  <w:r>
                    <w:rPr>
                      <w:color w:val="000000"/>
                      <w:szCs w:val="16"/>
                    </w:rPr>
                    <w:t>кривой доходности</w:t>
                  </w:r>
                </w:p>
              </w:txbxContent>
            </v:textbox>
          </v:rect>
        </w:pict>
      </w:r>
    </w:p>
    <w:p w:rsidR="0090459C" w:rsidRPr="0047489B" w:rsidRDefault="0090459C" w:rsidP="0047489B">
      <w:pPr>
        <w:widowControl w:val="0"/>
        <w:spacing w:line="360" w:lineRule="auto"/>
        <w:ind w:firstLine="709"/>
        <w:jc w:val="both"/>
        <w:rPr>
          <w:sz w:val="28"/>
          <w:szCs w:val="18"/>
        </w:rPr>
      </w:pPr>
    </w:p>
    <w:p w:rsidR="0090459C" w:rsidRPr="0047489B" w:rsidRDefault="0090459C" w:rsidP="0047489B">
      <w:pPr>
        <w:widowControl w:val="0"/>
        <w:spacing w:line="360" w:lineRule="auto"/>
        <w:ind w:firstLine="709"/>
        <w:jc w:val="both"/>
        <w:rPr>
          <w:sz w:val="28"/>
          <w:szCs w:val="18"/>
        </w:rPr>
      </w:pPr>
    </w:p>
    <w:p w:rsidR="0090459C" w:rsidRPr="0047489B" w:rsidRDefault="00492642" w:rsidP="0047489B">
      <w:pPr>
        <w:widowControl w:val="0"/>
        <w:spacing w:line="360" w:lineRule="auto"/>
        <w:ind w:firstLine="709"/>
        <w:jc w:val="both"/>
        <w:rPr>
          <w:sz w:val="28"/>
          <w:szCs w:val="18"/>
        </w:rPr>
      </w:pPr>
      <w:r>
        <w:rPr>
          <w:noProof/>
        </w:rPr>
        <w:pict>
          <v:line id="_x0000_s1037" style="position:absolute;left:0;text-align:left;z-index:251635200" from="1in,14.25pt" to="1in,32.25pt"/>
        </w:pict>
      </w:r>
    </w:p>
    <w:p w:rsidR="0090459C" w:rsidRPr="0047489B" w:rsidRDefault="00492642" w:rsidP="0047489B">
      <w:pPr>
        <w:widowControl w:val="0"/>
        <w:spacing w:line="360" w:lineRule="auto"/>
        <w:ind w:firstLine="709"/>
        <w:jc w:val="both"/>
        <w:rPr>
          <w:sz w:val="28"/>
          <w:szCs w:val="18"/>
        </w:rPr>
      </w:pPr>
      <w:r>
        <w:rPr>
          <w:noProof/>
        </w:rPr>
        <w:pict>
          <v:line id="_x0000_s1038" style="position:absolute;left:0;text-align:left;z-index:251634176" from="162pt,8.1pt" to="162pt,26.1pt">
            <v:stroke endarrow="block"/>
          </v:line>
        </w:pict>
      </w:r>
      <w:r>
        <w:rPr>
          <w:noProof/>
        </w:rPr>
        <w:pict>
          <v:line id="_x0000_s1039" style="position:absolute;left:0;text-align:left;z-index:251633152" from="18pt,8.1pt" to="18pt,26.1pt">
            <v:stroke endarrow="block"/>
          </v:line>
        </w:pict>
      </w:r>
      <w:r>
        <w:rPr>
          <w:noProof/>
        </w:rPr>
        <w:pict>
          <v:line id="_x0000_s1040" style="position:absolute;left:0;text-align:left;z-index:251632128" from="18pt,8.1pt" to="162pt,8.1pt"/>
        </w:pict>
      </w:r>
    </w:p>
    <w:p w:rsidR="0090459C" w:rsidRPr="0047489B" w:rsidRDefault="00492642" w:rsidP="0047489B">
      <w:pPr>
        <w:widowControl w:val="0"/>
        <w:spacing w:line="360" w:lineRule="auto"/>
        <w:ind w:firstLine="709"/>
        <w:jc w:val="both"/>
        <w:rPr>
          <w:sz w:val="28"/>
          <w:szCs w:val="18"/>
        </w:rPr>
      </w:pPr>
      <w:r>
        <w:rPr>
          <w:noProof/>
        </w:rPr>
        <w:pict>
          <v:rect id="_x0000_s1041" style="position:absolute;left:0;text-align:left;margin-left:108pt;margin-top:1.95pt;width:99pt;height:71.05pt;z-index:251624960">
            <v:textbox>
              <w:txbxContent>
                <w:p w:rsidR="0047489B" w:rsidRDefault="0047489B">
                  <w:pPr>
                    <w:shd w:val="clear" w:color="auto" w:fill="FFFFFF"/>
                    <w:autoSpaceDE w:val="0"/>
                    <w:autoSpaceDN w:val="0"/>
                    <w:adjustRightInd w:val="0"/>
                    <w:jc w:val="center"/>
                    <w:rPr>
                      <w:color w:val="000000"/>
                      <w:szCs w:val="16"/>
                    </w:rPr>
                  </w:pPr>
                  <w:r>
                    <w:rPr>
                      <w:color w:val="000000"/>
                      <w:szCs w:val="16"/>
                    </w:rPr>
                    <w:t>При</w:t>
                  </w:r>
                </w:p>
                <w:p w:rsidR="0047489B" w:rsidRDefault="0047489B">
                  <w:pPr>
                    <w:shd w:val="clear" w:color="auto" w:fill="FFFFFF"/>
                    <w:autoSpaceDE w:val="0"/>
                    <w:autoSpaceDN w:val="0"/>
                    <w:adjustRightInd w:val="0"/>
                    <w:jc w:val="center"/>
                    <w:rPr>
                      <w:color w:val="000000"/>
                      <w:szCs w:val="16"/>
                    </w:rPr>
                  </w:pPr>
                  <w:r>
                    <w:rPr>
                      <w:color w:val="000000"/>
                      <w:szCs w:val="16"/>
                    </w:rPr>
                    <w:t>плавающих</w:t>
                  </w:r>
                </w:p>
                <w:p w:rsidR="0047489B" w:rsidRDefault="0047489B">
                  <w:pPr>
                    <w:shd w:val="clear" w:color="auto" w:fill="FFFFFF"/>
                    <w:autoSpaceDE w:val="0"/>
                    <w:autoSpaceDN w:val="0"/>
                    <w:adjustRightInd w:val="0"/>
                    <w:jc w:val="center"/>
                    <w:rPr>
                      <w:color w:val="000000"/>
                      <w:szCs w:val="16"/>
                    </w:rPr>
                  </w:pPr>
                  <w:r>
                    <w:rPr>
                      <w:color w:val="000000"/>
                      <w:szCs w:val="16"/>
                    </w:rPr>
                    <w:t>процентных</w:t>
                  </w:r>
                </w:p>
                <w:p w:rsidR="0047489B" w:rsidRDefault="0047489B">
                  <w:pPr>
                    <w:shd w:val="clear" w:color="auto" w:fill="FFFFFF"/>
                    <w:autoSpaceDE w:val="0"/>
                    <w:autoSpaceDN w:val="0"/>
                    <w:adjustRightInd w:val="0"/>
                    <w:jc w:val="center"/>
                  </w:pPr>
                  <w:r>
                    <w:rPr>
                      <w:color w:val="000000"/>
                      <w:szCs w:val="16"/>
                    </w:rPr>
                    <w:t>ставках</w:t>
                  </w:r>
                </w:p>
              </w:txbxContent>
            </v:textbox>
          </v:rect>
        </w:pict>
      </w:r>
      <w:r>
        <w:rPr>
          <w:noProof/>
        </w:rPr>
        <w:pict>
          <v:rect id="_x0000_s1042" style="position:absolute;left:0;text-align:left;margin-left:-6.3pt;margin-top:1.95pt;width:99.3pt;height:71.05pt;z-index:251623936">
            <v:textbox>
              <w:txbxContent>
                <w:p w:rsidR="0047489B" w:rsidRDefault="0047489B">
                  <w:pPr>
                    <w:shd w:val="clear" w:color="auto" w:fill="FFFFFF"/>
                    <w:autoSpaceDE w:val="0"/>
                    <w:autoSpaceDN w:val="0"/>
                    <w:adjustRightInd w:val="0"/>
                    <w:jc w:val="center"/>
                    <w:rPr>
                      <w:color w:val="000000"/>
                      <w:szCs w:val="16"/>
                    </w:rPr>
                  </w:pPr>
                  <w:r>
                    <w:rPr>
                      <w:color w:val="000000"/>
                      <w:szCs w:val="16"/>
                    </w:rPr>
                    <w:t>При</w:t>
                  </w:r>
                </w:p>
                <w:p w:rsidR="0047489B" w:rsidRDefault="0047489B">
                  <w:pPr>
                    <w:shd w:val="clear" w:color="auto" w:fill="FFFFFF"/>
                    <w:autoSpaceDE w:val="0"/>
                    <w:autoSpaceDN w:val="0"/>
                    <w:adjustRightInd w:val="0"/>
                    <w:jc w:val="center"/>
                    <w:rPr>
                      <w:color w:val="000000"/>
                      <w:szCs w:val="16"/>
                    </w:rPr>
                  </w:pPr>
                  <w:r>
                    <w:rPr>
                      <w:color w:val="000000"/>
                      <w:szCs w:val="16"/>
                    </w:rPr>
                    <w:t>фиксированных</w:t>
                  </w:r>
                </w:p>
                <w:p w:rsidR="0047489B" w:rsidRDefault="0047489B">
                  <w:pPr>
                    <w:shd w:val="clear" w:color="auto" w:fill="FFFFFF"/>
                    <w:autoSpaceDE w:val="0"/>
                    <w:autoSpaceDN w:val="0"/>
                    <w:adjustRightInd w:val="0"/>
                    <w:jc w:val="center"/>
                    <w:rPr>
                      <w:color w:val="000000"/>
                      <w:szCs w:val="16"/>
                    </w:rPr>
                  </w:pPr>
                  <w:r>
                    <w:rPr>
                      <w:color w:val="000000"/>
                      <w:szCs w:val="16"/>
                    </w:rPr>
                    <w:t>процентных</w:t>
                  </w:r>
                </w:p>
                <w:p w:rsidR="0047489B" w:rsidRDefault="0047489B">
                  <w:pPr>
                    <w:shd w:val="clear" w:color="auto" w:fill="FFFFFF"/>
                    <w:autoSpaceDE w:val="0"/>
                    <w:autoSpaceDN w:val="0"/>
                    <w:adjustRightInd w:val="0"/>
                    <w:jc w:val="center"/>
                  </w:pPr>
                  <w:r>
                    <w:rPr>
                      <w:color w:val="000000"/>
                      <w:szCs w:val="16"/>
                    </w:rPr>
                    <w:t>ставках</w:t>
                  </w:r>
                </w:p>
              </w:txbxContent>
            </v:textbox>
          </v:rect>
        </w:pict>
      </w:r>
    </w:p>
    <w:p w:rsidR="0090459C" w:rsidRPr="0047489B" w:rsidRDefault="0090459C" w:rsidP="0047489B">
      <w:pPr>
        <w:widowControl w:val="0"/>
        <w:spacing w:line="360" w:lineRule="auto"/>
        <w:ind w:firstLine="709"/>
        <w:jc w:val="both"/>
        <w:rPr>
          <w:sz w:val="28"/>
          <w:szCs w:val="18"/>
        </w:rPr>
      </w:pPr>
    </w:p>
    <w:p w:rsidR="0090459C" w:rsidRPr="0047489B" w:rsidRDefault="0090459C" w:rsidP="0047489B">
      <w:pPr>
        <w:widowControl w:val="0"/>
        <w:spacing w:line="360" w:lineRule="auto"/>
        <w:ind w:firstLine="709"/>
        <w:jc w:val="both"/>
        <w:rPr>
          <w:sz w:val="28"/>
          <w:szCs w:val="18"/>
        </w:rPr>
      </w:pPr>
    </w:p>
    <w:p w:rsidR="0090459C" w:rsidRPr="0047489B" w:rsidRDefault="0090459C" w:rsidP="0047489B">
      <w:pPr>
        <w:pStyle w:val="2"/>
        <w:keepNext w:val="0"/>
        <w:widowControl w:val="0"/>
        <w:spacing w:line="360" w:lineRule="auto"/>
        <w:ind w:firstLine="709"/>
        <w:jc w:val="both"/>
      </w:pPr>
      <w:r w:rsidRPr="0047489B">
        <w:t>Рис.1</w:t>
      </w:r>
      <w:r w:rsidR="0047489B">
        <w:t xml:space="preserve"> </w:t>
      </w:r>
      <w:r w:rsidRPr="0047489B">
        <w:t>Классификация процентного риска</w:t>
      </w:r>
    </w:p>
    <w:p w:rsidR="0090459C" w:rsidRPr="0047489B" w:rsidRDefault="0090459C" w:rsidP="0047489B">
      <w:pPr>
        <w:widowControl w:val="0"/>
        <w:spacing w:line="360" w:lineRule="auto"/>
        <w:ind w:firstLine="709"/>
        <w:jc w:val="both"/>
        <w:rPr>
          <w:sz w:val="28"/>
        </w:rPr>
      </w:pPr>
    </w:p>
    <w:p w:rsidR="0090459C" w:rsidRPr="0047489B" w:rsidRDefault="0090459C" w:rsidP="0047489B">
      <w:pPr>
        <w:widowControl w:val="0"/>
        <w:spacing w:line="360" w:lineRule="auto"/>
        <w:ind w:firstLine="709"/>
        <w:jc w:val="both"/>
        <w:rPr>
          <w:sz w:val="28"/>
        </w:rPr>
      </w:pPr>
      <w:r w:rsidRPr="0047489B">
        <w:rPr>
          <w:iCs/>
          <w:sz w:val="28"/>
          <w:szCs w:val="22"/>
        </w:rPr>
        <w:t xml:space="preserve">Риск изменения цены активов и пассивов </w:t>
      </w:r>
      <w:r w:rsidRPr="0047489B">
        <w:rPr>
          <w:sz w:val="28"/>
          <w:szCs w:val="22"/>
        </w:rPr>
        <w:t>возникает из-за несбалансированности суммы активов и пассивов с плавающей процентной ставкой, а также из-за временного разрыва сроков погашения активов и пассивов с фиксированной процентной ставкой.</w:t>
      </w:r>
    </w:p>
    <w:p w:rsidR="0090459C" w:rsidRPr="0047489B" w:rsidRDefault="0090459C" w:rsidP="0047489B">
      <w:pPr>
        <w:widowControl w:val="0"/>
        <w:spacing w:line="360" w:lineRule="auto"/>
        <w:ind w:firstLine="709"/>
        <w:jc w:val="both"/>
        <w:rPr>
          <w:sz w:val="28"/>
        </w:rPr>
      </w:pPr>
      <w:r w:rsidRPr="0047489B">
        <w:rPr>
          <w:sz w:val="28"/>
          <w:szCs w:val="22"/>
        </w:rPr>
        <w:t>Иллюстрацией к первой части содержания «риска изменен цены активов и пассивов» служит следующий пример. Если сумма активов с плавающей процентной ставкой превышает сумму пассивов также с плавающей процентной ставкой, то падение рыночных процентных ставок приведет банк к снижению, либо отрицательному значению чистого процентного дохода, поскольку проценты, выплачиваемые банком по пассивам, сократятся в меньшей степени, чем получаемый доход от активов с плавающей процентной ставкой.</w:t>
      </w:r>
    </w:p>
    <w:p w:rsidR="0090459C" w:rsidRPr="0047489B" w:rsidRDefault="0090459C" w:rsidP="0047489B">
      <w:pPr>
        <w:widowControl w:val="0"/>
        <w:spacing w:line="360" w:lineRule="auto"/>
        <w:ind w:firstLine="709"/>
        <w:jc w:val="both"/>
        <w:rPr>
          <w:sz w:val="28"/>
        </w:rPr>
      </w:pPr>
      <w:r w:rsidRPr="0047489B">
        <w:rPr>
          <w:sz w:val="28"/>
          <w:szCs w:val="22"/>
        </w:rPr>
        <w:t>Пример по второй части содержания рассматриваемого вида процентного риска: коммерческий банк, получив средства на 1 год под 10% годовых, разместил их на полгода под 13% годовых. Однако, когда истек срок вложений, ставки на рынке снизились, и на оставшиеся полгода банк вынужден размещать полученные им средства всего под 5% годовых В этом случае процентная маржа будет иметь отрицательное значение.</w:t>
      </w:r>
    </w:p>
    <w:p w:rsidR="0090459C" w:rsidRPr="0047489B" w:rsidRDefault="0090459C" w:rsidP="0047489B">
      <w:pPr>
        <w:widowControl w:val="0"/>
        <w:spacing w:line="360" w:lineRule="auto"/>
        <w:ind w:firstLine="709"/>
        <w:jc w:val="both"/>
        <w:rPr>
          <w:sz w:val="28"/>
        </w:rPr>
      </w:pPr>
      <w:r w:rsidRPr="0047489B">
        <w:rPr>
          <w:iCs/>
          <w:sz w:val="28"/>
          <w:szCs w:val="22"/>
        </w:rPr>
        <w:t xml:space="preserve">Риск изменения кривой доходности </w:t>
      </w:r>
      <w:r w:rsidRPr="0047489B">
        <w:rPr>
          <w:sz w:val="28"/>
          <w:szCs w:val="22"/>
        </w:rPr>
        <w:t>связан с несовпадением по времени динамики процентных ставок по активам и пассивам, что приводит к изменению конфигурации и формы кривой графика, отражающего равномерность получения чистого процентного дохода.</w:t>
      </w:r>
    </w:p>
    <w:p w:rsidR="0090459C" w:rsidRPr="0047489B" w:rsidRDefault="0090459C" w:rsidP="0047489B">
      <w:pPr>
        <w:widowControl w:val="0"/>
        <w:spacing w:line="360" w:lineRule="auto"/>
        <w:ind w:firstLine="709"/>
        <w:jc w:val="both"/>
        <w:rPr>
          <w:sz w:val="28"/>
        </w:rPr>
      </w:pPr>
      <w:r w:rsidRPr="0047489B">
        <w:rPr>
          <w:sz w:val="28"/>
          <w:szCs w:val="22"/>
        </w:rPr>
        <w:t>Например, лежащая в основе операции рыночная стоимость позиции по облигациям федерального займа (ОФЗ) со сроком погашения 1 год, покрытая короткой позицией из трехмесячных облигаций, может резко упасть, если кривая дохода изменится в сторону относительного увеличения процентных ставок по краткосрочным облигациям.</w:t>
      </w:r>
    </w:p>
    <w:p w:rsidR="0090459C" w:rsidRPr="0047489B" w:rsidRDefault="0090459C" w:rsidP="0047489B">
      <w:pPr>
        <w:widowControl w:val="0"/>
        <w:spacing w:line="360" w:lineRule="auto"/>
        <w:ind w:firstLine="709"/>
        <w:jc w:val="both"/>
        <w:rPr>
          <w:sz w:val="28"/>
        </w:rPr>
      </w:pPr>
      <w:r w:rsidRPr="0047489B">
        <w:rPr>
          <w:iCs/>
          <w:sz w:val="28"/>
          <w:szCs w:val="22"/>
        </w:rPr>
        <w:t xml:space="preserve">Базисный риск </w:t>
      </w:r>
      <w:r w:rsidRPr="0047489B">
        <w:rPr>
          <w:sz w:val="28"/>
          <w:szCs w:val="22"/>
        </w:rPr>
        <w:t>возникает в результате:</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привлечения банком ресурсов по одной ставке, а размещения их по другой, например, размещение средств по плавающей процентной ставке, а привлечение по фиксированной. Чистый процентный доход банка подвержен изменениям вследствие колебаний процентных ставок на рынке. При базовом риске эти колебания зависят от условий установления процентных ставок;</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некорректного учета реальной стоимости ресурсов, в частности, затрат, связанных с формированием фонда обязательных резервов в Банке России, страховых премий в Фонд страхования вкладов и т.д.;</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привлечения и размещения средств в разных валютах.</w:t>
      </w:r>
    </w:p>
    <w:p w:rsidR="0090459C" w:rsidRPr="0047489B" w:rsidRDefault="0090459C" w:rsidP="0047489B">
      <w:pPr>
        <w:widowControl w:val="0"/>
        <w:spacing w:line="360" w:lineRule="auto"/>
        <w:ind w:firstLine="709"/>
        <w:jc w:val="both"/>
        <w:rPr>
          <w:sz w:val="28"/>
          <w:szCs w:val="22"/>
        </w:rPr>
      </w:pPr>
      <w:r w:rsidRPr="0047489B">
        <w:rPr>
          <w:sz w:val="28"/>
          <w:szCs w:val="22"/>
        </w:rPr>
        <w:t>Опционные риски связаны как с использованием непосредственно процентных опционов, так и с осуществлением сделок, контрагенты по которым имеют выбор (опционное условие) даты погашения своих обязательств или требования выплат по обязательствам банка. Сюда входят различные виды облигаций и векселей с условиями опциона «пут» или «кол», кредиты, дающие заемщику право досрочного погашения остатка задолженности, и различные депозитные инструменты без указания сроков погашения, которые дают вкладчикам право отзыва средств в любое время.</w:t>
      </w:r>
    </w:p>
    <w:p w:rsidR="0090459C" w:rsidRPr="0047489B" w:rsidRDefault="0090459C" w:rsidP="0047489B">
      <w:pPr>
        <w:widowControl w:val="0"/>
        <w:spacing w:line="360" w:lineRule="auto"/>
        <w:ind w:firstLine="709"/>
        <w:jc w:val="both"/>
        <w:rPr>
          <w:sz w:val="28"/>
          <w:szCs w:val="22"/>
        </w:rPr>
      </w:pPr>
      <w:r w:rsidRPr="0047489B">
        <w:rPr>
          <w:sz w:val="28"/>
          <w:szCs w:val="22"/>
        </w:rPr>
        <w:t>Позиции по иностранной валюте почти всегда вызывают риск процентной ставки. Даже там, где банк придерживается политики не держать открытых позиций по иностранной валюте, он часто может подвергнуться риску процентной ставки в валюте. Поскольку риск процентной ставки возникает из-за несовпадения сроков изменения процентной ставки по активам и обязательствам, риска процентной ставки можно избежать только,</w:t>
      </w:r>
      <w:r w:rsidR="0047489B">
        <w:rPr>
          <w:sz w:val="28"/>
          <w:szCs w:val="22"/>
        </w:rPr>
        <w:t xml:space="preserve"> </w:t>
      </w:r>
      <w:r w:rsidRPr="0047489B">
        <w:rPr>
          <w:sz w:val="28"/>
          <w:szCs w:val="22"/>
        </w:rPr>
        <w:t>когда все активы и обязательства в иностранной валюте точно противопоставлены и уравновешивают друг друга и по объему и по дате изменения процентной ставки. Обычно это имеет место только тогда, когда банк проводит ограниченные сделки в иностранной валюте и обязан, в соответствии со своей собственной политикой хеджировать каждую новую сделку очень точно, часто через корреспондентский банк.</w:t>
      </w:r>
    </w:p>
    <w:p w:rsidR="0090459C" w:rsidRPr="0047489B" w:rsidRDefault="0090459C" w:rsidP="0047489B">
      <w:pPr>
        <w:widowControl w:val="0"/>
        <w:spacing w:line="360" w:lineRule="auto"/>
        <w:ind w:firstLine="709"/>
        <w:jc w:val="both"/>
        <w:rPr>
          <w:sz w:val="28"/>
          <w:szCs w:val="22"/>
        </w:rPr>
      </w:pPr>
      <w:r w:rsidRPr="0047489B">
        <w:rPr>
          <w:sz w:val="28"/>
          <w:szCs w:val="22"/>
        </w:rPr>
        <w:t>Точно также позиции по иностранной валюте способствуют возникновению дисбаланса в движении денежных средств по счетам, требуя управления ликвидностью в иностранной валюте. Управление ликвидностью может быть значительно осложнено, когда национальная валюта не является свободно конвертируемой, что потенциально препятствует в ходе управления возможности использовать сделки - спот и форвардные сделки в иностранной валюте для целей ликвидности. В таких случаях необходимо минимизировать дисбаланс движения средств по счетам.</w:t>
      </w:r>
    </w:p>
    <w:p w:rsidR="0090459C" w:rsidRPr="0047489B" w:rsidRDefault="0090459C" w:rsidP="0047489B">
      <w:pPr>
        <w:widowControl w:val="0"/>
        <w:shd w:val="clear" w:color="auto" w:fill="FFFFFF"/>
        <w:autoSpaceDE w:val="0"/>
        <w:autoSpaceDN w:val="0"/>
        <w:adjustRightInd w:val="0"/>
        <w:spacing w:line="360" w:lineRule="auto"/>
        <w:ind w:firstLine="709"/>
        <w:jc w:val="both"/>
        <w:rPr>
          <w:bCs/>
          <w:sz w:val="28"/>
          <w:szCs w:val="18"/>
        </w:rPr>
      </w:pPr>
    </w:p>
    <w:p w:rsidR="0090459C" w:rsidRPr="0047489B" w:rsidRDefault="0090459C" w:rsidP="0047489B">
      <w:pPr>
        <w:widowControl w:val="0"/>
        <w:shd w:val="clear" w:color="auto" w:fill="FFFFFF"/>
        <w:autoSpaceDE w:val="0"/>
        <w:autoSpaceDN w:val="0"/>
        <w:adjustRightInd w:val="0"/>
        <w:spacing w:line="360" w:lineRule="auto"/>
        <w:ind w:firstLine="709"/>
        <w:jc w:val="both"/>
        <w:rPr>
          <w:bCs/>
          <w:sz w:val="28"/>
          <w:szCs w:val="18"/>
        </w:rPr>
      </w:pPr>
      <w:r w:rsidRPr="0047489B">
        <w:rPr>
          <w:bCs/>
          <w:sz w:val="28"/>
          <w:szCs w:val="18"/>
        </w:rPr>
        <w:t>2.4</w:t>
      </w:r>
      <w:r w:rsidR="0047489B">
        <w:rPr>
          <w:bCs/>
          <w:sz w:val="28"/>
          <w:szCs w:val="18"/>
        </w:rPr>
        <w:t xml:space="preserve"> </w:t>
      </w:r>
      <w:r w:rsidRPr="0047489B">
        <w:rPr>
          <w:bCs/>
          <w:sz w:val="28"/>
          <w:szCs w:val="18"/>
        </w:rPr>
        <w:t>Управление процентными рисками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Система управления процентным риском представляет собой совокупность блоков элементов, к которым относятся: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субъекты управления, идентификация процентного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анализ и оценка процентного риска;</w:t>
      </w:r>
    </w:p>
    <w:p w:rsidR="0090459C" w:rsidRPr="0047489B" w:rsidRDefault="0090459C" w:rsidP="0047489B">
      <w:pPr>
        <w:widowControl w:val="0"/>
        <w:numPr>
          <w:ilvl w:val="0"/>
          <w:numId w:val="1"/>
        </w:numPr>
        <w:spacing w:line="360" w:lineRule="auto"/>
        <w:ind w:left="0" w:firstLine="709"/>
        <w:jc w:val="both"/>
        <w:rPr>
          <w:sz w:val="28"/>
          <w:szCs w:val="18"/>
        </w:rPr>
      </w:pPr>
      <w:r w:rsidRPr="0047489B">
        <w:rPr>
          <w:sz w:val="28"/>
        </w:rPr>
        <w:t>способы регулирования и мониторинга риска; контроль системы, конечной целью функционирования которой является минимизация процентного риска, возникающего в процессе деятельности банка.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Задача управления процентным риском заключается в нахождении оптимального соотношения между прибыльностью и риском при условии соблюдения ликвидности.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Данная задача относится к числу трудно разрешимых, например, в Базельских принципах (документ Базельского комитета «Принципы управления рисками процентных ставок») сформулирована цель управления -поддерживать размер процентного риска в пределах установленных самим банком параметров. В этой связи банку необходимо определить приемлемый уровень процентного риска.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Для построения эффективной системы управления процента риском необходимо решить следующие более конкретные задачи: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1) сформулировать на концептуальном уровне видение, стратегию и задачи управления процентными рисками банка и уточнить на предмет взаимосвязи и внутренней логики;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2) установить принципы определения, оценки и диагностики риска в качестве основы при постановке приоритетных стратег и задач и обеспечить сбалансированную защиту интересов всех лиц имеющих отношение к банку;</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3) использовать данные принципы в качестве базы для создания важнейших процедур управленческого контроля, в том числе при создании схемы организационной структуры, подготовке документов делегировании полномочий, а также технических заданий;</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4) определить процедуры обеспечения ответственности, самооценки и оценки результатов деятельности в соответствии с принципами управления риском и системы контроля, использовать данные процедуры в качестве факторов совершенствования процесса управления;</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5) разработать механизм мониторинга и обратной связи в целях обеспечения высокого качества процедур оценки и проверки их соблюдения, ориентируясь на вышеупомянутые принципы и процедуры.</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При построении эффективного управления процентным риском следует использовать системный подход, состоящий во взаимной увязке элементов управления и учета влияния особенностей внешней и внутренней среды банка.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Эффективность функционирования системы управления процентным риском зависит от ее организации. Соответственно организация должна предусматривать:</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наличие в структуре банка органа, ответственного за функционирование системы управления процентным риском на постоянной основе;</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наличие отлаженного документооборота по позициям, касающимся идентификации, оценки, анализа риска и непосредственно создания рисковых позиций;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понимание и соблюдение методик и процедур на всех этапах управления процентным риском;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наличие четкой взаимосвязи между подразделениями, вовлеченными в процесс управления процентным риском, а также разделение обязанностей сотрудников по оценке и анализу риска и созданию рисковых позиций;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своевременное реагирование на появление новых инструментов и продуктов, выражающееся в корректировке методик и процедур и своевременном доведении до всех лиц данных изменений, что предлагает наличие автоматизированных систем, позволяющих обеспечить полное понимание и соблюдение сотрудниками в практической деятельности политик и процедур, а также доведение необходимой информации до соответствующих сотрудников;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контроль за возможными ошибками, небрежностью и халатностью персонала, применение принципа «четырех глаз».</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Современный уровень развития науки и технологии не позволяет сомневаться в необходимости и эффективности моделирования при организации и управлении бизнес-процессами.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Моделирование процесса управления процентным риском состоит из следующих этапов:</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1) построение логической модели - модели, описывающей логику взаимодействия его элементов. Она позволяет формализовать описание процессов, происходящих в банке, определив их участников и взаимоотношения между ними;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2) построение информационной модели процесса управления процентным риском, детализирующей логическую модель. Здесь описываются внутрибанковские горизонтальные и вертикальные коммуникации (потоки данных), характер их обработки и исполнители, осуществляющие этот процесс;</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3) функциональное моделирование -</w:t>
      </w:r>
      <w:r w:rsidR="0047489B">
        <w:rPr>
          <w:sz w:val="28"/>
          <w:szCs w:val="18"/>
        </w:rPr>
        <w:t xml:space="preserve"> </w:t>
      </w:r>
      <w:r w:rsidRPr="0047489B">
        <w:rPr>
          <w:sz w:val="28"/>
          <w:szCs w:val="18"/>
        </w:rPr>
        <w:t>составляется перечень операций (функций), осуществляемых в ходе управления процентным риском, и показываются их взаимосвязи, обусловливающие наличие единого процесса;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4) организационное моделирование - приводится структура подчиненности подразделений, описываются их полномочия и обязанности;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5) на основе экономических законов и при помощи информации о деятельности банка составляется математико-логическая модель, описывающая динамику и зависимость различных показателей деятельности кредитной организации.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Использование всей совокупности моделей в комбинации с другими аспектами управленческой работы позволяет добиться максимальной эффективности управления процентным риском в банке.</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sz w:val="28"/>
          <w:szCs w:val="18"/>
        </w:rPr>
        <w:t>Логическая модель управления процентным риском может быть представлена в следующем виде (рис. 2).</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p>
    <w:p w:rsidR="0090459C" w:rsidRPr="0047489B" w:rsidRDefault="00FC09BA" w:rsidP="0047489B">
      <w:pPr>
        <w:widowControl w:val="0"/>
        <w:shd w:val="clear" w:color="auto" w:fill="FFFFFF"/>
        <w:autoSpaceDE w:val="0"/>
        <w:autoSpaceDN w:val="0"/>
        <w:adjustRightInd w:val="0"/>
        <w:spacing w:line="360" w:lineRule="auto"/>
        <w:ind w:firstLine="709"/>
        <w:jc w:val="both"/>
        <w:rPr>
          <w:sz w:val="28"/>
          <w:szCs w:val="18"/>
        </w:rPr>
      </w:pPr>
      <w:r>
        <w:rPr>
          <w:sz w:val="28"/>
          <w:szCs w:val="18"/>
        </w:rPr>
        <w:br w:type="page"/>
      </w:r>
      <w:r w:rsidR="00492642">
        <w:rPr>
          <w:noProof/>
        </w:rPr>
        <w:pict>
          <v:rect id="_x0000_s1043" style="position:absolute;left:0;text-align:left;margin-left:63pt;margin-top:5.25pt;width:351pt;height:38.75pt;z-index:251636224">
            <v:textbox>
              <w:txbxContent>
                <w:p w:rsidR="0047489B" w:rsidRDefault="0047489B">
                  <w:pPr>
                    <w:pStyle w:val="a8"/>
                    <w:jc w:val="center"/>
                    <w:rPr>
                      <w:sz w:val="20"/>
                    </w:rPr>
                  </w:pPr>
                  <w:r>
                    <w:rPr>
                      <w:sz w:val="20"/>
                    </w:rPr>
                    <w:t>Система принципов, правил, инструкций и порядков и другие формы регламентации управления процентным риском</w:t>
                  </w:r>
                </w:p>
              </w:txbxContent>
            </v:textbox>
          </v:rect>
        </w:pict>
      </w:r>
    </w:p>
    <w:p w:rsidR="0090459C" w:rsidRPr="0047489B" w:rsidRDefault="00492642" w:rsidP="0047489B">
      <w:pPr>
        <w:widowControl w:val="0"/>
        <w:shd w:val="clear" w:color="auto" w:fill="FFFFFF"/>
        <w:autoSpaceDE w:val="0"/>
        <w:autoSpaceDN w:val="0"/>
        <w:adjustRightInd w:val="0"/>
        <w:spacing w:line="360" w:lineRule="auto"/>
        <w:ind w:firstLine="709"/>
        <w:jc w:val="both"/>
        <w:rPr>
          <w:sz w:val="28"/>
          <w:szCs w:val="18"/>
        </w:rPr>
      </w:pPr>
      <w:r>
        <w:rPr>
          <w:noProof/>
        </w:rPr>
        <w:pict>
          <v:line id="_x0000_s1044" style="position:absolute;left:0;text-align:left;z-index:251641344" from="328.95pt,19.85pt" to="328.95pt,82.85pt">
            <v:stroke endarrow="block"/>
          </v:line>
        </w:pict>
      </w:r>
      <w:r>
        <w:rPr>
          <w:noProof/>
        </w:rPr>
        <w:pict>
          <v:line id="_x0000_s1045" style="position:absolute;left:0;text-align:left;z-index:251640320" from="126pt,19.85pt" to="126pt,82.85pt">
            <v:stroke endarrow="block"/>
          </v:line>
        </w:pict>
      </w:r>
      <w:r>
        <w:rPr>
          <w:noProof/>
        </w:rPr>
        <w:pict>
          <v:line id="_x0000_s1046" style="position:absolute;left:0;text-align:left;z-index:251642368" from="234pt,19.85pt" to="234pt,37.85pt">
            <v:stroke endarrow="block"/>
          </v:line>
        </w:pict>
      </w:r>
    </w:p>
    <w:p w:rsidR="00FC09BA" w:rsidRDefault="00492642" w:rsidP="0047489B">
      <w:pPr>
        <w:widowControl w:val="0"/>
        <w:shd w:val="clear" w:color="auto" w:fill="FFFFFF"/>
        <w:autoSpaceDE w:val="0"/>
        <w:autoSpaceDN w:val="0"/>
        <w:adjustRightInd w:val="0"/>
        <w:spacing w:line="360" w:lineRule="auto"/>
        <w:ind w:firstLine="709"/>
        <w:jc w:val="both"/>
        <w:rPr>
          <w:sz w:val="28"/>
          <w:szCs w:val="18"/>
        </w:rPr>
      </w:pPr>
      <w:r>
        <w:rPr>
          <w:noProof/>
        </w:rPr>
        <w:pict>
          <v:rect id="_x0000_s1047" style="position:absolute;left:0;text-align:left;margin-left:153pt;margin-top:13.7pt;width:153pt;height:37.4pt;z-index:251637248">
            <v:textbox>
              <w:txbxContent>
                <w:p w:rsidR="0047489B" w:rsidRDefault="0047489B">
                  <w:pPr>
                    <w:pStyle w:val="a8"/>
                    <w:jc w:val="center"/>
                    <w:rPr>
                      <w:sz w:val="20"/>
                    </w:rPr>
                  </w:pPr>
                  <w:r>
                    <w:rPr>
                      <w:sz w:val="20"/>
                    </w:rPr>
                    <w:t>Контроль процесса управления</w:t>
                  </w:r>
                </w:p>
              </w:txbxContent>
            </v:textbox>
          </v:rect>
        </w:pic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p>
    <w:p w:rsidR="00FC09BA" w:rsidRDefault="00492642" w:rsidP="0047489B">
      <w:pPr>
        <w:widowControl w:val="0"/>
        <w:shd w:val="clear" w:color="auto" w:fill="FFFFFF"/>
        <w:autoSpaceDE w:val="0"/>
        <w:autoSpaceDN w:val="0"/>
        <w:adjustRightInd w:val="0"/>
        <w:spacing w:line="360" w:lineRule="auto"/>
        <w:ind w:firstLine="709"/>
        <w:jc w:val="both"/>
        <w:rPr>
          <w:sz w:val="28"/>
          <w:szCs w:val="18"/>
        </w:rPr>
      </w:pPr>
      <w:r>
        <w:rPr>
          <w:noProof/>
        </w:rPr>
        <w:pict>
          <v:rect id="_x0000_s1048" style="position:absolute;left:0;text-align:left;margin-left:261pt;margin-top:20.8pt;width:2in;height:42.9pt;z-index:251639296">
            <v:textbox>
              <w:txbxContent>
                <w:p w:rsidR="0047489B" w:rsidRDefault="0047489B">
                  <w:pPr>
                    <w:shd w:val="clear" w:color="auto" w:fill="FFFFFF"/>
                    <w:autoSpaceDE w:val="0"/>
                    <w:autoSpaceDN w:val="0"/>
                    <w:adjustRightInd w:val="0"/>
                    <w:jc w:val="center"/>
                    <w:rPr>
                      <w:rFonts w:ascii="Arial" w:hAnsi="Arial"/>
                      <w:sz w:val="20"/>
                    </w:rPr>
                  </w:pPr>
                  <w:r>
                    <w:rPr>
                      <w:rFonts w:ascii="Arial" w:hAnsi="Arial"/>
                      <w:color w:val="000000"/>
                      <w:sz w:val="16"/>
                      <w:szCs w:val="16"/>
                    </w:rPr>
                    <w:t>Принятие решений</w:t>
                  </w:r>
                </w:p>
                <w:p w:rsidR="0047489B" w:rsidRDefault="0047489B">
                  <w:pPr>
                    <w:jc w:val="center"/>
                  </w:pPr>
                  <w:r>
                    <w:rPr>
                      <w:rFonts w:ascii="Arial" w:hAnsi="Arial"/>
                      <w:color w:val="000000"/>
                      <w:sz w:val="16"/>
                      <w:szCs w:val="16"/>
                    </w:rPr>
                    <w:t>по управлению процентным риском</w:t>
                  </w:r>
                </w:p>
              </w:txbxContent>
            </v:textbox>
          </v:rect>
        </w:pict>
      </w:r>
      <w:r>
        <w:rPr>
          <w:noProof/>
        </w:rPr>
        <w:pict>
          <v:rect id="_x0000_s1049" style="position:absolute;left:0;text-align:left;margin-left:63pt;margin-top:20.8pt;width:2in;height:42.9pt;z-index:251638272">
            <v:textbox>
              <w:txbxContent>
                <w:p w:rsidR="0047489B" w:rsidRDefault="0047489B">
                  <w:pPr>
                    <w:shd w:val="clear" w:color="auto" w:fill="FFFFFF"/>
                    <w:autoSpaceDE w:val="0"/>
                    <w:autoSpaceDN w:val="0"/>
                    <w:adjustRightInd w:val="0"/>
                    <w:jc w:val="center"/>
                    <w:rPr>
                      <w:rFonts w:ascii="Arial" w:hAnsi="Arial"/>
                      <w:sz w:val="20"/>
                    </w:rPr>
                  </w:pPr>
                  <w:r>
                    <w:rPr>
                      <w:rFonts w:ascii="Arial" w:hAnsi="Arial"/>
                      <w:color w:val="000000"/>
                      <w:sz w:val="16"/>
                      <w:szCs w:val="16"/>
                    </w:rPr>
                    <w:t>Текущая</w:t>
                  </w:r>
                </w:p>
                <w:p w:rsidR="0047489B" w:rsidRDefault="0047489B">
                  <w:pPr>
                    <w:shd w:val="clear" w:color="auto" w:fill="FFFFFF"/>
                    <w:autoSpaceDE w:val="0"/>
                    <w:autoSpaceDN w:val="0"/>
                    <w:adjustRightInd w:val="0"/>
                    <w:jc w:val="center"/>
                    <w:rPr>
                      <w:rFonts w:ascii="Arial" w:hAnsi="Arial"/>
                      <w:sz w:val="20"/>
                    </w:rPr>
                  </w:pPr>
                  <w:r>
                    <w:rPr>
                      <w:rFonts w:ascii="Arial" w:hAnsi="Arial"/>
                      <w:color w:val="000000"/>
                      <w:sz w:val="16"/>
                      <w:szCs w:val="16"/>
                    </w:rPr>
                    <w:t>оценка</w:t>
                  </w:r>
                </w:p>
                <w:p w:rsidR="0047489B" w:rsidRDefault="0047489B">
                  <w:pPr>
                    <w:jc w:val="center"/>
                  </w:pPr>
                  <w:r>
                    <w:rPr>
                      <w:rFonts w:ascii="Arial" w:hAnsi="Arial"/>
                      <w:color w:val="000000"/>
                      <w:sz w:val="16"/>
                      <w:szCs w:val="16"/>
                    </w:rPr>
                    <w:t>процентного риска</w:t>
                  </w:r>
                </w:p>
              </w:txbxContent>
            </v:textbox>
          </v:rect>
        </w:pict>
      </w:r>
      <w:r>
        <w:rPr>
          <w:noProof/>
        </w:rPr>
        <w:pict>
          <v:line id="_x0000_s1050" style="position:absolute;left:0;text-align:left;z-index:251644416" from="270pt,2.8pt" to="270pt,20.8pt">
            <v:stroke endarrow="block"/>
          </v:line>
        </w:pict>
      </w:r>
      <w:r>
        <w:rPr>
          <w:noProof/>
        </w:rPr>
        <w:pict>
          <v:line id="_x0000_s1051" style="position:absolute;left:0;text-align:left;z-index:251643392" from="198pt,2.8pt" to="198pt,20.8pt">
            <v:stroke endarrow="block"/>
          </v:line>
        </w:pic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p>
    <w:p w:rsidR="00FC09BA" w:rsidRDefault="00492642" w:rsidP="0047489B">
      <w:pPr>
        <w:widowControl w:val="0"/>
        <w:shd w:val="clear" w:color="auto" w:fill="FFFFFF"/>
        <w:autoSpaceDE w:val="0"/>
        <w:autoSpaceDN w:val="0"/>
        <w:adjustRightInd w:val="0"/>
        <w:spacing w:line="360" w:lineRule="auto"/>
        <w:ind w:firstLine="709"/>
        <w:jc w:val="both"/>
        <w:rPr>
          <w:sz w:val="28"/>
          <w:szCs w:val="18"/>
        </w:rPr>
      </w:pPr>
      <w:r>
        <w:rPr>
          <w:noProof/>
        </w:rPr>
        <w:pict>
          <v:shapetype id="_x0000_t80" coordsize="21600,21600" o:spt="80" adj="14400,5400,18000,8100" path="m,l21600,,21600@0@5@0@5@2@4@2,10800,21600@1@2@3@2@3@0,0@0xe">
            <v:stroke joinstyle="miter"/>
            <v:formulas>
              <v:f eqn="val #0"/>
              <v:f eqn="val #1"/>
              <v:f eqn="val #2"/>
              <v:f eqn="val #3"/>
              <v:f eqn="sum 21600 0 #1"/>
              <v:f eqn="sum 21600 0 #3"/>
              <v:f eqn="prod #0 1 2"/>
            </v:formulas>
            <v:path o:connecttype="custom" o:connectlocs="10800,0;0,@6;10800,21600;21600,@6" o:connectangles="270,180,90,0" textboxrect="0,0,21600,@0"/>
            <v:handles>
              <v:h position="topLeft,#0" yrange="0,@2"/>
              <v:h position="#1,bottomRight" xrange="0,@3"/>
              <v:h position="#3,#2" xrange="@1,10800" yrange="@0,21600"/>
            </v:handles>
          </v:shapetype>
          <v:shape id="_x0000_s1052" type="#_x0000_t80" style="position:absolute;left:0;text-align:left;margin-left:261pt;margin-top:23.4pt;width:2in;height:49.5pt;z-index:251646464" adj="14088,8003,,8970">
            <v:textbox>
              <w:txbxContent>
                <w:p w:rsidR="0047489B" w:rsidRDefault="0047489B">
                  <w:pPr>
                    <w:shd w:val="clear" w:color="auto" w:fill="FFFFFF"/>
                    <w:autoSpaceDE w:val="0"/>
                    <w:autoSpaceDN w:val="0"/>
                    <w:adjustRightInd w:val="0"/>
                    <w:jc w:val="center"/>
                    <w:rPr>
                      <w:rFonts w:ascii="Arial" w:hAnsi="Arial"/>
                      <w:sz w:val="20"/>
                    </w:rPr>
                  </w:pPr>
                  <w:r>
                    <w:rPr>
                      <w:rFonts w:ascii="Arial" w:hAnsi="Arial"/>
                      <w:color w:val="000000"/>
                      <w:sz w:val="16"/>
                      <w:szCs w:val="16"/>
                    </w:rPr>
                    <w:t>Исполнение решений</w:t>
                  </w:r>
                </w:p>
                <w:p w:rsidR="0047489B" w:rsidRDefault="0047489B">
                  <w:pPr>
                    <w:shd w:val="clear" w:color="auto" w:fill="FFFFFF"/>
                    <w:autoSpaceDE w:val="0"/>
                    <w:autoSpaceDN w:val="0"/>
                    <w:adjustRightInd w:val="0"/>
                    <w:jc w:val="center"/>
                    <w:rPr>
                      <w:rFonts w:ascii="Arial" w:hAnsi="Arial"/>
                      <w:sz w:val="20"/>
                    </w:rPr>
                  </w:pPr>
                  <w:r>
                    <w:rPr>
                      <w:rFonts w:ascii="Arial" w:hAnsi="Arial"/>
                      <w:color w:val="000000"/>
                      <w:sz w:val="16"/>
                      <w:szCs w:val="16"/>
                    </w:rPr>
                    <w:t>о мерах по управлению</w:t>
                  </w:r>
                </w:p>
                <w:p w:rsidR="0047489B" w:rsidRDefault="0047489B">
                  <w:pPr>
                    <w:jc w:val="center"/>
                  </w:pPr>
                  <w:r>
                    <w:rPr>
                      <w:rFonts w:ascii="Arial" w:hAnsi="Arial"/>
                      <w:color w:val="000000"/>
                      <w:sz w:val="16"/>
                      <w:szCs w:val="16"/>
                    </w:rPr>
                    <w:t>процентным риском</w:t>
                  </w:r>
                </w:p>
              </w:txbxContent>
            </v:textbox>
          </v:shape>
        </w:pict>
      </w:r>
      <w:r>
        <w:rPr>
          <w:noProof/>
        </w:rPr>
        <w:pict>
          <v:shapetype id="_x0000_t79" coordsize="21600,21600" o:spt="79" adj="7200,5400,3600,8100" path="m0@0l@3@0@3@2@1@2,10800,0@4@2@5@2@5@0,21600@0,21600,21600,,21600xe">
            <v:stroke joinstyle="miter"/>
            <v:formulas>
              <v:f eqn="val #0"/>
              <v:f eqn="val #1"/>
              <v:f eqn="val #2"/>
              <v:f eqn="val #3"/>
              <v:f eqn="sum 21600 0 #1"/>
              <v:f eqn="sum 21600 0 #3"/>
              <v:f eqn="sum #0 21600 0"/>
              <v:f eqn="prod @6 1 2"/>
            </v:formulas>
            <v:path o:connecttype="custom" o:connectlocs="10800,0;0,@7;10800,21600;21600,@7" o:connectangles="270,180,90,0" textboxrect="0,@0,21600,21600"/>
            <v:handles>
              <v:h position="topLeft,#0" yrange="@2,21600"/>
              <v:h position="#1,topLeft" xrange="0,@3"/>
              <v:h position="#3,#2" xrange="@1,10800" yrange="0,@0"/>
            </v:handles>
          </v:shapetype>
          <v:shape id="_x0000_s1053" type="#_x0000_t79" style="position:absolute;left:0;text-align:left;margin-left:63pt;margin-top:15.4pt;width:2in;height:57.5pt;z-index:251645440" adj=",7905,3840,9165">
            <v:textbox>
              <w:txbxContent>
                <w:p w:rsidR="0047489B" w:rsidRDefault="0047489B">
                  <w:pPr>
                    <w:shd w:val="clear" w:color="auto" w:fill="FFFFFF"/>
                    <w:autoSpaceDE w:val="0"/>
                    <w:autoSpaceDN w:val="0"/>
                    <w:adjustRightInd w:val="0"/>
                    <w:jc w:val="center"/>
                    <w:rPr>
                      <w:rFonts w:ascii="Arial" w:hAnsi="Arial"/>
                      <w:sz w:val="20"/>
                    </w:rPr>
                  </w:pPr>
                  <w:r>
                    <w:rPr>
                      <w:rFonts w:ascii="Arial" w:hAnsi="Arial"/>
                      <w:color w:val="000000"/>
                      <w:sz w:val="16"/>
                      <w:szCs w:val="16"/>
                    </w:rPr>
                    <w:t>Информация</w:t>
                  </w:r>
                </w:p>
                <w:p w:rsidR="0047489B" w:rsidRDefault="0047489B">
                  <w:pPr>
                    <w:shd w:val="clear" w:color="auto" w:fill="FFFFFF"/>
                    <w:autoSpaceDE w:val="0"/>
                    <w:autoSpaceDN w:val="0"/>
                    <w:adjustRightInd w:val="0"/>
                    <w:jc w:val="center"/>
                    <w:rPr>
                      <w:rFonts w:ascii="Arial" w:hAnsi="Arial"/>
                      <w:sz w:val="20"/>
                    </w:rPr>
                  </w:pPr>
                  <w:r>
                    <w:rPr>
                      <w:rFonts w:ascii="Arial" w:hAnsi="Arial"/>
                      <w:color w:val="000000"/>
                      <w:sz w:val="16"/>
                      <w:szCs w:val="16"/>
                    </w:rPr>
                    <w:t>об активах и пассивах</w:t>
                  </w:r>
                </w:p>
                <w:p w:rsidR="0047489B" w:rsidRDefault="0047489B">
                  <w:pPr>
                    <w:jc w:val="center"/>
                  </w:pPr>
                  <w:r>
                    <w:rPr>
                      <w:rFonts w:ascii="Arial" w:hAnsi="Arial"/>
                      <w:color w:val="000000"/>
                      <w:sz w:val="16"/>
                      <w:szCs w:val="16"/>
                    </w:rPr>
                    <w:t>банка</w:t>
                  </w:r>
                </w:p>
              </w:txbxContent>
            </v:textbox>
          </v:shape>
        </w:pic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p>
    <w:p w:rsidR="0090459C" w:rsidRPr="0047489B" w:rsidRDefault="0090459C" w:rsidP="0047489B">
      <w:pPr>
        <w:widowControl w:val="0"/>
        <w:shd w:val="clear" w:color="auto" w:fill="FFFFFF"/>
        <w:spacing w:line="360" w:lineRule="auto"/>
        <w:ind w:firstLine="709"/>
        <w:jc w:val="both"/>
        <w:rPr>
          <w:sz w:val="28"/>
        </w:rPr>
      </w:pPr>
      <w:r w:rsidRPr="0047489B">
        <w:rPr>
          <w:sz w:val="28"/>
        </w:rPr>
        <w:t>Рис.2 Логическая модель процесса управления процентным риском</w:t>
      </w:r>
    </w:p>
    <w:p w:rsidR="0090459C" w:rsidRPr="0047489B" w:rsidRDefault="0090459C" w:rsidP="0047489B">
      <w:pPr>
        <w:widowControl w:val="0"/>
        <w:shd w:val="clear" w:color="auto" w:fill="FFFFFF"/>
        <w:spacing w:line="360" w:lineRule="auto"/>
        <w:ind w:firstLine="709"/>
        <w:jc w:val="both"/>
        <w:rPr>
          <w:sz w:val="28"/>
        </w:rPr>
      </w:pP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Как видно из рис.2, система управления процентным риском состоит из</w:t>
      </w:r>
      <w:r w:rsidR="0047489B">
        <w:rPr>
          <w:sz w:val="28"/>
          <w:szCs w:val="22"/>
        </w:rPr>
        <w:t xml:space="preserve"> </w:t>
      </w:r>
      <w:r w:rsidRPr="0047489B">
        <w:rPr>
          <w:sz w:val="28"/>
          <w:szCs w:val="22"/>
        </w:rPr>
        <w:t>ряда подсистем:</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 стратегическое управление (уровень определения принципов управления, в рамках которых вырабатываются инструкции и порядки);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 аналитическая подсистема (процесс принятия решений по управлению процентным риском);</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 исполнительная подсистема (сбор информации, непосредственное осуществление операций в целях выполнения решении о мерах по управлению процентным риском).</w:t>
      </w:r>
      <w:r w:rsidR="00FC09BA">
        <w:rPr>
          <w:sz w:val="28"/>
          <w:szCs w:val="22"/>
        </w:rPr>
        <w:t xml:space="preserve"> </w:t>
      </w:r>
      <w:r w:rsidRPr="0047489B">
        <w:rPr>
          <w:sz w:val="28"/>
          <w:szCs w:val="22"/>
        </w:rPr>
        <w:t>Используя логическую модель, раскроем формы регламентации порядка управления, процесс принятия решений по управлению процентным риском, а также подразделения, участвующие в процессе принятия и исполнения решений по управлению процентным риском (рис.3).</w:t>
      </w:r>
      <w:r w:rsidR="00FC09BA">
        <w:rPr>
          <w:sz w:val="28"/>
          <w:szCs w:val="22"/>
        </w:rPr>
        <w:t xml:space="preserve"> </w:t>
      </w:r>
      <w:r w:rsidRPr="0047489B">
        <w:rPr>
          <w:sz w:val="28"/>
          <w:szCs w:val="22"/>
        </w:rPr>
        <w:t>Информационные объекты, задействованные в системе управления процентным риском:</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 стратегия банка в области управления процентным риском:</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 порядок взаимодействия подразделений банка в процессе управления процентным риском;</w:t>
      </w:r>
    </w:p>
    <w:p w:rsidR="0090459C" w:rsidRDefault="0090459C" w:rsidP="0047489B">
      <w:pPr>
        <w:widowControl w:val="0"/>
        <w:shd w:val="clear" w:color="auto" w:fill="FFFFFF"/>
        <w:spacing w:line="360" w:lineRule="auto"/>
        <w:ind w:firstLine="709"/>
        <w:jc w:val="both"/>
        <w:rPr>
          <w:sz w:val="28"/>
          <w:szCs w:val="22"/>
        </w:rPr>
      </w:pPr>
      <w:r w:rsidRPr="0047489B">
        <w:rPr>
          <w:sz w:val="28"/>
          <w:szCs w:val="22"/>
        </w:rPr>
        <w:t>■ инструкция по управлению процентным риском в кризисных ситуациях</w:t>
      </w:r>
    </w:p>
    <w:p w:rsidR="00DB29A1" w:rsidRDefault="00492642" w:rsidP="00DB29A1">
      <w:pPr>
        <w:shd w:val="clear" w:color="auto" w:fill="FFFFFF"/>
        <w:autoSpaceDE w:val="0"/>
        <w:autoSpaceDN w:val="0"/>
        <w:adjustRightInd w:val="0"/>
        <w:ind w:firstLine="540"/>
        <w:jc w:val="both"/>
        <w:rPr>
          <w:color w:val="000000"/>
          <w:sz w:val="18"/>
          <w:szCs w:val="18"/>
        </w:rPr>
      </w:pPr>
      <w:r>
        <w:rPr>
          <w:noProof/>
        </w:rPr>
        <w:pict>
          <v:rect id="_x0000_s1054" style="position:absolute;left:0;text-align:left;margin-left:297pt;margin-top:-1.2pt;width:2in;height:43.5pt;z-index:251659776">
            <v:textbox style="mso-next-textbox:#_x0000_s1054">
              <w:txbxContent>
                <w:p w:rsidR="00DB29A1" w:rsidRDefault="00DB29A1" w:rsidP="00DB29A1">
                  <w:pPr>
                    <w:jc w:val="center"/>
                    <w:rPr>
                      <w:rFonts w:ascii="Arial" w:hAnsi="Arial"/>
                      <w:color w:val="000000"/>
                      <w:sz w:val="16"/>
                      <w:szCs w:val="16"/>
                    </w:rPr>
                  </w:pPr>
                  <w:r>
                    <w:rPr>
                      <w:rFonts w:ascii="Arial" w:hAnsi="Arial"/>
                      <w:color w:val="000000"/>
                      <w:sz w:val="16"/>
                      <w:szCs w:val="16"/>
                    </w:rPr>
                    <w:t>Инструкция по управлению</w:t>
                  </w:r>
                </w:p>
                <w:p w:rsidR="00DB29A1" w:rsidRDefault="00DB29A1" w:rsidP="00DB29A1">
                  <w:pPr>
                    <w:jc w:val="center"/>
                    <w:rPr>
                      <w:rFonts w:ascii="Arial" w:hAnsi="Arial"/>
                      <w:color w:val="000000"/>
                      <w:sz w:val="16"/>
                      <w:szCs w:val="16"/>
                    </w:rPr>
                  </w:pPr>
                  <w:r>
                    <w:rPr>
                      <w:rFonts w:ascii="Arial" w:hAnsi="Arial"/>
                      <w:color w:val="000000"/>
                      <w:sz w:val="16"/>
                      <w:szCs w:val="16"/>
                    </w:rPr>
                    <w:t>процентным риском в кризисных ситуациях</w:t>
                  </w:r>
                </w:p>
              </w:txbxContent>
            </v:textbox>
          </v:rect>
        </w:pict>
      </w:r>
      <w:r>
        <w:rPr>
          <w:noProof/>
        </w:rPr>
        <w:pict>
          <v:rect id="_x0000_s1055" style="position:absolute;left:0;text-align:left;margin-left:0;margin-top:-1.2pt;width:2in;height:43.5pt;z-index:251658752">
            <v:textbox style="mso-next-textbox:#_x0000_s1055">
              <w:txbxContent>
                <w:p w:rsidR="00DB29A1" w:rsidRDefault="00DB29A1" w:rsidP="00DB29A1">
                  <w:pPr>
                    <w:jc w:val="center"/>
                  </w:pPr>
                  <w:r>
                    <w:rPr>
                      <w:rFonts w:ascii="Arial" w:hAnsi="Arial"/>
                      <w:color w:val="000000"/>
                      <w:sz w:val="16"/>
                      <w:szCs w:val="16"/>
                    </w:rPr>
                    <w:t>Порядок взаимодействия подразделений банка в процессе управления процентным риском</w:t>
                  </w:r>
                </w:p>
              </w:txbxContent>
            </v:textbox>
          </v:rect>
        </w:pict>
      </w: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492642" w:rsidP="00DB29A1">
      <w:pPr>
        <w:shd w:val="clear" w:color="auto" w:fill="FFFFFF"/>
        <w:autoSpaceDE w:val="0"/>
        <w:autoSpaceDN w:val="0"/>
        <w:adjustRightInd w:val="0"/>
        <w:ind w:firstLine="540"/>
        <w:jc w:val="both"/>
        <w:rPr>
          <w:color w:val="000000"/>
          <w:sz w:val="18"/>
          <w:szCs w:val="18"/>
        </w:rPr>
      </w:pPr>
      <w:r>
        <w:rPr>
          <w:noProof/>
        </w:rPr>
        <w:pict>
          <v:line id="_x0000_s1056" style="position:absolute;left:0;text-align:left;z-index:251676160" from="2in,8.05pt" to="297pt,8.05pt">
            <v:stroke startarrow="block" endarrow="block"/>
          </v:line>
        </w:pict>
      </w: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492642" w:rsidP="00DB29A1">
      <w:pPr>
        <w:shd w:val="clear" w:color="auto" w:fill="FFFFFF"/>
        <w:autoSpaceDE w:val="0"/>
        <w:autoSpaceDN w:val="0"/>
        <w:adjustRightInd w:val="0"/>
        <w:ind w:firstLine="540"/>
        <w:jc w:val="both"/>
        <w:rPr>
          <w:color w:val="000000"/>
          <w:sz w:val="18"/>
          <w:szCs w:val="18"/>
        </w:rPr>
      </w:pPr>
      <w:r>
        <w:rPr>
          <w:noProof/>
        </w:rPr>
        <w:pict>
          <v:line id="_x0000_s1057" style="position:absolute;left:0;text-align:left;z-index:251681280" from="405pt,.9pt" to="405pt,153.9pt"/>
        </w:pict>
      </w:r>
      <w:r>
        <w:rPr>
          <w:noProof/>
        </w:rPr>
        <w:pict>
          <v:line id="_x0000_s1058" style="position:absolute;left:0;text-align:left;z-index:251682304" from="36pt,.9pt" to="36pt,171.9pt"/>
        </w:pict>
      </w:r>
      <w:r>
        <w:rPr>
          <w:noProof/>
        </w:rPr>
        <w:pict>
          <v:line id="_x0000_s1059" style="position:absolute;left:0;text-align:left;z-index:251665920" from="306pt,9.9pt" to="306pt,36.9pt">
            <v:stroke endarrow="block"/>
          </v:line>
        </w:pict>
      </w:r>
      <w:r>
        <w:rPr>
          <w:noProof/>
        </w:rPr>
        <w:pict>
          <v:line id="_x0000_s1060" style="position:absolute;left:0;text-align:left;z-index:251666944" from="225pt,9.9pt" to="225pt,36.9pt">
            <v:stroke endarrow="block"/>
          </v:line>
        </w:pict>
      </w:r>
      <w:r>
        <w:rPr>
          <w:noProof/>
        </w:rPr>
        <w:pict>
          <v:line id="_x0000_s1061" style="position:absolute;left:0;text-align:left;z-index:251667968" from="108pt,9.9pt" to="108pt,36.9pt">
            <v:stroke endarrow="block"/>
          </v:line>
        </w:pict>
      </w:r>
      <w:r>
        <w:rPr>
          <w:noProof/>
        </w:rPr>
        <w:pict>
          <v:line id="_x0000_s1062" style="position:absolute;left:0;text-align:left;flip:y;z-index:251672064" from="351pt,.9pt" to="351pt,18.9pt"/>
        </w:pict>
      </w:r>
      <w:r>
        <w:rPr>
          <w:noProof/>
        </w:rPr>
        <w:pict>
          <v:line id="_x0000_s1063" style="position:absolute;left:0;text-align:left;z-index:251664896" from="63pt,9.9pt" to="306pt,9.9pt"/>
        </w:pict>
      </w:r>
      <w:r>
        <w:rPr>
          <w:noProof/>
        </w:rPr>
        <w:pict>
          <v:line id="_x0000_s1064" style="position:absolute;left:0;text-align:left;z-index:251663872" from="63pt,.9pt" to="63pt,9.9pt"/>
        </w:pict>
      </w:r>
    </w:p>
    <w:p w:rsidR="00DB29A1" w:rsidRDefault="00492642" w:rsidP="00DB29A1">
      <w:pPr>
        <w:shd w:val="clear" w:color="auto" w:fill="FFFFFF"/>
        <w:autoSpaceDE w:val="0"/>
        <w:autoSpaceDN w:val="0"/>
        <w:adjustRightInd w:val="0"/>
        <w:ind w:firstLine="540"/>
        <w:jc w:val="both"/>
        <w:rPr>
          <w:color w:val="000000"/>
          <w:sz w:val="18"/>
          <w:szCs w:val="18"/>
        </w:rPr>
      </w:pPr>
      <w:r>
        <w:rPr>
          <w:noProof/>
        </w:rPr>
        <w:pict>
          <v:line id="_x0000_s1065" style="position:absolute;left:0;text-align:left;z-index:251671040" from="315pt,8.55pt" to="351pt,8.55pt"/>
        </w:pict>
      </w:r>
      <w:r>
        <w:rPr>
          <w:noProof/>
        </w:rPr>
        <w:pict>
          <v:line id="_x0000_s1066" style="position:absolute;left:0;text-align:left;z-index:251675136" from="333pt,8.55pt" to="333pt,26.55pt">
            <v:stroke endarrow="block"/>
          </v:line>
        </w:pict>
      </w:r>
      <w:r>
        <w:rPr>
          <w:noProof/>
        </w:rPr>
        <w:pict>
          <v:line id="_x0000_s1067" style="position:absolute;left:0;text-align:left;z-index:251674112" from="198pt,8.55pt" to="198pt,26.55pt">
            <v:stroke endarrow="block"/>
          </v:line>
        </w:pict>
      </w:r>
      <w:r>
        <w:rPr>
          <w:noProof/>
        </w:rPr>
        <w:pict>
          <v:line id="_x0000_s1068" style="position:absolute;left:0;text-align:left;z-index:251673088" from="135pt,8.55pt" to="135pt,26.55pt">
            <v:stroke endarrow="block"/>
          </v:line>
        </w:pict>
      </w:r>
      <w:r>
        <w:rPr>
          <w:noProof/>
        </w:rPr>
        <w:pict>
          <v:line id="_x0000_s1069" style="position:absolute;left:0;text-align:left;z-index:251670016" from="234pt,8.55pt" to="297pt,8.55pt"/>
        </w:pict>
      </w:r>
      <w:r>
        <w:rPr>
          <w:noProof/>
        </w:rPr>
        <w:pict>
          <v:line id="_x0000_s1070" style="position:absolute;left:0;text-align:left;z-index:251668992" from="135pt,8.55pt" to="3in,8.55pt"/>
        </w:pict>
      </w: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492642" w:rsidP="00DB29A1">
      <w:pPr>
        <w:shd w:val="clear" w:color="auto" w:fill="FFFFFF"/>
        <w:autoSpaceDE w:val="0"/>
        <w:autoSpaceDN w:val="0"/>
        <w:adjustRightInd w:val="0"/>
        <w:ind w:firstLine="540"/>
        <w:jc w:val="both"/>
        <w:rPr>
          <w:color w:val="000000"/>
          <w:sz w:val="18"/>
          <w:szCs w:val="18"/>
        </w:rPr>
      </w:pPr>
      <w:r>
        <w:rPr>
          <w:noProof/>
        </w:rPr>
        <w:pict>
          <v:rect id="_x0000_s1071" style="position:absolute;left:0;text-align:left;margin-left:1in;margin-top:5.85pt;width:90pt;height:45pt;z-index:251662848">
            <v:textbox>
              <w:txbxContent>
                <w:p w:rsidR="00DB29A1" w:rsidRDefault="00DB29A1" w:rsidP="00DB29A1">
                  <w:pPr>
                    <w:jc w:val="center"/>
                    <w:rPr>
                      <w:rFonts w:ascii="Arial" w:hAnsi="Arial"/>
                      <w:color w:val="000000"/>
                      <w:sz w:val="16"/>
                      <w:szCs w:val="16"/>
                    </w:rPr>
                  </w:pPr>
                  <w:r>
                    <w:rPr>
                      <w:rFonts w:ascii="Arial" w:hAnsi="Arial"/>
                      <w:color w:val="000000"/>
                      <w:sz w:val="16"/>
                      <w:szCs w:val="16"/>
                    </w:rPr>
                    <w:t>Отправители информации</w:t>
                  </w:r>
                </w:p>
              </w:txbxContent>
            </v:textbox>
          </v:rect>
        </w:pict>
      </w:r>
      <w:r>
        <w:rPr>
          <w:noProof/>
        </w:rPr>
        <w:pict>
          <v:rect id="_x0000_s1072" style="position:absolute;left:0;text-align:left;margin-left:171pt;margin-top:5.85pt;width:90pt;height:45pt;z-index:251660800">
            <v:textbox>
              <w:txbxContent>
                <w:p w:rsidR="00DB29A1" w:rsidRDefault="00DB29A1" w:rsidP="00DB29A1">
                  <w:pPr>
                    <w:jc w:val="center"/>
                    <w:rPr>
                      <w:rFonts w:ascii="Arial" w:hAnsi="Arial"/>
                      <w:color w:val="000000"/>
                      <w:sz w:val="16"/>
                      <w:szCs w:val="16"/>
                    </w:rPr>
                  </w:pPr>
                  <w:r>
                    <w:rPr>
                      <w:rFonts w:ascii="Arial" w:hAnsi="Arial"/>
                      <w:color w:val="000000"/>
                      <w:sz w:val="16"/>
                      <w:szCs w:val="16"/>
                    </w:rPr>
                    <w:t>Получатели информации</w:t>
                  </w:r>
                </w:p>
              </w:txbxContent>
            </v:textbox>
          </v:rect>
        </w:pict>
      </w:r>
      <w:r>
        <w:rPr>
          <w:noProof/>
        </w:rPr>
        <w:pict>
          <v:rect id="_x0000_s1073" style="position:absolute;left:0;text-align:left;margin-left:270pt;margin-top:5.85pt;width:90pt;height:45pt;z-index:251661824">
            <v:textbox>
              <w:txbxContent>
                <w:p w:rsidR="00DB29A1" w:rsidRDefault="00DB29A1" w:rsidP="00DB29A1">
                  <w:pPr>
                    <w:jc w:val="center"/>
                    <w:rPr>
                      <w:rFonts w:ascii="Arial" w:hAnsi="Arial"/>
                      <w:color w:val="000000"/>
                      <w:sz w:val="16"/>
                      <w:szCs w:val="16"/>
                    </w:rPr>
                  </w:pPr>
                  <w:r>
                    <w:rPr>
                      <w:rFonts w:ascii="Arial" w:hAnsi="Arial"/>
                      <w:color w:val="000000"/>
                      <w:sz w:val="16"/>
                      <w:szCs w:val="16"/>
                    </w:rPr>
                    <w:t>Сроки</w:t>
                  </w:r>
                </w:p>
                <w:p w:rsidR="00DB29A1" w:rsidRDefault="00DB29A1" w:rsidP="00DB29A1">
                  <w:pPr>
                    <w:jc w:val="center"/>
                    <w:rPr>
                      <w:rFonts w:ascii="Arial" w:hAnsi="Arial"/>
                      <w:color w:val="000000"/>
                      <w:sz w:val="16"/>
                      <w:szCs w:val="16"/>
                    </w:rPr>
                  </w:pPr>
                  <w:r>
                    <w:rPr>
                      <w:rFonts w:ascii="Arial" w:hAnsi="Arial"/>
                      <w:color w:val="000000"/>
                      <w:sz w:val="16"/>
                      <w:szCs w:val="16"/>
                    </w:rPr>
                    <w:t>представления информации</w:t>
                  </w:r>
                </w:p>
              </w:txbxContent>
            </v:textbox>
          </v:rect>
        </w:pict>
      </w:r>
    </w:p>
    <w:p w:rsidR="00DB29A1" w:rsidRPr="00300E74" w:rsidRDefault="00DB29A1" w:rsidP="00DB29A1">
      <w:pPr>
        <w:shd w:val="clear" w:color="auto" w:fill="FFFFFF"/>
        <w:autoSpaceDE w:val="0"/>
        <w:autoSpaceDN w:val="0"/>
        <w:adjustRightInd w:val="0"/>
        <w:ind w:firstLine="540"/>
        <w:jc w:val="both"/>
        <w:rPr>
          <w:color w:val="000000"/>
          <w:sz w:val="18"/>
          <w:szCs w:val="18"/>
        </w:rPr>
      </w:pPr>
    </w:p>
    <w:p w:rsidR="00DB29A1" w:rsidRPr="00300E74"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492642" w:rsidP="00DB29A1">
      <w:pPr>
        <w:shd w:val="clear" w:color="auto" w:fill="FFFFFF"/>
        <w:autoSpaceDE w:val="0"/>
        <w:autoSpaceDN w:val="0"/>
        <w:adjustRightInd w:val="0"/>
        <w:ind w:firstLine="540"/>
        <w:jc w:val="both"/>
        <w:rPr>
          <w:color w:val="000000"/>
          <w:sz w:val="18"/>
          <w:szCs w:val="18"/>
        </w:rPr>
      </w:pPr>
      <w:r>
        <w:rPr>
          <w:noProof/>
        </w:rPr>
        <w:pict>
          <v:rect id="_x0000_s1074" style="position:absolute;left:0;text-align:left;margin-left:-27pt;margin-top:6.75pt;width:495pt;height:207pt;z-index:251677184">
            <v:textbox>
              <w:txbxContent>
                <w:p w:rsidR="00DB29A1" w:rsidRDefault="00DB29A1" w:rsidP="00DB29A1">
                  <w:pPr>
                    <w:jc w:val="center"/>
                  </w:pPr>
                  <w:r>
                    <w:rPr>
                      <w:rFonts w:ascii="Arial" w:hAnsi="Arial"/>
                      <w:color w:val="000000"/>
                      <w:sz w:val="16"/>
                      <w:szCs w:val="16"/>
                    </w:rPr>
                    <w:t>УПРАВЛЕНИЕ ПРОЦЕНТНЫМ РИСКОМ</w:t>
                  </w:r>
                </w:p>
              </w:txbxContent>
            </v:textbox>
          </v:rect>
        </w:pict>
      </w:r>
      <w:r>
        <w:rPr>
          <w:noProof/>
        </w:rPr>
        <w:pict>
          <v:rect id="_x0000_s1075" style="position:absolute;left:0;text-align:left;margin-left:-9pt;margin-top:6.75pt;width:468pt;height:207pt;z-index:251657728"/>
        </w:pict>
      </w: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492642" w:rsidP="00DB29A1">
      <w:pPr>
        <w:shd w:val="clear" w:color="auto" w:fill="FFFFFF"/>
        <w:autoSpaceDE w:val="0"/>
        <w:autoSpaceDN w:val="0"/>
        <w:adjustRightInd w:val="0"/>
        <w:ind w:firstLine="540"/>
        <w:jc w:val="both"/>
        <w:rPr>
          <w:color w:val="000000"/>
          <w:sz w:val="18"/>
          <w:szCs w:val="18"/>
        </w:rPr>
      </w:pPr>
      <w:r>
        <w:rPr>
          <w:noProof/>
        </w:rPr>
        <w:pict>
          <v:line id="_x0000_s1076" style="position:absolute;left:0;text-align:left;z-index:251692544" from="396pt,9pt" to="396pt,54pt">
            <v:stroke endarrow="block"/>
          </v:line>
        </w:pict>
      </w:r>
      <w:r>
        <w:rPr>
          <w:noProof/>
        </w:rPr>
        <w:pict>
          <v:line id="_x0000_s1077" style="position:absolute;left:0;text-align:left;z-index:251689472" from="243pt,9pt" to="243pt,18pt"/>
        </w:pict>
      </w:r>
      <w:r>
        <w:rPr>
          <w:noProof/>
        </w:rPr>
        <w:pict>
          <v:line id="_x0000_s1078" style="position:absolute;left:0;text-align:left;z-index:251688448" from="81pt,9pt" to="81pt,18pt"/>
        </w:pict>
      </w:r>
      <w:r>
        <w:rPr>
          <w:noProof/>
        </w:rPr>
        <w:pict>
          <v:line id="_x0000_s1079" style="position:absolute;left:0;text-align:left;flip:x;z-index:251687424" from="81pt,9pt" to="405pt,9pt"/>
        </w:pict>
      </w: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492642" w:rsidP="00DB29A1">
      <w:pPr>
        <w:shd w:val="clear" w:color="auto" w:fill="FFFFFF"/>
        <w:autoSpaceDE w:val="0"/>
        <w:autoSpaceDN w:val="0"/>
        <w:adjustRightInd w:val="0"/>
        <w:ind w:firstLine="540"/>
        <w:jc w:val="both"/>
        <w:rPr>
          <w:color w:val="000000"/>
          <w:sz w:val="18"/>
          <w:szCs w:val="18"/>
        </w:rPr>
      </w:pPr>
      <w:r>
        <w:rPr>
          <w:noProof/>
        </w:rPr>
        <w:pict>
          <v:line id="_x0000_s1080" style="position:absolute;left:0;text-align:left;z-index:251686400" from="54pt,6.3pt" to="54pt,33.3pt">
            <v:stroke endarrow="block"/>
          </v:line>
        </w:pict>
      </w:r>
      <w:r>
        <w:rPr>
          <w:noProof/>
        </w:rPr>
        <w:pict>
          <v:line id="_x0000_s1081" style="position:absolute;left:0;text-align:left;z-index:251685376" from="225pt,6.3pt" to="225pt,33.3pt">
            <v:stroke endarrow="block"/>
          </v:line>
        </w:pict>
      </w:r>
      <w:r>
        <w:rPr>
          <w:noProof/>
        </w:rPr>
        <w:pict>
          <v:line id="_x0000_s1082" style="position:absolute;left:0;text-align:left;z-index:251684352" from="378pt,6.3pt" to="378pt,33.3pt">
            <v:stroke endarrow="block"/>
          </v:line>
        </w:pict>
      </w:r>
      <w:r>
        <w:rPr>
          <w:noProof/>
        </w:rPr>
        <w:pict>
          <v:line id="_x0000_s1083" style="position:absolute;left:0;text-align:left;z-index:251683328" from="36pt,6.3pt" to="378pt,6.3pt"/>
        </w:pict>
      </w:r>
    </w:p>
    <w:p w:rsidR="00DB29A1" w:rsidRDefault="00492642" w:rsidP="00DB29A1">
      <w:pPr>
        <w:shd w:val="clear" w:color="auto" w:fill="FFFFFF"/>
        <w:autoSpaceDE w:val="0"/>
        <w:autoSpaceDN w:val="0"/>
        <w:adjustRightInd w:val="0"/>
        <w:ind w:firstLine="540"/>
        <w:jc w:val="both"/>
        <w:rPr>
          <w:color w:val="000000"/>
          <w:sz w:val="18"/>
          <w:szCs w:val="18"/>
        </w:rPr>
      </w:pPr>
      <w:r>
        <w:rPr>
          <w:noProof/>
        </w:rPr>
        <w:pict>
          <v:line id="_x0000_s1084" style="position:absolute;left:0;text-align:left;z-index:251691520" from="243pt,4.95pt" to="243pt,22.95pt">
            <v:stroke endarrow="block"/>
          </v:line>
        </w:pict>
      </w:r>
      <w:r>
        <w:rPr>
          <w:noProof/>
        </w:rPr>
        <w:pict>
          <v:line id="_x0000_s1085" style="position:absolute;left:0;text-align:left;z-index:251690496" from="81pt,4.95pt" to="81pt,22.95pt">
            <v:stroke endarrow="block"/>
          </v:line>
        </w:pict>
      </w: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492642" w:rsidP="00DB29A1">
      <w:pPr>
        <w:shd w:val="clear" w:color="auto" w:fill="FFFFFF"/>
        <w:autoSpaceDE w:val="0"/>
        <w:autoSpaceDN w:val="0"/>
        <w:adjustRightInd w:val="0"/>
        <w:ind w:firstLine="540"/>
        <w:jc w:val="both"/>
        <w:rPr>
          <w:color w:val="000000"/>
          <w:sz w:val="18"/>
          <w:szCs w:val="18"/>
        </w:rPr>
      </w:pPr>
      <w:r>
        <w:rPr>
          <w:noProof/>
        </w:rPr>
        <w:pict>
          <v:rect id="_x0000_s1086" style="position:absolute;left:0;text-align:left;margin-left:324pt;margin-top:2.25pt;width:117pt;height:99pt;z-index:251680256">
            <v:textbox>
              <w:txbxContent>
                <w:p w:rsidR="00DB29A1" w:rsidRDefault="00DB29A1" w:rsidP="00DB29A1">
                  <w:pPr>
                    <w:shd w:val="clear" w:color="auto" w:fill="FFFFFF"/>
                    <w:autoSpaceDE w:val="0"/>
                    <w:autoSpaceDN w:val="0"/>
                    <w:adjustRightInd w:val="0"/>
                    <w:jc w:val="center"/>
                    <w:rPr>
                      <w:rFonts w:ascii="Arial" w:hAnsi="Arial"/>
                      <w:color w:val="000000"/>
                      <w:sz w:val="16"/>
                      <w:szCs w:val="16"/>
                    </w:rPr>
                  </w:pPr>
                </w:p>
                <w:p w:rsidR="00DB29A1" w:rsidRDefault="00DB29A1" w:rsidP="00DB29A1">
                  <w:pPr>
                    <w:shd w:val="clear" w:color="auto" w:fill="FFFFFF"/>
                    <w:autoSpaceDE w:val="0"/>
                    <w:autoSpaceDN w:val="0"/>
                    <w:adjustRightInd w:val="0"/>
                    <w:jc w:val="center"/>
                    <w:rPr>
                      <w:rFonts w:ascii="Arial" w:hAnsi="Arial"/>
                      <w:color w:val="000000"/>
                      <w:sz w:val="16"/>
                      <w:szCs w:val="16"/>
                    </w:rPr>
                  </w:pPr>
                </w:p>
                <w:p w:rsidR="00DB29A1" w:rsidRDefault="00DB29A1" w:rsidP="00DB29A1">
                  <w:pPr>
                    <w:shd w:val="clear" w:color="auto" w:fill="FFFFFF"/>
                    <w:autoSpaceDE w:val="0"/>
                    <w:autoSpaceDN w:val="0"/>
                    <w:adjustRightInd w:val="0"/>
                    <w:jc w:val="center"/>
                    <w:rPr>
                      <w:rFonts w:ascii="Arial" w:hAnsi="Arial"/>
                      <w:color w:val="000000"/>
                      <w:sz w:val="16"/>
                      <w:szCs w:val="16"/>
                    </w:rPr>
                  </w:pPr>
                </w:p>
                <w:p w:rsidR="00DB29A1" w:rsidRDefault="00DB29A1" w:rsidP="00DB29A1">
                  <w:pPr>
                    <w:jc w:val="center"/>
                    <w:rPr>
                      <w:rFonts w:ascii="Arial" w:hAnsi="Arial"/>
                      <w:color w:val="000000"/>
                      <w:sz w:val="16"/>
                      <w:szCs w:val="16"/>
                    </w:rPr>
                  </w:pPr>
                  <w:r>
                    <w:rPr>
                      <w:rFonts w:ascii="Arial" w:hAnsi="Arial"/>
                      <w:color w:val="000000"/>
                      <w:sz w:val="16"/>
                      <w:szCs w:val="16"/>
                    </w:rPr>
                    <w:t>Формы</w:t>
                  </w:r>
                </w:p>
                <w:p w:rsidR="00DB29A1" w:rsidRDefault="00DB29A1" w:rsidP="00DB29A1">
                  <w:pPr>
                    <w:jc w:val="center"/>
                    <w:rPr>
                      <w:rFonts w:ascii="Arial" w:hAnsi="Arial"/>
                      <w:color w:val="000000"/>
                      <w:sz w:val="16"/>
                      <w:szCs w:val="16"/>
                    </w:rPr>
                  </w:pPr>
                  <w:r>
                    <w:rPr>
                      <w:rFonts w:ascii="Arial" w:hAnsi="Arial"/>
                      <w:color w:val="000000"/>
                      <w:sz w:val="16"/>
                      <w:szCs w:val="16"/>
                    </w:rPr>
                    <w:t>регистрации</w:t>
                  </w:r>
                </w:p>
                <w:p w:rsidR="00DB29A1" w:rsidRDefault="00DB29A1" w:rsidP="00DB29A1">
                  <w:pPr>
                    <w:jc w:val="center"/>
                    <w:rPr>
                      <w:rFonts w:ascii="Arial" w:hAnsi="Arial"/>
                      <w:color w:val="000000"/>
                      <w:sz w:val="16"/>
                      <w:szCs w:val="16"/>
                    </w:rPr>
                  </w:pPr>
                  <w:r>
                    <w:rPr>
                      <w:rFonts w:ascii="Arial" w:hAnsi="Arial"/>
                      <w:color w:val="000000"/>
                      <w:sz w:val="16"/>
                      <w:szCs w:val="16"/>
                    </w:rPr>
                    <w:t>управленческих</w:t>
                  </w:r>
                </w:p>
                <w:p w:rsidR="00DB29A1" w:rsidRDefault="00DB29A1" w:rsidP="00DB29A1">
                  <w:pPr>
                    <w:jc w:val="center"/>
                    <w:rPr>
                      <w:rFonts w:ascii="Arial" w:hAnsi="Arial"/>
                      <w:color w:val="000000"/>
                      <w:sz w:val="16"/>
                      <w:szCs w:val="16"/>
                    </w:rPr>
                  </w:pPr>
                  <w:r>
                    <w:rPr>
                      <w:rFonts w:ascii="Arial" w:hAnsi="Arial"/>
                      <w:color w:val="000000"/>
                      <w:sz w:val="16"/>
                      <w:szCs w:val="16"/>
                    </w:rPr>
                    <w:t>решений</w:t>
                  </w:r>
                </w:p>
              </w:txbxContent>
            </v:textbox>
          </v:rect>
        </w:pict>
      </w:r>
      <w:r>
        <w:rPr>
          <w:noProof/>
        </w:rPr>
        <w:pict>
          <v:rect id="_x0000_s1087" style="position:absolute;left:0;text-align:left;margin-left:171pt;margin-top:2.25pt;width:117pt;height:99pt;z-index:251679232">
            <v:textbox>
              <w:txbxContent>
                <w:p w:rsidR="00DB29A1" w:rsidRDefault="00DB29A1" w:rsidP="00DB29A1">
                  <w:pPr>
                    <w:shd w:val="clear" w:color="auto" w:fill="FFFFFF"/>
                    <w:autoSpaceDE w:val="0"/>
                    <w:autoSpaceDN w:val="0"/>
                    <w:adjustRightInd w:val="0"/>
                    <w:jc w:val="center"/>
                    <w:rPr>
                      <w:rFonts w:ascii="Arial" w:hAnsi="Arial"/>
                      <w:color w:val="000000"/>
                      <w:sz w:val="16"/>
                      <w:szCs w:val="16"/>
                    </w:rPr>
                  </w:pPr>
                </w:p>
                <w:p w:rsidR="00DB29A1" w:rsidRDefault="00DB29A1" w:rsidP="00DB29A1">
                  <w:pPr>
                    <w:jc w:val="center"/>
                    <w:rPr>
                      <w:rFonts w:ascii="Arial" w:hAnsi="Arial"/>
                      <w:color w:val="000000"/>
                      <w:sz w:val="16"/>
                      <w:szCs w:val="16"/>
                    </w:rPr>
                  </w:pPr>
                  <w:r w:rsidRPr="00935D94">
                    <w:rPr>
                      <w:rFonts w:ascii="Arial" w:hAnsi="Arial"/>
                      <w:color w:val="000000"/>
                      <w:sz w:val="16"/>
                      <w:szCs w:val="16"/>
                    </w:rPr>
                    <w:t>Формы</w:t>
                  </w:r>
                </w:p>
                <w:p w:rsidR="00DB29A1" w:rsidRDefault="00DB29A1" w:rsidP="00DB29A1">
                  <w:pPr>
                    <w:jc w:val="center"/>
                    <w:rPr>
                      <w:rFonts w:ascii="Arial" w:hAnsi="Arial"/>
                      <w:color w:val="000000"/>
                      <w:sz w:val="16"/>
                      <w:szCs w:val="16"/>
                    </w:rPr>
                  </w:pPr>
                  <w:r>
                    <w:rPr>
                      <w:rFonts w:ascii="Arial" w:hAnsi="Arial"/>
                      <w:color w:val="000000"/>
                      <w:sz w:val="16"/>
                      <w:szCs w:val="16"/>
                    </w:rPr>
                    <w:t>предоставления результатов оценки процентного риска</w:t>
                  </w:r>
                </w:p>
                <w:p w:rsidR="00DB29A1" w:rsidRDefault="00DB29A1" w:rsidP="00DB29A1">
                  <w:pPr>
                    <w:jc w:val="center"/>
                    <w:rPr>
                      <w:rFonts w:ascii="Arial" w:hAnsi="Arial"/>
                      <w:color w:val="000000"/>
                      <w:sz w:val="16"/>
                      <w:szCs w:val="16"/>
                    </w:rPr>
                  </w:pPr>
                  <w:r>
                    <w:rPr>
                      <w:rFonts w:ascii="Arial" w:hAnsi="Arial"/>
                      <w:color w:val="000000"/>
                      <w:sz w:val="16"/>
                      <w:szCs w:val="16"/>
                    </w:rPr>
                    <w:t>для принятия</w:t>
                  </w:r>
                </w:p>
                <w:p w:rsidR="00DB29A1" w:rsidRDefault="00DB29A1" w:rsidP="00DB29A1">
                  <w:pPr>
                    <w:jc w:val="center"/>
                    <w:rPr>
                      <w:rFonts w:ascii="Arial" w:hAnsi="Arial"/>
                      <w:color w:val="000000"/>
                      <w:sz w:val="16"/>
                      <w:szCs w:val="16"/>
                    </w:rPr>
                  </w:pPr>
                  <w:r>
                    <w:rPr>
                      <w:rFonts w:ascii="Arial" w:hAnsi="Arial"/>
                      <w:color w:val="000000"/>
                      <w:sz w:val="16"/>
                      <w:szCs w:val="16"/>
                    </w:rPr>
                    <w:t>управленческих</w:t>
                  </w:r>
                </w:p>
                <w:p w:rsidR="00DB29A1" w:rsidRDefault="00DB29A1" w:rsidP="00DB29A1">
                  <w:pPr>
                    <w:jc w:val="center"/>
                    <w:rPr>
                      <w:rFonts w:ascii="Arial" w:hAnsi="Arial"/>
                      <w:color w:val="000000"/>
                      <w:sz w:val="16"/>
                      <w:szCs w:val="16"/>
                    </w:rPr>
                  </w:pPr>
                  <w:r>
                    <w:rPr>
                      <w:rFonts w:ascii="Arial" w:hAnsi="Arial"/>
                      <w:color w:val="000000"/>
                      <w:sz w:val="16"/>
                      <w:szCs w:val="16"/>
                    </w:rPr>
                    <w:t>решений по его</w:t>
                  </w:r>
                </w:p>
                <w:p w:rsidR="00DB29A1" w:rsidRDefault="00DB29A1" w:rsidP="00DB29A1">
                  <w:pPr>
                    <w:jc w:val="center"/>
                    <w:rPr>
                      <w:rFonts w:ascii="Arial" w:hAnsi="Arial"/>
                      <w:color w:val="000000"/>
                      <w:sz w:val="16"/>
                      <w:szCs w:val="16"/>
                    </w:rPr>
                  </w:pPr>
                  <w:r>
                    <w:rPr>
                      <w:rFonts w:ascii="Arial" w:hAnsi="Arial"/>
                      <w:color w:val="000000"/>
                      <w:sz w:val="16"/>
                      <w:szCs w:val="16"/>
                    </w:rPr>
                    <w:t>управлению</w:t>
                  </w:r>
                </w:p>
              </w:txbxContent>
            </v:textbox>
          </v:rect>
        </w:pict>
      </w:r>
      <w:r>
        <w:rPr>
          <w:noProof/>
        </w:rPr>
        <w:pict>
          <v:rect id="_x0000_s1088" style="position:absolute;left:0;text-align:left;margin-left:0;margin-top:2.25pt;width:117pt;height:99pt;z-index:251678208">
            <v:textbox>
              <w:txbxContent>
                <w:p w:rsidR="00DB29A1" w:rsidRDefault="00DB29A1" w:rsidP="00DB29A1">
                  <w:pPr>
                    <w:shd w:val="clear" w:color="auto" w:fill="FFFFFF"/>
                    <w:autoSpaceDE w:val="0"/>
                    <w:autoSpaceDN w:val="0"/>
                    <w:adjustRightInd w:val="0"/>
                    <w:jc w:val="center"/>
                    <w:rPr>
                      <w:rFonts w:ascii="Arial" w:hAnsi="Arial"/>
                      <w:color w:val="000000"/>
                      <w:sz w:val="16"/>
                      <w:szCs w:val="16"/>
                    </w:rPr>
                  </w:pPr>
                </w:p>
                <w:p w:rsidR="00DB29A1" w:rsidRDefault="00DB29A1" w:rsidP="00DB29A1">
                  <w:pPr>
                    <w:jc w:val="center"/>
                    <w:rPr>
                      <w:rFonts w:ascii="Arial" w:hAnsi="Arial"/>
                      <w:color w:val="000000"/>
                      <w:sz w:val="16"/>
                      <w:szCs w:val="16"/>
                    </w:rPr>
                  </w:pPr>
                  <w:r>
                    <w:rPr>
                      <w:rFonts w:ascii="Arial" w:hAnsi="Arial"/>
                      <w:color w:val="000000"/>
                      <w:sz w:val="16"/>
                      <w:szCs w:val="16"/>
                    </w:rPr>
                    <w:t>Формы</w:t>
                  </w:r>
                </w:p>
                <w:p w:rsidR="00DB29A1" w:rsidRDefault="00DB29A1" w:rsidP="00DB29A1">
                  <w:pPr>
                    <w:jc w:val="center"/>
                    <w:rPr>
                      <w:rFonts w:ascii="Arial" w:hAnsi="Arial"/>
                      <w:color w:val="000000"/>
                      <w:sz w:val="16"/>
                      <w:szCs w:val="16"/>
                    </w:rPr>
                  </w:pPr>
                  <w:r>
                    <w:rPr>
                      <w:rFonts w:ascii="Arial" w:hAnsi="Arial"/>
                      <w:color w:val="000000"/>
                      <w:sz w:val="16"/>
                      <w:szCs w:val="16"/>
                    </w:rPr>
                    <w:t>предоставления</w:t>
                  </w:r>
                </w:p>
                <w:p w:rsidR="00DB29A1" w:rsidRDefault="00DB29A1" w:rsidP="00DB29A1">
                  <w:pPr>
                    <w:jc w:val="center"/>
                    <w:rPr>
                      <w:rFonts w:ascii="Arial" w:hAnsi="Arial"/>
                      <w:color w:val="000000"/>
                      <w:sz w:val="16"/>
                      <w:szCs w:val="16"/>
                    </w:rPr>
                  </w:pPr>
                  <w:r>
                    <w:rPr>
                      <w:rFonts w:ascii="Arial" w:hAnsi="Arial"/>
                      <w:color w:val="000000"/>
                      <w:sz w:val="16"/>
                      <w:szCs w:val="16"/>
                    </w:rPr>
                    <w:t>информации,</w:t>
                  </w:r>
                </w:p>
                <w:p w:rsidR="00DB29A1" w:rsidRDefault="00DB29A1" w:rsidP="00DB29A1">
                  <w:pPr>
                    <w:jc w:val="center"/>
                    <w:rPr>
                      <w:rFonts w:ascii="Arial" w:hAnsi="Arial"/>
                      <w:color w:val="000000"/>
                      <w:sz w:val="16"/>
                      <w:szCs w:val="16"/>
                    </w:rPr>
                  </w:pPr>
                  <w:r>
                    <w:rPr>
                      <w:rFonts w:ascii="Arial" w:hAnsi="Arial"/>
                      <w:color w:val="000000"/>
                      <w:sz w:val="16"/>
                      <w:szCs w:val="16"/>
                    </w:rPr>
                    <w:t>необходимой</w:t>
                  </w:r>
                </w:p>
                <w:p w:rsidR="00DB29A1" w:rsidRDefault="00DB29A1" w:rsidP="00DB29A1">
                  <w:pPr>
                    <w:jc w:val="center"/>
                    <w:rPr>
                      <w:rFonts w:ascii="Arial" w:hAnsi="Arial"/>
                      <w:color w:val="000000"/>
                      <w:sz w:val="16"/>
                      <w:szCs w:val="16"/>
                    </w:rPr>
                  </w:pPr>
                  <w:r>
                    <w:rPr>
                      <w:rFonts w:ascii="Arial" w:hAnsi="Arial"/>
                      <w:color w:val="000000"/>
                      <w:sz w:val="16"/>
                      <w:szCs w:val="16"/>
                    </w:rPr>
                    <w:t>для управления</w:t>
                  </w:r>
                </w:p>
                <w:p w:rsidR="00DB29A1" w:rsidRDefault="00DB29A1" w:rsidP="00DB29A1">
                  <w:pPr>
                    <w:jc w:val="center"/>
                    <w:rPr>
                      <w:rFonts w:ascii="Arial" w:hAnsi="Arial"/>
                      <w:color w:val="000000"/>
                      <w:sz w:val="16"/>
                      <w:szCs w:val="16"/>
                    </w:rPr>
                  </w:pPr>
                  <w:r>
                    <w:rPr>
                      <w:rFonts w:ascii="Arial" w:hAnsi="Arial"/>
                      <w:color w:val="000000"/>
                      <w:sz w:val="16"/>
                      <w:szCs w:val="16"/>
                    </w:rPr>
                    <w:t>процентным</w:t>
                  </w:r>
                </w:p>
                <w:p w:rsidR="00DB29A1" w:rsidRDefault="00DB29A1" w:rsidP="00DB29A1">
                  <w:pPr>
                    <w:jc w:val="center"/>
                    <w:rPr>
                      <w:rFonts w:ascii="Arial" w:hAnsi="Arial"/>
                      <w:color w:val="000000"/>
                      <w:sz w:val="16"/>
                      <w:szCs w:val="16"/>
                    </w:rPr>
                  </w:pPr>
                  <w:r>
                    <w:rPr>
                      <w:rFonts w:ascii="Arial" w:hAnsi="Arial"/>
                      <w:color w:val="000000"/>
                      <w:sz w:val="16"/>
                      <w:szCs w:val="16"/>
                    </w:rPr>
                    <w:t>риском</w:t>
                  </w:r>
                </w:p>
              </w:txbxContent>
            </v:textbox>
          </v:rect>
        </w:pict>
      </w: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492642" w:rsidP="00DB29A1">
      <w:pPr>
        <w:shd w:val="clear" w:color="auto" w:fill="FFFFFF"/>
        <w:autoSpaceDE w:val="0"/>
        <w:autoSpaceDN w:val="0"/>
        <w:adjustRightInd w:val="0"/>
        <w:ind w:firstLine="540"/>
        <w:jc w:val="both"/>
        <w:rPr>
          <w:color w:val="000000"/>
          <w:sz w:val="18"/>
          <w:szCs w:val="18"/>
        </w:rPr>
      </w:pPr>
      <w:r>
        <w:rPr>
          <w:noProof/>
        </w:rPr>
        <w:pict>
          <v:line id="_x0000_s1089" style="position:absolute;left:0;text-align:left;z-index:251695616" from="4in,4.55pt" to="324pt,4.55pt">
            <v:stroke endarrow="block"/>
          </v:line>
        </w:pict>
      </w:r>
      <w:r>
        <w:rPr>
          <w:noProof/>
        </w:rPr>
        <w:pict>
          <v:line id="_x0000_s1090" style="position:absolute;left:0;text-align:left;z-index:251694592" from="117pt,4.55pt" to="171pt,4.55pt">
            <v:stroke endarrow="block"/>
          </v:line>
        </w:pict>
      </w:r>
      <w:r>
        <w:rPr>
          <w:noProof/>
        </w:rPr>
        <w:pict>
          <v:line id="_x0000_s1091" style="position:absolute;left:0;text-align:left;z-index:251696640" from="441pt,4.55pt" to="468pt,4.55pt">
            <v:stroke endarrow="block"/>
          </v:line>
        </w:pict>
      </w:r>
      <w:r>
        <w:rPr>
          <w:noProof/>
        </w:rPr>
        <w:pict>
          <v:line id="_x0000_s1092" style="position:absolute;left:0;text-align:left;z-index:251693568" from="-27pt,4.55pt" to="0,4.55pt">
            <v:stroke endarrow="block"/>
          </v:line>
        </w:pict>
      </w: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DB29A1" w:rsidRDefault="00DB29A1" w:rsidP="00DB29A1">
      <w:pPr>
        <w:shd w:val="clear" w:color="auto" w:fill="FFFFFF"/>
        <w:autoSpaceDE w:val="0"/>
        <w:autoSpaceDN w:val="0"/>
        <w:adjustRightInd w:val="0"/>
        <w:ind w:firstLine="540"/>
        <w:jc w:val="both"/>
        <w:rPr>
          <w:color w:val="000000"/>
          <w:sz w:val="18"/>
          <w:szCs w:val="18"/>
        </w:rPr>
      </w:pPr>
    </w:p>
    <w:p w:rsidR="0090459C" w:rsidRPr="0047489B" w:rsidRDefault="0090459C" w:rsidP="0047489B">
      <w:pPr>
        <w:widowControl w:val="0"/>
        <w:shd w:val="clear" w:color="auto" w:fill="FFFFFF"/>
        <w:spacing w:line="360" w:lineRule="auto"/>
        <w:ind w:firstLine="709"/>
        <w:jc w:val="both"/>
        <w:rPr>
          <w:sz w:val="28"/>
        </w:rPr>
      </w:pPr>
      <w:r w:rsidRPr="0047489B">
        <w:rPr>
          <w:sz w:val="28"/>
        </w:rPr>
        <w:t>Рис.3. Логическая модель процесса управления процентным риском</w:t>
      </w:r>
    </w:p>
    <w:p w:rsidR="00DB29A1" w:rsidRDefault="00DB29A1" w:rsidP="0047489B">
      <w:pPr>
        <w:pStyle w:val="23"/>
        <w:widowControl w:val="0"/>
        <w:spacing w:line="360" w:lineRule="auto"/>
        <w:ind w:firstLine="709"/>
        <w:rPr>
          <w:color w:val="auto"/>
          <w:sz w:val="28"/>
        </w:rPr>
      </w:pPr>
    </w:p>
    <w:p w:rsidR="0090459C" w:rsidRPr="0047489B" w:rsidRDefault="0090459C" w:rsidP="0047489B">
      <w:pPr>
        <w:pStyle w:val="23"/>
        <w:widowControl w:val="0"/>
        <w:spacing w:line="360" w:lineRule="auto"/>
        <w:ind w:firstLine="709"/>
        <w:rPr>
          <w:color w:val="auto"/>
          <w:sz w:val="28"/>
        </w:rPr>
      </w:pPr>
      <w:r w:rsidRPr="0047489B">
        <w:rPr>
          <w:color w:val="auto"/>
          <w:sz w:val="28"/>
        </w:rPr>
        <w:t>■ формы предоставления информации, необходимой для управления процентным риском;</w:t>
      </w:r>
    </w:p>
    <w:p w:rsidR="0090459C" w:rsidRPr="0047489B" w:rsidRDefault="0090459C" w:rsidP="0047489B">
      <w:pPr>
        <w:pStyle w:val="23"/>
        <w:widowControl w:val="0"/>
        <w:spacing w:line="360" w:lineRule="auto"/>
        <w:ind w:firstLine="709"/>
        <w:rPr>
          <w:color w:val="auto"/>
          <w:sz w:val="28"/>
        </w:rPr>
      </w:pPr>
      <w:r w:rsidRPr="0047489B">
        <w:rPr>
          <w:color w:val="auto"/>
          <w:sz w:val="28"/>
        </w:rPr>
        <w:t>■ формы предоставления результатов оценки процентного риска для принятия управленческих решений по его управлению;</w:t>
      </w:r>
    </w:p>
    <w:p w:rsidR="0090459C" w:rsidRPr="0047489B" w:rsidRDefault="0090459C" w:rsidP="0047489B">
      <w:pPr>
        <w:pStyle w:val="23"/>
        <w:widowControl w:val="0"/>
        <w:spacing w:line="360" w:lineRule="auto"/>
        <w:ind w:firstLine="709"/>
        <w:rPr>
          <w:color w:val="auto"/>
          <w:sz w:val="28"/>
        </w:rPr>
      </w:pPr>
      <w:r w:rsidRPr="0047489B">
        <w:rPr>
          <w:color w:val="auto"/>
          <w:sz w:val="28"/>
        </w:rPr>
        <w:t>■ формы регистрации управленческих решений;</w:t>
      </w:r>
    </w:p>
    <w:p w:rsidR="0090459C" w:rsidRPr="0047489B" w:rsidRDefault="0090459C" w:rsidP="0047489B">
      <w:pPr>
        <w:pStyle w:val="23"/>
        <w:widowControl w:val="0"/>
        <w:spacing w:line="360" w:lineRule="auto"/>
        <w:ind w:firstLine="709"/>
        <w:rPr>
          <w:color w:val="auto"/>
          <w:sz w:val="28"/>
        </w:rPr>
      </w:pPr>
      <w:r w:rsidRPr="0047489B">
        <w:rPr>
          <w:color w:val="auto"/>
          <w:sz w:val="28"/>
        </w:rPr>
        <w:t xml:space="preserve">■ автоматизированная система управления процентным риском. </w:t>
      </w:r>
    </w:p>
    <w:p w:rsidR="0090459C" w:rsidRPr="0047489B" w:rsidRDefault="0090459C" w:rsidP="0047489B">
      <w:pPr>
        <w:pStyle w:val="23"/>
        <w:widowControl w:val="0"/>
        <w:spacing w:line="360" w:lineRule="auto"/>
        <w:ind w:firstLine="709"/>
        <w:rPr>
          <w:color w:val="auto"/>
          <w:sz w:val="28"/>
        </w:rPr>
      </w:pPr>
      <w:r w:rsidRPr="0047489B">
        <w:rPr>
          <w:color w:val="auto"/>
          <w:sz w:val="28"/>
        </w:rPr>
        <w:t>Процесс управления процентным риском включает:</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 текущую оценку процентного риска;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 принятие оперативных решений по управлению процентным Риском;</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 исполнение решений, осуществление мер по минимизации процентного риска;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 принятие стратегических решений по управлению процентным риском;</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 разработку нормативной документации, регулирующей управление процентным риском в банке;</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 контроль процесса управления процентным риском.</w:t>
      </w:r>
      <w:r w:rsidRPr="0047489B">
        <w:rPr>
          <w:sz w:val="28"/>
        </w:rPr>
        <w:t xml:space="preserve"> </w:t>
      </w:r>
    </w:p>
    <w:p w:rsidR="0090459C" w:rsidRPr="0047489B" w:rsidRDefault="0090459C" w:rsidP="0047489B">
      <w:pPr>
        <w:pStyle w:val="23"/>
        <w:widowControl w:val="0"/>
        <w:spacing w:line="360" w:lineRule="auto"/>
        <w:ind w:firstLine="709"/>
        <w:rPr>
          <w:color w:val="auto"/>
          <w:sz w:val="28"/>
        </w:rPr>
      </w:pPr>
      <w:r w:rsidRPr="0047489B">
        <w:rPr>
          <w:color w:val="auto"/>
          <w:sz w:val="28"/>
        </w:rPr>
        <w:t>Организационные единицы, участвующие в процессе управления процентным риском:</w:t>
      </w:r>
    </w:p>
    <w:p w:rsidR="0090459C" w:rsidRPr="0047489B" w:rsidRDefault="0090459C" w:rsidP="0047489B">
      <w:pPr>
        <w:pStyle w:val="23"/>
        <w:widowControl w:val="0"/>
        <w:spacing w:line="360" w:lineRule="auto"/>
        <w:ind w:firstLine="709"/>
        <w:rPr>
          <w:color w:val="auto"/>
          <w:sz w:val="28"/>
        </w:rPr>
      </w:pPr>
      <w:r w:rsidRPr="0047489B">
        <w:rPr>
          <w:color w:val="auto"/>
          <w:sz w:val="28"/>
        </w:rPr>
        <w:t>■ руководство кредитной организации;</w:t>
      </w:r>
    </w:p>
    <w:p w:rsidR="0090459C" w:rsidRPr="0047489B" w:rsidRDefault="0090459C" w:rsidP="0047489B">
      <w:pPr>
        <w:pStyle w:val="23"/>
        <w:widowControl w:val="0"/>
        <w:spacing w:line="360" w:lineRule="auto"/>
        <w:ind w:firstLine="709"/>
        <w:rPr>
          <w:color w:val="auto"/>
          <w:sz w:val="28"/>
        </w:rPr>
      </w:pPr>
      <w:r w:rsidRPr="0047489B">
        <w:rPr>
          <w:color w:val="auto"/>
          <w:sz w:val="28"/>
        </w:rPr>
        <w:t>■ комитет по управлению рисками;</w:t>
      </w:r>
    </w:p>
    <w:p w:rsidR="0090459C" w:rsidRPr="0047489B" w:rsidRDefault="0090459C" w:rsidP="0047489B">
      <w:pPr>
        <w:pStyle w:val="23"/>
        <w:widowControl w:val="0"/>
        <w:spacing w:line="360" w:lineRule="auto"/>
        <w:ind w:firstLine="709"/>
        <w:rPr>
          <w:color w:val="auto"/>
          <w:sz w:val="28"/>
        </w:rPr>
      </w:pPr>
      <w:r w:rsidRPr="0047489B">
        <w:rPr>
          <w:color w:val="auto"/>
          <w:sz w:val="28"/>
        </w:rPr>
        <w:t>■ планово-экономическое подразделение;</w:t>
      </w:r>
    </w:p>
    <w:p w:rsidR="0090459C" w:rsidRPr="0047489B" w:rsidRDefault="0090459C" w:rsidP="0047489B">
      <w:pPr>
        <w:pStyle w:val="23"/>
        <w:widowControl w:val="0"/>
        <w:spacing w:line="360" w:lineRule="auto"/>
        <w:ind w:firstLine="709"/>
        <w:rPr>
          <w:color w:val="auto"/>
          <w:sz w:val="28"/>
        </w:rPr>
      </w:pPr>
      <w:r w:rsidRPr="0047489B">
        <w:rPr>
          <w:color w:val="auto"/>
          <w:sz w:val="28"/>
        </w:rPr>
        <w:t>■ отдел оценки и анализа процентного риска;</w:t>
      </w:r>
      <w:r w:rsidR="0047489B">
        <w:rPr>
          <w:color w:val="auto"/>
          <w:sz w:val="28"/>
        </w:rPr>
        <w:t xml:space="preserve"> </w:t>
      </w:r>
    </w:p>
    <w:p w:rsidR="0090459C" w:rsidRPr="0047489B" w:rsidRDefault="0090459C" w:rsidP="0047489B">
      <w:pPr>
        <w:pStyle w:val="23"/>
        <w:widowControl w:val="0"/>
        <w:spacing w:line="360" w:lineRule="auto"/>
        <w:ind w:firstLine="709"/>
        <w:rPr>
          <w:color w:val="auto"/>
          <w:sz w:val="28"/>
        </w:rPr>
      </w:pPr>
      <w:r w:rsidRPr="0047489B">
        <w:rPr>
          <w:color w:val="auto"/>
          <w:sz w:val="28"/>
        </w:rPr>
        <w:t>■ служба внутреннего контроля;</w:t>
      </w:r>
    </w:p>
    <w:p w:rsidR="0090459C" w:rsidRPr="0047489B" w:rsidRDefault="0090459C" w:rsidP="0047489B">
      <w:pPr>
        <w:pStyle w:val="23"/>
        <w:widowControl w:val="0"/>
        <w:spacing w:line="360" w:lineRule="auto"/>
        <w:ind w:firstLine="709"/>
        <w:rPr>
          <w:color w:val="auto"/>
          <w:sz w:val="28"/>
        </w:rPr>
      </w:pPr>
      <w:r w:rsidRPr="0047489B">
        <w:rPr>
          <w:color w:val="auto"/>
          <w:sz w:val="28"/>
        </w:rPr>
        <w:t>■ прочие подразделения банка.</w:t>
      </w:r>
    </w:p>
    <w:p w:rsidR="0090459C" w:rsidRPr="0047489B" w:rsidRDefault="0090459C" w:rsidP="0047489B">
      <w:pPr>
        <w:pStyle w:val="23"/>
        <w:widowControl w:val="0"/>
        <w:spacing w:line="360" w:lineRule="auto"/>
        <w:ind w:firstLine="709"/>
        <w:rPr>
          <w:color w:val="auto"/>
          <w:sz w:val="28"/>
        </w:rPr>
      </w:pPr>
      <w:r w:rsidRPr="0047489B">
        <w:rPr>
          <w:color w:val="auto"/>
          <w:sz w:val="28"/>
        </w:rPr>
        <w:t>Основным документом, влияющим на формирование информационной модели, обеспечивающей управление процентным риском, является стратегия развития банка. В приведенной выше схеме (см. рис.3) такой документ обозначен как «Стратегия банка в области управления процентным риском».</w:t>
      </w:r>
    </w:p>
    <w:p w:rsidR="0090459C" w:rsidRPr="0047489B" w:rsidRDefault="0090459C" w:rsidP="0047489B">
      <w:pPr>
        <w:pStyle w:val="23"/>
        <w:widowControl w:val="0"/>
        <w:spacing w:line="360" w:lineRule="auto"/>
        <w:ind w:firstLine="709"/>
        <w:rPr>
          <w:color w:val="auto"/>
          <w:sz w:val="28"/>
        </w:rPr>
      </w:pPr>
      <w:r w:rsidRPr="0047489B">
        <w:rPr>
          <w:color w:val="auto"/>
          <w:sz w:val="28"/>
        </w:rPr>
        <w:t>Очевидно, что прописанные в стратегии внутренние требования могут существовать не в виде обособленного документа, а как составная часть стратегии банка в области рыночных рисков или как эдеме; «Положения об организации системы управления процентным риском» в данной кредитной организации. Однако, в каком бы виде такс; документ не существовал, для обеспечения эффективности, последовательности и обоснованности принимаемых управленческих решений, руководство банка должно четко для себя определить, с помощью каких методов будет проводиться оценка процентного риска, как полученные результаты будут учитываться при разрешении тех или иных вопросов и будут ли использоваться какие-либо способы минимизации этого вида риска.</w:t>
      </w:r>
    </w:p>
    <w:p w:rsidR="0090459C" w:rsidRPr="0047489B" w:rsidRDefault="0090459C" w:rsidP="0047489B">
      <w:pPr>
        <w:pStyle w:val="23"/>
        <w:widowControl w:val="0"/>
        <w:spacing w:line="360" w:lineRule="auto"/>
        <w:ind w:firstLine="709"/>
        <w:rPr>
          <w:color w:val="auto"/>
          <w:sz w:val="28"/>
        </w:rPr>
      </w:pPr>
      <w:r w:rsidRPr="0047489B">
        <w:rPr>
          <w:color w:val="auto"/>
          <w:sz w:val="28"/>
        </w:rPr>
        <w:t>Указанные моменты должны найти свое отражение в руководящем документе (в стратегии, положении, программе и т.д.), утверждаемом руководством коммерческого банка.</w:t>
      </w:r>
    </w:p>
    <w:p w:rsidR="0090459C" w:rsidRPr="0047489B" w:rsidRDefault="0090459C" w:rsidP="0047489B">
      <w:pPr>
        <w:pStyle w:val="23"/>
        <w:widowControl w:val="0"/>
        <w:spacing w:line="360" w:lineRule="auto"/>
        <w:ind w:firstLine="709"/>
        <w:rPr>
          <w:color w:val="auto"/>
          <w:sz w:val="28"/>
        </w:rPr>
      </w:pPr>
      <w:r w:rsidRPr="0047489B">
        <w:rPr>
          <w:color w:val="auto"/>
          <w:sz w:val="28"/>
        </w:rPr>
        <w:t>Утверждения, которые будут заложены в стратегии, должны носить принципиальный характер. В этой связи, для их практической воплощения, а также предотвращения каких-либо споров относительна их трактовки, на базе сформулированных положений, в банке должен быть подготовлен пакет нормативной документации, подробно описывающий порядок управления процентным риском в данной кредитной организации.</w:t>
      </w:r>
    </w:p>
    <w:p w:rsidR="0090459C" w:rsidRPr="0047489B" w:rsidRDefault="0090459C" w:rsidP="0047489B">
      <w:pPr>
        <w:pStyle w:val="23"/>
        <w:widowControl w:val="0"/>
        <w:spacing w:line="360" w:lineRule="auto"/>
        <w:ind w:firstLine="709"/>
        <w:rPr>
          <w:color w:val="auto"/>
          <w:sz w:val="28"/>
        </w:rPr>
      </w:pPr>
      <w:r w:rsidRPr="0047489B">
        <w:rPr>
          <w:color w:val="auto"/>
          <w:sz w:val="28"/>
        </w:rPr>
        <w:t>Функциональная модель управления процентным риском представлена на рис.4.</w:t>
      </w:r>
    </w:p>
    <w:p w:rsidR="00DB29A1" w:rsidRDefault="00DB29A1" w:rsidP="0047489B">
      <w:pPr>
        <w:pStyle w:val="23"/>
        <w:widowControl w:val="0"/>
        <w:spacing w:line="360" w:lineRule="auto"/>
        <w:ind w:firstLine="709"/>
        <w:rPr>
          <w:color w:val="auto"/>
          <w:sz w:val="28"/>
        </w:rPr>
      </w:pPr>
    </w:p>
    <w:p w:rsidR="0090459C" w:rsidRPr="0047489B" w:rsidRDefault="00492642" w:rsidP="0047489B">
      <w:pPr>
        <w:pStyle w:val="23"/>
        <w:widowControl w:val="0"/>
        <w:spacing w:line="360" w:lineRule="auto"/>
        <w:ind w:firstLine="709"/>
        <w:rPr>
          <w:color w:val="auto"/>
          <w:sz w:val="28"/>
        </w:rPr>
      </w:pPr>
      <w:r>
        <w:rPr>
          <w:noProof/>
        </w:rPr>
        <w:pict>
          <v:rect id="_x0000_s1093" style="position:absolute;left:0;text-align:left;margin-left:342pt;margin-top:10.9pt;width:81pt;height:108pt;z-index:251648512">
            <v:textbox>
              <w:txbxContent>
                <w:p w:rsidR="0047489B" w:rsidRDefault="0047489B">
                  <w:pPr>
                    <w:pStyle w:val="a8"/>
                    <w:jc w:val="center"/>
                    <w:rPr>
                      <w:sz w:val="20"/>
                    </w:rPr>
                  </w:pPr>
                  <w:r>
                    <w:rPr>
                      <w:sz w:val="20"/>
                    </w:rPr>
                    <w:t>Инструкции, лимиты риска, принципы взаимодей</w:t>
                  </w:r>
                  <w:r>
                    <w:rPr>
                      <w:sz w:val="20"/>
                    </w:rPr>
                    <w:softHyphen/>
                    <w:t>ствия, ориен</w:t>
                  </w:r>
                  <w:r>
                    <w:rPr>
                      <w:sz w:val="20"/>
                    </w:rPr>
                    <w:softHyphen/>
                    <w:t>тиры для текущей оценки риска</w:t>
                  </w:r>
                </w:p>
              </w:txbxContent>
            </v:textbox>
          </v:rect>
        </w:pict>
      </w:r>
      <w:r>
        <w:rPr>
          <w:noProof/>
        </w:rPr>
        <w:pict>
          <v:rect id="_x0000_s1094" style="position:absolute;left:0;text-align:left;margin-left:-9pt;margin-top:10.9pt;width:1in;height:108pt;z-index:251647488">
            <v:textbox>
              <w:txbxContent>
                <w:p w:rsidR="0047489B" w:rsidRDefault="0047489B">
                  <w:pPr>
                    <w:pStyle w:val="a8"/>
                    <w:jc w:val="center"/>
                    <w:rPr>
                      <w:sz w:val="20"/>
                    </w:rPr>
                  </w:pPr>
                  <w:r>
                    <w:rPr>
                      <w:sz w:val="20"/>
                    </w:rPr>
                    <w:t>Предложения по совершен</w:t>
                  </w:r>
                  <w:r>
                    <w:rPr>
                      <w:sz w:val="20"/>
                    </w:rPr>
                    <w:softHyphen/>
                    <w:t xml:space="preserve">ствованию инструкций, </w:t>
                  </w:r>
                  <w:r w:rsidRPr="00300E74">
                    <w:rPr>
                      <w:sz w:val="20"/>
                    </w:rPr>
                    <w:t>сигналы</w:t>
                  </w:r>
                  <w:r>
                    <w:rPr>
                      <w:sz w:val="20"/>
                    </w:rPr>
                    <w:t xml:space="preserve"> о внештатных ситуациях</w:t>
                  </w:r>
                </w:p>
              </w:txbxContent>
            </v:textbox>
          </v:rect>
        </w:pict>
      </w:r>
      <w:r>
        <w:rPr>
          <w:noProof/>
        </w:rPr>
        <w:pict>
          <v:rect id="_x0000_s1095" style="position:absolute;left:0;text-align:left;margin-left:99pt;margin-top:10.9pt;width:207pt;height:45pt;z-index:251649536">
            <v:textbox>
              <w:txbxContent>
                <w:p w:rsidR="0047489B" w:rsidRDefault="0047489B">
                  <w:pPr>
                    <w:pStyle w:val="a8"/>
                    <w:rPr>
                      <w:sz w:val="20"/>
                    </w:rPr>
                  </w:pPr>
                  <w:r>
                    <w:rPr>
                      <w:sz w:val="20"/>
                    </w:rPr>
                    <w:t>Принятие стратегических решений в области управления процентным риском банка</w:t>
                  </w:r>
                </w:p>
              </w:txbxContent>
            </v:textbox>
          </v:rect>
        </w:pict>
      </w:r>
    </w:p>
    <w:p w:rsidR="0090459C" w:rsidRPr="0047489B" w:rsidRDefault="00492642" w:rsidP="0047489B">
      <w:pPr>
        <w:pStyle w:val="23"/>
        <w:widowControl w:val="0"/>
        <w:spacing w:line="360" w:lineRule="auto"/>
        <w:ind w:firstLine="709"/>
        <w:rPr>
          <w:color w:val="auto"/>
          <w:sz w:val="28"/>
        </w:rPr>
      </w:pPr>
      <w:r>
        <w:rPr>
          <w:noProof/>
        </w:rPr>
        <w:pict>
          <v:line id="_x0000_s1096" style="position:absolute;left:0;text-align:left;z-index:251654656" from="324pt,26pt" to="324pt,80pt"/>
        </w:pict>
      </w:r>
      <w:r>
        <w:rPr>
          <w:noProof/>
        </w:rPr>
        <w:pict>
          <v:line id="_x0000_s1097" style="position:absolute;left:0;text-align:left;flip:x;z-index:251655680" from="306pt,80pt" to="324pt,80pt">
            <v:stroke endarrow="block"/>
          </v:line>
        </w:pict>
      </w:r>
      <w:r>
        <w:rPr>
          <w:noProof/>
        </w:rPr>
        <w:pict>
          <v:line id="_x0000_s1098" style="position:absolute;left:0;text-align:left;flip:y;z-index:251652608" from="81pt,26pt" to="81pt,80pt"/>
        </w:pict>
      </w:r>
      <w:r>
        <w:rPr>
          <w:noProof/>
        </w:rPr>
        <w:pict>
          <v:line id="_x0000_s1099" style="position:absolute;left:0;text-align:left;flip:x;z-index:251651584" from="81pt,80pt" to="99pt,80pt"/>
        </w:pict>
      </w:r>
      <w:r>
        <w:rPr>
          <w:noProof/>
        </w:rPr>
        <w:pict>
          <v:line id="_x0000_s1100" style="position:absolute;left:0;text-align:left;z-index:251656704" from="81pt,26pt" to="99pt,26pt">
            <v:stroke endarrow="block"/>
          </v:line>
        </w:pict>
      </w:r>
      <w:r>
        <w:rPr>
          <w:noProof/>
        </w:rPr>
        <w:pict>
          <v:line id="_x0000_s1101" style="position:absolute;left:0;text-align:left;z-index:251653632" from="306pt,26pt" to="324pt,26pt"/>
        </w:pict>
      </w:r>
    </w:p>
    <w:p w:rsidR="0090459C" w:rsidRPr="0047489B" w:rsidRDefault="0090459C" w:rsidP="0047489B">
      <w:pPr>
        <w:widowControl w:val="0"/>
        <w:spacing w:line="360" w:lineRule="auto"/>
        <w:ind w:firstLine="709"/>
        <w:jc w:val="both"/>
        <w:rPr>
          <w:sz w:val="28"/>
        </w:rPr>
      </w:pPr>
    </w:p>
    <w:p w:rsidR="0090459C" w:rsidRPr="0047489B" w:rsidRDefault="00492642" w:rsidP="0047489B">
      <w:pPr>
        <w:widowControl w:val="0"/>
        <w:spacing w:line="360" w:lineRule="auto"/>
        <w:ind w:firstLine="709"/>
        <w:jc w:val="both"/>
        <w:rPr>
          <w:sz w:val="28"/>
        </w:rPr>
      </w:pPr>
      <w:r>
        <w:rPr>
          <w:noProof/>
        </w:rPr>
        <w:pict>
          <v:rect id="_x0000_s1102" style="position:absolute;left:0;text-align:left;margin-left:99pt;margin-top:17.2pt;width:207pt;height:39.8pt;z-index:251650560">
            <v:textbox>
              <w:txbxContent>
                <w:p w:rsidR="0047489B" w:rsidRDefault="0047489B">
                  <w:pPr>
                    <w:pStyle w:val="a8"/>
                    <w:rPr>
                      <w:sz w:val="20"/>
                    </w:rPr>
                  </w:pPr>
                  <w:r>
                    <w:rPr>
                      <w:sz w:val="20"/>
                    </w:rPr>
                    <w:t>Осуществление текущих мероприятий по управлению процентным риском</w:t>
                  </w:r>
                </w:p>
              </w:txbxContent>
            </v:textbox>
          </v:rect>
        </w:pict>
      </w:r>
    </w:p>
    <w:p w:rsidR="0090459C" w:rsidRPr="0047489B" w:rsidRDefault="0090459C" w:rsidP="0047489B">
      <w:pPr>
        <w:widowControl w:val="0"/>
        <w:spacing w:line="360" w:lineRule="auto"/>
        <w:ind w:firstLine="709"/>
        <w:jc w:val="both"/>
        <w:rPr>
          <w:sz w:val="28"/>
        </w:rPr>
      </w:pPr>
    </w:p>
    <w:p w:rsidR="0090459C" w:rsidRPr="0047489B" w:rsidRDefault="0090459C" w:rsidP="0047489B">
      <w:pPr>
        <w:widowControl w:val="0"/>
        <w:spacing w:line="360" w:lineRule="auto"/>
        <w:ind w:firstLine="709"/>
        <w:jc w:val="both"/>
        <w:rPr>
          <w:sz w:val="28"/>
        </w:rPr>
      </w:pPr>
    </w:p>
    <w:p w:rsidR="0090459C" w:rsidRPr="0047489B" w:rsidRDefault="0090459C" w:rsidP="0047489B">
      <w:pPr>
        <w:widowControl w:val="0"/>
        <w:spacing w:line="360" w:lineRule="auto"/>
        <w:ind w:firstLine="709"/>
        <w:jc w:val="both"/>
        <w:rPr>
          <w:sz w:val="28"/>
          <w:szCs w:val="18"/>
        </w:rPr>
      </w:pPr>
      <w:r w:rsidRPr="0047489B">
        <w:rPr>
          <w:sz w:val="28"/>
          <w:szCs w:val="18"/>
        </w:rPr>
        <w:t>Рис.4. Функциональная модель управления процентным риском в коммерческом банке</w:t>
      </w:r>
    </w:p>
    <w:p w:rsidR="0090459C" w:rsidRPr="0047489B" w:rsidRDefault="0090459C" w:rsidP="0047489B">
      <w:pPr>
        <w:widowControl w:val="0"/>
        <w:shd w:val="clear" w:color="auto" w:fill="FFFFFF"/>
        <w:spacing w:line="360" w:lineRule="auto"/>
        <w:ind w:firstLine="709"/>
        <w:jc w:val="both"/>
        <w:rPr>
          <w:sz w:val="28"/>
        </w:rPr>
      </w:pPr>
    </w:p>
    <w:p w:rsidR="0090459C" w:rsidRPr="0047489B" w:rsidRDefault="0090459C" w:rsidP="0047489B">
      <w:pPr>
        <w:pStyle w:val="23"/>
        <w:widowControl w:val="0"/>
        <w:spacing w:line="360" w:lineRule="auto"/>
        <w:ind w:firstLine="709"/>
        <w:rPr>
          <w:color w:val="auto"/>
          <w:sz w:val="28"/>
        </w:rPr>
      </w:pPr>
      <w:r w:rsidRPr="0047489B">
        <w:rPr>
          <w:color w:val="auto"/>
          <w:sz w:val="28"/>
        </w:rPr>
        <w:t>Управление процентным риском предполагает решение двух блоков задач: с одной стороны, необходимо выработать стратегические решения (стратегическая подсистема) относительно степени участия банка в исследуемом виде риска, с другой стороны, эффективное управление процентным риском реализуется через систему текущих мероприятий (оперативная подсистема).</w:t>
      </w:r>
    </w:p>
    <w:p w:rsidR="0090459C" w:rsidRPr="0047489B" w:rsidRDefault="0090459C" w:rsidP="0047489B">
      <w:pPr>
        <w:pStyle w:val="23"/>
        <w:widowControl w:val="0"/>
        <w:spacing w:line="360" w:lineRule="auto"/>
        <w:ind w:firstLine="709"/>
        <w:rPr>
          <w:color w:val="auto"/>
          <w:sz w:val="28"/>
        </w:rPr>
      </w:pPr>
      <w:r w:rsidRPr="0047489B">
        <w:rPr>
          <w:color w:val="auto"/>
          <w:sz w:val="28"/>
        </w:rPr>
        <w:t>Взаимосвязь стратегической и оперативной подсистем управления процентным риском станет более наглядной, если детально проанализировать составляющие элементы и их коммуникации.</w:t>
      </w:r>
    </w:p>
    <w:p w:rsidR="0090459C" w:rsidRPr="0047489B" w:rsidRDefault="0090459C" w:rsidP="0047489B">
      <w:pPr>
        <w:pStyle w:val="23"/>
        <w:widowControl w:val="0"/>
        <w:spacing w:line="360" w:lineRule="auto"/>
        <w:ind w:firstLine="709"/>
        <w:rPr>
          <w:color w:val="auto"/>
          <w:sz w:val="28"/>
        </w:rPr>
      </w:pPr>
      <w:r w:rsidRPr="0047489B">
        <w:rPr>
          <w:color w:val="auto"/>
          <w:sz w:val="28"/>
        </w:rPr>
        <w:t>Схематично каждый из указанных двух уровней представлен на рис.4.</w:t>
      </w:r>
    </w:p>
    <w:p w:rsidR="0090459C" w:rsidRPr="0047489B" w:rsidRDefault="0090459C" w:rsidP="0047489B">
      <w:pPr>
        <w:pStyle w:val="23"/>
        <w:widowControl w:val="0"/>
        <w:spacing w:line="360" w:lineRule="auto"/>
        <w:ind w:firstLine="709"/>
        <w:rPr>
          <w:color w:val="auto"/>
          <w:sz w:val="28"/>
        </w:rPr>
      </w:pPr>
      <w:r w:rsidRPr="0047489B">
        <w:rPr>
          <w:color w:val="auto"/>
          <w:sz w:val="28"/>
        </w:rPr>
        <w:t>Приведенная ниже функциональная модель наглядно описывает иерархию задач и функций обеспечения этого процесса на стратегическом уровне. Инициатива должна исходить от руководства банка, которое, опираясь на цели деятельности банка и используя данные о конъюнктуре, формирует его стратегию. В этом документе, в частности, прописываются цели, стратегические задачи банка, а также определяется коэффициент приоритета при балансировании доходности и рискованности деятельности банка.</w:t>
      </w:r>
    </w:p>
    <w:p w:rsidR="0090459C" w:rsidRPr="0047489B" w:rsidRDefault="0090459C" w:rsidP="0047489B">
      <w:pPr>
        <w:pStyle w:val="23"/>
        <w:widowControl w:val="0"/>
        <w:spacing w:line="360" w:lineRule="auto"/>
        <w:ind w:firstLine="709"/>
        <w:rPr>
          <w:color w:val="auto"/>
          <w:sz w:val="28"/>
        </w:rPr>
      </w:pPr>
      <w:r w:rsidRPr="0047489B">
        <w:rPr>
          <w:color w:val="auto"/>
          <w:sz w:val="28"/>
        </w:rPr>
        <w:t>На следующем этапе коллегиальный орган банка, в функции которого входит принятие важных решений в области финансового менеджмента, утверждает стратегию данной кредитной организации в области рисков, в том числе процентного.</w:t>
      </w:r>
    </w:p>
    <w:p w:rsidR="0090459C" w:rsidRPr="0047489B" w:rsidRDefault="0090459C" w:rsidP="0047489B">
      <w:pPr>
        <w:pStyle w:val="23"/>
        <w:widowControl w:val="0"/>
        <w:spacing w:line="360" w:lineRule="auto"/>
        <w:ind w:firstLine="709"/>
        <w:rPr>
          <w:color w:val="auto"/>
          <w:sz w:val="28"/>
        </w:rPr>
      </w:pPr>
      <w:r w:rsidRPr="0047489B">
        <w:rPr>
          <w:color w:val="auto"/>
          <w:sz w:val="28"/>
        </w:rPr>
        <w:t>Принятая коллегиальным органом финансовая стратегия, а также принципы, вытекающие из других внутрибанковских нормативных документов, являются руководством к инициации следующего шага - организации разработки инструкции, регулирующей управление пробным риском в данном коммерческом банке. Указанная инструкция утверждается руководством банка, что делает ее обязательным руководством к действию для всех без исключения участников процесса.</w:t>
      </w:r>
    </w:p>
    <w:p w:rsidR="0090459C" w:rsidRPr="0047489B" w:rsidRDefault="0090459C" w:rsidP="0047489B">
      <w:pPr>
        <w:pStyle w:val="23"/>
        <w:widowControl w:val="0"/>
        <w:spacing w:line="360" w:lineRule="auto"/>
        <w:ind w:firstLine="709"/>
        <w:rPr>
          <w:color w:val="auto"/>
          <w:sz w:val="28"/>
        </w:rPr>
      </w:pPr>
      <w:r w:rsidRPr="0047489B">
        <w:rPr>
          <w:color w:val="auto"/>
          <w:sz w:val="28"/>
        </w:rPr>
        <w:t>Для достижения максимальной эффективности системы принятия стратегических решений в области управления процентным риском в ней должен присутствовать такой элемент, как обратная связь. Это нашло свое отражение в приведенной выше схеме (рис.4) в виде двух блоков, обозначающих функции по внесению изменений в руководящие документы по предложениям, поступающим из подразделений кредитной организации.</w:t>
      </w:r>
    </w:p>
    <w:p w:rsidR="0090459C" w:rsidRPr="0047489B" w:rsidRDefault="0090459C" w:rsidP="0047489B">
      <w:pPr>
        <w:pStyle w:val="23"/>
        <w:widowControl w:val="0"/>
        <w:spacing w:line="360" w:lineRule="auto"/>
        <w:ind w:firstLine="709"/>
        <w:rPr>
          <w:color w:val="auto"/>
          <w:sz w:val="28"/>
        </w:rPr>
      </w:pPr>
      <w:r w:rsidRPr="0047489B">
        <w:rPr>
          <w:color w:val="auto"/>
          <w:sz w:val="28"/>
        </w:rPr>
        <w:t>Уровень оперативного управления (оперативная подсистема) - это конкретные задания по изменению параметров активных и пассивных операций банка в целях соблюдения установленного на стратегическом уровне лимита процентного риска (рис.5).</w:t>
      </w:r>
    </w:p>
    <w:p w:rsidR="0090459C" w:rsidRPr="0047489B" w:rsidRDefault="0090459C" w:rsidP="0047489B">
      <w:pPr>
        <w:pStyle w:val="23"/>
        <w:widowControl w:val="0"/>
        <w:spacing w:line="360" w:lineRule="auto"/>
        <w:ind w:firstLine="709"/>
        <w:rPr>
          <w:color w:val="auto"/>
          <w:sz w:val="28"/>
        </w:rPr>
      </w:pPr>
      <w:r w:rsidRPr="0047489B">
        <w:rPr>
          <w:color w:val="auto"/>
          <w:sz w:val="28"/>
        </w:rPr>
        <w:t xml:space="preserve">Из рисунка 5 видно, что оперативное управление можно, в свою очередь, разбить на три блока: принятие решений по управлению процентным риском, контроль оперативного управления и разработка предложений по оптимизации методик и инструкций, регулирующих управление процентным риском в банке. </w:t>
      </w:r>
    </w:p>
    <w:p w:rsidR="0090459C" w:rsidRPr="0047489B" w:rsidRDefault="0090459C" w:rsidP="0047489B">
      <w:pPr>
        <w:pStyle w:val="23"/>
        <w:widowControl w:val="0"/>
        <w:spacing w:line="360" w:lineRule="auto"/>
        <w:ind w:firstLine="709"/>
        <w:rPr>
          <w:color w:val="auto"/>
          <w:sz w:val="28"/>
        </w:rPr>
      </w:pPr>
      <w:r w:rsidRPr="0047489B">
        <w:rPr>
          <w:color w:val="auto"/>
          <w:sz w:val="28"/>
        </w:rPr>
        <w:t>Если последний из названных блоков не вызывает вопросов, то два других следует рассмотреть подробнее.</w:t>
      </w:r>
    </w:p>
    <w:p w:rsidR="0090459C" w:rsidRPr="0047489B" w:rsidRDefault="0090459C" w:rsidP="0047489B">
      <w:pPr>
        <w:pStyle w:val="23"/>
        <w:widowControl w:val="0"/>
        <w:spacing w:line="360" w:lineRule="auto"/>
        <w:ind w:firstLine="709"/>
        <w:rPr>
          <w:color w:val="auto"/>
          <w:sz w:val="28"/>
        </w:rPr>
      </w:pPr>
      <w:r w:rsidRPr="0047489B">
        <w:rPr>
          <w:color w:val="auto"/>
          <w:sz w:val="28"/>
        </w:rPr>
        <w:t>Одним из необходимых элементов управления является контроль правильности принимаемых решений. Эта подсистема складывается из двух составляющих: проведение проверок и применение санкции в случае выявления нарушений. Проверка должна осуществляться независимой службой внутреннего контроля. Относительная независимость такого подразделения служит повышению объективности при проведении проверок, в ходе которых проверяющие отслеживают соблюдение исполняющими подразделениями положений и инструкций, действующих в банке. Служба внутреннего контроля представляет отчеты руководству, а последнее будет выносить решения о применении санкций по результатам проверок. Наличие системы контроля обеспечит действенность разрабатываемых в банке инструкций и защитит его доходы и платежеспособность от неверных решений среднего управленческого звена.</w:t>
      </w:r>
    </w:p>
    <w:p w:rsidR="0090459C" w:rsidRDefault="0090459C" w:rsidP="0047489B">
      <w:pPr>
        <w:widowControl w:val="0"/>
        <w:shd w:val="clear" w:color="auto" w:fill="FFFFFF"/>
        <w:spacing w:line="360" w:lineRule="auto"/>
        <w:ind w:firstLine="709"/>
        <w:jc w:val="both"/>
        <w:rPr>
          <w:sz w:val="28"/>
        </w:rPr>
      </w:pPr>
    </w:p>
    <w:p w:rsidR="0090459C" w:rsidRPr="0047489B" w:rsidRDefault="00DB29A1" w:rsidP="0047489B">
      <w:pPr>
        <w:widowControl w:val="0"/>
        <w:shd w:val="clear" w:color="auto" w:fill="FFFFFF"/>
        <w:spacing w:line="360" w:lineRule="auto"/>
        <w:ind w:firstLine="709"/>
        <w:jc w:val="both"/>
        <w:rPr>
          <w:sz w:val="28"/>
        </w:rPr>
      </w:pPr>
      <w:r>
        <w:rPr>
          <w:sz w:val="28"/>
        </w:rPr>
        <w:br w:type="page"/>
      </w:r>
      <w:r w:rsidR="00492642">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3.5pt;height:426pt">
            <v:imagedata r:id="rId9" o:title=""/>
          </v:shape>
        </w:pict>
      </w:r>
    </w:p>
    <w:p w:rsidR="0090459C" w:rsidRPr="0047489B" w:rsidRDefault="0090459C" w:rsidP="0047489B">
      <w:pPr>
        <w:widowControl w:val="0"/>
        <w:shd w:val="clear" w:color="auto" w:fill="FFFFFF"/>
        <w:spacing w:line="360" w:lineRule="auto"/>
        <w:ind w:firstLine="709"/>
        <w:jc w:val="both"/>
        <w:rPr>
          <w:sz w:val="28"/>
        </w:rPr>
      </w:pPr>
    </w:p>
    <w:p w:rsidR="0090459C" w:rsidRPr="0047489B" w:rsidRDefault="0090459C" w:rsidP="0047489B">
      <w:pPr>
        <w:pStyle w:val="23"/>
        <w:widowControl w:val="0"/>
        <w:spacing w:line="360" w:lineRule="auto"/>
        <w:ind w:firstLine="709"/>
        <w:rPr>
          <w:color w:val="auto"/>
          <w:sz w:val="28"/>
        </w:rPr>
      </w:pPr>
      <w:r w:rsidRPr="0047489B">
        <w:rPr>
          <w:color w:val="auto"/>
          <w:sz w:val="28"/>
        </w:rPr>
        <w:t>Теперь рассмотрим сам процесс оперативного управления. Как наглядно представлено на схеме, при его построении должны учитываться как ряд общих принципов построения системы управления, так и специфика управления процентным риском. Указанные положения нашли свое отражение в следующем. С одной стороны, принятие управленческих решений осуществляется в виде определенной последовательности (оценка условий, анализ исходной информации, принятие адекватных решений). С другой стороны, в схеме принятия решений присутствует такой элемент, как обобщение результатов анализа процентного риска с информацией о других параметрах финансовой деятельности банка, и лишь затем выносится управленческое решение. Процентный риск тесно связан с другими видами риска, с которыми сталкивается коммерческий банк в процессе своей деятельности. Учитывая это, становится очевидным, что решения по управлению процентным риском следует принимать с учетом влияния всех остальных финансовых показателей банка.</w:t>
      </w:r>
    </w:p>
    <w:p w:rsidR="0090459C" w:rsidRPr="0047489B" w:rsidRDefault="0090459C" w:rsidP="0047489B">
      <w:pPr>
        <w:pStyle w:val="23"/>
        <w:widowControl w:val="0"/>
        <w:spacing w:line="360" w:lineRule="auto"/>
        <w:ind w:firstLine="709"/>
        <w:rPr>
          <w:color w:val="auto"/>
          <w:sz w:val="28"/>
        </w:rPr>
      </w:pPr>
    </w:p>
    <w:p w:rsidR="0090459C" w:rsidRPr="0047489B" w:rsidRDefault="0090459C" w:rsidP="0047489B">
      <w:pPr>
        <w:widowControl w:val="0"/>
        <w:shd w:val="clear" w:color="auto" w:fill="FFFFFF"/>
        <w:spacing w:line="360" w:lineRule="auto"/>
        <w:ind w:firstLine="709"/>
        <w:jc w:val="both"/>
        <w:rPr>
          <w:bCs/>
          <w:sz w:val="28"/>
          <w:szCs w:val="28"/>
        </w:rPr>
      </w:pPr>
      <w:r w:rsidRPr="0047489B">
        <w:rPr>
          <w:bCs/>
          <w:sz w:val="28"/>
          <w:szCs w:val="28"/>
        </w:rPr>
        <w:t>2.5 Страновой риск</w:t>
      </w:r>
    </w:p>
    <w:p w:rsidR="00DB29A1" w:rsidRDefault="00DB29A1" w:rsidP="0047489B">
      <w:pPr>
        <w:widowControl w:val="0"/>
        <w:shd w:val="clear" w:color="auto" w:fill="FFFFFF"/>
        <w:spacing w:line="360" w:lineRule="auto"/>
        <w:ind w:firstLine="709"/>
        <w:jc w:val="both"/>
        <w:rPr>
          <w:sz w:val="28"/>
          <w:szCs w:val="28"/>
        </w:rPr>
      </w:pP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На развивающихся рынках инвестор может столкнуться с нестабильностью политического режима, внешними конфликтами, коррупцией, гражданскими беспорядками и войнами, контролем обменного курса, неожиданной инфляцией, различного рода дефолтами, экспроприацией частного капитала и другими событиями в стране. Поэтому для успешной работы на развивающихся рынках необходимо учитывать всю ситуацию в совокупности. С этой целью было введено понятие «страновой риск».</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Характер риска может быть различен и определяется факторами, лежащими в его основе, - политическими, экономическими, финансовыми, социальными и др.</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Эффективное управление риском, демонстрируя потенциальные выгоды, одновременно требует решения ряда концептуальных и практических проблем. Прежде всего, оно зависит от способности квалифицировать риски. В свою очередь измерение риска требует как выявления самой неопределенности, так и ее потенциального эффекта.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Модели и методы оценки странового риска.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 мировой практике существует множество методов и моделей для оценки данных рисков. Например, метод «старых знакомств», «больших туров», «</w:t>
      </w:r>
      <w:r w:rsidRPr="0047489B">
        <w:rPr>
          <w:sz w:val="28"/>
          <w:szCs w:val="28"/>
          <w:lang w:val="en-US"/>
        </w:rPr>
        <w:t>Delphi</w:t>
      </w:r>
      <w:r w:rsidRPr="0047489B">
        <w:rPr>
          <w:sz w:val="28"/>
          <w:szCs w:val="28"/>
        </w:rPr>
        <w:t xml:space="preserve">» (метод «дельфийского оракула»), </w:t>
      </w:r>
      <w:r w:rsidRPr="0047489B">
        <w:rPr>
          <w:sz w:val="28"/>
          <w:szCs w:val="28"/>
          <w:lang w:val="en-US"/>
        </w:rPr>
        <w:t>PSSI</w:t>
      </w:r>
      <w:r w:rsidRPr="0047489B">
        <w:rPr>
          <w:sz w:val="28"/>
          <w:szCs w:val="28"/>
        </w:rPr>
        <w:t xml:space="preserve">, </w:t>
      </w:r>
      <w:r w:rsidRPr="0047489B">
        <w:rPr>
          <w:sz w:val="28"/>
          <w:szCs w:val="28"/>
          <w:lang w:val="en-US"/>
        </w:rPr>
        <w:t>Ecological</w:t>
      </w:r>
      <w:r w:rsidRPr="0047489B">
        <w:rPr>
          <w:sz w:val="28"/>
          <w:szCs w:val="28"/>
        </w:rPr>
        <w:t xml:space="preserve"> </w:t>
      </w:r>
      <w:r w:rsidRPr="0047489B">
        <w:rPr>
          <w:sz w:val="28"/>
          <w:szCs w:val="28"/>
          <w:lang w:val="en-US"/>
        </w:rPr>
        <w:t>Approach</w:t>
      </w:r>
      <w:r w:rsidRPr="0047489B">
        <w:rPr>
          <w:sz w:val="28"/>
          <w:szCs w:val="28"/>
        </w:rPr>
        <w:t xml:space="preserve">, </w:t>
      </w:r>
      <w:r w:rsidRPr="0047489B">
        <w:rPr>
          <w:sz w:val="28"/>
          <w:szCs w:val="28"/>
          <w:lang w:val="en-US"/>
        </w:rPr>
        <w:t>ASPRO</w:t>
      </w:r>
      <w:r w:rsidRPr="0047489B">
        <w:rPr>
          <w:sz w:val="28"/>
          <w:szCs w:val="28"/>
        </w:rPr>
        <w:t>/</w:t>
      </w:r>
      <w:r w:rsidRPr="0047489B">
        <w:rPr>
          <w:sz w:val="28"/>
          <w:szCs w:val="28"/>
          <w:lang w:val="en-US"/>
        </w:rPr>
        <w:t>SPAIR</w:t>
      </w:r>
      <w:r w:rsidRPr="0047489B">
        <w:rPr>
          <w:sz w:val="28"/>
          <w:szCs w:val="28"/>
        </w:rPr>
        <w:t xml:space="preserve">, </w:t>
      </w:r>
      <w:r w:rsidRPr="0047489B">
        <w:rPr>
          <w:sz w:val="28"/>
          <w:szCs w:val="28"/>
          <w:lang w:val="en-US"/>
        </w:rPr>
        <w:t>ESP</w:t>
      </w:r>
      <w:r w:rsidRPr="0047489B">
        <w:rPr>
          <w:sz w:val="28"/>
          <w:szCs w:val="28"/>
        </w:rPr>
        <w:t xml:space="preserve">, модель И. Вальтера, модель В. Тихомирова, </w:t>
      </w:r>
      <w:r w:rsidRPr="0047489B">
        <w:rPr>
          <w:sz w:val="28"/>
          <w:szCs w:val="28"/>
          <w:lang w:val="en-US"/>
        </w:rPr>
        <w:t>Prince</w:t>
      </w:r>
      <w:r w:rsidRPr="0047489B">
        <w:rPr>
          <w:sz w:val="28"/>
          <w:szCs w:val="28"/>
        </w:rPr>
        <w:t>-модель и др.</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Способы измерения уровня странового риска.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На основе методического подхода к построению рейтинговой оценки их можно условно разделить на четыре группы.</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Качественные методы оценки.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 основе методики взвешивания факторов, влияющих на величину риска, лежат заключения экспертов. Субъективность подобных оценок снижает достоверность получаемых результатов.</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Применение данных методов имеет смысл только при привлечении очень опытной группы экспертов, очень хорошо знающих не только ситуацию в оцениваемой стране, но и четко представляющих цели</w:t>
      </w:r>
      <w:r w:rsidRPr="0047489B">
        <w:rPr>
          <w:sz w:val="28"/>
        </w:rPr>
        <w:t xml:space="preserve"> </w:t>
      </w:r>
      <w:r w:rsidRPr="0047489B">
        <w:rPr>
          <w:sz w:val="28"/>
          <w:szCs w:val="28"/>
        </w:rPr>
        <w:t>исследования. Дополнительное повышение надежности результатов анализа может быть достигнуто путем количественной структуризации оцениваемых факторов, т.е. их систематизацией, что позволит провести на основе рейтингов разбивку исследуемых стран на группы, однако внутригрупповые более глубокие оценки уровня риска затруднены.</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Количественные методы оценки.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Составление каталога страновых рисков.</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При реализации данного метода на основе известных страновых статистических данных происходит отбор наиболее значимых показателей в развитии страны, влияющих на оценку риска, - факторов риска.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 xml:space="preserve">Результирующее значение риска </w:t>
      </w:r>
      <w:r w:rsidRPr="0047489B">
        <w:rPr>
          <w:sz w:val="28"/>
          <w:szCs w:val="28"/>
          <w:lang w:val="en-US"/>
        </w:rPr>
        <w:t>R</w:t>
      </w:r>
      <w:r w:rsidRPr="0047489B">
        <w:rPr>
          <w:sz w:val="28"/>
          <w:szCs w:val="28"/>
        </w:rPr>
        <w:t xml:space="preserve"> - многофакторная функция, зависящая, вообще говоря, от значений учитываемых факторов ( 1 - совокупность значений </w:t>
      </w:r>
      <w:r w:rsidRPr="0047489B">
        <w:rPr>
          <w:sz w:val="28"/>
          <w:szCs w:val="28"/>
          <w:lang w:val="en-US"/>
        </w:rPr>
        <w:t>i</w:t>
      </w:r>
      <w:r w:rsidRPr="0047489B">
        <w:rPr>
          <w:sz w:val="28"/>
          <w:szCs w:val="28"/>
        </w:rPr>
        <w:t>-</w:t>
      </w:r>
      <w:r w:rsidRPr="0047489B">
        <w:rPr>
          <w:sz w:val="28"/>
          <w:szCs w:val="28"/>
          <w:lang w:val="en-US"/>
        </w:rPr>
        <w:t>ro</w:t>
      </w:r>
      <w:r w:rsidRPr="0047489B">
        <w:rPr>
          <w:sz w:val="28"/>
          <w:szCs w:val="28"/>
        </w:rPr>
        <w:t xml:space="preserve"> фактора):</w:t>
      </w:r>
    </w:p>
    <w:p w:rsidR="00DB29A1" w:rsidRDefault="00DB29A1" w:rsidP="0047489B">
      <w:pPr>
        <w:widowControl w:val="0"/>
        <w:shd w:val="clear" w:color="auto" w:fill="FFFFFF"/>
        <w:spacing w:line="360" w:lineRule="auto"/>
        <w:ind w:firstLine="709"/>
        <w:jc w:val="both"/>
        <w:rPr>
          <w:bCs/>
          <w:sz w:val="28"/>
          <w:szCs w:val="22"/>
        </w:rPr>
      </w:pPr>
    </w:p>
    <w:p w:rsidR="0090459C" w:rsidRPr="0047489B" w:rsidRDefault="0090459C" w:rsidP="0047489B">
      <w:pPr>
        <w:widowControl w:val="0"/>
        <w:shd w:val="clear" w:color="auto" w:fill="FFFFFF"/>
        <w:spacing w:line="360" w:lineRule="auto"/>
        <w:ind w:firstLine="709"/>
        <w:jc w:val="both"/>
        <w:rPr>
          <w:bCs/>
          <w:sz w:val="28"/>
          <w:szCs w:val="22"/>
        </w:rPr>
      </w:pPr>
      <w:r w:rsidRPr="0047489B">
        <w:rPr>
          <w:bCs/>
          <w:sz w:val="28"/>
          <w:szCs w:val="22"/>
          <w:lang w:val="en-US"/>
        </w:rPr>
        <w:t>R</w:t>
      </w:r>
      <w:r w:rsidRPr="0047489B">
        <w:rPr>
          <w:bCs/>
          <w:sz w:val="28"/>
          <w:szCs w:val="22"/>
        </w:rPr>
        <w:t>=</w:t>
      </w:r>
      <w:r w:rsidRPr="0047489B">
        <w:rPr>
          <w:bCs/>
          <w:sz w:val="28"/>
          <w:szCs w:val="22"/>
          <w:lang w:val="en-US"/>
        </w:rPr>
        <w:t>R</w:t>
      </w:r>
      <w:r w:rsidRPr="0047489B">
        <w:rPr>
          <w:bCs/>
          <w:sz w:val="28"/>
          <w:szCs w:val="22"/>
        </w:rPr>
        <w:t>(</w:t>
      </w:r>
      <w:r w:rsidRPr="0047489B">
        <w:rPr>
          <w:bCs/>
          <w:sz w:val="28"/>
          <w:szCs w:val="28"/>
          <w:lang w:val="en-US"/>
        </w:rPr>
        <w:sym w:font="Symbol" w:char="F078"/>
      </w:r>
      <w:r w:rsidRPr="0047489B">
        <w:rPr>
          <w:bCs/>
          <w:sz w:val="28"/>
          <w:szCs w:val="22"/>
        </w:rPr>
        <w:t xml:space="preserve">1, </w:t>
      </w:r>
      <w:r w:rsidRPr="0047489B">
        <w:rPr>
          <w:bCs/>
          <w:sz w:val="28"/>
          <w:szCs w:val="28"/>
          <w:lang w:val="en-US"/>
        </w:rPr>
        <w:sym w:font="Symbol" w:char="F078"/>
      </w:r>
      <w:r w:rsidRPr="0047489B">
        <w:rPr>
          <w:bCs/>
          <w:sz w:val="28"/>
          <w:szCs w:val="22"/>
        </w:rPr>
        <w:t xml:space="preserve">2, </w:t>
      </w:r>
      <w:r w:rsidRPr="0047489B">
        <w:rPr>
          <w:bCs/>
          <w:sz w:val="28"/>
          <w:szCs w:val="28"/>
          <w:lang w:val="en-US"/>
        </w:rPr>
        <w:sym w:font="Symbol" w:char="F078"/>
      </w:r>
      <w:r w:rsidRPr="0047489B">
        <w:rPr>
          <w:bCs/>
          <w:sz w:val="28"/>
          <w:szCs w:val="22"/>
        </w:rPr>
        <w:t xml:space="preserve">3,... </w:t>
      </w:r>
      <w:r w:rsidRPr="0047489B">
        <w:rPr>
          <w:bCs/>
          <w:sz w:val="28"/>
          <w:szCs w:val="28"/>
          <w:lang w:val="en-US"/>
        </w:rPr>
        <w:sym w:font="Symbol" w:char="F078"/>
      </w:r>
      <w:r w:rsidRPr="0047489B">
        <w:rPr>
          <w:bCs/>
          <w:sz w:val="28"/>
          <w:szCs w:val="22"/>
          <w:lang w:val="en-US"/>
        </w:rPr>
        <w:t>n</w:t>
      </w:r>
      <w:r w:rsidRPr="0047489B">
        <w:rPr>
          <w:bCs/>
          <w:sz w:val="28"/>
          <w:szCs w:val="22"/>
        </w:rPr>
        <w:t>)=К (</w:t>
      </w:r>
      <w:r w:rsidRPr="0047489B">
        <w:rPr>
          <w:bCs/>
          <w:sz w:val="28"/>
          <w:szCs w:val="28"/>
          <w:lang w:val="en-US"/>
        </w:rPr>
        <w:sym w:font="Symbol" w:char="F078"/>
      </w:r>
      <w:r w:rsidRPr="0047489B">
        <w:rPr>
          <w:bCs/>
          <w:sz w:val="28"/>
          <w:szCs w:val="22"/>
          <w:lang w:val="en-US"/>
        </w:rPr>
        <w:t>j</w:t>
      </w:r>
      <w:r w:rsidRPr="0047489B">
        <w:rPr>
          <w:bCs/>
          <w:sz w:val="28"/>
          <w:szCs w:val="22"/>
        </w:rPr>
        <w:t>),</w:t>
      </w:r>
    </w:p>
    <w:p w:rsidR="0090459C" w:rsidRPr="0047489B" w:rsidRDefault="0090459C" w:rsidP="0047489B">
      <w:pPr>
        <w:widowControl w:val="0"/>
        <w:shd w:val="clear" w:color="auto" w:fill="FFFFFF"/>
        <w:spacing w:line="360" w:lineRule="auto"/>
        <w:ind w:firstLine="709"/>
        <w:jc w:val="both"/>
        <w:rPr>
          <w:sz w:val="28"/>
        </w:rPr>
      </w:pPr>
      <w:r w:rsidRPr="0047489B">
        <w:rPr>
          <w:bCs/>
          <w:sz w:val="28"/>
          <w:szCs w:val="22"/>
          <w:lang w:val="en-US"/>
        </w:rPr>
        <w:t>J</w:t>
      </w:r>
      <w:r w:rsidRPr="0047489B">
        <w:rPr>
          <w:bCs/>
          <w:sz w:val="28"/>
          <w:szCs w:val="22"/>
        </w:rPr>
        <w:t>=1...</w:t>
      </w:r>
      <w:r w:rsidRPr="0047489B">
        <w:rPr>
          <w:bCs/>
          <w:sz w:val="28"/>
          <w:szCs w:val="22"/>
          <w:lang w:val="en-US"/>
        </w:rPr>
        <w:t>n</w:t>
      </w:r>
      <w:r w:rsidRPr="0047489B">
        <w:rPr>
          <w:bCs/>
          <w:sz w:val="28"/>
          <w:szCs w:val="22"/>
        </w:rPr>
        <w:t>,</w:t>
      </w:r>
    </w:p>
    <w:p w:rsidR="00DB29A1" w:rsidRDefault="00DB29A1" w:rsidP="0047489B">
      <w:pPr>
        <w:widowControl w:val="0"/>
        <w:shd w:val="clear" w:color="auto" w:fill="FFFFFF"/>
        <w:spacing w:line="360" w:lineRule="auto"/>
        <w:ind w:firstLine="709"/>
        <w:jc w:val="both"/>
        <w:rPr>
          <w:sz w:val="28"/>
          <w:szCs w:val="28"/>
        </w:rPr>
      </w:pP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где в качестве факторов используются только те, которые имеют объективное численное значение (как правило, это экономические показатели),либо для вычисления риска используется множество уже численно выраженных оценок риска (на основе и количественных, и качественных оценок).</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Эффективность применения данной методики снижается из-за затруднения на основе прошлых данных их обычной экстраполяцией достаточно достоверного прогнозирования изменений величины странового риска; отсутствия учета качественных факторов, которые могут оказывать существенное влияние на уровень странового риска; игнорирования факторных весов в итоговом рейтинге.</w:t>
      </w:r>
    </w:p>
    <w:p w:rsidR="0090459C" w:rsidRPr="0047489B" w:rsidRDefault="0090459C" w:rsidP="0047489B">
      <w:pPr>
        <w:pStyle w:val="1"/>
        <w:keepNext w:val="0"/>
        <w:widowControl w:val="0"/>
        <w:spacing w:line="360" w:lineRule="auto"/>
        <w:ind w:firstLine="709"/>
        <w:jc w:val="both"/>
      </w:pPr>
      <w:r w:rsidRPr="0047489B">
        <w:t>Комбинированные методы оценки странового риска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 моделях, построенных на использовании как качественной, так и количественной информации, сначала происходит построение индекса страны на основе:</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численных абсолютных и относительных показателей (при этом используется статистико-экономический анализ для определения веса переменных);</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экспертных оценок качественных показателей (например, социально-политического развития); веса переменных также определяются экспертными оценками.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Полученные результаты сводятся в итоговый индекс, чье значение, как правило, варьируется от 1 до 99.</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Структурно-качественный (факторный) метод статистической оценки странового риска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Метод основан на экспертном исследовании двух характеристик риска: вероятности возникновения и величины убытков, т.е. риски взвешиваются по вероятности того или иного сценария развития событий.</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Каждый из перечисленных способов оценки риска имеет свои преимущества и недостатки. Главное преимущество числового выражения перед описательным - в том, что удается быстро просмотреть факторы или переменные и найти взаимосвязи. Но при этом теряются нюансы, которые могут быть очень важны.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Основным недостатком качественных оценок является сильная</w:t>
      </w:r>
      <w:r w:rsidR="00DB29A1">
        <w:rPr>
          <w:sz w:val="28"/>
        </w:rPr>
        <w:t xml:space="preserve"> </w:t>
      </w:r>
      <w:r w:rsidRPr="0047489B">
        <w:rPr>
          <w:sz w:val="28"/>
        </w:rPr>
        <w:t>зависимость от субъективных мнений экспертов.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Наиболее оптимальным и распространенным в настоящее время</w:t>
      </w:r>
      <w:r w:rsidR="00DB29A1">
        <w:rPr>
          <w:sz w:val="28"/>
        </w:rPr>
        <w:t xml:space="preserve"> </w:t>
      </w:r>
      <w:r w:rsidRPr="0047489B">
        <w:rPr>
          <w:sz w:val="28"/>
        </w:rPr>
        <w:t>способом</w:t>
      </w:r>
      <w:r w:rsidR="0047489B">
        <w:rPr>
          <w:sz w:val="28"/>
        </w:rPr>
        <w:t xml:space="preserve"> </w:t>
      </w:r>
      <w:r w:rsidRPr="0047489B">
        <w:rPr>
          <w:sz w:val="28"/>
        </w:rPr>
        <w:t>оценки</w:t>
      </w:r>
      <w:r w:rsidR="0047489B">
        <w:rPr>
          <w:sz w:val="28"/>
        </w:rPr>
        <w:t xml:space="preserve"> </w:t>
      </w:r>
      <w:r w:rsidRPr="0047489B">
        <w:rPr>
          <w:sz w:val="28"/>
        </w:rPr>
        <w:t>риска</w:t>
      </w:r>
      <w:r w:rsidR="0047489B">
        <w:rPr>
          <w:sz w:val="28"/>
        </w:rPr>
        <w:t xml:space="preserve"> </w:t>
      </w:r>
      <w:r w:rsidRPr="0047489B">
        <w:rPr>
          <w:sz w:val="28"/>
        </w:rPr>
        <w:t>является</w:t>
      </w:r>
      <w:r w:rsidR="0047489B">
        <w:rPr>
          <w:sz w:val="28"/>
        </w:rPr>
        <w:t xml:space="preserve"> </w:t>
      </w:r>
      <w:r w:rsidRPr="0047489B">
        <w:rPr>
          <w:sz w:val="28"/>
        </w:rPr>
        <w:t>сочетание</w:t>
      </w:r>
      <w:r w:rsidR="0047489B">
        <w:rPr>
          <w:sz w:val="28"/>
        </w:rPr>
        <w:t xml:space="preserve"> </w:t>
      </w:r>
      <w:r w:rsidRPr="0047489B">
        <w:rPr>
          <w:sz w:val="28"/>
        </w:rPr>
        <w:t>количественного</w:t>
      </w:r>
      <w:r w:rsidR="0047489B">
        <w:rPr>
          <w:sz w:val="28"/>
        </w:rPr>
        <w:t xml:space="preserve"> </w:t>
      </w:r>
      <w:r w:rsidRPr="0047489B">
        <w:rPr>
          <w:sz w:val="28"/>
        </w:rPr>
        <w:t>и</w:t>
      </w:r>
      <w:r w:rsidR="00DB29A1">
        <w:rPr>
          <w:sz w:val="28"/>
        </w:rPr>
        <w:t xml:space="preserve"> </w:t>
      </w:r>
      <w:r w:rsidRPr="0047489B">
        <w:rPr>
          <w:sz w:val="28"/>
        </w:rPr>
        <w:t>качественного подходов.</w:t>
      </w:r>
    </w:p>
    <w:p w:rsidR="0090459C" w:rsidRPr="0047489B" w:rsidRDefault="0090459C" w:rsidP="0047489B">
      <w:pPr>
        <w:widowControl w:val="0"/>
        <w:numPr>
          <w:ilvl w:val="0"/>
          <w:numId w:val="1"/>
        </w:numPr>
        <w:spacing w:line="360" w:lineRule="auto"/>
        <w:ind w:left="0" w:firstLine="709"/>
        <w:jc w:val="both"/>
        <w:rPr>
          <w:sz w:val="28"/>
          <w:szCs w:val="28"/>
        </w:rPr>
      </w:pPr>
      <w:r w:rsidRPr="0047489B">
        <w:rPr>
          <w:sz w:val="28"/>
        </w:rPr>
        <w:t>Вместе с тем необходимо отметить, что история последних</w:t>
      </w:r>
      <w:r w:rsidR="00DB29A1">
        <w:rPr>
          <w:sz w:val="28"/>
        </w:rPr>
        <w:t xml:space="preserve"> </w:t>
      </w:r>
      <w:r w:rsidRPr="0047489B">
        <w:rPr>
          <w:sz w:val="28"/>
        </w:rPr>
        <w:t>финансовых кризисов, происшедших в Азии, России, Бразилии и</w:t>
      </w:r>
      <w:r w:rsidR="00DB29A1">
        <w:rPr>
          <w:sz w:val="28"/>
        </w:rPr>
        <w:t xml:space="preserve"> </w:t>
      </w:r>
      <w:r w:rsidRPr="0047489B">
        <w:rPr>
          <w:sz w:val="28"/>
        </w:rPr>
        <w:t>приведших к значительным потерям иностранных инвесторов, показала</w:t>
      </w:r>
      <w:r w:rsidR="00DB29A1">
        <w:rPr>
          <w:sz w:val="28"/>
        </w:rPr>
        <w:t xml:space="preserve"> </w:t>
      </w:r>
      <w:r w:rsidRPr="0047489B">
        <w:rPr>
          <w:sz w:val="28"/>
        </w:rPr>
        <w:t>несостоятельность рейтинговых агентств и существующих моделей</w:t>
      </w:r>
      <w:r w:rsidR="00DB29A1">
        <w:rPr>
          <w:sz w:val="28"/>
        </w:rPr>
        <w:t xml:space="preserve"> </w:t>
      </w:r>
      <w:r w:rsidRPr="0047489B">
        <w:rPr>
          <w:sz w:val="28"/>
        </w:rPr>
        <w:t>оценки страновых и политических рисков в плане прогнозирования и</w:t>
      </w:r>
      <w:r w:rsidR="00DB29A1">
        <w:rPr>
          <w:sz w:val="28"/>
        </w:rPr>
        <w:t xml:space="preserve"> </w:t>
      </w:r>
      <w:r w:rsidRPr="0047489B">
        <w:rPr>
          <w:sz w:val="28"/>
        </w:rPr>
        <w:t>предсказания подобных событий.</w:t>
      </w:r>
    </w:p>
    <w:p w:rsidR="0090459C" w:rsidRPr="0047489B" w:rsidRDefault="0090459C" w:rsidP="0047489B">
      <w:pPr>
        <w:pStyle w:val="23"/>
        <w:widowControl w:val="0"/>
        <w:spacing w:line="360" w:lineRule="auto"/>
        <w:ind w:firstLine="709"/>
        <w:rPr>
          <w:color w:val="auto"/>
          <w:sz w:val="28"/>
        </w:rPr>
      </w:pPr>
      <w:r w:rsidRPr="0047489B">
        <w:rPr>
          <w:color w:val="auto"/>
          <w:sz w:val="28"/>
          <w:szCs w:val="28"/>
        </w:rPr>
        <w:t>В этой связи разработка адекватных моделей оценки странового</w:t>
      </w:r>
      <w:r w:rsidR="00DB29A1">
        <w:rPr>
          <w:color w:val="auto"/>
          <w:sz w:val="28"/>
          <w:szCs w:val="28"/>
        </w:rPr>
        <w:t xml:space="preserve"> </w:t>
      </w:r>
      <w:r w:rsidRPr="0047489B">
        <w:rPr>
          <w:color w:val="auto"/>
          <w:sz w:val="28"/>
          <w:szCs w:val="28"/>
        </w:rPr>
        <w:t>риска сохраняет свою актуальность.</w:t>
      </w:r>
    </w:p>
    <w:p w:rsidR="0090459C" w:rsidRPr="0047489B" w:rsidRDefault="0090459C" w:rsidP="0047489B">
      <w:pPr>
        <w:widowControl w:val="0"/>
        <w:spacing w:line="360" w:lineRule="auto"/>
        <w:ind w:firstLine="709"/>
        <w:jc w:val="both"/>
        <w:rPr>
          <w:sz w:val="28"/>
        </w:rPr>
      </w:pPr>
    </w:p>
    <w:p w:rsidR="0090459C" w:rsidRPr="0047489B" w:rsidRDefault="0090459C" w:rsidP="0047489B">
      <w:pPr>
        <w:widowControl w:val="0"/>
        <w:spacing w:line="360" w:lineRule="auto"/>
        <w:ind w:firstLine="709"/>
        <w:jc w:val="both"/>
        <w:rPr>
          <w:bCs/>
          <w:sz w:val="28"/>
        </w:rPr>
      </w:pPr>
      <w:r w:rsidRPr="0047489B">
        <w:rPr>
          <w:bCs/>
          <w:sz w:val="28"/>
        </w:rPr>
        <w:t>2.6</w:t>
      </w:r>
      <w:r w:rsidR="0047489B">
        <w:rPr>
          <w:bCs/>
          <w:sz w:val="28"/>
        </w:rPr>
        <w:t xml:space="preserve"> </w:t>
      </w:r>
      <w:r w:rsidRPr="0047489B">
        <w:rPr>
          <w:bCs/>
          <w:sz w:val="28"/>
        </w:rPr>
        <w:t>Кредитный риск</w:t>
      </w:r>
    </w:p>
    <w:p w:rsidR="00DB29A1" w:rsidRDefault="00DB29A1" w:rsidP="0047489B">
      <w:pPr>
        <w:pStyle w:val="aa"/>
        <w:widowControl w:val="0"/>
        <w:spacing w:line="360" w:lineRule="auto"/>
        <w:ind w:firstLine="709"/>
      </w:pPr>
    </w:p>
    <w:p w:rsidR="0090459C" w:rsidRPr="0047489B" w:rsidRDefault="0090459C" w:rsidP="0047489B">
      <w:pPr>
        <w:pStyle w:val="aa"/>
        <w:widowControl w:val="0"/>
        <w:spacing w:line="360" w:lineRule="auto"/>
        <w:ind w:firstLine="709"/>
      </w:pPr>
      <w:r w:rsidRPr="0047489B">
        <w:t>Кредитные операции коммерческих банков являются одним из важнейших видов банковской деятельности. На финансовом рынке кредитование сохраняет позицию наиболее доходной статьи активов кредитных организаций, хотя и наиболее рискованной. Кредитный риск, таким образом, был и остается основным видом банковского риска.</w:t>
      </w:r>
    </w:p>
    <w:p w:rsidR="0090459C" w:rsidRPr="0047489B" w:rsidRDefault="0090459C" w:rsidP="0047489B">
      <w:pPr>
        <w:widowControl w:val="0"/>
        <w:spacing w:line="360" w:lineRule="auto"/>
        <w:ind w:firstLine="709"/>
        <w:jc w:val="both"/>
        <w:rPr>
          <w:sz w:val="28"/>
        </w:rPr>
      </w:pPr>
      <w:r w:rsidRPr="0047489B">
        <w:rPr>
          <w:iCs/>
          <w:sz w:val="28"/>
          <w:szCs w:val="22"/>
        </w:rPr>
        <w:t xml:space="preserve">Кредитный риск представляет собой риск невыполнения кредитных обязательств перед кредитной организацией третьей стороной. </w:t>
      </w:r>
      <w:r w:rsidRPr="0047489B">
        <w:rPr>
          <w:sz w:val="28"/>
          <w:szCs w:val="22"/>
        </w:rPr>
        <w:t>Опасность возникновения этого вида риска существует при проведении ссудных и других приравненных к ним операций, которые отражаются на балансе, а также могут носить забалансовый характер.</w:t>
      </w:r>
    </w:p>
    <w:p w:rsidR="0090459C" w:rsidRPr="0047489B" w:rsidRDefault="0090459C" w:rsidP="0047489B">
      <w:pPr>
        <w:widowControl w:val="0"/>
        <w:spacing w:line="360" w:lineRule="auto"/>
        <w:ind w:firstLine="709"/>
        <w:jc w:val="both"/>
        <w:rPr>
          <w:sz w:val="28"/>
        </w:rPr>
      </w:pPr>
      <w:r w:rsidRPr="0047489B">
        <w:rPr>
          <w:sz w:val="28"/>
          <w:szCs w:val="22"/>
        </w:rPr>
        <w:t>К числу таких операций относятся: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предоставленные и полученные кредиты (займы);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размещенные и привлеченные депозиты;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прочие размещенные средства, включая требования на получение (возврат) долговых ценных бумаг, акций и векселей, предоставленных по договору займа;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учтенные векселя;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уплата кредитной организацией бенефициару по банковским гарантиям, не взысканная с принципала;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денежные требования кредитной организации по сделкам финансирования под уступку денежного требования (факторинг);</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требования кредитной организации по приобретенным по сделке правам (уступка требования);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требования кредитной организации по приобретенным на вторичном рынке закладным;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требования, кредитной организации по сделкам продаж (покупки) финансовых активов с отсрочкой платежа (поставки финансовых активов);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требования кредитной организации к плательщикам по оплаченным аккредитивам (в части непокрытых экспортных и импортных аккредитивов);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требования к контрагенту по возврату денежных средств по второй части сделки по приобретению ценных бумаг или иных финансовых активов с обязательством их обратного отчуждения в случае, если ценные бумаги являются некотируемыми;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требования кредитной организации (лизингодателя) к лизингополучателю по операциям финансовой аренды (лизинга).</w:t>
      </w:r>
    </w:p>
    <w:p w:rsidR="0090459C" w:rsidRPr="0047489B" w:rsidRDefault="0090459C" w:rsidP="0047489B">
      <w:pPr>
        <w:widowControl w:val="0"/>
        <w:spacing w:line="360" w:lineRule="auto"/>
        <w:ind w:firstLine="709"/>
        <w:jc w:val="both"/>
        <w:rPr>
          <w:sz w:val="28"/>
          <w:szCs w:val="22"/>
        </w:rPr>
      </w:pPr>
      <w:r w:rsidRPr="0047489B">
        <w:rPr>
          <w:sz w:val="28"/>
          <w:szCs w:val="22"/>
        </w:rPr>
        <w:t xml:space="preserve">Степень кредитного риска зависит от следующих факторов: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экономической и политической ситуации в стране и регионе, т.е. на нее воздействуют макроэкономические и микроэкономические факторы (кризисное состояние экономики переходного периода, незавершенность формирования банковской системы и т.д.);</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степени концентрации кредитной деятельности в отдельных отраслях; чувствительных к изменениям в экономике (т.е. значительный объем сумм, выданных узкому кругу заемщиков или отраслей);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кредитоспособности, репутации и типов заемщиков по формам собственности, принадлежности и их взаимоотношений с поставщиками и другими кредиторами;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банкротства заемщика;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большого удельного веса кредитов и других банковских контрактов, приходящихся на клиентов, испытывающих финансовые трудности;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концентрации деятельности кредитной организации в малоизученных, новых, нетрадиционных сферах кредитования (лизинг, факторинг и т.д.);</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удельного веса новых и недавно привлеченных клиентов, о которых банк не располагает достаточной информацией;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злоупотреблений со стороны заемщика, мошенничества;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принятия в качестве залога труднореализуемых или подверженных быстрому обесценению ценностей или неспособности получить соответствующее обеспечение для кредита, утрата залога;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диверсификации кредитного портфеля;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точности технико-экономического обоснования кредитной сделки и коммерческого или инвестиционного проекта;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внесения частых изменений в политику кредитной организации по предоставлению кредитов и формированию портфеля выданных кредитов;</w:t>
      </w:r>
    </w:p>
    <w:p w:rsidR="0090459C" w:rsidRPr="0047489B" w:rsidRDefault="0090459C" w:rsidP="0047489B">
      <w:pPr>
        <w:widowControl w:val="0"/>
        <w:numPr>
          <w:ilvl w:val="0"/>
          <w:numId w:val="1"/>
        </w:numPr>
        <w:spacing w:line="360" w:lineRule="auto"/>
        <w:ind w:left="0" w:firstLine="709"/>
        <w:jc w:val="both"/>
        <w:rPr>
          <w:sz w:val="28"/>
          <w:szCs w:val="22"/>
        </w:rPr>
      </w:pPr>
      <w:r w:rsidRPr="0047489B">
        <w:rPr>
          <w:sz w:val="28"/>
        </w:rPr>
        <w:t>вида, формы и размера предоставляемого кредита и его обеспечения и т.д.</w:t>
      </w:r>
    </w:p>
    <w:p w:rsidR="0090459C" w:rsidRPr="0047489B" w:rsidRDefault="0090459C" w:rsidP="0047489B">
      <w:pPr>
        <w:widowControl w:val="0"/>
        <w:spacing w:line="360" w:lineRule="auto"/>
        <w:ind w:firstLine="709"/>
        <w:jc w:val="both"/>
        <w:rPr>
          <w:sz w:val="28"/>
        </w:rPr>
      </w:pPr>
      <w:r w:rsidRPr="0047489B">
        <w:rPr>
          <w:sz w:val="28"/>
          <w:szCs w:val="22"/>
        </w:rPr>
        <w:t>Поскольку на практике эти факторы могут действовать в противоположных направлениях, то влияние положительных факторов нивелирует действие отрицательных, а если они действуют в одном направлении, то возможно и другое - трицательное влияние одного фактора будет увеличиваться действием другого.</w:t>
      </w:r>
    </w:p>
    <w:p w:rsidR="0090459C" w:rsidRPr="0047489B" w:rsidRDefault="0090459C" w:rsidP="0047489B">
      <w:pPr>
        <w:widowControl w:val="0"/>
        <w:spacing w:line="360" w:lineRule="auto"/>
        <w:ind w:firstLine="709"/>
        <w:jc w:val="both"/>
        <w:rPr>
          <w:sz w:val="28"/>
        </w:rPr>
      </w:pPr>
      <w:r w:rsidRPr="0047489B">
        <w:rPr>
          <w:sz w:val="28"/>
          <w:szCs w:val="22"/>
        </w:rPr>
        <w:t>Перечисленные факторы кредитного риска можно сгруппировать как внешние и внутренние.</w:t>
      </w:r>
    </w:p>
    <w:p w:rsidR="0090459C" w:rsidRPr="0047489B" w:rsidRDefault="0090459C" w:rsidP="0047489B">
      <w:pPr>
        <w:widowControl w:val="0"/>
        <w:spacing w:line="360" w:lineRule="auto"/>
        <w:ind w:firstLine="709"/>
        <w:jc w:val="both"/>
        <w:rPr>
          <w:sz w:val="28"/>
        </w:rPr>
      </w:pPr>
      <w:r w:rsidRPr="0047489B">
        <w:rPr>
          <w:sz w:val="28"/>
          <w:szCs w:val="22"/>
        </w:rPr>
        <w:t xml:space="preserve">К группе </w:t>
      </w:r>
      <w:r w:rsidRPr="0047489B">
        <w:rPr>
          <w:iCs/>
          <w:sz w:val="28"/>
          <w:szCs w:val="22"/>
        </w:rPr>
        <w:t xml:space="preserve">внешних факторов </w:t>
      </w:r>
      <w:r w:rsidRPr="0047489B">
        <w:rPr>
          <w:sz w:val="28"/>
          <w:szCs w:val="22"/>
        </w:rPr>
        <w:t>относятся: состояние и перспективы развития экономики страны в целом, денежно-кредитная, внешняя и внутренняя политика государства и возможные ее изменения в результате государственного регулирования. К внешним кредитным рискам относятся: политический, макроэкономический, социальный, инфляционный, отраслевой, региональный, риск законодательных изменений (например, создание регулятивных благоприятных условий для предоставления одних видов кредитов и ограничений по другим), риск изменения процентной ставки. Кредитная организация не может точно прогнозировать уровень процента, а только учесть при управлении кредитными рисками дополнительные резервы на покрытие возможных убытков как прямого, так и скрытого характера.</w:t>
      </w:r>
    </w:p>
    <w:p w:rsidR="0090459C" w:rsidRPr="0047489B" w:rsidRDefault="0090459C" w:rsidP="0047489B">
      <w:pPr>
        <w:widowControl w:val="0"/>
        <w:spacing w:line="360" w:lineRule="auto"/>
        <w:ind w:firstLine="709"/>
        <w:jc w:val="both"/>
        <w:rPr>
          <w:sz w:val="28"/>
        </w:rPr>
      </w:pPr>
      <w:r w:rsidRPr="0047489B">
        <w:rPr>
          <w:iCs/>
          <w:sz w:val="28"/>
          <w:szCs w:val="22"/>
        </w:rPr>
        <w:t xml:space="preserve">Внутренние факторы </w:t>
      </w:r>
      <w:r w:rsidRPr="0047489B">
        <w:rPr>
          <w:sz w:val="28"/>
          <w:szCs w:val="22"/>
        </w:rPr>
        <w:t>могут быть связаны как с деятельностью банка-кредитора, так и с деятельностью заемщика.</w:t>
      </w:r>
    </w:p>
    <w:p w:rsidR="0090459C" w:rsidRPr="0047489B" w:rsidRDefault="0090459C" w:rsidP="0047489B">
      <w:pPr>
        <w:widowControl w:val="0"/>
        <w:spacing w:line="360" w:lineRule="auto"/>
        <w:ind w:firstLine="709"/>
        <w:jc w:val="both"/>
        <w:rPr>
          <w:sz w:val="28"/>
          <w:szCs w:val="22"/>
        </w:rPr>
      </w:pPr>
      <w:r w:rsidRPr="0047489B">
        <w:rPr>
          <w:sz w:val="28"/>
          <w:szCs w:val="22"/>
        </w:rPr>
        <w:t>К первой группе факторов относятся: уровень менеджмента на всех уровнях кредитной организации, тип рыночной стратегии, способность разрабатывать, предлагать и продвигать новые кредитные продукты, адекватность выбора кредитной политики, структура кредитного портфеля, факторы временного риска (при длительном сроке кредитной сделки повышается вероятность изменения процента, валютных курсов, доходов по ценным бумагам, процентной маржи и т.д.) досрочный отзыв кредита в связи с невыполнением условий кредитного договора, квалификация персонала, качество технологий и т.д.</w:t>
      </w:r>
    </w:p>
    <w:p w:rsidR="0090459C" w:rsidRPr="0047489B" w:rsidRDefault="0090459C" w:rsidP="0047489B">
      <w:pPr>
        <w:widowControl w:val="0"/>
        <w:spacing w:line="360" w:lineRule="auto"/>
        <w:ind w:firstLine="709"/>
        <w:jc w:val="both"/>
        <w:rPr>
          <w:sz w:val="28"/>
        </w:rPr>
      </w:pPr>
      <w:r w:rsidRPr="0047489B">
        <w:rPr>
          <w:sz w:val="28"/>
          <w:szCs w:val="22"/>
        </w:rPr>
        <w:t>Следует отметить, что указанные выше внешние факторы кредитного риска также связаны с деятельностью банка - они определяют условия его функционирования. Однако эти связи различны по своему характеру: внешние факторы не зависят от деятельности банка) а внутренние -зависят.</w:t>
      </w:r>
    </w:p>
    <w:p w:rsidR="0090459C" w:rsidRPr="0047489B" w:rsidRDefault="0090459C" w:rsidP="0047489B">
      <w:pPr>
        <w:widowControl w:val="0"/>
        <w:spacing w:line="360" w:lineRule="auto"/>
        <w:ind w:firstLine="709"/>
        <w:jc w:val="both"/>
        <w:rPr>
          <w:sz w:val="28"/>
          <w:szCs w:val="22"/>
        </w:rPr>
      </w:pPr>
      <w:r w:rsidRPr="0047489B">
        <w:rPr>
          <w:sz w:val="28"/>
          <w:szCs w:val="22"/>
        </w:rPr>
        <w:t>Как уже говорилось, выделяется группа факторов, связанны с деятельностью заемщика или другого контрагента операции кредитного характера. Сюда относятся содержание и условия коммерческой деятельности заемщика, его кредитоспособность, уровень менеджменту репутация, факторы риска, связанные с объектом кредитования.</w:t>
      </w:r>
    </w:p>
    <w:p w:rsidR="0090459C" w:rsidRPr="0047489B" w:rsidRDefault="0090459C" w:rsidP="0047489B">
      <w:pPr>
        <w:widowControl w:val="0"/>
        <w:spacing w:line="360" w:lineRule="auto"/>
        <w:ind w:firstLine="709"/>
        <w:jc w:val="both"/>
        <w:rPr>
          <w:sz w:val="28"/>
        </w:rPr>
      </w:pPr>
      <w:r w:rsidRPr="0047489B">
        <w:rPr>
          <w:sz w:val="28"/>
          <w:szCs w:val="22"/>
        </w:rPr>
        <w:t>Факторы кредитного риска являются основными критериями его классификации. В зависимости от сферы действия факторов выделяются внутренние и внешние кредитные риски; от степени связи факторов с деятельностью банка - кредитный риск, зависимый или не зависимый от деятельности банка. Кредитные риски, зависимые от деятельности банка, с учетом ее масштабов делятся на фундаментальные (связанные с принятием решений менеджерами, занимающимися управлением активными и пассивными операциями); коммерческие (связанные с направлением деятельности ЦФО); индивидуальные и совокупные (риск кредитного портфеля, риск совокупности операций кредитного характера).</w:t>
      </w:r>
    </w:p>
    <w:p w:rsidR="0090459C" w:rsidRPr="0047489B" w:rsidRDefault="0090459C" w:rsidP="0047489B">
      <w:pPr>
        <w:widowControl w:val="0"/>
        <w:spacing w:line="360" w:lineRule="auto"/>
        <w:ind w:firstLine="709"/>
        <w:jc w:val="both"/>
        <w:rPr>
          <w:sz w:val="28"/>
        </w:rPr>
      </w:pPr>
      <w:r w:rsidRPr="0047489B">
        <w:rPr>
          <w:sz w:val="28"/>
          <w:szCs w:val="22"/>
        </w:rPr>
        <w:t>К фундаментальным кредитным рискам относятся риски, связанные со стандартами маржи залога, принятием решений о выдаче ссуд заемщикам, не отвечающим стандартам банка, а также являющиеся следствием процентного и валютного риска банка и т.д.</w:t>
      </w:r>
    </w:p>
    <w:p w:rsidR="0090459C" w:rsidRPr="0047489B" w:rsidRDefault="0090459C" w:rsidP="0047489B">
      <w:pPr>
        <w:widowControl w:val="0"/>
        <w:spacing w:line="360" w:lineRule="auto"/>
        <w:ind w:firstLine="709"/>
        <w:jc w:val="both"/>
        <w:rPr>
          <w:sz w:val="28"/>
        </w:rPr>
      </w:pPr>
      <w:r w:rsidRPr="0047489B">
        <w:rPr>
          <w:sz w:val="28"/>
          <w:szCs w:val="22"/>
        </w:rPr>
        <w:t>Коммерческие риски связаны с кредитной политикой в отношении малого бизнеса, крупных и средних клиентов - юридических и физических лиц, с отдельными направлениями кредитной деятельности банка.</w:t>
      </w:r>
    </w:p>
    <w:p w:rsidR="0090459C" w:rsidRPr="0047489B" w:rsidRDefault="0090459C" w:rsidP="0047489B">
      <w:pPr>
        <w:widowControl w:val="0"/>
        <w:spacing w:line="360" w:lineRule="auto"/>
        <w:ind w:firstLine="709"/>
        <w:jc w:val="both"/>
        <w:rPr>
          <w:sz w:val="28"/>
        </w:rPr>
      </w:pPr>
      <w:r w:rsidRPr="0047489B">
        <w:rPr>
          <w:sz w:val="28"/>
          <w:szCs w:val="22"/>
        </w:rPr>
        <w:t>Индивидуальные кредитные риски включают риск кредитного продукта, услуги, операции (сделки), а также риск заемщика или другого контрагента.</w:t>
      </w:r>
    </w:p>
    <w:p w:rsidR="0090459C" w:rsidRPr="0047489B" w:rsidRDefault="0090459C" w:rsidP="0047489B">
      <w:pPr>
        <w:widowControl w:val="0"/>
        <w:spacing w:line="360" w:lineRule="auto"/>
        <w:ind w:firstLine="709"/>
        <w:jc w:val="both"/>
        <w:rPr>
          <w:sz w:val="28"/>
        </w:rPr>
      </w:pPr>
      <w:r w:rsidRPr="0047489B">
        <w:rPr>
          <w:sz w:val="28"/>
          <w:szCs w:val="22"/>
        </w:rPr>
        <w:t>Факторами риска кредитного продукта (услуги) являются, во-первых, его соответствие потребностям заемщика (особенно по сроку и сумме); во-вторых, факторы делового риска, вытекающие из содержания кредитуемого мероприятия; в-третьих, надежность источников погашения; в-четвертых, достаточность и качество обеспечения. Кроме того, факторы кредитного риска могут вытекать из операционного риска, так как в процессе создания продукта и его разновидности (услуги) могут быть допущены технологические и бухгалтерские ошибки в документах, а также злоупотребления.</w:t>
      </w:r>
    </w:p>
    <w:p w:rsidR="0090459C" w:rsidRPr="0047489B" w:rsidRDefault="0090459C" w:rsidP="0047489B">
      <w:pPr>
        <w:widowControl w:val="0"/>
        <w:spacing w:line="360" w:lineRule="auto"/>
        <w:ind w:firstLine="709"/>
        <w:jc w:val="both"/>
        <w:rPr>
          <w:sz w:val="28"/>
        </w:rPr>
      </w:pPr>
      <w:r w:rsidRPr="0047489B">
        <w:rPr>
          <w:sz w:val="28"/>
          <w:szCs w:val="22"/>
        </w:rPr>
        <w:t>Технология (механизм) оказания конкретной кредитной услуги, которую можно условно назвать видом кредита, представляет собой определенное направление кредитной деятельности банка. Вид кредита также позволяет классифицировать кредитные риски: риски кредитования по овердрафту, на основе кредитной линии и т.д. Для видов кредита характерно как общее, так и специфическое проявление кредитных рисков. Например, при кредитовании по овердрафту существует риск возникновения несанкционированного овердрафта, риск нарушения очередности платежей при овердрафте, риск непрерывности ссудной задолженности по овердрафту и ряд других. Для инвестиционных кредитов это такие специфические риски, как риск неправильного определения потребности клиента в кредитовании, риск неправильного выбора пакета кредитов, риск неокончания строительства, риск устаревания проекта, риск обесценивания обеспечения, риск нехватки сырья, отсутствия рынка сбыта готовой продукции, риск неправильного расчета потоков наличности, риск пересмотра прав собственности на проект, риск неплатежеспособности гаранта, риск некачественного инвестиционного меморандума. Поэтому каждый вид кредита сопровождается разными видами рисков и факторов, их вызывающих, что требует разработки различного методологического обеспечения и применения различных методов управления кредитными рисками.</w:t>
      </w:r>
    </w:p>
    <w:p w:rsidR="0090459C" w:rsidRPr="0047489B" w:rsidRDefault="0090459C" w:rsidP="0047489B">
      <w:pPr>
        <w:widowControl w:val="0"/>
        <w:spacing w:line="360" w:lineRule="auto"/>
        <w:ind w:firstLine="709"/>
        <w:jc w:val="both"/>
        <w:rPr>
          <w:sz w:val="28"/>
          <w:szCs w:val="22"/>
        </w:rPr>
      </w:pPr>
      <w:r w:rsidRPr="0047489B">
        <w:rPr>
          <w:sz w:val="28"/>
          <w:szCs w:val="22"/>
        </w:rPr>
        <w:t xml:space="preserve">Факторами кредитного риска заемщика является его репутация, включая уровень менеджмента, эффективность деятельности, отраслевая принадлежность, профессионализм банковских работников в оценке кредитоспособности заемщика, достаточность капитала, степень ликвидности баланса и т.д. Риски заемщика могут быть спровоцированы самой кредитной организацией из-за неправильного выбора вида ссуды и условий кредитования. </w:t>
      </w:r>
    </w:p>
    <w:p w:rsidR="0090459C" w:rsidRPr="0047489B" w:rsidRDefault="0090459C" w:rsidP="0047489B">
      <w:pPr>
        <w:widowControl w:val="0"/>
        <w:spacing w:line="360" w:lineRule="auto"/>
        <w:ind w:firstLine="709"/>
        <w:jc w:val="both"/>
        <w:rPr>
          <w:sz w:val="28"/>
        </w:rPr>
      </w:pPr>
      <w:r w:rsidRPr="0047489B">
        <w:rPr>
          <w:sz w:val="28"/>
          <w:szCs w:val="22"/>
        </w:rPr>
        <w:t>Система управления индивидуальным кредитным риском представлена в приложении А, табл. 4.</w:t>
      </w:r>
    </w:p>
    <w:p w:rsidR="0090459C" w:rsidRPr="0047489B" w:rsidRDefault="0090459C" w:rsidP="0047489B">
      <w:pPr>
        <w:widowControl w:val="0"/>
        <w:spacing w:line="360" w:lineRule="auto"/>
        <w:ind w:firstLine="709"/>
        <w:jc w:val="both"/>
        <w:rPr>
          <w:sz w:val="28"/>
        </w:rPr>
      </w:pPr>
      <w:r w:rsidRPr="0047489B">
        <w:rPr>
          <w:sz w:val="28"/>
          <w:szCs w:val="22"/>
        </w:rPr>
        <w:t>Совокупный кредитный риск, или риск кредитного портфеля банка, имеет свои особенности в системе управления им. Особенности определяются прежде всего сущностью таких понятий, как «кредитный портфель» и «качество кредитного портфеля».</w:t>
      </w:r>
    </w:p>
    <w:p w:rsidR="0090459C" w:rsidRPr="0047489B" w:rsidRDefault="0090459C" w:rsidP="0047489B">
      <w:pPr>
        <w:widowControl w:val="0"/>
        <w:spacing w:line="360" w:lineRule="auto"/>
        <w:ind w:firstLine="709"/>
        <w:jc w:val="both"/>
        <w:rPr>
          <w:sz w:val="28"/>
        </w:rPr>
      </w:pPr>
      <w:r w:rsidRPr="0047489B">
        <w:rPr>
          <w:sz w:val="28"/>
          <w:szCs w:val="22"/>
        </w:rPr>
        <w:t>Совокупный кредитный риск - это риск кредитного портфеля коммерческого банка.</w:t>
      </w:r>
    </w:p>
    <w:p w:rsidR="0090459C" w:rsidRPr="0047489B" w:rsidRDefault="0090459C" w:rsidP="0047489B">
      <w:pPr>
        <w:widowControl w:val="0"/>
        <w:spacing w:line="360" w:lineRule="auto"/>
        <w:ind w:firstLine="709"/>
        <w:jc w:val="both"/>
        <w:rPr>
          <w:sz w:val="28"/>
        </w:rPr>
      </w:pPr>
      <w:r w:rsidRPr="0047489B">
        <w:rPr>
          <w:sz w:val="28"/>
          <w:szCs w:val="22"/>
        </w:rPr>
        <w:t>К числу дискуссионных проблем, связанных с этим видом кредитного риска, относятся: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понятие кредитного портфеля;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его структура;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понятие качества кредитного портфеля;</w:t>
      </w:r>
    </w:p>
    <w:p w:rsidR="0090459C" w:rsidRPr="0047489B" w:rsidRDefault="00265DFF" w:rsidP="0047489B">
      <w:pPr>
        <w:widowControl w:val="0"/>
        <w:shd w:val="clear" w:color="auto" w:fill="FFFFFF"/>
        <w:spacing w:line="360" w:lineRule="auto"/>
        <w:ind w:firstLine="709"/>
        <w:jc w:val="both"/>
        <w:rPr>
          <w:sz w:val="28"/>
        </w:rPr>
      </w:pPr>
      <w:r>
        <w:rPr>
          <w:sz w:val="28"/>
        </w:rPr>
        <w:t>М</w:t>
      </w:r>
      <w:r w:rsidR="0090459C" w:rsidRPr="0047489B">
        <w:rPr>
          <w:sz w:val="28"/>
        </w:rPr>
        <w:t>етоды оценки его качества, включая степень совокупного кредитного риска.</w:t>
      </w:r>
    </w:p>
    <w:p w:rsidR="0090459C" w:rsidRPr="0047489B" w:rsidRDefault="0090459C" w:rsidP="0047489B">
      <w:pPr>
        <w:widowControl w:val="0"/>
        <w:shd w:val="clear" w:color="auto" w:fill="FFFFFF"/>
        <w:spacing w:line="360" w:lineRule="auto"/>
        <w:ind w:firstLine="709"/>
        <w:jc w:val="both"/>
        <w:rPr>
          <w:sz w:val="28"/>
        </w:rPr>
      </w:pPr>
    </w:p>
    <w:p w:rsidR="0090459C" w:rsidRPr="0047489B" w:rsidRDefault="0090459C" w:rsidP="0047489B">
      <w:pPr>
        <w:widowControl w:val="0"/>
        <w:shd w:val="clear" w:color="auto" w:fill="FFFFFF"/>
        <w:spacing w:line="360" w:lineRule="auto"/>
        <w:ind w:firstLine="709"/>
        <w:jc w:val="both"/>
        <w:rPr>
          <w:bCs/>
          <w:sz w:val="28"/>
        </w:rPr>
      </w:pPr>
      <w:r w:rsidRPr="0047489B">
        <w:rPr>
          <w:bCs/>
          <w:sz w:val="28"/>
          <w:szCs w:val="28"/>
        </w:rPr>
        <w:t>2.7 Хеджирование</w:t>
      </w:r>
    </w:p>
    <w:p w:rsidR="00265DFF" w:rsidRDefault="00265DFF" w:rsidP="0047489B">
      <w:pPr>
        <w:widowControl w:val="0"/>
        <w:shd w:val="clear" w:color="auto" w:fill="FFFFFF"/>
        <w:spacing w:line="360" w:lineRule="auto"/>
        <w:ind w:firstLine="709"/>
        <w:jc w:val="both"/>
        <w:rPr>
          <w:sz w:val="28"/>
          <w:szCs w:val="28"/>
        </w:rPr>
      </w:pP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Хеджирование - использование одного инструмента для снижения риска, связанного с неблагоприятным влиянием рыночных факторов на цену другого, связанного с первым инструмента, или на генерируемые им денежные потоки.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 качестве хеджируемого актива может выступать товар или финансовый актив, имеющийся в наличии или планируемый к приобретению или производству. Инструмент хеджирования выбирается таким образом, чтобы неблагоприятные изменения цены хеджируемого актива или связанных с ним денежных потоков компенсировались изменением соответствующих параметров хеджирующего актива.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Прежде, чем ответить на ключевой вопрос "хеджировать или не хеджировать", компания должна оценить степень своей подверженности ценовому риску. Эта подверженность имеет место при выполнении следующих условий:</w:t>
      </w:r>
    </w:p>
    <w:p w:rsidR="0090459C" w:rsidRPr="0047489B" w:rsidRDefault="0090459C" w:rsidP="0047489B">
      <w:pPr>
        <w:widowControl w:val="0"/>
        <w:numPr>
          <w:ilvl w:val="0"/>
          <w:numId w:val="5"/>
        </w:numPr>
        <w:shd w:val="clear" w:color="auto" w:fill="FFFFFF"/>
        <w:tabs>
          <w:tab w:val="left" w:pos="725"/>
        </w:tabs>
        <w:spacing w:line="360" w:lineRule="auto"/>
        <w:ind w:firstLine="709"/>
        <w:jc w:val="both"/>
        <w:rPr>
          <w:sz w:val="28"/>
          <w:szCs w:val="28"/>
        </w:rPr>
      </w:pPr>
      <w:r w:rsidRPr="0047489B">
        <w:rPr>
          <w:sz w:val="28"/>
          <w:szCs w:val="28"/>
        </w:rPr>
        <w:t>Цены на исходные материалы (услуги) или на выходную продукцию не являются постоянными.</w:t>
      </w:r>
    </w:p>
    <w:p w:rsidR="0090459C" w:rsidRPr="0047489B" w:rsidRDefault="0090459C" w:rsidP="0047489B">
      <w:pPr>
        <w:widowControl w:val="0"/>
        <w:numPr>
          <w:ilvl w:val="0"/>
          <w:numId w:val="5"/>
        </w:numPr>
        <w:shd w:val="clear" w:color="auto" w:fill="FFFFFF"/>
        <w:tabs>
          <w:tab w:val="left" w:pos="725"/>
        </w:tabs>
        <w:spacing w:line="360" w:lineRule="auto"/>
        <w:ind w:firstLine="709"/>
        <w:jc w:val="both"/>
        <w:rPr>
          <w:sz w:val="28"/>
          <w:szCs w:val="28"/>
        </w:rPr>
      </w:pPr>
      <w:r w:rsidRPr="0047489B">
        <w:rPr>
          <w:sz w:val="28"/>
          <w:szCs w:val="28"/>
        </w:rPr>
        <w:t>Компания не может по своему усмотрению устанавливать цены на исходные материалы (услуги).</w:t>
      </w:r>
    </w:p>
    <w:p w:rsidR="0090459C" w:rsidRPr="0047489B" w:rsidRDefault="0090459C" w:rsidP="0047489B">
      <w:pPr>
        <w:widowControl w:val="0"/>
        <w:numPr>
          <w:ilvl w:val="0"/>
          <w:numId w:val="5"/>
        </w:numPr>
        <w:shd w:val="clear" w:color="auto" w:fill="FFFFFF"/>
        <w:tabs>
          <w:tab w:val="left" w:pos="725"/>
        </w:tabs>
        <w:spacing w:line="360" w:lineRule="auto"/>
        <w:ind w:firstLine="709"/>
        <w:jc w:val="both"/>
        <w:rPr>
          <w:sz w:val="28"/>
          <w:szCs w:val="28"/>
        </w:rPr>
      </w:pPr>
      <w:r w:rsidRPr="0047489B">
        <w:rPr>
          <w:sz w:val="28"/>
          <w:szCs w:val="28"/>
        </w:rPr>
        <w:t>Компания не может свободно устанавливать цены на выходную продукцию, сохраняя при этом объем реализации (в натуральном выражении).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 зависимости от формы организации торговли, все инструменты хеджирования можно разделить на биржевые и внебиржевые. Внебиржевые инструменты хеджирования - это, в первую очередь, форвардные контракты и товарные свопы. Сделки этих типов заключаются напрямую между контрагентами или при посредничестве дилера (например, дилера по свопам).</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Биржевые инструменты хеджирования - это товарные фьючерсы и опционы на них. Торговля этими инструментами производится на специализированных торговых площадках (биржах); существенным моментом при этом является то, что одной из сторон в каждой сделке купли-продажи является Расчетная палата биржи, гарантирующая выполнение как продавцом, так и покупателем, своих обязательств. Основным требованием к биржевым товарам является возможность их стандартизации. К стандартизируемым товарам относятся, в первую очередь, нефть и нефтепродукты, газ, цветные и драгоценные металлы, а также продовольственные товары (зерновые, мясо, сахар, какао и т.п.).</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Основные</w:t>
      </w:r>
      <w:r w:rsidR="0047489B">
        <w:rPr>
          <w:sz w:val="28"/>
          <w:szCs w:val="28"/>
        </w:rPr>
        <w:t xml:space="preserve"> </w:t>
      </w:r>
      <w:r w:rsidRPr="0047489B">
        <w:rPr>
          <w:sz w:val="28"/>
          <w:szCs w:val="28"/>
        </w:rPr>
        <w:t>достоинства и</w:t>
      </w:r>
      <w:r w:rsidR="0047489B">
        <w:rPr>
          <w:sz w:val="28"/>
          <w:szCs w:val="28"/>
        </w:rPr>
        <w:t xml:space="preserve"> </w:t>
      </w:r>
      <w:r w:rsidRPr="0047489B">
        <w:rPr>
          <w:sz w:val="28"/>
          <w:szCs w:val="28"/>
        </w:rPr>
        <w:t>недостатки</w:t>
      </w:r>
      <w:r w:rsidR="0047489B">
        <w:rPr>
          <w:sz w:val="28"/>
          <w:szCs w:val="28"/>
        </w:rPr>
        <w:t xml:space="preserve"> </w:t>
      </w:r>
      <w:r w:rsidRPr="0047489B">
        <w:rPr>
          <w:sz w:val="28"/>
          <w:szCs w:val="28"/>
        </w:rPr>
        <w:t>биржевых</w:t>
      </w:r>
      <w:r w:rsidR="0047489B">
        <w:rPr>
          <w:sz w:val="28"/>
          <w:szCs w:val="28"/>
        </w:rPr>
        <w:t xml:space="preserve"> </w:t>
      </w:r>
      <w:r w:rsidRPr="0047489B">
        <w:rPr>
          <w:sz w:val="28"/>
          <w:szCs w:val="28"/>
        </w:rPr>
        <w:t>и</w:t>
      </w:r>
      <w:r w:rsidR="0047489B">
        <w:rPr>
          <w:sz w:val="28"/>
          <w:szCs w:val="28"/>
        </w:rPr>
        <w:t xml:space="preserve"> </w:t>
      </w:r>
      <w:r w:rsidRPr="0047489B">
        <w:rPr>
          <w:sz w:val="28"/>
          <w:szCs w:val="28"/>
        </w:rPr>
        <w:t>внебиржевых инструментов хеджирования: Внебиржевые инструменты: Достоинства</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в максимальной степени учитывают требования конкретного клиента</w:t>
      </w:r>
      <w:r w:rsidRPr="0047489B">
        <w:rPr>
          <w:sz w:val="28"/>
        </w:rPr>
        <w:br/>
        <w:t>на тип товара, размер партии и условия поставки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Недостатки</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низкая</w:t>
      </w:r>
      <w:r w:rsidR="0047489B">
        <w:rPr>
          <w:sz w:val="28"/>
        </w:rPr>
        <w:t xml:space="preserve"> </w:t>
      </w:r>
      <w:r w:rsidRPr="0047489B">
        <w:rPr>
          <w:sz w:val="28"/>
        </w:rPr>
        <w:t>ликвидность</w:t>
      </w:r>
      <w:r w:rsidR="0047489B">
        <w:rPr>
          <w:sz w:val="28"/>
        </w:rPr>
        <w:t xml:space="preserve"> </w:t>
      </w:r>
      <w:r w:rsidRPr="0047489B">
        <w:rPr>
          <w:sz w:val="28"/>
        </w:rPr>
        <w:t>-</w:t>
      </w:r>
      <w:r w:rsidR="0047489B">
        <w:rPr>
          <w:sz w:val="28"/>
        </w:rPr>
        <w:t xml:space="preserve"> </w:t>
      </w:r>
      <w:r w:rsidRPr="0047489B">
        <w:rPr>
          <w:sz w:val="28"/>
        </w:rPr>
        <w:t>расторжение</w:t>
      </w:r>
      <w:r w:rsidR="0047489B">
        <w:rPr>
          <w:sz w:val="28"/>
        </w:rPr>
        <w:t xml:space="preserve"> </w:t>
      </w:r>
      <w:r w:rsidRPr="0047489B">
        <w:rPr>
          <w:sz w:val="28"/>
        </w:rPr>
        <w:t>ранее</w:t>
      </w:r>
      <w:r w:rsidR="0047489B">
        <w:rPr>
          <w:sz w:val="28"/>
        </w:rPr>
        <w:t xml:space="preserve"> </w:t>
      </w:r>
      <w:r w:rsidRPr="0047489B">
        <w:rPr>
          <w:sz w:val="28"/>
        </w:rPr>
        <w:t>заключенной</w:t>
      </w:r>
      <w:r w:rsidR="0047489B">
        <w:rPr>
          <w:sz w:val="28"/>
        </w:rPr>
        <w:t xml:space="preserve"> </w:t>
      </w:r>
      <w:r w:rsidRPr="0047489B">
        <w:rPr>
          <w:sz w:val="28"/>
        </w:rPr>
        <w:t>сделкой</w:t>
      </w:r>
      <w:r w:rsidRPr="0047489B">
        <w:rPr>
          <w:sz w:val="28"/>
        </w:rPr>
        <w:br/>
        <w:t>сопряжено,</w:t>
      </w:r>
      <w:r w:rsidR="0047489B">
        <w:rPr>
          <w:sz w:val="28"/>
        </w:rPr>
        <w:t xml:space="preserve"> </w:t>
      </w:r>
      <w:r w:rsidRPr="0047489B">
        <w:rPr>
          <w:sz w:val="28"/>
        </w:rPr>
        <w:t>как</w:t>
      </w:r>
      <w:r w:rsidR="0047489B">
        <w:rPr>
          <w:sz w:val="28"/>
        </w:rPr>
        <w:t xml:space="preserve"> </w:t>
      </w:r>
      <w:r w:rsidRPr="0047489B">
        <w:rPr>
          <w:sz w:val="28"/>
        </w:rPr>
        <w:t>правило,</w:t>
      </w:r>
      <w:r w:rsidR="0047489B">
        <w:rPr>
          <w:sz w:val="28"/>
        </w:rPr>
        <w:t xml:space="preserve"> </w:t>
      </w:r>
      <w:r w:rsidRPr="0047489B">
        <w:rPr>
          <w:sz w:val="28"/>
        </w:rPr>
        <w:t>со</w:t>
      </w:r>
      <w:r w:rsidR="0047489B">
        <w:rPr>
          <w:sz w:val="28"/>
        </w:rPr>
        <w:t xml:space="preserve"> </w:t>
      </w:r>
      <w:r w:rsidRPr="0047489B">
        <w:rPr>
          <w:sz w:val="28"/>
        </w:rPr>
        <w:t>значительными</w:t>
      </w:r>
      <w:r w:rsidR="0047489B">
        <w:rPr>
          <w:sz w:val="28"/>
        </w:rPr>
        <w:t xml:space="preserve"> </w:t>
      </w:r>
      <w:r w:rsidRPr="0047489B">
        <w:rPr>
          <w:sz w:val="28"/>
        </w:rPr>
        <w:t>материальными</w:t>
      </w:r>
      <w:r w:rsidRPr="0047489B">
        <w:rPr>
          <w:sz w:val="28"/>
        </w:rPr>
        <w:br/>
        <w:t>издержками</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относительно высокие накладные расходы</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существенные ограничения на минимальный размер партии</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сложности поиска контрагента;</w:t>
      </w:r>
    </w:p>
    <w:p w:rsidR="0090459C" w:rsidRPr="0047489B" w:rsidRDefault="0090459C" w:rsidP="0047489B">
      <w:pPr>
        <w:widowControl w:val="0"/>
        <w:numPr>
          <w:ilvl w:val="0"/>
          <w:numId w:val="8"/>
        </w:numPr>
        <w:tabs>
          <w:tab w:val="num" w:pos="900"/>
        </w:tabs>
        <w:spacing w:line="360" w:lineRule="auto"/>
        <w:ind w:left="0" w:firstLine="709"/>
        <w:jc w:val="both"/>
        <w:rPr>
          <w:sz w:val="28"/>
          <w:szCs w:val="28"/>
        </w:rPr>
      </w:pPr>
      <w:r w:rsidRPr="0047489B">
        <w:rPr>
          <w:sz w:val="28"/>
        </w:rPr>
        <w:t>в случае заключения прямых сделок между продавцом и покупателем</w:t>
      </w:r>
      <w:r w:rsidRPr="0047489B">
        <w:rPr>
          <w:sz w:val="28"/>
        </w:rPr>
        <w:br/>
        <w:t>возникает риск невыполнения сторонами своих обязательств.</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Биржевые инструменты: Достоинства</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высокая</w:t>
      </w:r>
      <w:r w:rsidR="0047489B">
        <w:rPr>
          <w:sz w:val="28"/>
        </w:rPr>
        <w:t xml:space="preserve"> </w:t>
      </w:r>
      <w:r w:rsidRPr="0047489B">
        <w:rPr>
          <w:sz w:val="28"/>
        </w:rPr>
        <w:t>ликвидность</w:t>
      </w:r>
      <w:r w:rsidR="0047489B">
        <w:rPr>
          <w:sz w:val="28"/>
        </w:rPr>
        <w:t xml:space="preserve"> </w:t>
      </w:r>
      <w:r w:rsidRPr="0047489B">
        <w:rPr>
          <w:sz w:val="28"/>
        </w:rPr>
        <w:t>рынка</w:t>
      </w:r>
      <w:r w:rsidR="0047489B">
        <w:rPr>
          <w:sz w:val="28"/>
        </w:rPr>
        <w:t xml:space="preserve"> </w:t>
      </w:r>
      <w:r w:rsidRPr="0047489B">
        <w:rPr>
          <w:sz w:val="28"/>
        </w:rPr>
        <w:t>(позиция</w:t>
      </w:r>
      <w:r w:rsidR="0047489B">
        <w:rPr>
          <w:sz w:val="28"/>
        </w:rPr>
        <w:t xml:space="preserve"> </w:t>
      </w:r>
      <w:r w:rsidRPr="0047489B">
        <w:rPr>
          <w:sz w:val="28"/>
        </w:rPr>
        <w:t>может</w:t>
      </w:r>
      <w:r w:rsidR="0047489B">
        <w:rPr>
          <w:sz w:val="28"/>
        </w:rPr>
        <w:t xml:space="preserve"> </w:t>
      </w:r>
      <w:r w:rsidRPr="0047489B">
        <w:rPr>
          <w:sz w:val="28"/>
        </w:rPr>
        <w:t>быть</w:t>
      </w:r>
      <w:r w:rsidR="0047489B">
        <w:rPr>
          <w:sz w:val="28"/>
        </w:rPr>
        <w:t xml:space="preserve"> </w:t>
      </w:r>
      <w:r w:rsidRPr="0047489B">
        <w:rPr>
          <w:sz w:val="28"/>
        </w:rPr>
        <w:t>открыта</w:t>
      </w:r>
      <w:r w:rsidR="0047489B">
        <w:rPr>
          <w:sz w:val="28"/>
        </w:rPr>
        <w:t xml:space="preserve"> </w:t>
      </w:r>
      <w:r w:rsidRPr="0047489B">
        <w:rPr>
          <w:sz w:val="28"/>
        </w:rPr>
        <w:t>и</w:t>
      </w:r>
      <w:r w:rsidRPr="0047489B">
        <w:rPr>
          <w:sz w:val="28"/>
        </w:rPr>
        <w:br/>
        <w:t>ликвидирована в любой момент)</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высокая надежность - контрагентом по каждой сделке выступает</w:t>
      </w:r>
      <w:r w:rsidRPr="0047489B">
        <w:rPr>
          <w:sz w:val="28"/>
        </w:rPr>
        <w:br/>
        <w:t>расчетная палата биржи</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сравнительно низкие накладные расходы на совершение сделки</w:t>
      </w:r>
    </w:p>
    <w:p w:rsidR="0090459C" w:rsidRPr="0047489B" w:rsidRDefault="0090459C" w:rsidP="0047489B">
      <w:pPr>
        <w:widowControl w:val="0"/>
        <w:numPr>
          <w:ilvl w:val="0"/>
          <w:numId w:val="8"/>
        </w:numPr>
        <w:tabs>
          <w:tab w:val="num" w:pos="900"/>
        </w:tabs>
        <w:spacing w:line="360" w:lineRule="auto"/>
        <w:ind w:left="0" w:firstLine="709"/>
        <w:jc w:val="both"/>
        <w:rPr>
          <w:sz w:val="28"/>
          <w:szCs w:val="28"/>
        </w:rPr>
      </w:pPr>
      <w:r w:rsidRPr="0047489B">
        <w:rPr>
          <w:sz w:val="28"/>
        </w:rPr>
        <w:t>доступность - с помощью средств телекоммуникации торговля на</w:t>
      </w:r>
      <w:r w:rsidRPr="0047489B">
        <w:rPr>
          <w:sz w:val="28"/>
        </w:rPr>
        <w:br/>
        <w:t>большинстве бирж может вестись из любой точки планеты</w:t>
      </w:r>
    </w:p>
    <w:p w:rsidR="0090459C" w:rsidRPr="0047489B" w:rsidRDefault="0090459C" w:rsidP="0047489B">
      <w:pPr>
        <w:pStyle w:val="4"/>
        <w:keepNext w:val="0"/>
        <w:widowControl w:val="0"/>
        <w:ind w:left="0" w:firstLine="709"/>
        <w:jc w:val="both"/>
        <w:rPr>
          <w:color w:val="auto"/>
          <w:spacing w:val="0"/>
        </w:rPr>
      </w:pPr>
      <w:r w:rsidRPr="0047489B">
        <w:rPr>
          <w:color w:val="auto"/>
          <w:spacing w:val="0"/>
        </w:rPr>
        <w:t>Недостатки</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весьма жесткие ограничения на тип товара, размеры партии, условия и</w:t>
      </w:r>
      <w:r w:rsidR="00265DFF">
        <w:rPr>
          <w:sz w:val="28"/>
        </w:rPr>
        <w:t xml:space="preserve"> </w:t>
      </w:r>
      <w:r w:rsidRPr="0047489B">
        <w:rPr>
          <w:sz w:val="28"/>
        </w:rPr>
        <w:t>срок поставки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Стратегия хеджирования - это совокупность конкретных инструментов хеджирования и способов их применения для уменьшения ценовых рисков. Все стратегии хеджирования основаны на п</w:t>
      </w:r>
      <w:r w:rsidR="00265DFF">
        <w:rPr>
          <w:sz w:val="28"/>
          <w:szCs w:val="28"/>
        </w:rPr>
        <w:t>араллельном движении цены слот</w:t>
      </w:r>
      <w:r w:rsidRPr="0047489B">
        <w:rPr>
          <w:sz w:val="28"/>
          <w:szCs w:val="28"/>
        </w:rPr>
        <w:t xml:space="preserve"> и фьючерсной цены, результатом которого является возможность возместить на срочном рынке убытки, понесенные на рынке реального товара. Однако, как мы уже отмечали, это сходство не является совершенным. Изменчивость базиса влечет за собой остаточный риск, не устраняемый с помощью хеджирования.</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Существует 2 основных типа хеджирования - хедж покупателя и хедж продавца.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Хедж покупателя используется в случаях, когда предприниматель планирует купить в будущем партию товара и стремится уменьшить риск, связанный с возможным ростом его цены. Базовыми способами хеджирования будущей цены приобретения товара является покупка на срочном рынке фьючерсного контракта, покупка опциона типа "колл" или продажа опциона типа "пут". Хедж продавца применяется</w:t>
      </w:r>
      <w:r w:rsidR="0047489B">
        <w:rPr>
          <w:sz w:val="28"/>
          <w:szCs w:val="28"/>
        </w:rPr>
        <w:t xml:space="preserve"> </w:t>
      </w:r>
      <w:r w:rsidRPr="0047489B">
        <w:rPr>
          <w:sz w:val="28"/>
          <w:szCs w:val="28"/>
        </w:rPr>
        <w:t>в</w:t>
      </w:r>
      <w:r w:rsidR="0047489B">
        <w:rPr>
          <w:sz w:val="28"/>
          <w:szCs w:val="28"/>
        </w:rPr>
        <w:t xml:space="preserve"> </w:t>
      </w:r>
      <w:r w:rsidRPr="0047489B">
        <w:rPr>
          <w:sz w:val="28"/>
          <w:szCs w:val="28"/>
        </w:rPr>
        <w:t>противоположной</w:t>
      </w:r>
      <w:r w:rsidR="0047489B">
        <w:rPr>
          <w:sz w:val="28"/>
          <w:szCs w:val="28"/>
        </w:rPr>
        <w:t xml:space="preserve"> </w:t>
      </w:r>
      <w:r w:rsidRPr="0047489B">
        <w:rPr>
          <w:sz w:val="28"/>
          <w:szCs w:val="28"/>
        </w:rPr>
        <w:t>ситуации, т.е.,</w:t>
      </w:r>
      <w:r w:rsidR="0047489B">
        <w:rPr>
          <w:sz w:val="28"/>
          <w:szCs w:val="28"/>
        </w:rPr>
        <w:t xml:space="preserve"> </w:t>
      </w:r>
      <w:r w:rsidRPr="0047489B">
        <w:rPr>
          <w:sz w:val="28"/>
          <w:szCs w:val="28"/>
        </w:rPr>
        <w:t>при необходимости ограничить риски, связанные с возможным снижением цены товара. Способами такого хеджирования являются продажа фьючерсного контракта, покупка опциона типа "пут" или продажа опциона типа "колл". -хеджирование покупкой опциона типа "пут".</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Владелец американского опциона типа "пут" имеет право (но не обязан) в любой момент времени продать фьючерсный контракт по фиксированной цене (цене исполнения опциона). Купив опцион этого типа, продавец товара фиксирует минимальную цену продажи, сохранив за собой возможность воспользоваться благоприятным для него повышением цены. При снижении фьючерсной цены ниже цены исполнения опциона, владелец исполняет его (или продает), компенсируя потери на рынке реального товара; при повышении цены, он отказывается от своего права исполнить опцион и продает товар по максимально возможной цене. Однако, в отличие от фьючерсного контракта, при покупке опциона выплачивается премия, которая пропадает при отказе от исполнения. Гарантийного обеспечения купленный опцион не требует.</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Хеджирование</w:t>
      </w:r>
      <w:r w:rsidR="0047489B">
        <w:rPr>
          <w:sz w:val="28"/>
          <w:szCs w:val="28"/>
        </w:rPr>
        <w:t xml:space="preserve"> </w:t>
      </w:r>
      <w:r w:rsidRPr="0047489B">
        <w:rPr>
          <w:sz w:val="28"/>
          <w:szCs w:val="28"/>
        </w:rPr>
        <w:t>покупкой</w:t>
      </w:r>
      <w:r w:rsidR="0047489B">
        <w:rPr>
          <w:sz w:val="28"/>
          <w:szCs w:val="28"/>
        </w:rPr>
        <w:t xml:space="preserve"> </w:t>
      </w:r>
      <w:r w:rsidRPr="0047489B">
        <w:rPr>
          <w:sz w:val="28"/>
          <w:szCs w:val="28"/>
        </w:rPr>
        <w:t>опциона</w:t>
      </w:r>
      <w:r w:rsidR="0047489B">
        <w:rPr>
          <w:sz w:val="28"/>
          <w:szCs w:val="28"/>
        </w:rPr>
        <w:t xml:space="preserve"> </w:t>
      </w:r>
      <w:r w:rsidRPr="0047489B">
        <w:rPr>
          <w:sz w:val="28"/>
          <w:szCs w:val="28"/>
        </w:rPr>
        <w:t>типа</w:t>
      </w:r>
      <w:r w:rsidR="0047489B">
        <w:rPr>
          <w:sz w:val="28"/>
          <w:szCs w:val="28"/>
        </w:rPr>
        <w:t xml:space="preserve"> </w:t>
      </w:r>
      <w:r w:rsidRPr="0047489B">
        <w:rPr>
          <w:sz w:val="28"/>
          <w:szCs w:val="28"/>
        </w:rPr>
        <w:t>"пут"</w:t>
      </w:r>
      <w:r w:rsidR="0047489B">
        <w:rPr>
          <w:sz w:val="28"/>
          <w:szCs w:val="28"/>
        </w:rPr>
        <w:t xml:space="preserve"> </w:t>
      </w:r>
      <w:r w:rsidRPr="0047489B">
        <w:rPr>
          <w:sz w:val="28"/>
          <w:szCs w:val="28"/>
        </w:rPr>
        <w:t>аналогично традиционному</w:t>
      </w:r>
      <w:r w:rsidR="0047489B">
        <w:rPr>
          <w:sz w:val="28"/>
          <w:szCs w:val="28"/>
        </w:rPr>
        <w:t xml:space="preserve"> </w:t>
      </w:r>
      <w:r w:rsidRPr="0047489B">
        <w:rPr>
          <w:sz w:val="28"/>
          <w:szCs w:val="28"/>
        </w:rPr>
        <w:t>страхованию:</w:t>
      </w:r>
      <w:r w:rsidR="0047489B">
        <w:rPr>
          <w:sz w:val="28"/>
          <w:szCs w:val="28"/>
        </w:rPr>
        <w:t xml:space="preserve"> </w:t>
      </w:r>
      <w:r w:rsidRPr="0047489B">
        <w:rPr>
          <w:sz w:val="28"/>
          <w:szCs w:val="28"/>
        </w:rPr>
        <w:t>страхователь</w:t>
      </w:r>
      <w:r w:rsidR="0047489B">
        <w:rPr>
          <w:sz w:val="28"/>
          <w:szCs w:val="28"/>
        </w:rPr>
        <w:t xml:space="preserve"> </w:t>
      </w:r>
      <w:r w:rsidRPr="0047489B">
        <w:rPr>
          <w:sz w:val="28"/>
          <w:szCs w:val="28"/>
        </w:rPr>
        <w:t>получает</w:t>
      </w:r>
      <w:r w:rsidR="0047489B">
        <w:rPr>
          <w:sz w:val="28"/>
          <w:szCs w:val="28"/>
        </w:rPr>
        <w:t xml:space="preserve"> </w:t>
      </w:r>
      <w:r w:rsidRPr="0047489B">
        <w:rPr>
          <w:sz w:val="28"/>
          <w:szCs w:val="28"/>
        </w:rPr>
        <w:t>возмещение</w:t>
      </w:r>
      <w:r w:rsidR="0047489B">
        <w:rPr>
          <w:sz w:val="28"/>
          <w:szCs w:val="28"/>
        </w:rPr>
        <w:t xml:space="preserve"> </w:t>
      </w:r>
      <w:r w:rsidRPr="0047489B">
        <w:rPr>
          <w:sz w:val="28"/>
          <w:szCs w:val="28"/>
        </w:rPr>
        <w:t>при неблагоприятном для него развитии событий (при наступлении страхового случая) и теряет страховую премию при нормальном развитии ситуации, хеджирование продажей опциона типа "колл"</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Владелец американского опциона типа "колл" имеет право (но не обязан) в любой момент времени купить фьючерсный контракт по фиксированной цене (цене исполнения опциона). Таким образом, владелец опциона может исполнить его, если текущая фьючерсная цена больше цены исполнения. Для продавца опциона ситуация обратная - за полученную при продаже опциона премию он берет на себя обязанность продать по требованию покупателя опциона фьючерсный контракт по цене исполнения. Гарантийный депозит по проданному опциону типа "колл", рассчитывается аналогично гарантийному депозиту на проданный фьючерсный контракт. Эти две стратегии во многом схожи; отличие их заключается в том, что получаемая продавцом опциона премии ограничивает его доход по срочной позиции; в результате, проданный опцион компенсирует снижение цены товара на величину, не большую, чем полученная им премия.</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Разработано значительное количество других способов хеджирования на основе опционов (например, продажа опциона типа "колл" и использование полученной премии для покупки опциона типа "пут" с меньшей ценой исполнения и опциона типа "колл" с большей ценой исполнения).</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Выбор конкретных инструментов хеджирования должен осуществляться только после детального анализа потребностей бизнеса хеджера, экономической ситуации и перспектив отрасли, а также экономики в целом. Самым простым с точки зрения реализации является полное краткосрочное хеджирование единичной партии товара. В этом случае хеджер открывает на срочном рынке позицию, объем которой как можно более точно соответствует объему реализуемой партии реального товара, а срок исполнения фьючерсного контракта выбирается близком к сроку исполнения реальной сделки. Закрываются позиции на срочном рынке в момент исполнения сделки на рынке "спот".</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Однако, не всегда реальные потребности бизнеса можно удовлетворить с помощью такой простой схемы.</w:t>
      </w:r>
    </w:p>
    <w:p w:rsidR="0090459C" w:rsidRPr="0047489B" w:rsidRDefault="0090459C" w:rsidP="0047489B">
      <w:pPr>
        <w:widowControl w:val="0"/>
        <w:numPr>
          <w:ilvl w:val="0"/>
          <w:numId w:val="6"/>
        </w:numPr>
        <w:shd w:val="clear" w:color="auto" w:fill="FFFFFF"/>
        <w:tabs>
          <w:tab w:val="left" w:pos="710"/>
        </w:tabs>
        <w:spacing w:line="360" w:lineRule="auto"/>
        <w:ind w:firstLine="709"/>
        <w:jc w:val="both"/>
        <w:rPr>
          <w:sz w:val="28"/>
          <w:szCs w:val="28"/>
        </w:rPr>
      </w:pPr>
      <w:r w:rsidRPr="0047489B">
        <w:rPr>
          <w:sz w:val="28"/>
          <w:szCs w:val="28"/>
        </w:rPr>
        <w:t>При необходимости хеджировать долгосрочные сделки (более 1 года),</w:t>
      </w:r>
      <w:r w:rsidR="00265DFF">
        <w:rPr>
          <w:sz w:val="28"/>
          <w:szCs w:val="28"/>
        </w:rPr>
        <w:t xml:space="preserve"> </w:t>
      </w:r>
      <w:r w:rsidRPr="0047489B">
        <w:rPr>
          <w:sz w:val="28"/>
          <w:szCs w:val="28"/>
        </w:rPr>
        <w:t>обычно не удается подобрать срочный контракт с соответствующим</w:t>
      </w:r>
      <w:r w:rsidRPr="0047489B">
        <w:rPr>
          <w:sz w:val="28"/>
          <w:szCs w:val="28"/>
        </w:rPr>
        <w:br/>
        <w:t>сроком исполнения и обладающий достаточной ликвидностью. В этом</w:t>
      </w:r>
      <w:r w:rsidRPr="0047489B">
        <w:rPr>
          <w:sz w:val="28"/>
          <w:szCs w:val="28"/>
        </w:rPr>
        <w:br/>
        <w:t>случае прибегают к практике, получившей название "перекат" (</w:t>
      </w:r>
      <w:r w:rsidRPr="0047489B">
        <w:rPr>
          <w:sz w:val="28"/>
          <w:szCs w:val="28"/>
          <w:lang w:val="en-US"/>
        </w:rPr>
        <w:t>roll</w:t>
      </w:r>
      <w:r w:rsidRPr="0047489B">
        <w:rPr>
          <w:sz w:val="28"/>
          <w:szCs w:val="28"/>
        </w:rPr>
        <w:br/>
      </w:r>
      <w:r w:rsidRPr="0047489B">
        <w:rPr>
          <w:sz w:val="28"/>
          <w:szCs w:val="28"/>
          <w:lang w:val="en-US"/>
        </w:rPr>
        <w:t>over</w:t>
      </w:r>
      <w:r w:rsidRPr="0047489B">
        <w:rPr>
          <w:sz w:val="28"/>
          <w:szCs w:val="28"/>
        </w:rPr>
        <w:t>). Она заключается в том, что сначала открывается позиция по</w:t>
      </w:r>
      <w:r w:rsidRPr="0047489B">
        <w:rPr>
          <w:sz w:val="28"/>
          <w:szCs w:val="28"/>
        </w:rPr>
        <w:br/>
        <w:t>более близкому контракту (например, со сроком исполнения через 6</w:t>
      </w:r>
      <w:r w:rsidRPr="0047489B">
        <w:rPr>
          <w:sz w:val="28"/>
          <w:szCs w:val="28"/>
        </w:rPr>
        <w:br/>
        <w:t>месяцев), а по мере улучшения ликвидности по более дальним срокам</w:t>
      </w:r>
      <w:r w:rsidRPr="0047489B">
        <w:rPr>
          <w:sz w:val="28"/>
          <w:szCs w:val="28"/>
        </w:rPr>
        <w:br/>
        <w:t>поставки, позиции по ближним месяцам закрываются, и открываются</w:t>
      </w:r>
      <w:r w:rsidRPr="0047489B">
        <w:rPr>
          <w:sz w:val="28"/>
          <w:szCs w:val="28"/>
        </w:rPr>
        <w:br/>
        <w:t>позиции по далеким.</w:t>
      </w:r>
    </w:p>
    <w:p w:rsidR="0090459C" w:rsidRPr="0047489B" w:rsidRDefault="0090459C" w:rsidP="0047489B">
      <w:pPr>
        <w:widowControl w:val="0"/>
        <w:numPr>
          <w:ilvl w:val="0"/>
          <w:numId w:val="6"/>
        </w:numPr>
        <w:shd w:val="clear" w:color="auto" w:fill="FFFFFF"/>
        <w:tabs>
          <w:tab w:val="left" w:pos="710"/>
        </w:tabs>
        <w:spacing w:line="360" w:lineRule="auto"/>
        <w:ind w:firstLine="709"/>
        <w:jc w:val="both"/>
        <w:rPr>
          <w:sz w:val="28"/>
          <w:szCs w:val="28"/>
        </w:rPr>
      </w:pPr>
      <w:r w:rsidRPr="0047489B">
        <w:rPr>
          <w:sz w:val="28"/>
          <w:szCs w:val="28"/>
        </w:rPr>
        <w:t>Более сложным оказывается также осуществление хеджирования при непрерывном или близком к непрерывному цикле производства. В этом</w:t>
      </w:r>
      <w:r w:rsidRPr="0047489B">
        <w:rPr>
          <w:sz w:val="28"/>
          <w:szCs w:val="28"/>
        </w:rPr>
        <w:br/>
        <w:t>случае на срочном рынке постоянно имеются открытые позиции с</w:t>
      </w:r>
      <w:r w:rsidRPr="0047489B">
        <w:rPr>
          <w:sz w:val="28"/>
          <w:szCs w:val="28"/>
        </w:rPr>
        <w:br/>
        <w:t>различными</w:t>
      </w:r>
      <w:r w:rsidR="0047489B">
        <w:rPr>
          <w:sz w:val="28"/>
          <w:szCs w:val="28"/>
        </w:rPr>
        <w:t xml:space="preserve"> </w:t>
      </w:r>
      <w:r w:rsidRPr="0047489B">
        <w:rPr>
          <w:sz w:val="28"/>
          <w:szCs w:val="28"/>
        </w:rPr>
        <w:t>сроками</w:t>
      </w:r>
      <w:r w:rsidR="0047489B">
        <w:rPr>
          <w:sz w:val="28"/>
          <w:szCs w:val="28"/>
        </w:rPr>
        <w:t xml:space="preserve"> </w:t>
      </w:r>
      <w:r w:rsidRPr="0047489B">
        <w:rPr>
          <w:sz w:val="28"/>
          <w:szCs w:val="28"/>
        </w:rPr>
        <w:t>поставки.</w:t>
      </w:r>
      <w:r w:rsidR="0047489B">
        <w:rPr>
          <w:sz w:val="28"/>
          <w:szCs w:val="28"/>
        </w:rPr>
        <w:t xml:space="preserve"> </w:t>
      </w:r>
      <w:r w:rsidRPr="0047489B">
        <w:rPr>
          <w:sz w:val="28"/>
          <w:szCs w:val="28"/>
        </w:rPr>
        <w:t>Управление</w:t>
      </w:r>
      <w:r w:rsidR="0047489B">
        <w:rPr>
          <w:sz w:val="28"/>
          <w:szCs w:val="28"/>
        </w:rPr>
        <w:t xml:space="preserve"> </w:t>
      </w:r>
      <w:r w:rsidRPr="0047489B">
        <w:rPr>
          <w:sz w:val="28"/>
          <w:szCs w:val="28"/>
        </w:rPr>
        <w:t>такой</w:t>
      </w:r>
      <w:r w:rsidR="0047489B">
        <w:rPr>
          <w:sz w:val="28"/>
          <w:szCs w:val="28"/>
        </w:rPr>
        <w:t xml:space="preserve"> </w:t>
      </w:r>
      <w:r w:rsidRPr="0047489B">
        <w:rPr>
          <w:sz w:val="28"/>
          <w:szCs w:val="28"/>
        </w:rPr>
        <w:t>постоянно</w:t>
      </w:r>
      <w:r w:rsidRPr="0047489B">
        <w:rPr>
          <w:sz w:val="28"/>
          <w:szCs w:val="28"/>
        </w:rPr>
        <w:br/>
        <w:t>меняющейся "налично-срочной" позицией может оказаться непростой</w:t>
      </w:r>
      <w:r w:rsidRPr="0047489B">
        <w:rPr>
          <w:sz w:val="28"/>
          <w:szCs w:val="28"/>
        </w:rPr>
        <w:br/>
        <w:t>задачей.</w:t>
      </w:r>
    </w:p>
    <w:p w:rsidR="0090459C" w:rsidRPr="0047489B" w:rsidRDefault="0090459C" w:rsidP="0047489B">
      <w:pPr>
        <w:widowControl w:val="0"/>
        <w:numPr>
          <w:ilvl w:val="0"/>
          <w:numId w:val="6"/>
        </w:numPr>
        <w:shd w:val="clear" w:color="auto" w:fill="FFFFFF"/>
        <w:tabs>
          <w:tab w:val="left" w:pos="710"/>
        </w:tabs>
        <w:spacing w:line="360" w:lineRule="auto"/>
        <w:ind w:firstLine="709"/>
        <w:jc w:val="both"/>
        <w:rPr>
          <w:sz w:val="28"/>
          <w:szCs w:val="28"/>
        </w:rPr>
      </w:pPr>
      <w:r w:rsidRPr="0047489B">
        <w:rPr>
          <w:sz w:val="28"/>
          <w:szCs w:val="28"/>
        </w:rPr>
        <w:t>Не всегда удается подобрать биржевой товар, точно соответствующий</w:t>
      </w:r>
      <w:r w:rsidR="00265DFF">
        <w:rPr>
          <w:sz w:val="28"/>
          <w:szCs w:val="28"/>
        </w:rPr>
        <w:t xml:space="preserve"> </w:t>
      </w:r>
      <w:r w:rsidRPr="0047489B">
        <w:rPr>
          <w:sz w:val="28"/>
          <w:szCs w:val="28"/>
        </w:rPr>
        <w:t>объекту реальной сделки. В этих случаях приходится проводить</w:t>
      </w:r>
      <w:r w:rsidR="00265DFF">
        <w:rPr>
          <w:sz w:val="28"/>
          <w:szCs w:val="28"/>
        </w:rPr>
        <w:t xml:space="preserve"> </w:t>
      </w:r>
      <w:r w:rsidRPr="0047489B">
        <w:rPr>
          <w:sz w:val="28"/>
          <w:szCs w:val="28"/>
        </w:rPr>
        <w:t>дополнительный анализ для того, чтобы выяснить, какой биржевой</w:t>
      </w:r>
      <w:r w:rsidR="00265DFF">
        <w:rPr>
          <w:sz w:val="28"/>
          <w:szCs w:val="28"/>
        </w:rPr>
        <w:t xml:space="preserve"> </w:t>
      </w:r>
      <w:r w:rsidRPr="0047489B">
        <w:rPr>
          <w:sz w:val="28"/>
          <w:szCs w:val="28"/>
        </w:rPr>
        <w:t>товар или, возможно, группа товаров, наилучшим образом подходят</w:t>
      </w:r>
      <w:r w:rsidR="00265DFF">
        <w:rPr>
          <w:sz w:val="28"/>
          <w:szCs w:val="28"/>
        </w:rPr>
        <w:t xml:space="preserve"> </w:t>
      </w:r>
      <w:r w:rsidRPr="0047489B">
        <w:rPr>
          <w:sz w:val="28"/>
          <w:szCs w:val="28"/>
        </w:rPr>
        <w:t>для хеджирования товарной позиции на реальном рынке.</w:t>
      </w:r>
    </w:p>
    <w:p w:rsidR="0090459C" w:rsidRPr="0047489B" w:rsidRDefault="0090459C" w:rsidP="0047489B">
      <w:pPr>
        <w:widowControl w:val="0"/>
        <w:numPr>
          <w:ilvl w:val="0"/>
          <w:numId w:val="6"/>
        </w:numPr>
        <w:shd w:val="clear" w:color="auto" w:fill="FFFFFF"/>
        <w:tabs>
          <w:tab w:val="left" w:pos="710"/>
        </w:tabs>
        <w:spacing w:line="360" w:lineRule="auto"/>
        <w:ind w:firstLine="709"/>
        <w:jc w:val="both"/>
        <w:rPr>
          <w:sz w:val="28"/>
          <w:szCs w:val="28"/>
        </w:rPr>
      </w:pPr>
      <w:r w:rsidRPr="0047489B">
        <w:rPr>
          <w:sz w:val="28"/>
          <w:szCs w:val="28"/>
        </w:rPr>
        <w:t>В</w:t>
      </w:r>
      <w:r w:rsidR="0047489B">
        <w:rPr>
          <w:sz w:val="28"/>
          <w:szCs w:val="28"/>
        </w:rPr>
        <w:t xml:space="preserve"> </w:t>
      </w:r>
      <w:r w:rsidRPr="0047489B">
        <w:rPr>
          <w:sz w:val="28"/>
          <w:szCs w:val="28"/>
        </w:rPr>
        <w:t>некоторых</w:t>
      </w:r>
      <w:r w:rsidR="0047489B">
        <w:rPr>
          <w:sz w:val="28"/>
          <w:szCs w:val="28"/>
        </w:rPr>
        <w:t xml:space="preserve"> </w:t>
      </w:r>
      <w:r w:rsidRPr="0047489B">
        <w:rPr>
          <w:sz w:val="28"/>
          <w:szCs w:val="28"/>
        </w:rPr>
        <w:t>случаях</w:t>
      </w:r>
      <w:r w:rsidR="0047489B">
        <w:rPr>
          <w:sz w:val="28"/>
          <w:szCs w:val="28"/>
        </w:rPr>
        <w:t xml:space="preserve"> </w:t>
      </w:r>
      <w:r w:rsidRPr="0047489B">
        <w:rPr>
          <w:sz w:val="28"/>
          <w:szCs w:val="28"/>
        </w:rPr>
        <w:t>при</w:t>
      </w:r>
      <w:r w:rsidR="0047489B">
        <w:rPr>
          <w:sz w:val="28"/>
          <w:szCs w:val="28"/>
        </w:rPr>
        <w:t xml:space="preserve"> </w:t>
      </w:r>
      <w:r w:rsidRPr="0047489B">
        <w:rPr>
          <w:sz w:val="28"/>
          <w:szCs w:val="28"/>
        </w:rPr>
        <w:t>изменении</w:t>
      </w:r>
      <w:r w:rsidR="0047489B">
        <w:rPr>
          <w:sz w:val="28"/>
          <w:szCs w:val="28"/>
        </w:rPr>
        <w:t xml:space="preserve"> </w:t>
      </w:r>
      <w:r w:rsidRPr="0047489B">
        <w:rPr>
          <w:sz w:val="28"/>
          <w:szCs w:val="28"/>
        </w:rPr>
        <w:t>цен</w:t>
      </w:r>
      <w:r w:rsidR="0047489B">
        <w:rPr>
          <w:sz w:val="28"/>
          <w:szCs w:val="28"/>
        </w:rPr>
        <w:t xml:space="preserve"> </w:t>
      </w:r>
      <w:r w:rsidRPr="0047489B">
        <w:rPr>
          <w:sz w:val="28"/>
          <w:szCs w:val="28"/>
        </w:rPr>
        <w:t>изменяются,</w:t>
      </w:r>
      <w:r w:rsidR="0047489B">
        <w:rPr>
          <w:sz w:val="28"/>
          <w:szCs w:val="28"/>
        </w:rPr>
        <w:t xml:space="preserve"> </w:t>
      </w:r>
      <w:r w:rsidRPr="0047489B">
        <w:rPr>
          <w:sz w:val="28"/>
          <w:szCs w:val="28"/>
        </w:rPr>
        <w:t>также,</w:t>
      </w:r>
      <w:r w:rsidRPr="0047489B">
        <w:rPr>
          <w:sz w:val="28"/>
          <w:szCs w:val="28"/>
        </w:rPr>
        <w:br/>
        <w:t>потенциальные объема сбыта. При этом вышеперечисленные схемы</w:t>
      </w:r>
      <w:r w:rsidRPr="0047489B">
        <w:rPr>
          <w:sz w:val="28"/>
          <w:szCs w:val="28"/>
        </w:rPr>
        <w:br/>
        <w:t>хеджирования оказываются неэффективными, т.к. возни</w:t>
      </w:r>
      <w:r w:rsidR="00265DFF">
        <w:rPr>
          <w:sz w:val="28"/>
          <w:szCs w:val="28"/>
        </w:rPr>
        <w:t>кает ситуация</w:t>
      </w:r>
      <w:r w:rsidR="00265DFF">
        <w:rPr>
          <w:sz w:val="28"/>
          <w:szCs w:val="28"/>
        </w:rPr>
        <w:br/>
        <w:t>недохеджирования</w:t>
      </w:r>
      <w:r w:rsidRPr="0047489B">
        <w:rPr>
          <w:sz w:val="28"/>
          <w:szCs w:val="28"/>
        </w:rPr>
        <w:t xml:space="preserve"> (объем хеджа меньше объема реальной позиции)</w:t>
      </w:r>
      <w:r w:rsidRPr="0047489B">
        <w:rPr>
          <w:sz w:val="28"/>
          <w:szCs w:val="28"/>
        </w:rPr>
        <w:br/>
        <w:t>или "перехеджирования" (объем хеджа больше объема реальной</w:t>
      </w:r>
      <w:r w:rsidRPr="0047489B">
        <w:rPr>
          <w:sz w:val="28"/>
          <w:szCs w:val="28"/>
        </w:rPr>
        <w:br/>
        <w:t>позиции). В обеих ситуациях риск увеличивается. Выходом является</w:t>
      </w:r>
      <w:r w:rsidRPr="0047489B">
        <w:rPr>
          <w:sz w:val="28"/>
          <w:szCs w:val="28"/>
        </w:rPr>
        <w:br/>
        <w:t>динамическое хеджирование, когда происходит постоянный анализ</w:t>
      </w:r>
      <w:r w:rsidRPr="0047489B">
        <w:rPr>
          <w:sz w:val="28"/>
          <w:szCs w:val="28"/>
        </w:rPr>
        <w:br/>
        <w:t>соответствия размера срочной позиции ситуации на реальном рынке и,</w:t>
      </w:r>
      <w:r w:rsidRPr="0047489B">
        <w:rPr>
          <w:sz w:val="28"/>
          <w:szCs w:val="28"/>
        </w:rPr>
        <w:br/>
        <w:t>если необходимо, изменение этого размера.</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Основным отличием хеджирования от других видов операций является то, что его целью является не извлечение дополнительной прибыли, а снижение риска потенциальных потерь.</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Т.к. за снижение риска практически всегда приходится платить, хеджирование, обычно, сопряжено с дополнительными издержками (в виде прямых затрат и недополучения прибыли). Перечислим несколько источников таких издержек:</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Заключая сделку, хеджер передает часть риска контрагенту; таким</w:t>
      </w:r>
      <w:r w:rsidRPr="0047489B">
        <w:rPr>
          <w:sz w:val="28"/>
        </w:rPr>
        <w:br/>
        <w:t>контрагентом может выступать другой хеджер (также снижающий свой</w:t>
      </w:r>
      <w:r w:rsidRPr="0047489B">
        <w:rPr>
          <w:sz w:val="28"/>
        </w:rPr>
        <w:br/>
        <w:t>риск) или спекулянт, целью которого является закрыть в будущем</w:t>
      </w:r>
      <w:r w:rsidRPr="0047489B">
        <w:rPr>
          <w:sz w:val="28"/>
        </w:rPr>
        <w:br/>
        <w:t>позицию по более выгодной для себя цене. Таким образом, спекулянт принимает на себя дополнительный риск, за что получает компенсацию в виде реальных денежных средств (например, при продаже опциона) или</w:t>
      </w:r>
      <w:r w:rsidRPr="0047489B">
        <w:rPr>
          <w:sz w:val="28"/>
        </w:rPr>
        <w:br/>
        <w:t>возможности их получения в будущем (в случае с фьючерсным</w:t>
      </w:r>
      <w:r w:rsidRPr="0047489B">
        <w:rPr>
          <w:sz w:val="28"/>
        </w:rPr>
        <w:br/>
        <w:t>контрактом).</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Вторая причина издержек на хеджирование состоит в том, что любая</w:t>
      </w:r>
      <w:r w:rsidRPr="0047489B">
        <w:rPr>
          <w:sz w:val="28"/>
        </w:rPr>
        <w:br/>
        <w:t>заключаемая сделка сопряжена с расходами в форме комиссионных</w:t>
      </w:r>
      <w:r w:rsidRPr="0047489B">
        <w:rPr>
          <w:sz w:val="28"/>
        </w:rPr>
        <w:br/>
        <w:t>платежей и разницы цен покупки и продажи.</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Еще одна статья затрат при осуществлении хеджирования с помощью</w:t>
      </w:r>
      <w:r w:rsidRPr="0047489B">
        <w:rPr>
          <w:sz w:val="28"/>
        </w:rPr>
        <w:br/>
        <w:t>срочных</w:t>
      </w:r>
      <w:r w:rsidR="0047489B">
        <w:rPr>
          <w:sz w:val="28"/>
        </w:rPr>
        <w:t xml:space="preserve"> </w:t>
      </w:r>
      <w:r w:rsidRPr="0047489B">
        <w:rPr>
          <w:sz w:val="28"/>
        </w:rPr>
        <w:t>биржевых</w:t>
      </w:r>
      <w:r w:rsidR="0047489B">
        <w:rPr>
          <w:sz w:val="28"/>
        </w:rPr>
        <w:t xml:space="preserve"> </w:t>
      </w:r>
      <w:r w:rsidRPr="0047489B">
        <w:rPr>
          <w:sz w:val="28"/>
        </w:rPr>
        <w:t>инструментов</w:t>
      </w:r>
      <w:r w:rsidR="0047489B">
        <w:rPr>
          <w:sz w:val="28"/>
        </w:rPr>
        <w:t xml:space="preserve"> </w:t>
      </w:r>
      <w:r w:rsidRPr="0047489B">
        <w:rPr>
          <w:sz w:val="28"/>
        </w:rPr>
        <w:t>-</w:t>
      </w:r>
      <w:r w:rsidR="0047489B">
        <w:rPr>
          <w:sz w:val="28"/>
        </w:rPr>
        <w:t xml:space="preserve"> </w:t>
      </w:r>
      <w:r w:rsidRPr="0047489B">
        <w:rPr>
          <w:sz w:val="28"/>
        </w:rPr>
        <w:t>это</w:t>
      </w:r>
      <w:r w:rsidR="0047489B">
        <w:rPr>
          <w:sz w:val="28"/>
        </w:rPr>
        <w:t xml:space="preserve"> </w:t>
      </w:r>
      <w:r w:rsidRPr="0047489B">
        <w:rPr>
          <w:sz w:val="28"/>
        </w:rPr>
        <w:t>гарантийный</w:t>
      </w:r>
      <w:r w:rsidR="0047489B">
        <w:rPr>
          <w:sz w:val="28"/>
        </w:rPr>
        <w:t xml:space="preserve"> </w:t>
      </w:r>
      <w:r w:rsidRPr="0047489B">
        <w:rPr>
          <w:sz w:val="28"/>
        </w:rPr>
        <w:t>депозит,</w:t>
      </w:r>
      <w:r w:rsidRPr="0047489B">
        <w:rPr>
          <w:sz w:val="28"/>
        </w:rPr>
        <w:br/>
        <w:t>взимаемый биржей для обеспечения выполнения своих обязательств</w:t>
      </w:r>
      <w:r w:rsidRPr="0047489B">
        <w:rPr>
          <w:sz w:val="28"/>
        </w:rPr>
        <w:br/>
        <w:t>участниками сделки. Величина этого депозита обычно составляет от</w:t>
      </w:r>
      <w:r w:rsidRPr="0047489B">
        <w:rPr>
          <w:sz w:val="28"/>
        </w:rPr>
        <w:br/>
        <w:t>2% до 20% от объема хеджируемой позиции и определяется, в первую</w:t>
      </w:r>
      <w:r w:rsidRPr="0047489B">
        <w:rPr>
          <w:sz w:val="28"/>
        </w:rPr>
        <w:br/>
        <w:t>очередь,</w:t>
      </w:r>
      <w:r w:rsidR="0047489B">
        <w:rPr>
          <w:sz w:val="28"/>
        </w:rPr>
        <w:t xml:space="preserve"> </w:t>
      </w:r>
      <w:r w:rsidRPr="0047489B">
        <w:rPr>
          <w:sz w:val="28"/>
        </w:rPr>
        <w:t>изменчивостью</w:t>
      </w:r>
      <w:r w:rsidR="0047489B">
        <w:rPr>
          <w:sz w:val="28"/>
        </w:rPr>
        <w:t xml:space="preserve"> </w:t>
      </w:r>
      <w:r w:rsidRPr="0047489B">
        <w:rPr>
          <w:sz w:val="28"/>
        </w:rPr>
        <w:t>цены</w:t>
      </w:r>
      <w:r w:rsidR="0047489B">
        <w:rPr>
          <w:sz w:val="28"/>
        </w:rPr>
        <w:t xml:space="preserve"> </w:t>
      </w:r>
      <w:r w:rsidRPr="0047489B">
        <w:rPr>
          <w:sz w:val="28"/>
        </w:rPr>
        <w:t>базового</w:t>
      </w:r>
      <w:r w:rsidR="0047489B">
        <w:rPr>
          <w:sz w:val="28"/>
        </w:rPr>
        <w:t xml:space="preserve"> </w:t>
      </w:r>
      <w:r w:rsidRPr="0047489B">
        <w:rPr>
          <w:sz w:val="28"/>
        </w:rPr>
        <w:t>товара.</w:t>
      </w:r>
      <w:r w:rsidR="0047489B">
        <w:rPr>
          <w:sz w:val="28"/>
        </w:rPr>
        <w:t xml:space="preserve"> </w:t>
      </w:r>
      <w:r w:rsidRPr="0047489B">
        <w:rPr>
          <w:sz w:val="28"/>
        </w:rPr>
        <w:t>Гарантийное</w:t>
      </w:r>
      <w:r w:rsidRPr="0047489B">
        <w:rPr>
          <w:sz w:val="28"/>
        </w:rPr>
        <w:br/>
        <w:t>обеспечение требуется только для тех срочных инструментов, по</w:t>
      </w:r>
      <w:r w:rsidRPr="0047489B">
        <w:rPr>
          <w:sz w:val="28"/>
        </w:rPr>
        <w:br/>
        <w:t>которым</w:t>
      </w:r>
      <w:r w:rsidR="0047489B">
        <w:rPr>
          <w:sz w:val="28"/>
        </w:rPr>
        <w:t xml:space="preserve"> </w:t>
      </w:r>
      <w:r w:rsidRPr="0047489B">
        <w:rPr>
          <w:sz w:val="28"/>
        </w:rPr>
        <w:t>у</w:t>
      </w:r>
      <w:r w:rsidR="0047489B">
        <w:rPr>
          <w:sz w:val="28"/>
        </w:rPr>
        <w:t xml:space="preserve"> </w:t>
      </w:r>
      <w:r w:rsidRPr="0047489B">
        <w:rPr>
          <w:sz w:val="28"/>
        </w:rPr>
        <w:t>их</w:t>
      </w:r>
      <w:r w:rsidR="0047489B">
        <w:rPr>
          <w:sz w:val="28"/>
        </w:rPr>
        <w:t xml:space="preserve"> </w:t>
      </w:r>
      <w:r w:rsidRPr="0047489B">
        <w:rPr>
          <w:sz w:val="28"/>
        </w:rPr>
        <w:t>владельца</w:t>
      </w:r>
      <w:r w:rsidR="0047489B">
        <w:rPr>
          <w:sz w:val="28"/>
        </w:rPr>
        <w:t xml:space="preserve"> </w:t>
      </w:r>
      <w:r w:rsidRPr="0047489B">
        <w:rPr>
          <w:sz w:val="28"/>
        </w:rPr>
        <w:t>возникают</w:t>
      </w:r>
      <w:r w:rsidR="0047489B">
        <w:rPr>
          <w:sz w:val="28"/>
        </w:rPr>
        <w:t xml:space="preserve"> </w:t>
      </w:r>
      <w:r w:rsidRPr="0047489B">
        <w:rPr>
          <w:sz w:val="28"/>
        </w:rPr>
        <w:t>или</w:t>
      </w:r>
      <w:r w:rsidR="0047489B">
        <w:rPr>
          <w:sz w:val="28"/>
        </w:rPr>
        <w:t xml:space="preserve"> </w:t>
      </w:r>
      <w:r w:rsidRPr="0047489B">
        <w:rPr>
          <w:sz w:val="28"/>
        </w:rPr>
        <w:t>могут</w:t>
      </w:r>
      <w:r w:rsidR="0047489B">
        <w:rPr>
          <w:sz w:val="28"/>
        </w:rPr>
        <w:t xml:space="preserve"> </w:t>
      </w:r>
      <w:r w:rsidRPr="0047489B">
        <w:rPr>
          <w:sz w:val="28"/>
        </w:rPr>
        <w:t>возникнуть</w:t>
      </w:r>
      <w:r w:rsidRPr="0047489B">
        <w:rPr>
          <w:sz w:val="28"/>
        </w:rPr>
        <w:br/>
        <w:t>определенные</w:t>
      </w:r>
      <w:r w:rsidR="0047489B">
        <w:rPr>
          <w:sz w:val="28"/>
        </w:rPr>
        <w:t xml:space="preserve"> </w:t>
      </w:r>
      <w:r w:rsidRPr="0047489B">
        <w:rPr>
          <w:sz w:val="28"/>
        </w:rPr>
        <w:t>обязательства,</w:t>
      </w:r>
      <w:r w:rsidR="0047489B">
        <w:rPr>
          <w:sz w:val="28"/>
        </w:rPr>
        <w:t xml:space="preserve"> </w:t>
      </w:r>
      <w:r w:rsidRPr="0047489B">
        <w:rPr>
          <w:sz w:val="28"/>
        </w:rPr>
        <w:t>т.е.,</w:t>
      </w:r>
      <w:r w:rsidR="0047489B">
        <w:rPr>
          <w:sz w:val="28"/>
        </w:rPr>
        <w:t xml:space="preserve"> </w:t>
      </w:r>
      <w:r w:rsidRPr="0047489B">
        <w:rPr>
          <w:sz w:val="28"/>
        </w:rPr>
        <w:t>для</w:t>
      </w:r>
      <w:r w:rsidR="0047489B">
        <w:rPr>
          <w:sz w:val="28"/>
        </w:rPr>
        <w:t xml:space="preserve"> </w:t>
      </w:r>
      <w:r w:rsidRPr="0047489B">
        <w:rPr>
          <w:sz w:val="28"/>
        </w:rPr>
        <w:t>фьючерсов</w:t>
      </w:r>
      <w:r w:rsidR="0047489B">
        <w:rPr>
          <w:sz w:val="28"/>
        </w:rPr>
        <w:t xml:space="preserve"> </w:t>
      </w:r>
      <w:r w:rsidRPr="0047489B">
        <w:rPr>
          <w:sz w:val="28"/>
        </w:rPr>
        <w:t>и</w:t>
      </w:r>
      <w:r w:rsidR="0047489B">
        <w:rPr>
          <w:sz w:val="28"/>
        </w:rPr>
        <w:t xml:space="preserve"> </w:t>
      </w:r>
      <w:r w:rsidRPr="0047489B">
        <w:rPr>
          <w:sz w:val="28"/>
        </w:rPr>
        <w:t>проданных</w:t>
      </w:r>
      <w:r w:rsidRPr="0047489B">
        <w:rPr>
          <w:sz w:val="28"/>
        </w:rPr>
        <w:br/>
        <w:t>опционов.</w:t>
      </w:r>
    </w:p>
    <w:p w:rsidR="00265DFF" w:rsidRDefault="0090459C" w:rsidP="0047489B">
      <w:pPr>
        <w:widowControl w:val="0"/>
        <w:numPr>
          <w:ilvl w:val="0"/>
          <w:numId w:val="8"/>
        </w:numPr>
        <w:tabs>
          <w:tab w:val="num" w:pos="900"/>
        </w:tabs>
        <w:spacing w:line="360" w:lineRule="auto"/>
        <w:ind w:left="0" w:firstLine="709"/>
        <w:jc w:val="both"/>
        <w:rPr>
          <w:sz w:val="28"/>
        </w:rPr>
      </w:pPr>
      <w:r w:rsidRPr="0047489B">
        <w:rPr>
          <w:sz w:val="28"/>
        </w:rPr>
        <w:t>Наконец, еще один источник расходов на осуществление хеджирования - это вариационная маржа, рассчитываемая ежедневно по фьючерсным, а в некоторых случаях - и по опционным позициям. Вариационная маржа снимается с биржевого счета хеджера, если фьючерсная цена движется против его срочных позиций (в сторону его позиции на</w:t>
      </w:r>
      <w:r w:rsidRPr="0047489B">
        <w:rPr>
          <w:sz w:val="28"/>
        </w:rPr>
        <w:br/>
        <w:t>реальном рынке), и вносится на счет, если фьючерсная цена движется в</w:t>
      </w:r>
      <w:r w:rsidRPr="0047489B">
        <w:rPr>
          <w:sz w:val="28"/>
        </w:rPr>
        <w:br/>
        <w:t>другую</w:t>
      </w:r>
      <w:r w:rsidR="0047489B">
        <w:rPr>
          <w:sz w:val="28"/>
        </w:rPr>
        <w:t xml:space="preserve"> </w:t>
      </w:r>
      <w:r w:rsidRPr="0047489B">
        <w:rPr>
          <w:sz w:val="28"/>
        </w:rPr>
        <w:t>сторону.</w:t>
      </w:r>
      <w:r w:rsidR="0047489B">
        <w:rPr>
          <w:sz w:val="28"/>
        </w:rPr>
        <w:t xml:space="preserve"> </w:t>
      </w:r>
      <w:r w:rsidRPr="0047489B">
        <w:rPr>
          <w:sz w:val="28"/>
        </w:rPr>
        <w:t>Именно</w:t>
      </w:r>
      <w:r w:rsidR="0047489B">
        <w:rPr>
          <w:sz w:val="28"/>
        </w:rPr>
        <w:t xml:space="preserve"> </w:t>
      </w:r>
      <w:r w:rsidRPr="0047489B">
        <w:rPr>
          <w:sz w:val="28"/>
        </w:rPr>
        <w:t>в</w:t>
      </w:r>
      <w:r w:rsidR="0047489B">
        <w:rPr>
          <w:sz w:val="28"/>
        </w:rPr>
        <w:t xml:space="preserve"> </w:t>
      </w:r>
      <w:r w:rsidRPr="0047489B">
        <w:rPr>
          <w:sz w:val="28"/>
        </w:rPr>
        <w:t>виде</w:t>
      </w:r>
      <w:r w:rsidR="0047489B">
        <w:rPr>
          <w:sz w:val="28"/>
        </w:rPr>
        <w:t xml:space="preserve"> </w:t>
      </w:r>
      <w:r w:rsidRPr="0047489B">
        <w:rPr>
          <w:sz w:val="28"/>
        </w:rPr>
        <w:t>вариационной</w:t>
      </w:r>
      <w:r w:rsidR="0047489B">
        <w:rPr>
          <w:sz w:val="28"/>
        </w:rPr>
        <w:t xml:space="preserve"> </w:t>
      </w:r>
      <w:r w:rsidRPr="0047489B">
        <w:rPr>
          <w:sz w:val="28"/>
        </w:rPr>
        <w:t>маржи</w:t>
      </w:r>
      <w:r w:rsidR="0047489B">
        <w:rPr>
          <w:sz w:val="28"/>
        </w:rPr>
        <w:t xml:space="preserve"> </w:t>
      </w:r>
      <w:r w:rsidRPr="0047489B">
        <w:rPr>
          <w:sz w:val="28"/>
        </w:rPr>
        <w:t>хеджер</w:t>
      </w:r>
      <w:r w:rsidRPr="0047489B">
        <w:rPr>
          <w:sz w:val="28"/>
        </w:rPr>
        <w:br/>
        <w:t>компенсирует свои возможные убытки на рынке реального товара.</w:t>
      </w:r>
    </w:p>
    <w:p w:rsidR="00265DFF" w:rsidRDefault="0090459C" w:rsidP="00265DFF">
      <w:pPr>
        <w:widowControl w:val="0"/>
        <w:spacing w:line="360" w:lineRule="auto"/>
        <w:ind w:left="709"/>
        <w:jc w:val="both"/>
        <w:rPr>
          <w:sz w:val="28"/>
        </w:rPr>
      </w:pPr>
      <w:r w:rsidRPr="0047489B">
        <w:rPr>
          <w:sz w:val="28"/>
        </w:rPr>
        <w:t>Однако необходимо учитывать, что движение средств по срочной части</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сделки обычно предшествует движению средств по ее наличной части.</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Например, в случае хеджирования фьючерсными контрактами, если</w:t>
      </w:r>
      <w:r w:rsidR="00265DFF">
        <w:rPr>
          <w:sz w:val="28"/>
        </w:rPr>
        <w:t xml:space="preserve"> </w:t>
      </w:r>
      <w:r w:rsidRPr="0047489B">
        <w:rPr>
          <w:sz w:val="28"/>
        </w:rPr>
        <w:t>хеджер несет убытки на рынке реального товара и получает прибыль на</w:t>
      </w:r>
      <w:r w:rsidR="00265DFF">
        <w:rPr>
          <w:sz w:val="28"/>
        </w:rPr>
        <w:t xml:space="preserve"> </w:t>
      </w:r>
      <w:r w:rsidRPr="0047489B">
        <w:rPr>
          <w:sz w:val="28"/>
        </w:rPr>
        <w:t>срочном рынке, то вариационную маржу по открытым фьючерсам он</w:t>
      </w:r>
      <w:r w:rsidR="00265DFF">
        <w:rPr>
          <w:sz w:val="28"/>
        </w:rPr>
        <w:t xml:space="preserve"> </w:t>
      </w:r>
      <w:r w:rsidRPr="0047489B">
        <w:rPr>
          <w:sz w:val="28"/>
        </w:rPr>
        <w:t>получает до фиксации убытков на реальном рынке (т.е., ситуация для</w:t>
      </w:r>
      <w:r w:rsidR="00265DFF">
        <w:rPr>
          <w:sz w:val="28"/>
        </w:rPr>
        <w:t xml:space="preserve"> </w:t>
      </w:r>
      <w:r w:rsidRPr="0047489B">
        <w:rPr>
          <w:sz w:val="28"/>
        </w:rPr>
        <w:t>него благоприятная). Однако, в противоположном случае (убыток по</w:t>
      </w:r>
      <w:r w:rsidR="00265DFF">
        <w:rPr>
          <w:sz w:val="28"/>
        </w:rPr>
        <w:t xml:space="preserve"> </w:t>
      </w:r>
      <w:r w:rsidRPr="0047489B">
        <w:rPr>
          <w:sz w:val="28"/>
        </w:rPr>
        <w:t>срочным контрактам и прибыль на рынке "спот") хеджер выплачивает вариационную маржу также до получения прибыли по реальной поставки товара, что может увеличить стоимость хеджирования.</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Основные принципы хеджирования.</w:t>
      </w:r>
    </w:p>
    <w:p w:rsidR="0090459C" w:rsidRPr="0047489B" w:rsidRDefault="0090459C" w:rsidP="0047489B">
      <w:pPr>
        <w:widowControl w:val="0"/>
        <w:numPr>
          <w:ilvl w:val="0"/>
          <w:numId w:val="7"/>
        </w:numPr>
        <w:shd w:val="clear" w:color="auto" w:fill="FFFFFF"/>
        <w:tabs>
          <w:tab w:val="left" w:pos="715"/>
        </w:tabs>
        <w:spacing w:line="360" w:lineRule="auto"/>
        <w:ind w:firstLine="709"/>
        <w:jc w:val="both"/>
        <w:rPr>
          <w:sz w:val="28"/>
          <w:szCs w:val="28"/>
        </w:rPr>
      </w:pPr>
      <w:r w:rsidRPr="0047489B">
        <w:rPr>
          <w:sz w:val="28"/>
          <w:szCs w:val="28"/>
        </w:rPr>
        <w:t>Эффективная программа хеджирования не ставит целью полностью</w:t>
      </w:r>
      <w:r w:rsidR="00265DFF">
        <w:rPr>
          <w:sz w:val="28"/>
          <w:szCs w:val="28"/>
        </w:rPr>
        <w:t xml:space="preserve"> </w:t>
      </w:r>
      <w:r w:rsidRPr="0047489B">
        <w:rPr>
          <w:sz w:val="28"/>
          <w:szCs w:val="28"/>
        </w:rPr>
        <w:t>устранить</w:t>
      </w:r>
      <w:r w:rsidR="0047489B">
        <w:rPr>
          <w:sz w:val="28"/>
          <w:szCs w:val="28"/>
        </w:rPr>
        <w:t xml:space="preserve"> </w:t>
      </w:r>
      <w:r w:rsidRPr="0047489B">
        <w:rPr>
          <w:sz w:val="28"/>
          <w:szCs w:val="28"/>
        </w:rPr>
        <w:t>риск;</w:t>
      </w:r>
      <w:r w:rsidR="0047489B">
        <w:rPr>
          <w:sz w:val="28"/>
          <w:szCs w:val="28"/>
        </w:rPr>
        <w:t xml:space="preserve"> </w:t>
      </w:r>
      <w:r w:rsidRPr="0047489B">
        <w:rPr>
          <w:sz w:val="28"/>
          <w:szCs w:val="28"/>
        </w:rPr>
        <w:t>она</w:t>
      </w:r>
      <w:r w:rsidR="0047489B">
        <w:rPr>
          <w:sz w:val="28"/>
          <w:szCs w:val="28"/>
        </w:rPr>
        <w:t xml:space="preserve"> </w:t>
      </w:r>
      <w:r w:rsidRPr="0047489B">
        <w:rPr>
          <w:sz w:val="28"/>
          <w:szCs w:val="28"/>
        </w:rPr>
        <w:t>разрабатывается</w:t>
      </w:r>
      <w:r w:rsidR="0047489B">
        <w:rPr>
          <w:sz w:val="28"/>
          <w:szCs w:val="28"/>
        </w:rPr>
        <w:t xml:space="preserve"> </w:t>
      </w:r>
      <w:r w:rsidRPr="0047489B">
        <w:rPr>
          <w:sz w:val="28"/>
          <w:szCs w:val="28"/>
        </w:rPr>
        <w:t>для</w:t>
      </w:r>
      <w:r w:rsidR="0047489B">
        <w:rPr>
          <w:sz w:val="28"/>
          <w:szCs w:val="28"/>
        </w:rPr>
        <w:t xml:space="preserve"> </w:t>
      </w:r>
      <w:r w:rsidRPr="0047489B">
        <w:rPr>
          <w:sz w:val="28"/>
          <w:szCs w:val="28"/>
        </w:rPr>
        <w:t>того,</w:t>
      </w:r>
      <w:r w:rsidR="0047489B">
        <w:rPr>
          <w:sz w:val="28"/>
          <w:szCs w:val="28"/>
        </w:rPr>
        <w:t xml:space="preserve"> </w:t>
      </w:r>
      <w:r w:rsidRPr="0047489B">
        <w:rPr>
          <w:sz w:val="28"/>
          <w:szCs w:val="28"/>
        </w:rPr>
        <w:t>чтобы</w:t>
      </w:r>
      <w:r w:rsidR="00265DFF">
        <w:rPr>
          <w:sz w:val="28"/>
          <w:szCs w:val="28"/>
        </w:rPr>
        <w:t xml:space="preserve"> </w:t>
      </w:r>
      <w:r w:rsidRPr="0047489B">
        <w:rPr>
          <w:sz w:val="28"/>
          <w:szCs w:val="28"/>
        </w:rPr>
        <w:t>трансформировать риск из неприемлемых форм в приемлемые. Целью</w:t>
      </w:r>
      <w:r w:rsidR="00265DFF">
        <w:rPr>
          <w:sz w:val="28"/>
          <w:szCs w:val="28"/>
        </w:rPr>
        <w:t xml:space="preserve"> </w:t>
      </w:r>
      <w:r w:rsidRPr="0047489B">
        <w:rPr>
          <w:sz w:val="28"/>
          <w:szCs w:val="28"/>
        </w:rPr>
        <w:t>хеджирования является достижение оптимальной структуры риска, т.е.,</w:t>
      </w:r>
      <w:r w:rsidR="00265DFF">
        <w:rPr>
          <w:sz w:val="28"/>
          <w:szCs w:val="28"/>
        </w:rPr>
        <w:t xml:space="preserve"> </w:t>
      </w:r>
      <w:r w:rsidRPr="0047489B">
        <w:rPr>
          <w:sz w:val="28"/>
          <w:szCs w:val="28"/>
        </w:rPr>
        <w:t>соотношения между преимуществами хеджирования и его стоимостью.</w:t>
      </w:r>
    </w:p>
    <w:p w:rsidR="0090459C" w:rsidRPr="0047489B" w:rsidRDefault="0090459C" w:rsidP="0047489B">
      <w:pPr>
        <w:widowControl w:val="0"/>
        <w:numPr>
          <w:ilvl w:val="0"/>
          <w:numId w:val="7"/>
        </w:numPr>
        <w:shd w:val="clear" w:color="auto" w:fill="FFFFFF"/>
        <w:tabs>
          <w:tab w:val="left" w:pos="715"/>
        </w:tabs>
        <w:spacing w:line="360" w:lineRule="auto"/>
        <w:ind w:firstLine="709"/>
        <w:jc w:val="both"/>
        <w:rPr>
          <w:sz w:val="28"/>
          <w:szCs w:val="28"/>
        </w:rPr>
      </w:pPr>
      <w:r w:rsidRPr="0047489B">
        <w:rPr>
          <w:sz w:val="28"/>
          <w:szCs w:val="28"/>
        </w:rPr>
        <w:t>При принятии решения о хеджировании важно оценить величину потенциальных потерь, которые компания может понести в случае отказа</w:t>
      </w:r>
      <w:r w:rsidR="0047489B">
        <w:rPr>
          <w:sz w:val="28"/>
          <w:szCs w:val="28"/>
        </w:rPr>
        <w:t xml:space="preserve"> </w:t>
      </w:r>
      <w:r w:rsidRPr="0047489B">
        <w:rPr>
          <w:sz w:val="28"/>
          <w:szCs w:val="28"/>
        </w:rPr>
        <w:t>от</w:t>
      </w:r>
      <w:r w:rsidR="0047489B">
        <w:rPr>
          <w:sz w:val="28"/>
          <w:szCs w:val="28"/>
        </w:rPr>
        <w:t xml:space="preserve"> </w:t>
      </w:r>
      <w:r w:rsidRPr="0047489B">
        <w:rPr>
          <w:sz w:val="28"/>
          <w:szCs w:val="28"/>
        </w:rPr>
        <w:t>хеджа.</w:t>
      </w:r>
      <w:r w:rsidR="0047489B">
        <w:rPr>
          <w:sz w:val="28"/>
          <w:szCs w:val="28"/>
        </w:rPr>
        <w:t xml:space="preserve"> </w:t>
      </w:r>
      <w:r w:rsidRPr="0047489B">
        <w:rPr>
          <w:sz w:val="28"/>
          <w:szCs w:val="28"/>
        </w:rPr>
        <w:t>Если</w:t>
      </w:r>
      <w:r w:rsidR="0047489B">
        <w:rPr>
          <w:sz w:val="28"/>
          <w:szCs w:val="28"/>
        </w:rPr>
        <w:t xml:space="preserve"> </w:t>
      </w:r>
      <w:r w:rsidRPr="0047489B">
        <w:rPr>
          <w:sz w:val="28"/>
          <w:szCs w:val="28"/>
        </w:rPr>
        <w:t>потенциальные</w:t>
      </w:r>
      <w:r w:rsidR="0047489B">
        <w:rPr>
          <w:sz w:val="28"/>
          <w:szCs w:val="28"/>
        </w:rPr>
        <w:t xml:space="preserve"> </w:t>
      </w:r>
      <w:r w:rsidRPr="0047489B">
        <w:rPr>
          <w:sz w:val="28"/>
          <w:szCs w:val="28"/>
        </w:rPr>
        <w:t>потери</w:t>
      </w:r>
      <w:r w:rsidR="0047489B">
        <w:rPr>
          <w:sz w:val="28"/>
          <w:szCs w:val="28"/>
        </w:rPr>
        <w:t xml:space="preserve"> </w:t>
      </w:r>
      <w:r w:rsidRPr="0047489B">
        <w:rPr>
          <w:sz w:val="28"/>
          <w:szCs w:val="28"/>
        </w:rPr>
        <w:t>несущественны (например, мало влияют на доходы фирмы), выгоды от хеджирования могут оказаться меньше, чем затраты на его осуществление; в этом случае компании лучше воздержаться от хеджирования.</w:t>
      </w:r>
    </w:p>
    <w:p w:rsidR="0090459C" w:rsidRPr="0047489B" w:rsidRDefault="0090459C" w:rsidP="0047489B">
      <w:pPr>
        <w:widowControl w:val="0"/>
        <w:numPr>
          <w:ilvl w:val="0"/>
          <w:numId w:val="7"/>
        </w:numPr>
        <w:shd w:val="clear" w:color="auto" w:fill="FFFFFF"/>
        <w:tabs>
          <w:tab w:val="left" w:pos="715"/>
        </w:tabs>
        <w:spacing w:line="360" w:lineRule="auto"/>
        <w:ind w:firstLine="709"/>
        <w:jc w:val="both"/>
        <w:rPr>
          <w:sz w:val="28"/>
          <w:szCs w:val="28"/>
        </w:rPr>
      </w:pPr>
      <w:r w:rsidRPr="0047489B">
        <w:rPr>
          <w:sz w:val="28"/>
          <w:szCs w:val="28"/>
        </w:rPr>
        <w:t>Как</w:t>
      </w:r>
      <w:r w:rsidR="0047489B">
        <w:rPr>
          <w:sz w:val="28"/>
          <w:szCs w:val="28"/>
        </w:rPr>
        <w:t xml:space="preserve"> </w:t>
      </w:r>
      <w:r w:rsidRPr="0047489B">
        <w:rPr>
          <w:sz w:val="28"/>
          <w:szCs w:val="28"/>
        </w:rPr>
        <w:t>и</w:t>
      </w:r>
      <w:r w:rsidR="0047489B">
        <w:rPr>
          <w:sz w:val="28"/>
          <w:szCs w:val="28"/>
        </w:rPr>
        <w:t xml:space="preserve"> </w:t>
      </w:r>
      <w:r w:rsidRPr="0047489B">
        <w:rPr>
          <w:sz w:val="28"/>
          <w:szCs w:val="28"/>
        </w:rPr>
        <w:t>любая</w:t>
      </w:r>
      <w:r w:rsidR="0047489B">
        <w:rPr>
          <w:sz w:val="28"/>
          <w:szCs w:val="28"/>
        </w:rPr>
        <w:t xml:space="preserve"> </w:t>
      </w:r>
      <w:r w:rsidRPr="0047489B">
        <w:rPr>
          <w:sz w:val="28"/>
          <w:szCs w:val="28"/>
        </w:rPr>
        <w:t>другая</w:t>
      </w:r>
      <w:r w:rsidR="0047489B">
        <w:rPr>
          <w:sz w:val="28"/>
          <w:szCs w:val="28"/>
        </w:rPr>
        <w:t xml:space="preserve"> </w:t>
      </w:r>
      <w:r w:rsidRPr="0047489B">
        <w:rPr>
          <w:sz w:val="28"/>
          <w:szCs w:val="28"/>
        </w:rPr>
        <w:t>финансовая</w:t>
      </w:r>
      <w:r w:rsidR="0047489B">
        <w:rPr>
          <w:sz w:val="28"/>
          <w:szCs w:val="28"/>
        </w:rPr>
        <w:t xml:space="preserve"> </w:t>
      </w:r>
      <w:r w:rsidRPr="0047489B">
        <w:rPr>
          <w:sz w:val="28"/>
          <w:szCs w:val="28"/>
        </w:rPr>
        <w:t>деятельность,</w:t>
      </w:r>
      <w:r w:rsidR="0047489B">
        <w:rPr>
          <w:sz w:val="28"/>
          <w:szCs w:val="28"/>
        </w:rPr>
        <w:t xml:space="preserve"> </w:t>
      </w:r>
      <w:r w:rsidRPr="0047489B">
        <w:rPr>
          <w:sz w:val="28"/>
          <w:szCs w:val="28"/>
        </w:rPr>
        <w:t>программа</w:t>
      </w:r>
      <w:r w:rsidR="00265DFF">
        <w:rPr>
          <w:sz w:val="28"/>
          <w:szCs w:val="28"/>
        </w:rPr>
        <w:t xml:space="preserve"> </w:t>
      </w:r>
      <w:r w:rsidRPr="0047489B">
        <w:rPr>
          <w:sz w:val="28"/>
          <w:szCs w:val="28"/>
        </w:rPr>
        <w:t>хеджирования требует разработки внутренней системы правил и</w:t>
      </w:r>
      <w:r w:rsidR="00265DFF">
        <w:rPr>
          <w:sz w:val="28"/>
          <w:szCs w:val="28"/>
        </w:rPr>
        <w:t xml:space="preserve"> </w:t>
      </w:r>
      <w:r w:rsidRPr="0047489B">
        <w:rPr>
          <w:sz w:val="28"/>
          <w:szCs w:val="28"/>
        </w:rPr>
        <w:t>процедур.</w:t>
      </w:r>
    </w:p>
    <w:p w:rsidR="0090459C" w:rsidRPr="0047489B" w:rsidRDefault="0090459C" w:rsidP="0047489B">
      <w:pPr>
        <w:widowControl w:val="0"/>
        <w:numPr>
          <w:ilvl w:val="0"/>
          <w:numId w:val="7"/>
        </w:numPr>
        <w:shd w:val="clear" w:color="auto" w:fill="FFFFFF"/>
        <w:tabs>
          <w:tab w:val="left" w:pos="715"/>
        </w:tabs>
        <w:spacing w:line="360" w:lineRule="auto"/>
        <w:ind w:firstLine="709"/>
        <w:jc w:val="both"/>
        <w:rPr>
          <w:sz w:val="28"/>
          <w:szCs w:val="28"/>
        </w:rPr>
      </w:pPr>
      <w:r w:rsidRPr="0047489B">
        <w:rPr>
          <w:sz w:val="28"/>
          <w:szCs w:val="28"/>
        </w:rPr>
        <w:t>Эффективность хеджирования может быть оценена только в контексте</w:t>
      </w:r>
      <w:r w:rsidRPr="0047489B">
        <w:rPr>
          <w:sz w:val="28"/>
          <w:szCs w:val="28"/>
        </w:rPr>
        <w:br/>
        <w:t>(бессмысленно говорить о доходности операции хеджирования или об</w:t>
      </w:r>
      <w:r w:rsidR="00265DFF">
        <w:rPr>
          <w:sz w:val="28"/>
          <w:szCs w:val="28"/>
        </w:rPr>
        <w:t xml:space="preserve"> </w:t>
      </w:r>
      <w:r w:rsidRPr="0047489B">
        <w:rPr>
          <w:sz w:val="28"/>
          <w:szCs w:val="28"/>
        </w:rPr>
        <w:t>убытках</w:t>
      </w:r>
      <w:r w:rsidR="0047489B">
        <w:rPr>
          <w:sz w:val="28"/>
          <w:szCs w:val="28"/>
        </w:rPr>
        <w:t xml:space="preserve"> </w:t>
      </w:r>
      <w:r w:rsidRPr="0047489B">
        <w:rPr>
          <w:sz w:val="28"/>
          <w:szCs w:val="28"/>
        </w:rPr>
        <w:t>по</w:t>
      </w:r>
      <w:r w:rsidR="0047489B">
        <w:rPr>
          <w:sz w:val="28"/>
          <w:szCs w:val="28"/>
        </w:rPr>
        <w:t xml:space="preserve"> </w:t>
      </w:r>
      <w:r w:rsidRPr="0047489B">
        <w:rPr>
          <w:sz w:val="28"/>
          <w:szCs w:val="28"/>
        </w:rPr>
        <w:t>операции</w:t>
      </w:r>
      <w:r w:rsidR="0047489B">
        <w:rPr>
          <w:sz w:val="28"/>
          <w:szCs w:val="28"/>
        </w:rPr>
        <w:t xml:space="preserve"> </w:t>
      </w:r>
      <w:r w:rsidRPr="0047489B">
        <w:rPr>
          <w:sz w:val="28"/>
          <w:szCs w:val="28"/>
        </w:rPr>
        <w:t>хеджирования</w:t>
      </w:r>
      <w:r w:rsidR="0047489B">
        <w:rPr>
          <w:sz w:val="28"/>
          <w:szCs w:val="28"/>
        </w:rPr>
        <w:t xml:space="preserve"> </w:t>
      </w:r>
      <w:r w:rsidRPr="0047489B">
        <w:rPr>
          <w:sz w:val="28"/>
          <w:szCs w:val="28"/>
        </w:rPr>
        <w:t>в</w:t>
      </w:r>
      <w:r w:rsidR="0047489B">
        <w:rPr>
          <w:sz w:val="28"/>
          <w:szCs w:val="28"/>
        </w:rPr>
        <w:t xml:space="preserve"> </w:t>
      </w:r>
      <w:r w:rsidRPr="0047489B">
        <w:rPr>
          <w:sz w:val="28"/>
          <w:szCs w:val="28"/>
        </w:rPr>
        <w:t>отрыве</w:t>
      </w:r>
      <w:r w:rsidR="0047489B">
        <w:rPr>
          <w:sz w:val="28"/>
          <w:szCs w:val="28"/>
        </w:rPr>
        <w:t xml:space="preserve"> </w:t>
      </w:r>
      <w:r w:rsidRPr="0047489B">
        <w:rPr>
          <w:sz w:val="28"/>
          <w:szCs w:val="28"/>
        </w:rPr>
        <w:t>от</w:t>
      </w:r>
      <w:r w:rsidR="0047489B">
        <w:rPr>
          <w:sz w:val="28"/>
          <w:szCs w:val="28"/>
        </w:rPr>
        <w:t xml:space="preserve"> </w:t>
      </w:r>
      <w:r w:rsidRPr="0047489B">
        <w:rPr>
          <w:sz w:val="28"/>
          <w:szCs w:val="28"/>
        </w:rPr>
        <w:t>основной</w:t>
      </w:r>
      <w:r w:rsidR="00265DFF">
        <w:rPr>
          <w:sz w:val="28"/>
          <w:szCs w:val="28"/>
        </w:rPr>
        <w:t xml:space="preserve"> </w:t>
      </w:r>
      <w:r w:rsidRPr="0047489B">
        <w:rPr>
          <w:sz w:val="28"/>
          <w:szCs w:val="28"/>
        </w:rPr>
        <w:t>деятельности на спот-рынке).</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Несмотря на издержки, связанные с хеджированием, и многочисленные трудности, с которыми компания может встретиться при разработке и реализации стратегии хеджирования, его роль в обеспечении стабильного развития очень велика:</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Происходит существенное снижение ценового риска, связанного с</w:t>
      </w:r>
      <w:r w:rsidR="00265DFF">
        <w:rPr>
          <w:sz w:val="28"/>
        </w:rPr>
        <w:t xml:space="preserve"> </w:t>
      </w:r>
      <w:r w:rsidRPr="0047489B">
        <w:rPr>
          <w:sz w:val="28"/>
        </w:rPr>
        <w:t>закупками сырья и поставкой готовой продукции; хеджирование</w:t>
      </w:r>
      <w:r w:rsidR="00265DFF">
        <w:rPr>
          <w:sz w:val="28"/>
        </w:rPr>
        <w:t xml:space="preserve"> </w:t>
      </w:r>
      <w:r w:rsidRPr="0047489B">
        <w:rPr>
          <w:sz w:val="28"/>
        </w:rPr>
        <w:t>процентных ставок и обменных курсов снижает неопределенности</w:t>
      </w:r>
      <w:r w:rsidR="00265DFF">
        <w:rPr>
          <w:sz w:val="28"/>
        </w:rPr>
        <w:t xml:space="preserve"> </w:t>
      </w:r>
      <w:r w:rsidRPr="0047489B">
        <w:rPr>
          <w:sz w:val="28"/>
        </w:rPr>
        <w:t>будущих финансовых потоков и обеспечивает более эффективный</w:t>
      </w:r>
      <w:r w:rsidR="00265DFF">
        <w:rPr>
          <w:sz w:val="28"/>
        </w:rPr>
        <w:t xml:space="preserve"> </w:t>
      </w:r>
      <w:r w:rsidRPr="0047489B">
        <w:rPr>
          <w:sz w:val="28"/>
        </w:rPr>
        <w:t>финансовый</w:t>
      </w:r>
      <w:r w:rsidR="0047489B">
        <w:rPr>
          <w:sz w:val="28"/>
        </w:rPr>
        <w:t xml:space="preserve"> </w:t>
      </w:r>
      <w:r w:rsidRPr="0047489B">
        <w:rPr>
          <w:sz w:val="28"/>
        </w:rPr>
        <w:t>менеджмент.</w:t>
      </w:r>
      <w:r w:rsidR="0047489B">
        <w:rPr>
          <w:sz w:val="28"/>
        </w:rPr>
        <w:t xml:space="preserve"> </w:t>
      </w:r>
      <w:r w:rsidRPr="0047489B">
        <w:rPr>
          <w:sz w:val="28"/>
        </w:rPr>
        <w:t>В</w:t>
      </w:r>
      <w:r w:rsidR="0047489B">
        <w:rPr>
          <w:sz w:val="28"/>
        </w:rPr>
        <w:t xml:space="preserve"> </w:t>
      </w:r>
      <w:r w:rsidRPr="0047489B">
        <w:rPr>
          <w:sz w:val="28"/>
        </w:rPr>
        <w:t>результате</w:t>
      </w:r>
      <w:r w:rsidR="0047489B">
        <w:rPr>
          <w:sz w:val="28"/>
        </w:rPr>
        <w:t xml:space="preserve"> </w:t>
      </w:r>
      <w:r w:rsidRPr="0047489B">
        <w:rPr>
          <w:sz w:val="28"/>
        </w:rPr>
        <w:t>уменьшаются</w:t>
      </w:r>
      <w:r w:rsidR="0047489B">
        <w:rPr>
          <w:sz w:val="28"/>
        </w:rPr>
        <w:t xml:space="preserve"> </w:t>
      </w:r>
      <w:r w:rsidRPr="0047489B">
        <w:rPr>
          <w:sz w:val="28"/>
        </w:rPr>
        <w:t>колебания</w:t>
      </w:r>
      <w:r w:rsidR="00265DFF">
        <w:rPr>
          <w:sz w:val="28"/>
        </w:rPr>
        <w:t xml:space="preserve"> </w:t>
      </w:r>
      <w:r w:rsidRPr="0047489B">
        <w:rPr>
          <w:sz w:val="28"/>
        </w:rPr>
        <w:t>прибыли и улучшается управляемость производством.</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Хорошо построенная программа хеджирования уменьшает как риск,</w:t>
      </w:r>
      <w:r w:rsidR="00265DFF">
        <w:rPr>
          <w:sz w:val="28"/>
        </w:rPr>
        <w:t xml:space="preserve"> </w:t>
      </w:r>
      <w:r w:rsidRPr="0047489B">
        <w:rPr>
          <w:sz w:val="28"/>
        </w:rPr>
        <w:t>так и затраты. Хеджирование высвобождает ресурсы компании и</w:t>
      </w:r>
      <w:r w:rsidR="00265DFF">
        <w:rPr>
          <w:sz w:val="28"/>
        </w:rPr>
        <w:t xml:space="preserve"> </w:t>
      </w:r>
      <w:r w:rsidRPr="0047489B">
        <w:rPr>
          <w:sz w:val="28"/>
        </w:rPr>
        <w:t>помогает управленческому персоналу сосредоточиться на аспектах</w:t>
      </w:r>
      <w:r w:rsidR="00265DFF">
        <w:rPr>
          <w:sz w:val="28"/>
        </w:rPr>
        <w:t xml:space="preserve"> </w:t>
      </w:r>
      <w:r w:rsidRPr="0047489B">
        <w:rPr>
          <w:sz w:val="28"/>
        </w:rPr>
        <w:t>бизнеса, в которых компания имеет конкурентное преимущество,</w:t>
      </w:r>
      <w:r w:rsidR="00265DFF">
        <w:rPr>
          <w:sz w:val="28"/>
        </w:rPr>
        <w:t xml:space="preserve"> </w:t>
      </w:r>
      <w:r w:rsidRPr="0047489B">
        <w:rPr>
          <w:sz w:val="28"/>
        </w:rPr>
        <w:t>минимизируя риски, не являющимися центральными. В конечном</w:t>
      </w:r>
      <w:r w:rsidR="00265DFF">
        <w:rPr>
          <w:sz w:val="28"/>
        </w:rPr>
        <w:t xml:space="preserve"> </w:t>
      </w:r>
      <w:r w:rsidRPr="0047489B">
        <w:rPr>
          <w:sz w:val="28"/>
        </w:rPr>
        <w:t>итоге,</w:t>
      </w:r>
      <w:r w:rsidR="0047489B">
        <w:rPr>
          <w:sz w:val="28"/>
        </w:rPr>
        <w:t xml:space="preserve"> </w:t>
      </w:r>
      <w:r w:rsidRPr="0047489B">
        <w:rPr>
          <w:sz w:val="28"/>
        </w:rPr>
        <w:t>хеджирование</w:t>
      </w:r>
      <w:r w:rsidR="0047489B">
        <w:rPr>
          <w:sz w:val="28"/>
        </w:rPr>
        <w:t xml:space="preserve"> </w:t>
      </w:r>
      <w:r w:rsidRPr="0047489B">
        <w:rPr>
          <w:sz w:val="28"/>
        </w:rPr>
        <w:t>увеличивает</w:t>
      </w:r>
      <w:r w:rsidR="0047489B">
        <w:rPr>
          <w:sz w:val="28"/>
        </w:rPr>
        <w:t xml:space="preserve"> </w:t>
      </w:r>
      <w:r w:rsidRPr="0047489B">
        <w:rPr>
          <w:sz w:val="28"/>
        </w:rPr>
        <w:t>капитал,</w:t>
      </w:r>
      <w:r w:rsidR="0047489B">
        <w:rPr>
          <w:sz w:val="28"/>
        </w:rPr>
        <w:t xml:space="preserve"> </w:t>
      </w:r>
      <w:r w:rsidRPr="0047489B">
        <w:rPr>
          <w:sz w:val="28"/>
        </w:rPr>
        <w:t>уменьшая</w:t>
      </w:r>
      <w:r w:rsidR="0047489B">
        <w:rPr>
          <w:sz w:val="28"/>
        </w:rPr>
        <w:t xml:space="preserve"> </w:t>
      </w:r>
      <w:r w:rsidRPr="0047489B">
        <w:rPr>
          <w:sz w:val="28"/>
        </w:rPr>
        <w:t>стоимость</w:t>
      </w:r>
      <w:r w:rsidR="00265DFF">
        <w:rPr>
          <w:sz w:val="28"/>
        </w:rPr>
        <w:t xml:space="preserve"> </w:t>
      </w:r>
      <w:r w:rsidRPr="0047489B">
        <w:rPr>
          <w:sz w:val="28"/>
        </w:rPr>
        <w:t>использования средств и стабилизируя доходы.</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Хедж не пересекается с обычными хозяйственными операциями и</w:t>
      </w:r>
      <w:r w:rsidR="00265DFF">
        <w:rPr>
          <w:sz w:val="28"/>
        </w:rPr>
        <w:t xml:space="preserve"> </w:t>
      </w:r>
      <w:r w:rsidRPr="0047489B">
        <w:rPr>
          <w:sz w:val="28"/>
        </w:rPr>
        <w:t>позволяет обеспечить постоянную защиту цены без необходимости менять политику запасов или заключать долгосрочные форвардные контракты.</w:t>
      </w:r>
    </w:p>
    <w:p w:rsidR="0090459C" w:rsidRPr="0047489B" w:rsidRDefault="0090459C" w:rsidP="0047489B">
      <w:pPr>
        <w:widowControl w:val="0"/>
        <w:numPr>
          <w:ilvl w:val="0"/>
          <w:numId w:val="8"/>
        </w:numPr>
        <w:tabs>
          <w:tab w:val="num" w:pos="900"/>
        </w:tabs>
        <w:spacing w:line="360" w:lineRule="auto"/>
        <w:ind w:left="0" w:firstLine="709"/>
        <w:jc w:val="both"/>
        <w:rPr>
          <w:sz w:val="28"/>
        </w:rPr>
      </w:pPr>
      <w:r w:rsidRPr="0047489B">
        <w:rPr>
          <w:sz w:val="28"/>
        </w:rPr>
        <w:t>Во многих случаях хедж облегчает привлечение кредитных ресурсов: банки учитывают захеджированные залоги по более высокой ставке; это же относится к контрактам на поставку готовой продукции.</w:t>
      </w:r>
    </w:p>
    <w:p w:rsidR="0090459C" w:rsidRPr="0047489B" w:rsidRDefault="0090459C" w:rsidP="0047489B">
      <w:pPr>
        <w:pStyle w:val="23"/>
        <w:widowControl w:val="0"/>
        <w:spacing w:line="360" w:lineRule="auto"/>
        <w:ind w:firstLine="709"/>
        <w:rPr>
          <w:color w:val="auto"/>
          <w:sz w:val="28"/>
          <w:szCs w:val="28"/>
        </w:rPr>
      </w:pPr>
      <w:r w:rsidRPr="0047489B">
        <w:rPr>
          <w:color w:val="auto"/>
          <w:sz w:val="28"/>
          <w:szCs w:val="28"/>
        </w:rPr>
        <w:t>Еще раз отметим - хеджирование не ставит своей непосредственной задачей повышение прибыли; источником прибыли является основная производственная деятельность.</w:t>
      </w:r>
    </w:p>
    <w:p w:rsidR="00265DFF" w:rsidRDefault="00265DFF" w:rsidP="0047489B">
      <w:pPr>
        <w:widowControl w:val="0"/>
        <w:spacing w:line="360" w:lineRule="auto"/>
        <w:ind w:firstLine="709"/>
        <w:jc w:val="both"/>
        <w:rPr>
          <w:bCs/>
          <w:sz w:val="28"/>
        </w:rPr>
      </w:pPr>
    </w:p>
    <w:p w:rsidR="0090459C" w:rsidRPr="0047489B" w:rsidRDefault="00265DFF" w:rsidP="0047489B">
      <w:pPr>
        <w:widowControl w:val="0"/>
        <w:spacing w:line="360" w:lineRule="auto"/>
        <w:ind w:firstLine="709"/>
        <w:jc w:val="both"/>
        <w:rPr>
          <w:bCs/>
          <w:sz w:val="28"/>
        </w:rPr>
      </w:pPr>
      <w:r>
        <w:rPr>
          <w:bCs/>
          <w:sz w:val="28"/>
        </w:rPr>
        <w:br w:type="page"/>
        <w:t xml:space="preserve">3. </w:t>
      </w:r>
      <w:r w:rsidR="0090459C" w:rsidRPr="0047489B">
        <w:rPr>
          <w:bCs/>
          <w:sz w:val="28"/>
        </w:rPr>
        <w:t>Основные пути совершенствования управления общим кредитным риском</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Система управления кредитным риском определяется особенностями элементов отдельных сегментов кредитного портфеля.</w:t>
      </w:r>
    </w:p>
    <w:p w:rsidR="0090459C" w:rsidRPr="0047489B" w:rsidRDefault="0090459C" w:rsidP="0047489B">
      <w:pPr>
        <w:pStyle w:val="33"/>
        <w:widowControl w:val="0"/>
        <w:spacing w:line="360" w:lineRule="auto"/>
        <w:ind w:firstLine="709"/>
        <w:rPr>
          <w:color w:val="auto"/>
        </w:rPr>
      </w:pPr>
      <w:r w:rsidRPr="0047489B">
        <w:rPr>
          <w:color w:val="auto"/>
        </w:rPr>
        <w:t xml:space="preserve">Кредитный риск ссудного сегмента складывается из риска в части юридических лиц и в части физических лиц (приложение А, табл.5). </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Методика расчета финансовых коэффициентов</w:t>
      </w:r>
    </w:p>
    <w:p w:rsidR="0090459C" w:rsidRPr="0047489B" w:rsidRDefault="0090459C" w:rsidP="0047489B">
      <w:pPr>
        <w:pStyle w:val="aa"/>
        <w:widowControl w:val="0"/>
        <w:spacing w:line="360" w:lineRule="auto"/>
        <w:ind w:firstLine="709"/>
      </w:pPr>
      <w:r w:rsidRPr="0047489B">
        <w:t>1. Количественная оценка степени кредитного риска портфеля</w:t>
      </w:r>
    </w:p>
    <w:p w:rsidR="00265DFF" w:rsidRDefault="00265DFF" w:rsidP="0047489B">
      <w:pPr>
        <w:widowControl w:val="0"/>
        <w:shd w:val="clear" w:color="auto" w:fill="FFFFFF"/>
        <w:autoSpaceDE w:val="0"/>
        <w:autoSpaceDN w:val="0"/>
        <w:adjustRightInd w:val="0"/>
        <w:spacing w:line="360" w:lineRule="auto"/>
        <w:ind w:firstLine="709"/>
        <w:jc w:val="both"/>
        <w:rPr>
          <w:sz w:val="28"/>
        </w:rPr>
      </w:pPr>
    </w:p>
    <w:p w:rsidR="0090459C" w:rsidRPr="0047489B" w:rsidRDefault="00492642" w:rsidP="0047489B">
      <w:pPr>
        <w:widowControl w:val="0"/>
        <w:shd w:val="clear" w:color="auto" w:fill="FFFFFF"/>
        <w:autoSpaceDE w:val="0"/>
        <w:autoSpaceDN w:val="0"/>
        <w:adjustRightInd w:val="0"/>
        <w:spacing w:line="360" w:lineRule="auto"/>
        <w:ind w:firstLine="709"/>
        <w:jc w:val="both"/>
        <w:rPr>
          <w:sz w:val="28"/>
        </w:rPr>
      </w:pPr>
      <w:r>
        <w:pict>
          <v:shape id="_x0000_i1026" type="#_x0000_t75" style="width:274.5pt;height:49.5pt">
            <v:imagedata r:id="rId10" o:title=""/>
          </v:shape>
        </w:pict>
      </w:r>
    </w:p>
    <w:p w:rsidR="00265DFF" w:rsidRDefault="00265DFF" w:rsidP="0047489B">
      <w:pPr>
        <w:widowControl w:val="0"/>
        <w:shd w:val="clear" w:color="auto" w:fill="FFFFFF"/>
        <w:autoSpaceDE w:val="0"/>
        <w:autoSpaceDN w:val="0"/>
        <w:adjustRightInd w:val="0"/>
        <w:spacing w:line="360" w:lineRule="auto"/>
        <w:ind w:firstLine="709"/>
        <w:jc w:val="both"/>
        <w:rPr>
          <w:sz w:val="28"/>
        </w:rPr>
      </w:pP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rPr>
        <w:t>где</w:t>
      </w:r>
      <w:r w:rsidR="0047489B">
        <w:rPr>
          <w:sz w:val="28"/>
        </w:rPr>
        <w:t xml:space="preserve"> </w:t>
      </w:r>
      <w:r w:rsidRPr="0047489B">
        <w:rPr>
          <w:sz w:val="28"/>
          <w:lang w:val="en-US"/>
        </w:rPr>
        <w:t>i</w:t>
      </w:r>
      <w:r w:rsidRPr="0047489B">
        <w:rPr>
          <w:sz w:val="28"/>
        </w:rPr>
        <w:t xml:space="preserve"> -</w:t>
      </w:r>
      <w:r w:rsidR="0047489B">
        <w:rPr>
          <w:sz w:val="28"/>
        </w:rPr>
        <w:t xml:space="preserve"> </w:t>
      </w:r>
      <w:r w:rsidRPr="0047489B">
        <w:rPr>
          <w:sz w:val="28"/>
          <w:lang w:val="en-US"/>
        </w:rPr>
        <w:t>i</w:t>
      </w:r>
      <w:r w:rsidRPr="0047489B">
        <w:rPr>
          <w:sz w:val="28"/>
        </w:rPr>
        <w:t>-я группа качества.</w:t>
      </w:r>
    </w:p>
    <w:p w:rsidR="0090459C" w:rsidRPr="0047489B" w:rsidRDefault="0090459C" w:rsidP="0047489B">
      <w:pPr>
        <w:pStyle w:val="23"/>
        <w:widowControl w:val="0"/>
        <w:spacing w:line="360" w:lineRule="auto"/>
        <w:ind w:firstLine="709"/>
        <w:rPr>
          <w:color w:val="auto"/>
          <w:sz w:val="28"/>
        </w:rPr>
      </w:pPr>
      <w:r w:rsidRPr="0047489B">
        <w:rPr>
          <w:color w:val="auto"/>
          <w:sz w:val="28"/>
        </w:rPr>
        <w:t>Критериальный уровень агрегированного показателя К1 определяется на основе значений показателя на отчетную дату за предшествующий год, скорректированных на ужесточение или смягчение требований в новом периоде. Например, стандартный - до 5%, нестандартный - 6-19%, сомнительный - 20-45%, проблемный - 46-75%, безнадежный -76-100%.</w:t>
      </w:r>
    </w:p>
    <w:p w:rsidR="0090459C" w:rsidRDefault="0090459C" w:rsidP="00265DFF">
      <w:pPr>
        <w:pStyle w:val="aa"/>
        <w:widowControl w:val="0"/>
        <w:numPr>
          <w:ilvl w:val="0"/>
          <w:numId w:val="4"/>
        </w:numPr>
        <w:spacing w:line="360" w:lineRule="auto"/>
        <w:ind w:firstLine="709"/>
      </w:pPr>
      <w:r w:rsidRPr="0047489B">
        <w:t>Характеристика степени защиты банка от кредитного риска</w:t>
      </w:r>
    </w:p>
    <w:p w:rsidR="00265DFF" w:rsidRPr="0047489B" w:rsidRDefault="00265DFF" w:rsidP="00265DFF">
      <w:pPr>
        <w:pStyle w:val="aa"/>
        <w:widowControl w:val="0"/>
        <w:spacing w:line="360" w:lineRule="auto"/>
        <w:ind w:left="709" w:firstLine="0"/>
      </w:pPr>
    </w:p>
    <w:p w:rsidR="0090459C" w:rsidRPr="0047489B" w:rsidRDefault="00492642" w:rsidP="0047489B">
      <w:pPr>
        <w:pStyle w:val="aa"/>
        <w:widowControl w:val="0"/>
        <w:spacing w:line="360" w:lineRule="auto"/>
        <w:ind w:firstLine="709"/>
      </w:pPr>
      <w:r>
        <w:pict>
          <v:shape id="_x0000_i1027" type="#_x0000_t75" style="width:270pt;height:67.5pt">
            <v:imagedata r:id="rId11" o:title=""/>
          </v:shape>
        </w:pict>
      </w:r>
    </w:p>
    <w:p w:rsidR="0090459C" w:rsidRPr="0047489B" w:rsidRDefault="00492642" w:rsidP="0047489B">
      <w:pPr>
        <w:pStyle w:val="aa"/>
        <w:widowControl w:val="0"/>
        <w:spacing w:line="360" w:lineRule="auto"/>
        <w:ind w:firstLine="709"/>
      </w:pPr>
      <w:r>
        <w:pict>
          <v:shape id="_x0000_i1028" type="#_x0000_t75" style="width:266.25pt;height:51pt">
            <v:imagedata r:id="rId12" o:title=""/>
          </v:shape>
        </w:pict>
      </w:r>
    </w:p>
    <w:p w:rsidR="00265DFF" w:rsidRDefault="00265DFF" w:rsidP="0047489B">
      <w:pPr>
        <w:pStyle w:val="aa"/>
        <w:widowControl w:val="0"/>
        <w:spacing w:line="360" w:lineRule="auto"/>
        <w:ind w:firstLine="709"/>
      </w:pPr>
    </w:p>
    <w:p w:rsidR="0090459C" w:rsidRPr="0047489B" w:rsidRDefault="0090459C" w:rsidP="0047489B">
      <w:pPr>
        <w:pStyle w:val="aa"/>
        <w:widowControl w:val="0"/>
        <w:spacing w:line="360" w:lineRule="auto"/>
        <w:ind w:firstLine="709"/>
      </w:pPr>
      <w:r w:rsidRPr="0047489B">
        <w:t xml:space="preserve">Показатели К2, КЗ, К4 анализируются на основе их динамики. </w:t>
      </w:r>
    </w:p>
    <w:p w:rsidR="0090459C" w:rsidRDefault="0090459C" w:rsidP="00265DFF">
      <w:pPr>
        <w:pStyle w:val="aa"/>
        <w:widowControl w:val="0"/>
        <w:numPr>
          <w:ilvl w:val="0"/>
          <w:numId w:val="5"/>
        </w:numPr>
        <w:spacing w:line="360" w:lineRule="auto"/>
        <w:ind w:firstLine="709"/>
      </w:pPr>
      <w:r w:rsidRPr="0047489B">
        <w:t>Количественная оценка доходности ссудного сегмента кредитного портфеля</w:t>
      </w:r>
    </w:p>
    <w:p w:rsidR="00265DFF" w:rsidRPr="0047489B" w:rsidRDefault="00265DFF" w:rsidP="00265DFF">
      <w:pPr>
        <w:pStyle w:val="aa"/>
        <w:widowControl w:val="0"/>
        <w:spacing w:line="360" w:lineRule="auto"/>
        <w:ind w:left="709" w:firstLine="0"/>
      </w:pPr>
    </w:p>
    <w:p w:rsidR="0090459C" w:rsidRPr="0047489B" w:rsidRDefault="00492642" w:rsidP="0047489B">
      <w:pPr>
        <w:pStyle w:val="aa"/>
        <w:widowControl w:val="0"/>
        <w:spacing w:line="360" w:lineRule="auto"/>
        <w:ind w:firstLine="709"/>
      </w:pPr>
      <w:r>
        <w:pict>
          <v:shape id="_x0000_i1029" type="#_x0000_t75" style="width:279pt;height:52.5pt">
            <v:imagedata r:id="rId13" o:title=""/>
          </v:shape>
        </w:pict>
      </w:r>
    </w:p>
    <w:p w:rsidR="00265DFF" w:rsidRDefault="00265DFF" w:rsidP="0047489B">
      <w:pPr>
        <w:widowControl w:val="0"/>
        <w:shd w:val="clear" w:color="auto" w:fill="FFFFFF"/>
        <w:autoSpaceDE w:val="0"/>
        <w:autoSpaceDN w:val="0"/>
        <w:adjustRightInd w:val="0"/>
        <w:spacing w:line="360" w:lineRule="auto"/>
        <w:ind w:firstLine="709"/>
        <w:jc w:val="both"/>
        <w:rPr>
          <w:sz w:val="28"/>
          <w:szCs w:val="22"/>
        </w:rPr>
      </w:pPr>
    </w:p>
    <w:p w:rsidR="0090459C"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Уровень К5 должен быть не менее достаточной процентной маржи банка.</w:t>
      </w:r>
    </w:p>
    <w:p w:rsidR="00265DFF" w:rsidRPr="0047489B" w:rsidRDefault="00265DFF" w:rsidP="0047489B">
      <w:pPr>
        <w:widowControl w:val="0"/>
        <w:shd w:val="clear" w:color="auto" w:fill="FFFFFF"/>
        <w:autoSpaceDE w:val="0"/>
        <w:autoSpaceDN w:val="0"/>
        <w:adjustRightInd w:val="0"/>
        <w:spacing w:line="360" w:lineRule="auto"/>
        <w:ind w:firstLine="709"/>
        <w:jc w:val="both"/>
        <w:rPr>
          <w:sz w:val="28"/>
        </w:rPr>
      </w:pPr>
    </w:p>
    <w:p w:rsidR="00265DFF" w:rsidRDefault="00492642" w:rsidP="0047489B">
      <w:pPr>
        <w:pStyle w:val="aa"/>
        <w:widowControl w:val="0"/>
        <w:spacing w:line="360" w:lineRule="auto"/>
        <w:ind w:firstLine="709"/>
      </w:pPr>
      <w:r>
        <w:pict>
          <v:shape id="_x0000_i1030" type="#_x0000_t75" style="width:159.75pt;height:35.25pt">
            <v:imagedata r:id="rId14" o:title=""/>
          </v:shape>
        </w:pict>
      </w:r>
    </w:p>
    <w:p w:rsidR="00265DFF" w:rsidRDefault="00265DFF" w:rsidP="0047489B">
      <w:pPr>
        <w:pStyle w:val="aa"/>
        <w:widowControl w:val="0"/>
        <w:spacing w:line="360" w:lineRule="auto"/>
        <w:ind w:firstLine="709"/>
      </w:pPr>
    </w:p>
    <w:p w:rsidR="0090459C" w:rsidRPr="0047489B" w:rsidRDefault="0090459C" w:rsidP="0047489B">
      <w:pPr>
        <w:pStyle w:val="aa"/>
        <w:widowControl w:val="0"/>
        <w:spacing w:line="360" w:lineRule="auto"/>
        <w:ind w:firstLine="709"/>
      </w:pPr>
      <w:r w:rsidRPr="0047489B">
        <w:t>4. Количественная оценка ликвидности ссудного сегмента кредитного портфеля</w:t>
      </w:r>
    </w:p>
    <w:p w:rsidR="0090459C" w:rsidRDefault="0090459C" w:rsidP="0047489B">
      <w:pPr>
        <w:pStyle w:val="aa"/>
        <w:widowControl w:val="0"/>
        <w:spacing w:line="360" w:lineRule="auto"/>
        <w:ind w:firstLine="709"/>
      </w:pPr>
      <w:r w:rsidRPr="0047489B">
        <w:t>Уровень К6 должен стремиться к единице</w:t>
      </w:r>
    </w:p>
    <w:p w:rsidR="00265DFF" w:rsidRPr="0047489B" w:rsidRDefault="00265DFF" w:rsidP="0047489B">
      <w:pPr>
        <w:pStyle w:val="aa"/>
        <w:widowControl w:val="0"/>
        <w:spacing w:line="360" w:lineRule="auto"/>
        <w:ind w:firstLine="709"/>
      </w:pPr>
    </w:p>
    <w:p w:rsidR="0090459C" w:rsidRDefault="00492642" w:rsidP="0047489B">
      <w:pPr>
        <w:pStyle w:val="aa"/>
        <w:widowControl w:val="0"/>
        <w:spacing w:line="360" w:lineRule="auto"/>
        <w:ind w:firstLine="709"/>
      </w:pPr>
      <w:r>
        <w:pict>
          <v:shape id="_x0000_i1031" type="#_x0000_t75" style="width:384pt;height:54pt">
            <v:imagedata r:id="rId15" o:title=""/>
          </v:shape>
        </w:pict>
      </w:r>
    </w:p>
    <w:p w:rsidR="00265DFF" w:rsidRPr="0047489B" w:rsidRDefault="00265DFF" w:rsidP="0047489B">
      <w:pPr>
        <w:pStyle w:val="aa"/>
        <w:widowControl w:val="0"/>
        <w:spacing w:line="360" w:lineRule="auto"/>
        <w:ind w:firstLine="709"/>
      </w:pPr>
    </w:p>
    <w:p w:rsidR="0090459C" w:rsidRDefault="0090459C" w:rsidP="0047489B">
      <w:pPr>
        <w:pStyle w:val="aa"/>
        <w:widowControl w:val="0"/>
        <w:spacing w:line="360" w:lineRule="auto"/>
        <w:ind w:firstLine="709"/>
      </w:pPr>
      <w:r w:rsidRPr="0047489B">
        <w:t>Рекомендуемый уровень К7 -</w:t>
      </w:r>
      <w:r w:rsidR="0047489B">
        <w:t xml:space="preserve"> </w:t>
      </w:r>
      <w:r w:rsidRPr="0047489B">
        <w:t>до 800%</w:t>
      </w:r>
    </w:p>
    <w:p w:rsidR="00265DFF" w:rsidRPr="0047489B" w:rsidRDefault="00265DFF" w:rsidP="0047489B">
      <w:pPr>
        <w:pStyle w:val="aa"/>
        <w:widowControl w:val="0"/>
        <w:spacing w:line="360" w:lineRule="auto"/>
        <w:ind w:firstLine="709"/>
      </w:pPr>
    </w:p>
    <w:p w:rsidR="0090459C" w:rsidRDefault="00492642" w:rsidP="0047489B">
      <w:pPr>
        <w:pStyle w:val="aa"/>
        <w:widowControl w:val="0"/>
        <w:spacing w:line="360" w:lineRule="auto"/>
        <w:ind w:firstLine="709"/>
      </w:pPr>
      <w:r>
        <w:pict>
          <v:shape id="_x0000_i1032" type="#_x0000_t75" style="width:294.75pt;height:56.25pt">
            <v:imagedata r:id="rId16" o:title=""/>
          </v:shape>
        </w:pict>
      </w:r>
    </w:p>
    <w:p w:rsidR="00265DFF" w:rsidRPr="0047489B" w:rsidRDefault="00265DFF" w:rsidP="0047489B">
      <w:pPr>
        <w:pStyle w:val="aa"/>
        <w:widowControl w:val="0"/>
        <w:spacing w:line="360" w:lineRule="auto"/>
        <w:ind w:firstLine="709"/>
      </w:pP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Рекомендуемый уровень К8 - до 3%.</w:t>
      </w:r>
    </w:p>
    <w:p w:rsidR="0090459C" w:rsidRPr="0047489B" w:rsidRDefault="0090459C" w:rsidP="0047489B">
      <w:pPr>
        <w:pStyle w:val="33"/>
        <w:widowControl w:val="0"/>
        <w:spacing w:line="360" w:lineRule="auto"/>
        <w:ind w:firstLine="709"/>
        <w:rPr>
          <w:color w:val="auto"/>
        </w:rPr>
      </w:pPr>
      <w:r w:rsidRPr="0047489B">
        <w:rPr>
          <w:color w:val="auto"/>
        </w:rPr>
        <w:t>Особенности системы управления кредитным риском системы размещенных депозитов и межбанковских кредитов (МБК) связаны с особенностями соответствующих операций (приложение А, табл. 6).</w:t>
      </w:r>
      <w:r w:rsidR="0047489B">
        <w:rPr>
          <w:color w:val="auto"/>
        </w:rPr>
        <w:t xml:space="preserve"> </w:t>
      </w:r>
    </w:p>
    <w:p w:rsidR="0090459C" w:rsidRPr="0047489B" w:rsidRDefault="0090459C" w:rsidP="0047489B">
      <w:pPr>
        <w:pStyle w:val="aa"/>
        <w:widowControl w:val="0"/>
        <w:spacing w:line="360" w:lineRule="auto"/>
        <w:ind w:firstLine="709"/>
      </w:pPr>
      <w:r w:rsidRPr="0047489B">
        <w:t>Для анализа финансового положения банка-заемщика западная практика выработала широкий перечень методик (приложение А, табл. 7).</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Система мониторинга финансовых институтов (</w:t>
      </w:r>
      <w:r w:rsidRPr="0047489B">
        <w:rPr>
          <w:sz w:val="28"/>
          <w:szCs w:val="22"/>
          <w:lang w:val="en-US"/>
        </w:rPr>
        <w:t>Financial</w:t>
      </w:r>
      <w:r w:rsidRPr="0047489B">
        <w:rPr>
          <w:sz w:val="28"/>
          <w:szCs w:val="22"/>
        </w:rPr>
        <w:t xml:space="preserve"> </w:t>
      </w:r>
      <w:r w:rsidRPr="0047489B">
        <w:rPr>
          <w:sz w:val="28"/>
          <w:szCs w:val="22"/>
          <w:lang w:val="en-US"/>
        </w:rPr>
        <w:t>Institutions</w:t>
      </w:r>
      <w:r w:rsidRPr="0047489B">
        <w:rPr>
          <w:sz w:val="28"/>
          <w:szCs w:val="22"/>
        </w:rPr>
        <w:t xml:space="preserve"> </w:t>
      </w:r>
      <w:r w:rsidRPr="0047489B">
        <w:rPr>
          <w:sz w:val="28"/>
          <w:szCs w:val="22"/>
          <w:lang w:val="en-US"/>
        </w:rPr>
        <w:t>Monitoring</w:t>
      </w:r>
      <w:r w:rsidRPr="0047489B">
        <w:rPr>
          <w:sz w:val="28"/>
          <w:szCs w:val="22"/>
        </w:rPr>
        <w:t xml:space="preserve"> </w:t>
      </w:r>
      <w:r w:rsidRPr="0047489B">
        <w:rPr>
          <w:sz w:val="28"/>
          <w:szCs w:val="22"/>
          <w:lang w:val="en-US"/>
        </w:rPr>
        <w:t>System</w:t>
      </w:r>
      <w:r w:rsidRPr="0047489B">
        <w:rPr>
          <w:sz w:val="28"/>
          <w:szCs w:val="22"/>
        </w:rPr>
        <w:t xml:space="preserve"> </w:t>
      </w:r>
      <w:r w:rsidRPr="0047489B">
        <w:rPr>
          <w:sz w:val="28"/>
          <w:szCs w:val="22"/>
          <w:lang w:val="en-US"/>
        </w:rPr>
        <w:t>FIMS</w:t>
      </w:r>
      <w:r w:rsidRPr="0047489B">
        <w:rPr>
          <w:sz w:val="28"/>
          <w:szCs w:val="22"/>
        </w:rPr>
        <w:t>) предполагает наличие на регулярной основе информации по нескольким десяткам параметров, которые затем исследуются с целью выявления их значимости для прогноза финансового состояния банка.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Система мониторинга банков (</w:t>
      </w:r>
      <w:r w:rsidRPr="0047489B">
        <w:rPr>
          <w:sz w:val="28"/>
          <w:szCs w:val="22"/>
          <w:lang w:val="en-US"/>
        </w:rPr>
        <w:t>UBSS</w:t>
      </w:r>
      <w:r w:rsidRPr="0047489B">
        <w:rPr>
          <w:sz w:val="28"/>
          <w:szCs w:val="22"/>
        </w:rPr>
        <w:t xml:space="preserve">) использовала данные из официальной отчетности банков с целью выявления организаций, значения показателей которых ухудшились по сравнению с соответствующими группами банков со схожим размером активов. </w:t>
      </w:r>
      <w:r w:rsidRPr="0047489B">
        <w:rPr>
          <w:sz w:val="28"/>
          <w:szCs w:val="22"/>
          <w:lang w:val="en-US"/>
        </w:rPr>
        <w:t>UBSS</w:t>
      </w:r>
      <w:r w:rsidRPr="0047489B">
        <w:rPr>
          <w:sz w:val="28"/>
          <w:szCs w:val="22"/>
        </w:rPr>
        <w:t xml:space="preserve"> строилась на шести коэффициентах: капитал первого уровня, чистый доход, чистые ликвидные активы, просроченные кредиты, (включая те, по которым прекращено начисление процентов), рост активов за последние четыре квартала, процентные расходы по управляемой части обязательств.</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Методика С</w:t>
      </w:r>
      <w:r w:rsidRPr="0047489B">
        <w:rPr>
          <w:sz w:val="28"/>
          <w:szCs w:val="22"/>
          <w:lang w:val="en-US"/>
        </w:rPr>
        <w:t>AEL</w:t>
      </w:r>
      <w:r w:rsidRPr="0047489B">
        <w:rPr>
          <w:sz w:val="28"/>
          <w:szCs w:val="22"/>
        </w:rPr>
        <w:t xml:space="preserve"> включает четыре компоненты системы </w:t>
      </w:r>
      <w:r w:rsidRPr="0047489B">
        <w:rPr>
          <w:sz w:val="28"/>
          <w:szCs w:val="22"/>
          <w:lang w:val="en-US"/>
        </w:rPr>
        <w:t>CAMEL</w:t>
      </w:r>
      <w:r w:rsidRPr="0047489B">
        <w:rPr>
          <w:sz w:val="28"/>
          <w:szCs w:val="22"/>
        </w:rPr>
        <w:t xml:space="preserve"> - капитал, качество активов, доходы и ликвидность, - но не дает оценки менеджмента.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В настоящее время зарубежными и российскими банками широко используется методика CAMELS, которая также может быть использована для определения финансового положения банка-заемщика как показатель оценки качества МБК. Для целей анализа коэффициенты разбиваются на шесть групп:</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1) капитализации;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2) ликвидности;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3) качества активов;</w:t>
      </w:r>
    </w:p>
    <w:p w:rsidR="0090459C" w:rsidRPr="0047489B" w:rsidRDefault="0090459C" w:rsidP="0047489B">
      <w:pPr>
        <w:pStyle w:val="aa"/>
        <w:widowControl w:val="0"/>
        <w:spacing w:line="360" w:lineRule="auto"/>
        <w:ind w:firstLine="709"/>
      </w:pPr>
      <w:r w:rsidRPr="0047489B">
        <w:t>4) ресурсной базы;</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5) прибыльности;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6) деловой активности.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Особое значение для оценки качества МБК имеет группа показателей «Имидж банка-заемщика». Участники межбанковского рынка большое внимание обращают на имидж банка, его положение в банковской системе. Это подтверждается проблемами на межбанковском рынке, произошедшими летом 2006 г. Из-за большого числа слухов, догадок, неофициальной информации об участниках межбанковского рынка кредитные лимиты на мелкие региональные банки были закрыты, что привело к стремительному росту процентных ставок и стагнации на рынке.</w:t>
      </w:r>
    </w:p>
    <w:p w:rsidR="0090459C" w:rsidRPr="0047489B" w:rsidRDefault="0090459C" w:rsidP="0047489B">
      <w:pPr>
        <w:widowControl w:val="0"/>
        <w:spacing w:line="360" w:lineRule="auto"/>
        <w:ind w:firstLine="709"/>
        <w:jc w:val="both"/>
        <w:rPr>
          <w:sz w:val="28"/>
        </w:rPr>
      </w:pPr>
      <w:r w:rsidRPr="0047489B">
        <w:rPr>
          <w:sz w:val="28"/>
        </w:rPr>
        <w:t>Также заемщика позволяют оценить приведенные ниже характеристики:</w:t>
      </w:r>
    </w:p>
    <w:p w:rsidR="0090459C" w:rsidRPr="0047489B" w:rsidRDefault="0090459C" w:rsidP="0047489B">
      <w:pPr>
        <w:widowControl w:val="0"/>
        <w:numPr>
          <w:ilvl w:val="0"/>
          <w:numId w:val="9"/>
        </w:numPr>
        <w:spacing w:line="360" w:lineRule="auto"/>
        <w:ind w:left="0" w:firstLine="709"/>
        <w:jc w:val="both"/>
        <w:rPr>
          <w:sz w:val="28"/>
        </w:rPr>
      </w:pPr>
      <w:r w:rsidRPr="0047489B">
        <w:rPr>
          <w:sz w:val="28"/>
        </w:rPr>
        <w:t>учредители, их доли в уставном фонде;</w:t>
      </w:r>
    </w:p>
    <w:p w:rsidR="0090459C" w:rsidRPr="0047489B" w:rsidRDefault="0090459C" w:rsidP="0047489B">
      <w:pPr>
        <w:widowControl w:val="0"/>
        <w:numPr>
          <w:ilvl w:val="0"/>
          <w:numId w:val="9"/>
        </w:numPr>
        <w:spacing w:line="360" w:lineRule="auto"/>
        <w:ind w:left="0" w:firstLine="709"/>
        <w:jc w:val="both"/>
        <w:rPr>
          <w:sz w:val="28"/>
        </w:rPr>
      </w:pPr>
      <w:r w:rsidRPr="0047489B">
        <w:rPr>
          <w:sz w:val="28"/>
        </w:rPr>
        <w:t>реальные владельцы банка;</w:t>
      </w:r>
    </w:p>
    <w:p w:rsidR="0090459C" w:rsidRPr="0047489B" w:rsidRDefault="0090459C" w:rsidP="0047489B">
      <w:pPr>
        <w:widowControl w:val="0"/>
        <w:numPr>
          <w:ilvl w:val="0"/>
          <w:numId w:val="9"/>
        </w:numPr>
        <w:spacing w:line="360" w:lineRule="auto"/>
        <w:ind w:left="0" w:firstLine="709"/>
        <w:jc w:val="both"/>
        <w:rPr>
          <w:sz w:val="28"/>
        </w:rPr>
      </w:pPr>
      <w:r w:rsidRPr="0047489B">
        <w:rPr>
          <w:sz w:val="28"/>
        </w:rPr>
        <w:t>руководящие органы банка;</w:t>
      </w:r>
    </w:p>
    <w:p w:rsidR="0090459C" w:rsidRPr="0047489B" w:rsidRDefault="0090459C" w:rsidP="0047489B">
      <w:pPr>
        <w:widowControl w:val="0"/>
        <w:numPr>
          <w:ilvl w:val="0"/>
          <w:numId w:val="9"/>
        </w:numPr>
        <w:spacing w:line="360" w:lineRule="auto"/>
        <w:ind w:left="0" w:firstLine="709"/>
        <w:jc w:val="both"/>
        <w:rPr>
          <w:sz w:val="28"/>
        </w:rPr>
      </w:pPr>
      <w:r w:rsidRPr="0047489B">
        <w:rPr>
          <w:sz w:val="28"/>
        </w:rPr>
        <w:t>ФПГ, в которые входит банк, отраслевая специализация ФПГ;</w:t>
      </w:r>
    </w:p>
    <w:p w:rsidR="0090459C" w:rsidRPr="0047489B" w:rsidRDefault="0090459C" w:rsidP="0047489B">
      <w:pPr>
        <w:widowControl w:val="0"/>
        <w:numPr>
          <w:ilvl w:val="0"/>
          <w:numId w:val="9"/>
        </w:numPr>
        <w:spacing w:line="360" w:lineRule="auto"/>
        <w:ind w:left="0" w:firstLine="709"/>
        <w:jc w:val="both"/>
        <w:rPr>
          <w:sz w:val="28"/>
        </w:rPr>
      </w:pPr>
      <w:r w:rsidRPr="0047489B">
        <w:rPr>
          <w:sz w:val="28"/>
        </w:rPr>
        <w:t>связь с государственными структурами (степень взаимозависимостей, персонификация и т.п.);</w:t>
      </w:r>
    </w:p>
    <w:p w:rsidR="0090459C" w:rsidRPr="0047489B" w:rsidRDefault="0090459C" w:rsidP="0047489B">
      <w:pPr>
        <w:widowControl w:val="0"/>
        <w:numPr>
          <w:ilvl w:val="0"/>
          <w:numId w:val="9"/>
        </w:numPr>
        <w:spacing w:line="360" w:lineRule="auto"/>
        <w:ind w:left="0" w:firstLine="709"/>
        <w:jc w:val="both"/>
        <w:rPr>
          <w:sz w:val="28"/>
        </w:rPr>
      </w:pPr>
      <w:r w:rsidRPr="0047489B">
        <w:rPr>
          <w:sz w:val="28"/>
        </w:rPr>
        <w:t>крупнейшие заемщики банка;</w:t>
      </w:r>
    </w:p>
    <w:p w:rsidR="0090459C" w:rsidRPr="0047489B" w:rsidRDefault="0090459C" w:rsidP="0047489B">
      <w:pPr>
        <w:widowControl w:val="0"/>
        <w:numPr>
          <w:ilvl w:val="0"/>
          <w:numId w:val="9"/>
        </w:numPr>
        <w:spacing w:line="360" w:lineRule="auto"/>
        <w:ind w:left="0" w:firstLine="709"/>
        <w:jc w:val="both"/>
        <w:rPr>
          <w:sz w:val="28"/>
        </w:rPr>
      </w:pPr>
      <w:r w:rsidRPr="0047489B">
        <w:rPr>
          <w:sz w:val="28"/>
        </w:rPr>
        <w:t>контрагенты банка по операциям на внутреннем валютном и денежном рынке.</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На основе применения группы коэффициентов рейтинговой методики CAMELS финансовому положению заемщика присваивается количественный балл и, исходя из его значения, классифицируется как хорошее, среднее, плохое. Имидж заемщика определяется на основе экспертных оценок и формирует качественное представление о нем. Этот показатель будет негативно влиять на качество межбанковского кредита, если только он будет классифицирован как негативный. Признаками негативного имиджа может стать информация о несоответствии балансовых данных заемщика реальной ситуации, о негативной деловой репутации руководства и собственников, о низком профессионализме сотрудников банка. Стабильный и тем более положительный имидж заемщика не вызовет у участников рынка МБК необходимости пересмотра его рейтинга.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Для определения группы качества предоставленного межбанковского кредита можно применять смешанную форму оценки, основанную на номерной форме с использованием элементов балльной. Оценку качества МБК следует проводить в два этапа.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1)определение качества МБК на основе показателей оценки финансового состояния и обслуживания долга заемщиком (приложение А, табл. 8);</w:t>
      </w:r>
    </w:p>
    <w:p w:rsidR="0090459C" w:rsidRPr="0047489B" w:rsidRDefault="0090459C" w:rsidP="0047489B">
      <w:pPr>
        <w:pStyle w:val="33"/>
        <w:widowControl w:val="0"/>
        <w:spacing w:line="360" w:lineRule="auto"/>
        <w:ind w:firstLine="709"/>
        <w:rPr>
          <w:color w:val="auto"/>
        </w:rPr>
      </w:pPr>
      <w:r w:rsidRPr="0047489B">
        <w:rPr>
          <w:color w:val="auto"/>
        </w:rPr>
        <w:t>2) корректировка группы качества МБК, определенной на первом этапе, если имидж банка-заемщика негативный (приложение А, табл. 9).</w:t>
      </w:r>
    </w:p>
    <w:p w:rsidR="0090459C" w:rsidRPr="0047489B" w:rsidRDefault="0090459C" w:rsidP="0047489B">
      <w:pPr>
        <w:pStyle w:val="33"/>
        <w:widowControl w:val="0"/>
        <w:spacing w:line="360" w:lineRule="auto"/>
        <w:ind w:firstLine="709"/>
        <w:rPr>
          <w:bCs/>
          <w:color w:val="auto"/>
        </w:rPr>
      </w:pPr>
      <w:r w:rsidRPr="0047489B">
        <w:rPr>
          <w:color w:val="auto"/>
        </w:rPr>
        <w:t>Если имидж заемщика определен как негативный, то на втором этапе оценки необходимо скорректировать группу качества выданной ссуды.</w:t>
      </w:r>
      <w:r w:rsidR="0047489B">
        <w:rPr>
          <w:bCs/>
          <w:color w:val="auto"/>
        </w:rPr>
        <w:t xml:space="preserve"> </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Предложенная форма оценки является адекватной современным российским условиям, ее точность обеспечивается сочетанием экспертного и количественного подходов для определения качества.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На основе показателей оценки качества МБК могут быть предложены направления их совершенствования. В частности, предлагаются к применению следующие критерии для целей сегментного анализа: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1) уровень средневзвешенных процентных ставок;</w:t>
      </w:r>
    </w:p>
    <w:p w:rsidR="0090459C" w:rsidRDefault="0090459C" w:rsidP="0047489B">
      <w:pPr>
        <w:widowControl w:val="0"/>
        <w:spacing w:line="360" w:lineRule="auto"/>
        <w:ind w:firstLine="709"/>
        <w:jc w:val="both"/>
        <w:rPr>
          <w:sz w:val="28"/>
        </w:rPr>
      </w:pPr>
      <w:r w:rsidRPr="0047489B">
        <w:rPr>
          <w:sz w:val="28"/>
        </w:rPr>
        <w:t>2) сумма выданных кредитов.</w:t>
      </w:r>
    </w:p>
    <w:p w:rsidR="00265DFF" w:rsidRDefault="00265DFF" w:rsidP="0047489B">
      <w:pPr>
        <w:widowControl w:val="0"/>
        <w:shd w:val="clear" w:color="auto" w:fill="FFFFFF"/>
        <w:autoSpaceDE w:val="0"/>
        <w:autoSpaceDN w:val="0"/>
        <w:adjustRightInd w:val="0"/>
        <w:spacing w:line="360" w:lineRule="auto"/>
        <w:ind w:firstLine="709"/>
        <w:jc w:val="both"/>
        <w:rPr>
          <w:bCs/>
          <w:sz w:val="28"/>
          <w:szCs w:val="22"/>
        </w:rPr>
      </w:pPr>
    </w:p>
    <w:p w:rsidR="0090459C" w:rsidRPr="0047489B" w:rsidRDefault="0090459C" w:rsidP="0047489B">
      <w:pPr>
        <w:widowControl w:val="0"/>
        <w:shd w:val="clear" w:color="auto" w:fill="FFFFFF"/>
        <w:autoSpaceDE w:val="0"/>
        <w:autoSpaceDN w:val="0"/>
        <w:adjustRightInd w:val="0"/>
        <w:spacing w:line="360" w:lineRule="auto"/>
        <w:ind w:firstLine="709"/>
        <w:jc w:val="both"/>
        <w:rPr>
          <w:bCs/>
          <w:sz w:val="28"/>
          <w:szCs w:val="22"/>
        </w:rPr>
      </w:pPr>
      <w:r w:rsidRPr="0047489B">
        <w:rPr>
          <w:bCs/>
          <w:sz w:val="28"/>
          <w:szCs w:val="22"/>
        </w:rPr>
        <w:t>3.1 Трудности управления кредитным риском</w:t>
      </w:r>
    </w:p>
    <w:p w:rsidR="00265DFF" w:rsidRDefault="00265DFF" w:rsidP="0047489B">
      <w:pPr>
        <w:widowControl w:val="0"/>
        <w:shd w:val="clear" w:color="auto" w:fill="FFFFFF"/>
        <w:autoSpaceDE w:val="0"/>
        <w:autoSpaceDN w:val="0"/>
        <w:adjustRightInd w:val="0"/>
        <w:spacing w:line="360" w:lineRule="auto"/>
        <w:ind w:firstLine="709"/>
        <w:jc w:val="both"/>
        <w:rPr>
          <w:sz w:val="28"/>
          <w:szCs w:val="22"/>
        </w:rPr>
      </w:pP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Трудностью управления кредитными рисками в современных условиях являются отсутствие системы всестороннего и глубокого анализа кредитного процесса, солидной методологической базы и принятие неправильных управленческих решений в условиях неполной информации.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Из-за потенциально опасных для кредитной организации последствий кредитного риска важно регулярно осуществлять всесторонний анализ процессов оценки, администрирования, наблюдения, контроля, возврата кредитов, авансов, гарантий и прочих инструментов, особенно это касается инвестиционного кредитования.</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 xml:space="preserve">Поэтому основное содержание процесса управления совокупными кредитными рисками включает в себя </w:t>
      </w:r>
      <w:r w:rsidRPr="0047489B">
        <w:rPr>
          <w:iCs/>
          <w:sz w:val="28"/>
          <w:szCs w:val="22"/>
        </w:rPr>
        <w:t xml:space="preserve">оценку и анализ </w:t>
      </w:r>
      <w:r w:rsidRPr="0047489B">
        <w:rPr>
          <w:sz w:val="28"/>
          <w:szCs w:val="22"/>
        </w:rPr>
        <w:t>политики и практики работы кредитной организации и принятия ею необходимых мер по следующим направлениям: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управление совокупным риском кредитного портфеля;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управление организацией кредитного процесса и операциями;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управление неработающим кредитным портфелем;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оценка политики управления кредитными рисками;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оценка политики по ограничению кредитных рисков и лимитам;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оценка классификации и реклассификации активов;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оценка политики по резервированию возможных потерь по кредитным рискам.</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Управление совокупным риском кредитного портфеля банка в первую очередь зависит от официальной кредитной политики. Объектами ее анализа являются: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лимит на общую сумму выданных кредитов;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географические лимиты; концентрация кредитов;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распределение по категориям клиентов;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виды кредитов;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сроки кредитов;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кредитное ценообразование;</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особенности ценовой политики кредитной организации;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 xml:space="preserve">кредитное администрирование и делегирование полномочий; </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процедуры по оценке качества ссуд;</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максимальное соотношение суммы кредита и отдельных видов залога;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организация учета и внутреннего контроля за кредитным процессом;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особенности определения групп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работа с проблемными кредитами;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финансовая информация и кредитная история;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методологическая база кредитного процесса;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взаимосвязь с другими отделами кредитной организации.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Анализ рисков организации кредитного процесса и кредитных операций должен включать:</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методику кредитного анализа и процесс утверждения кредита;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критерии для получения разрешения на выдачу кредитов, определения политики процентных ставок и кредитных лимитов на всех уровнях управления банком, а также критерии для принятия, распоряжений по выдаче кредитов через сеть филиалов;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залоговую политику для всех видов кредитов, действующие методы в отношении переоценки залога;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процесс мониторинга и отслеживания кредитов, включая ответственных лиц, критерии соответствия и средства контроля;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методику работы с проблемными кредитами;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анализ информационных технологий, потоков и кадров.</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Анализ рисков неработающего кредитного портфеля должен включать в себя следующие аспекты: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кредиты (включая основную сумму и проценты), просроченные более чем на 30, 90,180 и 360 дн.;</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причины ухудшения качества кредитного портфеля;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существенную информацию по неработающим кредитам;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достаточность созданных резервов на возможные потери по ссудам;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влияние ухудшения качества кредитов на прибыли и убытки кредитной организации;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принимаемые, меры, разрабатываемые сценарии.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Анализ и оценка политики управления кредитными рисками включает:</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анализ ограничений или уменьшения кредитных рисков, например, определяющие концентрацию и размер кредитов, кредитование связанных с кредитной организацией лиц или превышение лимитов;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анализ вероятности погашения портфеля кредитов и прочих кредитных инструментов, включая начисленные и невыплаченные проценты, которые подвергают кредитному риску;</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уровень, распределение и важность классифицированных кредитов;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уровень и состав ненакапливаемых, неработающих, пересмотренных, пролонгированных кредитов и кредитов с пониженной ставкой;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достаточность резервов по переоценке кредитов;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способность руководства управлять проблемными активами и собирать их;</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чрезмерная концентрация кредитов;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соответствие и эффективность кредитной политики и кредитных процедур, а также их соблюдение;</w:t>
      </w:r>
    </w:p>
    <w:p w:rsidR="0090459C" w:rsidRPr="0047489B" w:rsidRDefault="0090459C" w:rsidP="0047489B">
      <w:pPr>
        <w:widowControl w:val="0"/>
        <w:numPr>
          <w:ilvl w:val="0"/>
          <w:numId w:val="1"/>
        </w:numPr>
        <w:spacing w:line="360" w:lineRule="auto"/>
        <w:ind w:left="0" w:firstLine="709"/>
        <w:jc w:val="both"/>
        <w:rPr>
          <w:sz w:val="28"/>
          <w:szCs w:val="22"/>
        </w:rPr>
      </w:pPr>
      <w:r w:rsidRPr="0047489B">
        <w:rPr>
          <w:sz w:val="28"/>
        </w:rPr>
        <w:t>адекватность и эффективность процедур кредитной организации по определению и отслеживанию первоначальных и изменяющихся рисков или рисков, связанных с уже действующими кредитами, процедуры урегулирования</w:t>
      </w:r>
      <w:r w:rsidRPr="0047489B">
        <w:rPr>
          <w:sz w:val="28"/>
          <w:szCs w:val="22"/>
        </w:rPr>
        <w:t>.</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Анализ эффективности политики по ограничению или снижению кредитных рисков связан с анализом крупных кредитов, кредитов, выданных связанным с кредитной организацией лицам, акционерам, инсайдерам, кредитованием отдельных географических регионов и экономических секторов, работы кредитной организации с пересмотренными долгами и реструктурированными кредитами.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Анализ рисков классификации и реклассификации активов кредитной организации является основным инструментом управления рисками и предполагает анализ стандартов классификации активов, всех случаев их пересмотра и отклонений от стандартов, критериев классификации и распределения по группам риска, критериев реклассификации кредитных операций.</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Анализ оценки и политики резервирования кредитных потерь должен включать:</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анализ установленного кредитной организацией уровня потерь;</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адекватность и достаточность фактически созданных резервов под возможные потери по ссудам;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качество кредитных инструкций, методик и процедур;</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предыдущий опыт по убыткам;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рост кредитного портфеля;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качество управления в областях кредитования;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возврат кредитов и практику взыскания кредитов;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изменения в национальной и местной экономической и конкурентной среде;</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анализ работы с убыточными активами.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Основным содержанием отдельных компонентов системы управления кредитными рисками должно быть:</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накопление и анализ новых инструментов и видов кредитования, методического и документального обеспечения и информации;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планирование и организация деятельности кредитного управления, управления рисками и службы внутреннего контроля кредитной организации в направлении достижения минимизации рисков;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разработка, и отбор мер воздействия на размеры и условия выделения средств и их использования, отраслевые и региональные приоритеты, разработка методов оценки производственного, финансового, коммерческого рисков ликвидности кредитной сделки и других сопутствующих рисков со стороны соответствующих служб кредитной организации;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установление постоянного целесообразного взаимодействия между руководством кредитуемого юридического лица и соответствующими службами кредитной организации: кредитным управлением, управлением рисками и службами внутреннего контроля банка, а также перечисленными службами кредитной организации друг с другом;</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разработка стандартов действий работников кредитной организации в процессе кредитования и особенно в случаях реализации отдельных видов рисков.</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Описываемая система должна отличаться связанностью, согласованностью всех ее звеньев и их сосредоточенности на самых основных компонентах риска и его кредитования путем выделения существенных зависимостей и выборок.</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Второе важное качество системы управления рисками кредитования - это ее стабильность. Ежемесячная, ежеквартальная и ежегодная воспроизводимость, анализ и сопоставимость данных о ходе кредитного процесса и работе соответствующих банковских служб для оценки эффективности их деятельности и участия в кредитовании.</w:t>
      </w:r>
    </w:p>
    <w:p w:rsidR="0090459C" w:rsidRPr="0047489B" w:rsidRDefault="0090459C" w:rsidP="0047489B">
      <w:pPr>
        <w:widowControl w:val="0"/>
        <w:spacing w:line="360" w:lineRule="auto"/>
        <w:ind w:firstLine="709"/>
        <w:jc w:val="both"/>
        <w:rPr>
          <w:sz w:val="28"/>
          <w:szCs w:val="22"/>
        </w:rPr>
      </w:pPr>
      <w:r w:rsidRPr="0047489B">
        <w:rPr>
          <w:sz w:val="28"/>
          <w:szCs w:val="22"/>
        </w:rPr>
        <w:t>Третье обязательное требование к системе управления рисками кредитования - наблюдаемость, т. е. возможность фиксации конкретных результатов, методов, приемов мониторинга, дополнительных мер воздействия с целью минимизации потерь; использование теоретических и методических разработок в практической деятельности кредитных организаций; разработка специальных показателей для оценки эффективности хода кредитного процесса и функционирования кредитного управления, управления рисками и служб внутреннего контроля банка в направлении достижения минимизации рисков кредитования</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К основным недостаткам и внутренним рискам процесса кредитования на современном этапе развития банковского дела и кредитной системы в России можно отнести неразработанность научно-обоснованной методологической базы и отсутствие внутрибанковских методик по определению:</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потребностей клиента в кредитовании;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размера обеспечения кредитного процесса средствами гарантов, спонсоров и поручителей;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объема и ликвидности залога;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степени достоверности получаемой информации;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производственного риска кредитуемой сделки (риска нехватки сырья, ненадежности приобретенного оборудования, неэффективности выбранной технологии и др.);</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коммерческого риска кредитуемого клиента (риска получения некачественной продукции, отсутствия рынков сбыта новой продукции, ее устаревания, отказа покупателей от приобретения некачественного товара);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финансового риска (риска неправильного определения прогнозных потоков наличности, прибыли, балансовых рисков кредитуемого клиента);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риска неликвидности и недостаточности обеспечения по кредиту;</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риска невозможности осуществления мероприятий по пересмотру условий кредитования (изменений условий кредитования, обеспечения, пересмотра прав собственности на сделку, отмены льготных условий кредитования, переоценки кредитов и т.д.);</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качества самой кредитуемой сделки.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К крупным рискам и финансовым потерям со стороны кредитных организаций приводят:</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неправильный выбор и оценка деловых, финансовых и производственных рисков заемщика, спонсора и гаранта;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отсутствие ответственности служб финансового консультирования за принятые кредитной организацией решения;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невозможность прибегнуть к международным кредитам из-за отсутствия официально признанного кредитного рейтинга предприятия - потенциального заемщика;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недостаточность долгосрочных ресурсов для кредитования крупного проекта и боязнь кредитных организаций нарушить нормативы экономической деятельности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отсутствие прогрессивного положительного опыта по сочетанию различных видов краткосрочного и долгосрочного кредитования для достижения инвестиционных целей;</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неправильно выбранные отраслевые и региональные приоритеты;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неудачно подобранные графики использования и погашения заемных средств без учета действительных потребностей производственного или строительного процесса;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некачественный и непрофессиональный анализ вероятности возвращения кредита в срок, рисков реализации продукции заемщика на рынке, а также возможности появления новых конкурентов, доли нелегального бизнеса и непредвиденных расходов заемщика.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Все вышеперечисленное в свою очередь способствует появлению дополнительных рисков кредитования в виде некачественного кредитного меморандума и другой документации, нереальному определению видов, сроков, объемов ссуды, неправильной оценке рисков конкретной сделки.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Существенным негативным моментом в деятельности кредитной организации является недостаточная разработанность стратегии и политики развития кредитования, организационной структуры управления процессом, форм и методов управления кредитованием и рисками, информационного, аналитического, технического, кадрового обеспечения процесса кредитования, распределения функций управления, полномочий и ответственности, количественные и качественные ограничения кредитных рисков, корпоративная культура кредитования.</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Исходя из изложенного можно выделить основные направления снижения рисков кредитования: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введение обязательного требования со стороны Банка России о включении государственных направлений денежно-кредитной политики в кредитную политику каждой кредитной организации;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создание и обеспечение единой для всех банков нормативной базы;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организация помощи со стороны Банка России и других государственных структур в разработке обязательных нормативных требований к методологическому обеспечению различных видов и форм кредитования;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введение соответствующего обязательного коэффициента совокупного кредитного риска с разработкой предельных его значений при кредитовании отдельных отраслей промышленности и народного хозяйства. Для его выведения могут быть использованы такие показатели как коэффициент внутренней рентабельности сделки и нормы</w:t>
      </w:r>
    </w:p>
    <w:p w:rsidR="0090459C" w:rsidRPr="00B469C0" w:rsidRDefault="0090459C" w:rsidP="0047489B">
      <w:pPr>
        <w:widowControl w:val="0"/>
        <w:numPr>
          <w:ilvl w:val="0"/>
          <w:numId w:val="1"/>
        </w:numPr>
        <w:shd w:val="clear" w:color="auto" w:fill="FFFFFF"/>
        <w:spacing w:line="360" w:lineRule="auto"/>
        <w:ind w:left="0" w:firstLine="709"/>
        <w:jc w:val="both"/>
        <w:rPr>
          <w:sz w:val="28"/>
        </w:rPr>
      </w:pPr>
      <w:r w:rsidRPr="00B469C0">
        <w:rPr>
          <w:sz w:val="28"/>
        </w:rPr>
        <w:t>прибыли, точка безубыточности и окупаемости кредитуемой сделки, дисконтирование денежного потока и расчет чистого потока денежных средств от реализации кредитуемой сделки и определение ее чистой стоимости, измерение и оценка социальных последствий кредитования, (например, в рамках потребительских кредитов и ипотечного кредитования), расчет внутренней нормы возвратности средств банка;</w:t>
      </w:r>
      <w:r w:rsidR="00B469C0">
        <w:rPr>
          <w:sz w:val="28"/>
        </w:rPr>
        <w:t xml:space="preserve"> </w:t>
      </w:r>
      <w:r w:rsidRPr="00B469C0">
        <w:rPr>
          <w:sz w:val="28"/>
        </w:rPr>
        <w:t>установление постоянного целесообразного взаимодействия между руководством кредитуемого заемщика и соответствующими службами кредитной организации: кредитным управлением, управлением рисками и службами внутреннего контроля кредитной организации, а также перечисленными службами кредитной организации друг с другом.</w:t>
      </w:r>
    </w:p>
    <w:p w:rsidR="0090459C" w:rsidRPr="0047489B" w:rsidRDefault="0090459C" w:rsidP="0047489B">
      <w:pPr>
        <w:widowControl w:val="0"/>
        <w:shd w:val="clear" w:color="auto" w:fill="FFFFFF"/>
        <w:spacing w:line="360" w:lineRule="auto"/>
        <w:ind w:firstLine="709"/>
        <w:jc w:val="both"/>
        <w:rPr>
          <w:sz w:val="28"/>
        </w:rPr>
      </w:pPr>
    </w:p>
    <w:p w:rsidR="0090459C" w:rsidRPr="0047489B" w:rsidRDefault="0090459C" w:rsidP="0047489B">
      <w:pPr>
        <w:widowControl w:val="0"/>
        <w:shd w:val="clear" w:color="auto" w:fill="FFFFFF"/>
        <w:spacing w:line="360" w:lineRule="auto"/>
        <w:ind w:firstLine="709"/>
        <w:jc w:val="both"/>
        <w:rPr>
          <w:sz w:val="28"/>
        </w:rPr>
      </w:pPr>
      <w:r w:rsidRPr="0047489B">
        <w:rPr>
          <w:bCs/>
          <w:sz w:val="28"/>
          <w:szCs w:val="28"/>
        </w:rPr>
        <w:t>3.2 Организация управления кредитными рисками</w:t>
      </w:r>
    </w:p>
    <w:p w:rsidR="00265DFF" w:rsidRDefault="00265DFF" w:rsidP="0047489B">
      <w:pPr>
        <w:widowControl w:val="0"/>
        <w:shd w:val="clear" w:color="auto" w:fill="FFFFFF"/>
        <w:spacing w:line="360" w:lineRule="auto"/>
        <w:ind w:firstLine="709"/>
        <w:jc w:val="both"/>
        <w:rPr>
          <w:sz w:val="28"/>
          <w:szCs w:val="28"/>
        </w:rPr>
      </w:pP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Управление кредитным риском является основным содержанием работы банка в процессе осуществления кредитных операций и охватывает все стадии этой работы - от анализа кредитной заявки потенциального заемщика до завершения расчетов и рассмотрения возможности возобновления кредитования. Управление кредитным риском составляет органичную часть управления процессом кредитования в целом.</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Для понимания места и значения управления кредитным риском в рамках кредитного процесса, важным обстоятельством является содержание кредитного процесса как вида деятельности, характеризующегося индивидуальными особенностями.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Различия деятельности в процессе осуществления банком кредитных операций обусловлены, во-первых, составом кредитного риска, факторами, вызывающими реализацию этих видов кредитного риска. Во-вторых, различным характером служебных обязанностей, выполняемых сотрудниками банка, обусловленным разнообразием объектов, принципов организации, целей деятельности.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В структуру кредитного риска входят риск конкретного заемщика и риск портфеля. Факторы кредитного риска носят как внешний характер по отношению к банку, так и внутренний. Факторы, носящие внешний характер, связаны с возможностью реализации кредитного риска по причине, не зависящей от деятельности персонала кредитного подразделения банка. Заемщик может не вернуть кредит, несмотря на добросовестные действия сотрудников банка. Напротив, факторы, носящие внутренний характер связаны с ошибками персонала, допущенными в ходе оформления кредитной документации, ошибками при оценке кредитоспособности заемщика, нарушениями должностных инструкций и ошибками, заложенными в самих правилах осуществления кредитования. Характеристика факторов, вызывающих кредитный риск представлена в приложении А, таблице 10.</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Таким образом, в рамках кредитного процесса управлению подлежат следующие виды объектов: кредитный риск конкретного заемщика, обусловленный внешними факторами, кредитный риск конкретного заемщика, обусловленный внутренними факторами, кредитный риск портфеля, обусловленный внутренними факторами, кредитный риск портфеля, обусловленный внешними факторами.</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Содержание кредитного процесса банка составляет деятельность, присущая процессу непосредственного осуществления кредитных операций, а также деятельность, направленная на обеспечение организации выполнения этих операций наиболее эффективным образом. Кредитный процесс включает</w:t>
      </w:r>
      <w:r w:rsidR="0047489B">
        <w:rPr>
          <w:sz w:val="28"/>
          <w:szCs w:val="28"/>
        </w:rPr>
        <w:t xml:space="preserve"> </w:t>
      </w:r>
      <w:r w:rsidRPr="0047489B">
        <w:rPr>
          <w:sz w:val="28"/>
          <w:szCs w:val="28"/>
        </w:rPr>
        <w:t>в</w:t>
      </w:r>
      <w:r w:rsidR="0047489B">
        <w:rPr>
          <w:sz w:val="28"/>
          <w:szCs w:val="28"/>
        </w:rPr>
        <w:t xml:space="preserve"> </w:t>
      </w:r>
      <w:r w:rsidRPr="0047489B">
        <w:rPr>
          <w:sz w:val="28"/>
          <w:szCs w:val="28"/>
        </w:rPr>
        <w:t>себя</w:t>
      </w:r>
      <w:r w:rsidR="0047489B">
        <w:rPr>
          <w:sz w:val="28"/>
          <w:szCs w:val="28"/>
        </w:rPr>
        <w:t xml:space="preserve"> </w:t>
      </w:r>
      <w:r w:rsidRPr="0047489B">
        <w:rPr>
          <w:sz w:val="28"/>
          <w:szCs w:val="28"/>
        </w:rPr>
        <w:t>пять</w:t>
      </w:r>
      <w:r w:rsidR="0047489B">
        <w:rPr>
          <w:sz w:val="28"/>
          <w:szCs w:val="28"/>
        </w:rPr>
        <w:t xml:space="preserve"> </w:t>
      </w:r>
      <w:r w:rsidRPr="0047489B">
        <w:rPr>
          <w:sz w:val="28"/>
          <w:szCs w:val="28"/>
        </w:rPr>
        <w:t>основных</w:t>
      </w:r>
      <w:r w:rsidR="0047489B">
        <w:rPr>
          <w:sz w:val="28"/>
          <w:szCs w:val="28"/>
        </w:rPr>
        <w:t xml:space="preserve"> </w:t>
      </w:r>
      <w:r w:rsidRPr="0047489B">
        <w:rPr>
          <w:sz w:val="28"/>
          <w:szCs w:val="28"/>
        </w:rPr>
        <w:t>сфер.</w:t>
      </w:r>
      <w:r w:rsidR="0047489B">
        <w:rPr>
          <w:sz w:val="28"/>
          <w:szCs w:val="28"/>
        </w:rPr>
        <w:t xml:space="preserve"> </w:t>
      </w:r>
      <w:r w:rsidRPr="0047489B">
        <w:rPr>
          <w:sz w:val="28"/>
          <w:szCs w:val="28"/>
        </w:rPr>
        <w:t>Во-первых,</w:t>
      </w:r>
      <w:r w:rsidR="0047489B">
        <w:rPr>
          <w:sz w:val="28"/>
          <w:szCs w:val="28"/>
        </w:rPr>
        <w:t xml:space="preserve"> </w:t>
      </w:r>
      <w:r w:rsidRPr="0047489B">
        <w:rPr>
          <w:sz w:val="28"/>
          <w:szCs w:val="28"/>
        </w:rPr>
        <w:t>непосредственное</w:t>
      </w:r>
      <w:r w:rsidR="00265DFF">
        <w:rPr>
          <w:sz w:val="28"/>
          <w:szCs w:val="28"/>
        </w:rPr>
        <w:t xml:space="preserve"> </w:t>
      </w:r>
      <w:r w:rsidRPr="0047489B">
        <w:rPr>
          <w:sz w:val="28"/>
          <w:szCs w:val="28"/>
        </w:rPr>
        <w:t>осуществление кредитных операций - кредитование отдельных заемщиков, то есть взаимодействие с клиентом, рассмотрение документов, заключение кредитных договоров, регистрация фактов кредитных сделок и т.п. Во-вторых, управление кредитным портфелем банка как совокупностью конкретных кредитов. В-третьих, разработка инструктивно-методологической базы должностных инструкций, регламентирующих порядок и содержание выполнения обязанностей сотрудников, участвующих в кредитном процессе. В-четвертых, управление деятельностью персонала кредитного подразделения банка, осуществляющего кредитные операции, управление портфелем, а также деятельность, являющуюся обеспечивающей, по отношению к первым двум категориям персонала. В-пятых, принятие решений о предоставлении кредита/отказе от выдачи кредита, изменении условий кредитного соглашения, пролонгации кредитов, выборе вариантов реструктуризации задолженности, мерах воздействия на недобросовестных заемщиков и т.п.</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Управление кредитным риском банка, входящее в качестве составляющего элемента кредитной деятельности банка в каждую из описанных областей кредитного процесса, имеет свои особенности. Разделение труда, необходимое для повышения его эффективности, обуславливает различный характер деятельности сотрудников. Задачей сотрудников, непосредственно взаимодействующих с клиентами, и осуществляющими процесс кредитования индивидуальных заемщиков, является точное следование разработанным инструкциям и предписаниям, разработанным для стандартизирования операций, уменьшения ошибок. В рамках процесса кредитования заемщиков осуществляется управление кредитным риском индивидуального заемщика. Задача сотрудников -управление кредитным риском индивидуального заемщика, обусловленного внешними факторами риска. Задачей сотрудников, осуществляющих управление кредитным портфелем банка, является также точное следование разработанным</w:t>
      </w:r>
      <w:r w:rsidR="0047489B">
        <w:rPr>
          <w:sz w:val="28"/>
          <w:szCs w:val="28"/>
        </w:rPr>
        <w:t xml:space="preserve"> </w:t>
      </w:r>
      <w:r w:rsidRPr="0047489B">
        <w:rPr>
          <w:sz w:val="28"/>
          <w:szCs w:val="28"/>
        </w:rPr>
        <w:t>инструкциям</w:t>
      </w:r>
      <w:r w:rsidR="0047489B">
        <w:rPr>
          <w:sz w:val="28"/>
          <w:szCs w:val="28"/>
        </w:rPr>
        <w:t xml:space="preserve"> </w:t>
      </w:r>
      <w:r w:rsidRPr="0047489B">
        <w:rPr>
          <w:sz w:val="28"/>
          <w:szCs w:val="28"/>
        </w:rPr>
        <w:t>и</w:t>
      </w:r>
      <w:r w:rsidR="0047489B">
        <w:rPr>
          <w:sz w:val="28"/>
          <w:szCs w:val="28"/>
        </w:rPr>
        <w:t xml:space="preserve"> </w:t>
      </w:r>
      <w:r w:rsidRPr="0047489B">
        <w:rPr>
          <w:sz w:val="28"/>
          <w:szCs w:val="28"/>
        </w:rPr>
        <w:t>предписаниям,</w:t>
      </w:r>
      <w:r w:rsidR="0047489B">
        <w:rPr>
          <w:sz w:val="28"/>
          <w:szCs w:val="28"/>
        </w:rPr>
        <w:t xml:space="preserve"> </w:t>
      </w:r>
      <w:r w:rsidRPr="0047489B">
        <w:rPr>
          <w:sz w:val="28"/>
          <w:szCs w:val="28"/>
        </w:rPr>
        <w:t>разработанным</w:t>
      </w:r>
      <w:r w:rsidR="0047489B">
        <w:rPr>
          <w:sz w:val="28"/>
          <w:szCs w:val="28"/>
        </w:rPr>
        <w:t xml:space="preserve"> </w:t>
      </w:r>
      <w:r w:rsidRPr="0047489B">
        <w:rPr>
          <w:sz w:val="28"/>
          <w:szCs w:val="28"/>
        </w:rPr>
        <w:t>для</w:t>
      </w:r>
      <w:r w:rsidR="00265DFF">
        <w:rPr>
          <w:sz w:val="28"/>
          <w:szCs w:val="28"/>
        </w:rPr>
        <w:t xml:space="preserve"> </w:t>
      </w:r>
      <w:r w:rsidRPr="0047489B">
        <w:rPr>
          <w:sz w:val="28"/>
          <w:szCs w:val="28"/>
        </w:rPr>
        <w:t>стандартизации операций, уменьшения ошибок, вызываемых т.н. человеческим фактором. Однако, в отличие от первой сферы кредитного процесса, видом кредитного риска, подлежащего управлению, в этой сфере кредитного процесса, является риск портфеля. Задача сотрудников -управление кредитным риском портфеля банка, обусловленного внешними факторами риска. Сотрудники, осуществляющие деятельность по разработке инструктивно-методического материала не заняты непосредственно в осуществлении кредитных операций. Их задачей является разработка процедур, позволяющих снижать степень кредитного риска, обусловленного внутренними факторами реализации кредитного риска, а также предоставлять непосредственным участникам кредитного процесса со стороны банка действенный инструментарий для управления кредитным риском, обусловленным внешними факторами. Задача сотрудников, занимающихся административной деятельностью, заключается в общем управлении работой сотрудников, непосредственно занятых в кредитном процессе, а также сотрудников обеспечивающих их деятельность.</w:t>
      </w: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Таким образом, в рамках управления кредитным риском в ходе осуществления кредитного процесса различные объекты кредитного риска распределены между различными категориями субъектов управления кредитным риском.</w:t>
      </w:r>
    </w:p>
    <w:p w:rsidR="0090459C" w:rsidRPr="0047489B" w:rsidRDefault="0090459C" w:rsidP="0047489B">
      <w:pPr>
        <w:widowControl w:val="0"/>
        <w:shd w:val="clear" w:color="auto" w:fill="FFFFFF"/>
        <w:spacing w:line="360" w:lineRule="auto"/>
        <w:ind w:firstLine="709"/>
        <w:jc w:val="both"/>
        <w:rPr>
          <w:sz w:val="28"/>
          <w:szCs w:val="28"/>
        </w:rPr>
      </w:pPr>
      <w:r w:rsidRPr="0047489B">
        <w:rPr>
          <w:sz w:val="28"/>
          <w:szCs w:val="28"/>
        </w:rPr>
        <w:t>Организация управления кредитным риском в рамках кредитного процесса обеспечивается за счет информационного обмена, осуществляемого его участниками на постоянной основе. Взаимодействие участников процесса управления кредитным риском, рассматриваемое как обмен информацией, представлено на схеме</w:t>
      </w:r>
      <w:r w:rsidR="0047489B">
        <w:rPr>
          <w:sz w:val="28"/>
          <w:szCs w:val="28"/>
        </w:rPr>
        <w:t xml:space="preserve"> </w:t>
      </w:r>
      <w:r w:rsidRPr="0047489B">
        <w:rPr>
          <w:sz w:val="28"/>
          <w:szCs w:val="28"/>
        </w:rPr>
        <w:t>1 .</w:t>
      </w:r>
    </w:p>
    <w:p w:rsidR="0090459C" w:rsidRPr="0047489B" w:rsidRDefault="0090459C" w:rsidP="0047489B">
      <w:pPr>
        <w:widowControl w:val="0"/>
        <w:spacing w:line="360" w:lineRule="auto"/>
        <w:ind w:firstLine="709"/>
        <w:jc w:val="both"/>
        <w:rPr>
          <w:sz w:val="28"/>
        </w:rPr>
      </w:pPr>
    </w:p>
    <w:p w:rsidR="0090459C" w:rsidRPr="0047489B" w:rsidRDefault="00265DFF" w:rsidP="00265DFF">
      <w:pPr>
        <w:widowControl w:val="0"/>
        <w:spacing w:line="360" w:lineRule="auto"/>
        <w:jc w:val="both"/>
        <w:rPr>
          <w:sz w:val="28"/>
        </w:rPr>
      </w:pPr>
      <w:r>
        <w:rPr>
          <w:sz w:val="28"/>
        </w:rPr>
        <w:br w:type="page"/>
      </w:r>
      <w:r w:rsidR="00492642">
        <w:rPr>
          <w:sz w:val="28"/>
        </w:rPr>
        <w:pict>
          <v:shape id="_x0000_i1033" type="#_x0000_t75" style="width:461.25pt;height:276pt">
            <v:imagedata r:id="rId17" o:title=""/>
          </v:shape>
        </w:pict>
      </w:r>
    </w:p>
    <w:p w:rsidR="0090459C" w:rsidRPr="0047489B" w:rsidRDefault="0090459C" w:rsidP="0047489B">
      <w:pPr>
        <w:widowControl w:val="0"/>
        <w:spacing w:line="360" w:lineRule="auto"/>
        <w:ind w:firstLine="709"/>
        <w:jc w:val="both"/>
        <w:rPr>
          <w:sz w:val="28"/>
        </w:rPr>
      </w:pPr>
      <w:r w:rsidRPr="0047489B">
        <w:rPr>
          <w:sz w:val="28"/>
          <w:szCs w:val="28"/>
        </w:rPr>
        <w:t>Схема</w:t>
      </w:r>
      <w:r w:rsidR="0047489B">
        <w:rPr>
          <w:sz w:val="28"/>
          <w:szCs w:val="28"/>
        </w:rPr>
        <w:t xml:space="preserve"> </w:t>
      </w:r>
      <w:r w:rsidRPr="0047489B">
        <w:rPr>
          <w:sz w:val="28"/>
          <w:szCs w:val="28"/>
        </w:rPr>
        <w:t>1 Информационное поле процесса управления кредитным риском</w:t>
      </w:r>
    </w:p>
    <w:p w:rsidR="00265DFF" w:rsidRDefault="00265DFF" w:rsidP="0047489B">
      <w:pPr>
        <w:widowControl w:val="0"/>
        <w:shd w:val="clear" w:color="auto" w:fill="FFFFFF"/>
        <w:spacing w:line="360" w:lineRule="auto"/>
        <w:ind w:firstLine="709"/>
        <w:jc w:val="both"/>
        <w:rPr>
          <w:sz w:val="28"/>
          <w:szCs w:val="28"/>
        </w:rPr>
      </w:pPr>
    </w:p>
    <w:p w:rsidR="0090459C" w:rsidRPr="0047489B" w:rsidRDefault="0090459C" w:rsidP="0047489B">
      <w:pPr>
        <w:widowControl w:val="0"/>
        <w:shd w:val="clear" w:color="auto" w:fill="FFFFFF"/>
        <w:spacing w:line="360" w:lineRule="auto"/>
        <w:ind w:firstLine="709"/>
        <w:jc w:val="both"/>
        <w:rPr>
          <w:sz w:val="28"/>
        </w:rPr>
      </w:pPr>
      <w:r w:rsidRPr="0047489B">
        <w:rPr>
          <w:sz w:val="28"/>
          <w:szCs w:val="28"/>
        </w:rPr>
        <w:t>Непосредственное взаимодействие банка с заемщиком обеспечивается в процессе выполнения служебных обязанностей группой сотрудников кредитного подразделения, представителя</w:t>
      </w:r>
      <w:r w:rsidR="00265DFF">
        <w:rPr>
          <w:sz w:val="28"/>
          <w:szCs w:val="28"/>
        </w:rPr>
        <w:t xml:space="preserve"> которой мы условно обозначаем кредитный инспектор</w:t>
      </w:r>
      <w:r w:rsidRPr="0047489B">
        <w:rPr>
          <w:sz w:val="28"/>
          <w:szCs w:val="28"/>
        </w:rPr>
        <w:t>. Взаимодействие заемщика и кредитного инспектора носит характер двустороннего информационного обмена, обозначенного на схеме стрелками 1 и 2. Кредитный инспектор получает от заемщика информацию о параметрах предполагаемой кредитной сделки, данные необходимые для оценки кредитного риска данного заемщика, данные мониторинга финансового состояния и показателей деловой активности, необходимые для оценки изменения кредитного риска заемщика в период до истечения срока сделки. Также кредитный инспектор получает информацию о выполнении либо не выполнении заемщиком условий кредитной сделки, перспектив возврата предоставленных кредитных ресурсов и уплаты процентов. С другой стороны, заемщик информируется кредитным инспектором об условиях кредитования, принятом банком решении о предоставлении/отказе в предоставлении кредита. Взаимодействие кредитного инспектора с лицом, принимающим решение (ЛПР - должностное лицо, кредитный совет, или какой-либо орган в системе управления банком, в</w:t>
      </w:r>
      <w:r w:rsidR="00265DFF">
        <w:rPr>
          <w:sz w:val="28"/>
          <w:szCs w:val="28"/>
        </w:rPr>
        <w:t xml:space="preserve"> </w:t>
      </w:r>
      <w:r w:rsidRPr="0047489B">
        <w:rPr>
          <w:sz w:val="28"/>
          <w:szCs w:val="28"/>
        </w:rPr>
        <w:t>компетенцию которого входит принятие решения о выдаче/отказе в выдаче кредита, изменении условий кредитного соглашения, санкционирование применения мер воздействия на заемщика, нарушившего условия кредитного соглашения и т.п.) основано на предоставлении кредитным инспектором информации, необходимой для принятия того или иного решения в рамках кредитных операций, и доведении до сведения кредитного инспектора принятого решения. Принятие ЛПР решения означает для кредитного инспектора руководство к действию. Кредитный инспектор информирует ЛПР об условиях кредитной сделки, доводит до его сведения результат проведенной оценки кредитного риска данного потенциального заемщика, а также предоставляет сведения об изменении оценки кредитного риска заемщика в период между выдачей кредита и сроком завершения кредитной операции (стрелка 3 на схеме). Кредитный инспектор предоставляет ЛПР сведения о выполнении заемщиком условий кредитного соглашения, либо невозврате кредита. ЛПР предоставляет руководство к исполнению по каждому факту его информирования со стороны кредитного инспектора (стрелка 4 на схеме).</w:t>
      </w:r>
    </w:p>
    <w:p w:rsidR="00265DFF" w:rsidRDefault="00265DFF" w:rsidP="0047489B">
      <w:pPr>
        <w:pStyle w:val="23"/>
        <w:widowControl w:val="0"/>
        <w:spacing w:line="360" w:lineRule="auto"/>
        <w:ind w:firstLine="709"/>
        <w:rPr>
          <w:bCs/>
          <w:color w:val="auto"/>
          <w:sz w:val="28"/>
        </w:rPr>
      </w:pPr>
    </w:p>
    <w:p w:rsidR="0090459C" w:rsidRPr="0047489B" w:rsidRDefault="0090459C" w:rsidP="0047489B">
      <w:pPr>
        <w:pStyle w:val="23"/>
        <w:widowControl w:val="0"/>
        <w:spacing w:line="360" w:lineRule="auto"/>
        <w:ind w:firstLine="709"/>
        <w:rPr>
          <w:bCs/>
          <w:color w:val="auto"/>
          <w:sz w:val="28"/>
        </w:rPr>
      </w:pPr>
      <w:r w:rsidRPr="0047489B">
        <w:rPr>
          <w:bCs/>
          <w:color w:val="auto"/>
          <w:sz w:val="28"/>
        </w:rPr>
        <w:t>3.3 Управление кредитным портфелем коммерческого банка</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Понятие кредитного портфеля банка неоднозначно трактуется; в экономической литературе. Одни авторы очень широко трактуют кредитный портфель, относя к нему все финансовые активы и даже пас сивы банка, другие связывают рассматриваемое понятие только с ссудными операциями банка, третьи подчеркивают, что кредитный портфель - это не простая совокупность элементов, а классифицируемая совокупность.</w:t>
      </w:r>
    </w:p>
    <w:p w:rsidR="0090459C" w:rsidRPr="0047489B" w:rsidRDefault="0090459C" w:rsidP="0047489B">
      <w:pPr>
        <w:widowControl w:val="0"/>
        <w:spacing w:line="360" w:lineRule="auto"/>
        <w:ind w:firstLine="709"/>
        <w:jc w:val="both"/>
        <w:rPr>
          <w:sz w:val="28"/>
        </w:rPr>
      </w:pPr>
      <w:r w:rsidRPr="0047489B">
        <w:rPr>
          <w:sz w:val="28"/>
          <w:szCs w:val="22"/>
        </w:rPr>
        <w:t>В нормативных документах Банка России, регламентирующих отдельные стороны управления кредитным портфелем, определена его структура, из которой вытекает, что в него включается не только ссудный сегмент, но и различные другие требования банка кредитного характера: размещенные депозиты, межбанковские кредиты, требования на получение (возврат) долговых ценных бумаг, акций и векселей, учтенные векселя, факторинг, требования по приобретенным по сделке правам, по приобретенным на вторичном рынке закладным, по сделкам продажи (покупки) активов с отсрочкой платежа (поставки), по оплаченным аккредитивам, по операциям финансовой аренды (лизинга), по возврату денежных средств, если приобретенные ценные бумаги и другие финансовые активы являются некотируемыми или не обращаются на организованном рынке.</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Такое расширенное содержание совокупности элементов, образующих кредитный портфель, объясняется тем, что такие категории как депозит, межбанковский кредит, факторинг, гарантии, лизинг, ценная бумага имеют сходные сущностные характеристики, связанные с возвратным движением стоимости и отсутствием смены собственника. Различия заключаются в содержании объекта отношения и форме движения стоимости.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Сущность кредитного портфеля банка можно рассматривать на категориальном и прикладном уровнях. В первом аспекте кредитный портфель - это отношения между банком и его контрагентами по поводу возвратного движения стоимости, которые имеют форму требований кредитного характера. Во втором аспекте кредитный портфель представляет собой совокупность активов банка в виде ссуд, учтенных векселей, межбанковских кредитов, депозитов и прочих требований кредитного характера, классифицированных по группам качества на основе определенных критериев.</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iCs/>
          <w:sz w:val="28"/>
          <w:szCs w:val="22"/>
        </w:rPr>
        <w:t xml:space="preserve">Понятие качества кредитного портфеля и критерии его оценки. </w:t>
      </w:r>
      <w:r w:rsidRPr="0047489B">
        <w:rPr>
          <w:sz w:val="28"/>
          <w:szCs w:val="22"/>
        </w:rPr>
        <w:t>Для раскрытия содержания качества кредитного портфеля обратимся к толкованию термина «качество».</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Качество - это:</w:t>
      </w:r>
    </w:p>
    <w:p w:rsidR="0090459C" w:rsidRPr="0047489B" w:rsidRDefault="0090459C" w:rsidP="0047489B">
      <w:pPr>
        <w:pStyle w:val="a8"/>
        <w:widowControl w:val="0"/>
        <w:spacing w:line="360" w:lineRule="auto"/>
        <w:ind w:firstLine="709"/>
      </w:pPr>
      <w:r w:rsidRPr="0047489B">
        <w:t>1) свойство или принадлежность, все, что составляет сущность лица или вещи;</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22"/>
        </w:rPr>
        <w:t>2) совокупность существенных признаков, свойств, особенно стей, отличающих предмет или явление от других и придающих ему определенность;</w:t>
      </w:r>
    </w:p>
    <w:p w:rsidR="0090459C" w:rsidRPr="0047489B" w:rsidRDefault="0090459C" w:rsidP="0047489B">
      <w:pPr>
        <w:widowControl w:val="0"/>
        <w:spacing w:line="360" w:lineRule="auto"/>
        <w:ind w:firstLine="709"/>
        <w:jc w:val="both"/>
        <w:rPr>
          <w:sz w:val="28"/>
          <w:szCs w:val="22"/>
        </w:rPr>
      </w:pPr>
      <w:r w:rsidRPr="0047489B">
        <w:rPr>
          <w:sz w:val="28"/>
          <w:szCs w:val="22"/>
        </w:rPr>
        <w:t>3) то или иное свойство, признак, определяющий достоинство</w:t>
      </w:r>
      <w:r w:rsidR="0047489B">
        <w:rPr>
          <w:sz w:val="28"/>
          <w:szCs w:val="22"/>
        </w:rPr>
        <w:t xml:space="preserve"> </w:t>
      </w:r>
      <w:r w:rsidRPr="0047489B">
        <w:rPr>
          <w:sz w:val="28"/>
          <w:szCs w:val="22"/>
        </w:rPr>
        <w:t>чего-либо.</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Следовательно, качество явления должно показывать его отличие от других явлений и определять его достоинство.</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Качественное отличие кредитного портфеля от других портфелей коммерческого банка заключается в таких сущностных свойствах кредита и категорий кредитного характера, как возвратное движение стоимости между участниками отношений, а также денежный характер объекта отношений.</w:t>
      </w:r>
    </w:p>
    <w:p w:rsidR="00656E18"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 xml:space="preserve">Совокупность видов операций и используемых инструментов денежного рынка, образующая кредитный портфель, имеет черты, определяемые характером и целью деятельности банка на финансовом рынке. </w:t>
      </w:r>
    </w:p>
    <w:p w:rsidR="00656E18"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Известно, что ссудные операции и другие операции кредитного характера отличаются вы</w:t>
      </w:r>
      <w:r w:rsidR="00656E18">
        <w:rPr>
          <w:sz w:val="28"/>
          <w:szCs w:val="22"/>
        </w:rPr>
        <w:t>соким риском.</w:t>
      </w:r>
    </w:p>
    <w:p w:rsidR="00656E18"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В то же время они должны отвечать цели деятельности банка - получению максимальной прибыли при</w:t>
      </w:r>
      <w:r w:rsidR="00656E18">
        <w:rPr>
          <w:sz w:val="28"/>
          <w:szCs w:val="22"/>
        </w:rPr>
        <w:t xml:space="preserve"> допустимом уровне ликвидности.</w:t>
      </w:r>
    </w:p>
    <w:p w:rsidR="00656E18"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 xml:space="preserve">Из этого вытекают такие свойства кредитного портфеля, как кредитный риск, доходность и ликвидность. </w:t>
      </w:r>
    </w:p>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22"/>
        </w:rPr>
      </w:pPr>
      <w:r w:rsidRPr="0047489B">
        <w:rPr>
          <w:sz w:val="28"/>
          <w:szCs w:val="22"/>
        </w:rPr>
        <w:t>Им соответствуют и критерии оценки достоинств и недостатков конкретного кредитного портфеля банка, т.е. критерии оценки его качества (рис.6)</w:t>
      </w:r>
    </w:p>
    <w:p w:rsidR="0090459C" w:rsidRDefault="0090459C" w:rsidP="0047489B">
      <w:pPr>
        <w:widowControl w:val="0"/>
        <w:shd w:val="clear" w:color="auto" w:fill="FFFFFF"/>
        <w:autoSpaceDE w:val="0"/>
        <w:autoSpaceDN w:val="0"/>
        <w:adjustRightInd w:val="0"/>
        <w:spacing w:line="360" w:lineRule="auto"/>
        <w:ind w:firstLine="709"/>
        <w:jc w:val="both"/>
        <w:rPr>
          <w:sz w:val="28"/>
          <w:szCs w:val="22"/>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8"/>
      </w:tblGrid>
      <w:tr w:rsidR="00656E18" w:rsidRPr="00DF05B7" w:rsidTr="00DF05B7">
        <w:tc>
          <w:tcPr>
            <w:tcW w:w="4928" w:type="dxa"/>
            <w:shd w:val="clear" w:color="auto" w:fill="auto"/>
          </w:tcPr>
          <w:p w:rsidR="00656E18" w:rsidRPr="00DF05B7" w:rsidRDefault="00656E18" w:rsidP="00DF05B7">
            <w:pPr>
              <w:widowControl w:val="0"/>
              <w:shd w:val="clear" w:color="auto" w:fill="FFFFFF"/>
              <w:autoSpaceDE w:val="0"/>
              <w:autoSpaceDN w:val="0"/>
              <w:adjustRightInd w:val="0"/>
              <w:spacing w:line="360" w:lineRule="auto"/>
              <w:rPr>
                <w:sz w:val="20"/>
                <w:szCs w:val="20"/>
              </w:rPr>
            </w:pPr>
            <w:r w:rsidRPr="00DF05B7">
              <w:rPr>
                <w:sz w:val="28"/>
                <w:szCs w:val="22"/>
              </w:rPr>
              <w:br w:type="page"/>
            </w:r>
            <w:r w:rsidR="00265DFF" w:rsidRPr="00DF05B7">
              <w:rPr>
                <w:sz w:val="28"/>
                <w:szCs w:val="22"/>
              </w:rPr>
              <w:br w:type="page"/>
            </w:r>
            <w:r w:rsidRPr="00DF05B7">
              <w:rPr>
                <w:sz w:val="20"/>
                <w:szCs w:val="20"/>
              </w:rPr>
              <w:t>Фундаментальные свойства кредитного портфеля</w:t>
            </w:r>
          </w:p>
        </w:tc>
      </w:tr>
      <w:tr w:rsidR="00656E18" w:rsidRPr="00DF05B7" w:rsidTr="00DF05B7">
        <w:tc>
          <w:tcPr>
            <w:tcW w:w="4928" w:type="dxa"/>
            <w:shd w:val="clear" w:color="auto" w:fill="auto"/>
          </w:tcPr>
          <w:p w:rsidR="00656E18" w:rsidRPr="00DF05B7" w:rsidRDefault="00656E18" w:rsidP="00DF05B7">
            <w:pPr>
              <w:widowControl w:val="0"/>
              <w:shd w:val="clear" w:color="auto" w:fill="FFFFFF"/>
              <w:autoSpaceDE w:val="0"/>
              <w:autoSpaceDN w:val="0"/>
              <w:adjustRightInd w:val="0"/>
              <w:spacing w:line="360" w:lineRule="auto"/>
              <w:rPr>
                <w:sz w:val="20"/>
                <w:szCs w:val="20"/>
              </w:rPr>
            </w:pPr>
            <w:r w:rsidRPr="00DF05B7">
              <w:rPr>
                <w:sz w:val="20"/>
                <w:szCs w:val="20"/>
              </w:rPr>
              <w:t>Кредитный риск</w:t>
            </w:r>
          </w:p>
        </w:tc>
      </w:tr>
      <w:tr w:rsidR="00656E18" w:rsidRPr="00DF05B7" w:rsidTr="00DF05B7">
        <w:tc>
          <w:tcPr>
            <w:tcW w:w="4928" w:type="dxa"/>
            <w:shd w:val="clear" w:color="auto" w:fill="auto"/>
          </w:tcPr>
          <w:p w:rsidR="00656E18" w:rsidRPr="00DF05B7" w:rsidRDefault="00656E18" w:rsidP="00DF05B7">
            <w:pPr>
              <w:widowControl w:val="0"/>
              <w:shd w:val="clear" w:color="auto" w:fill="FFFFFF"/>
              <w:autoSpaceDE w:val="0"/>
              <w:autoSpaceDN w:val="0"/>
              <w:adjustRightInd w:val="0"/>
              <w:spacing w:line="360" w:lineRule="auto"/>
              <w:rPr>
                <w:sz w:val="20"/>
                <w:szCs w:val="20"/>
              </w:rPr>
            </w:pPr>
            <w:r w:rsidRPr="00DF05B7">
              <w:rPr>
                <w:sz w:val="20"/>
                <w:szCs w:val="20"/>
              </w:rPr>
              <w:t>Ликвидность</w:t>
            </w:r>
          </w:p>
        </w:tc>
      </w:tr>
      <w:tr w:rsidR="00656E18" w:rsidRPr="00DF05B7" w:rsidTr="00DF05B7">
        <w:tc>
          <w:tcPr>
            <w:tcW w:w="4928" w:type="dxa"/>
            <w:shd w:val="clear" w:color="auto" w:fill="auto"/>
          </w:tcPr>
          <w:p w:rsidR="00656E18" w:rsidRPr="00DF05B7" w:rsidRDefault="00656E18" w:rsidP="00DF05B7">
            <w:pPr>
              <w:widowControl w:val="0"/>
              <w:shd w:val="clear" w:color="auto" w:fill="FFFFFF"/>
              <w:autoSpaceDE w:val="0"/>
              <w:autoSpaceDN w:val="0"/>
              <w:adjustRightInd w:val="0"/>
              <w:spacing w:line="360" w:lineRule="auto"/>
              <w:rPr>
                <w:sz w:val="20"/>
                <w:szCs w:val="20"/>
              </w:rPr>
            </w:pPr>
            <w:r w:rsidRPr="00DF05B7">
              <w:rPr>
                <w:sz w:val="20"/>
                <w:szCs w:val="20"/>
              </w:rPr>
              <w:t>Доходность</w:t>
            </w:r>
          </w:p>
        </w:tc>
      </w:tr>
      <w:tr w:rsidR="00265DFF" w:rsidRPr="00DF05B7" w:rsidTr="00DF05B7">
        <w:tc>
          <w:tcPr>
            <w:tcW w:w="4928" w:type="dxa"/>
            <w:shd w:val="clear" w:color="auto" w:fill="auto"/>
          </w:tcPr>
          <w:p w:rsidR="00265DFF" w:rsidRPr="00DF05B7" w:rsidRDefault="00656E18" w:rsidP="00DF05B7">
            <w:pPr>
              <w:widowControl w:val="0"/>
              <w:shd w:val="clear" w:color="auto" w:fill="FFFFFF"/>
              <w:autoSpaceDE w:val="0"/>
              <w:autoSpaceDN w:val="0"/>
              <w:adjustRightInd w:val="0"/>
              <w:spacing w:line="360" w:lineRule="auto"/>
              <w:rPr>
                <w:sz w:val="20"/>
                <w:szCs w:val="20"/>
              </w:rPr>
            </w:pPr>
            <w:r w:rsidRPr="00DF05B7">
              <w:rPr>
                <w:sz w:val="28"/>
                <w:szCs w:val="22"/>
              </w:rPr>
              <w:br w:type="page"/>
            </w:r>
            <w:r w:rsidR="00265DFF" w:rsidRPr="00DF05B7">
              <w:rPr>
                <w:sz w:val="20"/>
                <w:szCs w:val="20"/>
              </w:rPr>
              <w:t>Критерии оценки качества кредитного портфеля</w:t>
            </w:r>
          </w:p>
        </w:tc>
      </w:tr>
      <w:tr w:rsidR="00265DFF" w:rsidRPr="00DF05B7" w:rsidTr="00DF05B7">
        <w:tc>
          <w:tcPr>
            <w:tcW w:w="4928" w:type="dxa"/>
            <w:shd w:val="clear" w:color="auto" w:fill="auto"/>
          </w:tcPr>
          <w:p w:rsidR="00265DFF" w:rsidRPr="00DF05B7" w:rsidRDefault="00265DFF" w:rsidP="00DF05B7">
            <w:pPr>
              <w:widowControl w:val="0"/>
              <w:shd w:val="clear" w:color="auto" w:fill="FFFFFF"/>
              <w:autoSpaceDE w:val="0"/>
              <w:autoSpaceDN w:val="0"/>
              <w:adjustRightInd w:val="0"/>
              <w:spacing w:line="360" w:lineRule="auto"/>
              <w:rPr>
                <w:sz w:val="20"/>
                <w:szCs w:val="20"/>
              </w:rPr>
            </w:pPr>
            <w:r w:rsidRPr="00DF05B7">
              <w:rPr>
                <w:sz w:val="20"/>
                <w:szCs w:val="20"/>
              </w:rPr>
              <w:t>Степень кредитного риска</w:t>
            </w:r>
          </w:p>
        </w:tc>
      </w:tr>
      <w:tr w:rsidR="00265DFF" w:rsidRPr="00DF05B7" w:rsidTr="00DF05B7">
        <w:tc>
          <w:tcPr>
            <w:tcW w:w="4928" w:type="dxa"/>
            <w:shd w:val="clear" w:color="auto" w:fill="auto"/>
          </w:tcPr>
          <w:p w:rsidR="00265DFF" w:rsidRPr="00DF05B7" w:rsidRDefault="00265DFF" w:rsidP="00DF05B7">
            <w:pPr>
              <w:widowControl w:val="0"/>
              <w:shd w:val="clear" w:color="auto" w:fill="FFFFFF"/>
              <w:autoSpaceDE w:val="0"/>
              <w:autoSpaceDN w:val="0"/>
              <w:adjustRightInd w:val="0"/>
              <w:spacing w:line="360" w:lineRule="auto"/>
              <w:rPr>
                <w:sz w:val="20"/>
                <w:szCs w:val="20"/>
              </w:rPr>
            </w:pPr>
            <w:r w:rsidRPr="00DF05B7">
              <w:rPr>
                <w:sz w:val="20"/>
                <w:szCs w:val="20"/>
              </w:rPr>
              <w:t>Уровень ликвидности</w:t>
            </w:r>
          </w:p>
        </w:tc>
      </w:tr>
      <w:tr w:rsidR="00265DFF" w:rsidRPr="00DF05B7" w:rsidTr="00DF05B7">
        <w:tc>
          <w:tcPr>
            <w:tcW w:w="4928" w:type="dxa"/>
            <w:shd w:val="clear" w:color="auto" w:fill="auto"/>
          </w:tcPr>
          <w:p w:rsidR="00265DFF" w:rsidRPr="00DF05B7" w:rsidRDefault="00265DFF" w:rsidP="00DF05B7">
            <w:pPr>
              <w:widowControl w:val="0"/>
              <w:shd w:val="clear" w:color="auto" w:fill="FFFFFF"/>
              <w:autoSpaceDE w:val="0"/>
              <w:autoSpaceDN w:val="0"/>
              <w:adjustRightInd w:val="0"/>
              <w:spacing w:line="360" w:lineRule="auto"/>
              <w:rPr>
                <w:sz w:val="20"/>
                <w:szCs w:val="20"/>
              </w:rPr>
            </w:pPr>
            <w:r w:rsidRPr="00DF05B7">
              <w:rPr>
                <w:sz w:val="20"/>
                <w:szCs w:val="20"/>
              </w:rPr>
              <w:t>Уровень доходности</w:t>
            </w:r>
          </w:p>
        </w:tc>
      </w:tr>
    </w:tbl>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sz w:val="28"/>
          <w:szCs w:val="18"/>
        </w:rPr>
        <w:t>Рис. 6 Соответствие свойств кредитного портфеля и критериев оценки его качеств</w:t>
      </w:r>
    </w:p>
    <w:p w:rsidR="0090459C" w:rsidRPr="0047489B" w:rsidRDefault="0090459C" w:rsidP="0047489B">
      <w:pPr>
        <w:pStyle w:val="aa"/>
        <w:widowControl w:val="0"/>
        <w:spacing w:line="360" w:lineRule="auto"/>
        <w:ind w:firstLine="709"/>
      </w:pPr>
    </w:p>
    <w:p w:rsidR="0090459C" w:rsidRPr="0047489B" w:rsidRDefault="0090459C" w:rsidP="0047489B">
      <w:pPr>
        <w:pStyle w:val="aa"/>
        <w:widowControl w:val="0"/>
        <w:spacing w:line="360" w:lineRule="auto"/>
        <w:ind w:firstLine="709"/>
      </w:pPr>
      <w:r w:rsidRPr="0047489B">
        <w:t>Под качеством кредитного портфеля можно понимать такое свойство его структуры, которое обладает способностью обеспечивать максимальный уровень доходности при допустимом уровне кредитного риска и ликвидности баланса.</w:t>
      </w:r>
    </w:p>
    <w:p w:rsidR="0090459C" w:rsidRPr="0047489B" w:rsidRDefault="0090459C" w:rsidP="0047489B">
      <w:pPr>
        <w:pStyle w:val="aa"/>
        <w:widowControl w:val="0"/>
        <w:spacing w:line="360" w:lineRule="auto"/>
        <w:ind w:firstLine="709"/>
      </w:pPr>
      <w:r w:rsidRPr="0047489B">
        <w:t>Система оценки качества кредитного портфеля включает в себя: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выбор критериев оценки;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способ оценки качества элементов и сегментов кредитного портфеля;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определение методов классификации элементов портфеля по группам качества (риска);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оценка качества кредитного портфеля в целом на основе системы финансовых коэффициентов;</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оценка качества кредитного портфеля на основе его сегментации.</w:t>
      </w:r>
    </w:p>
    <w:p w:rsidR="0090459C" w:rsidRPr="0047489B" w:rsidRDefault="0090459C" w:rsidP="0047489B">
      <w:pPr>
        <w:pStyle w:val="aa"/>
        <w:widowControl w:val="0"/>
        <w:spacing w:line="360" w:lineRule="auto"/>
        <w:ind w:firstLine="709"/>
      </w:pPr>
      <w:r w:rsidRPr="0047489B">
        <w:t>Для сводной оценки качества кредитного портфеля банк должен выбрать систему показателей из перечисленных и обозначить их значимость (вес в процентах). Сводная оценка кредитного портфеля определяется в баллах на основе взвешивания группы качества показателя и его значимости и суммирования полученных значений. Об изменении качества кредитного портфеля в целом можно судить на основе:</w:t>
      </w:r>
    </w:p>
    <w:p w:rsidR="0090459C" w:rsidRPr="0047489B" w:rsidRDefault="0090459C" w:rsidP="0047489B">
      <w:pPr>
        <w:pStyle w:val="aa"/>
        <w:widowControl w:val="0"/>
        <w:spacing w:line="360" w:lineRule="auto"/>
        <w:ind w:firstLine="709"/>
      </w:pPr>
      <w:r w:rsidRPr="0047489B">
        <w:t>1) динамики сводной балльной оценки;</w:t>
      </w:r>
    </w:p>
    <w:p w:rsidR="0090459C" w:rsidRPr="0047489B" w:rsidRDefault="0090459C" w:rsidP="0047489B">
      <w:pPr>
        <w:pStyle w:val="aa"/>
        <w:widowControl w:val="0"/>
        <w:spacing w:line="360" w:lineRule="auto"/>
        <w:ind w:firstLine="709"/>
      </w:pPr>
      <w:r w:rsidRPr="0047489B">
        <w:t>2)сравнения фактического значения отдельных финансовых коэффициентов с мировыми стандартами или стандартами банка, вытекающими из бизнес-плана;</w:t>
      </w:r>
    </w:p>
    <w:p w:rsidR="0090459C" w:rsidRPr="0047489B" w:rsidRDefault="0090459C" w:rsidP="0047489B">
      <w:pPr>
        <w:pStyle w:val="aa"/>
        <w:widowControl w:val="0"/>
        <w:spacing w:line="360" w:lineRule="auto"/>
        <w:ind w:firstLine="709"/>
      </w:pPr>
      <w:r w:rsidRPr="0047489B">
        <w:t>3)сравнения значений коэффициентов с их уровнем у других аналогичных по размеру банков.</w:t>
      </w:r>
    </w:p>
    <w:p w:rsidR="0090459C" w:rsidRPr="0047489B" w:rsidRDefault="0090459C" w:rsidP="0047489B">
      <w:pPr>
        <w:pStyle w:val="aa"/>
        <w:widowControl w:val="0"/>
        <w:spacing w:line="360" w:lineRule="auto"/>
        <w:ind w:firstLine="709"/>
      </w:pPr>
      <w:r w:rsidRPr="0047489B">
        <w:t>Выводы о качестве кредитного портфеля на основе финансовых коэффициентов корректируются по результатам его структурного анализа (сегментации).</w:t>
      </w:r>
    </w:p>
    <w:p w:rsidR="0090459C" w:rsidRPr="0047489B" w:rsidRDefault="0090459C" w:rsidP="0047489B">
      <w:pPr>
        <w:pStyle w:val="aa"/>
        <w:widowControl w:val="0"/>
        <w:spacing w:line="360" w:lineRule="auto"/>
        <w:ind w:firstLine="709"/>
      </w:pPr>
      <w:r w:rsidRPr="0047489B">
        <w:t>Анализ структуры кредитного портфеля является одним из способов оценки его качества. В мировой и российской банковской практике известно много критериев сегментации кредитного портфеля. Среди них:</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субъекты кредитования;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объекты и назначение кредита;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сроки кредитования;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размер ссуды;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наличие и характер обеспечения, источники и методы погашения кредитов, кредитоспособность заемщика;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цена кредита;</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отраслевая принадлежность заемщика и т.д.</w:t>
      </w:r>
    </w:p>
    <w:p w:rsidR="0090459C" w:rsidRPr="0047489B" w:rsidRDefault="0090459C" w:rsidP="0047489B">
      <w:pPr>
        <w:pStyle w:val="aa"/>
        <w:widowControl w:val="0"/>
        <w:spacing w:line="360" w:lineRule="auto"/>
        <w:ind w:firstLine="709"/>
      </w:pPr>
      <w:r w:rsidRPr="0047489B">
        <w:t>Структурный анализ проводится для выявления излишней концентрации кредитных операций в одном сегменте, доли крупных ссуд и ссуд, предоставленных заемщикам с низкой степенью кредитоспособности, что повышает степень совокупного кредитного риска.</w:t>
      </w:r>
    </w:p>
    <w:p w:rsidR="0090459C" w:rsidRPr="0047489B" w:rsidRDefault="0090459C" w:rsidP="0047489B">
      <w:pPr>
        <w:pStyle w:val="aa"/>
        <w:widowControl w:val="0"/>
        <w:spacing w:line="360" w:lineRule="auto"/>
        <w:ind w:firstLine="709"/>
      </w:pPr>
      <w:r w:rsidRPr="0047489B">
        <w:t>Субъектом кредитования с позиции классического банковского дела являются юридические или физические лица, дееспособные и имеющие материальные или иные гарантии совершать экономические, в том числе кредитные сделки. Субъект получения кредита может быть самого разного уровня, начиная от отдельного частного лица, предприятия, фирмы вплоть до государства.</w:t>
      </w:r>
    </w:p>
    <w:p w:rsidR="0090459C" w:rsidRPr="0047489B" w:rsidRDefault="0090459C" w:rsidP="0047489B">
      <w:pPr>
        <w:pStyle w:val="aa"/>
        <w:widowControl w:val="0"/>
        <w:spacing w:line="360" w:lineRule="auto"/>
        <w:ind w:firstLine="709"/>
      </w:pPr>
      <w:r w:rsidRPr="0047489B">
        <w:t>По субъектам ссуды банка можно разделить на три большие группы:</w:t>
      </w:r>
    </w:p>
    <w:p w:rsidR="0090459C" w:rsidRPr="0047489B" w:rsidRDefault="0090459C" w:rsidP="0047489B">
      <w:pPr>
        <w:pStyle w:val="aa"/>
        <w:widowControl w:val="0"/>
        <w:spacing w:line="360" w:lineRule="auto"/>
        <w:ind w:firstLine="709"/>
      </w:pPr>
      <w:r w:rsidRPr="0047489B">
        <w:t>1) ссуды, выданные юридическим лицам для кредитования текущей производственной деятельности (корпоративные ссуды);</w:t>
      </w:r>
    </w:p>
    <w:p w:rsidR="0090459C" w:rsidRPr="0047489B" w:rsidRDefault="0090459C" w:rsidP="0047489B">
      <w:pPr>
        <w:pStyle w:val="aa"/>
        <w:widowControl w:val="0"/>
        <w:spacing w:line="360" w:lineRule="auto"/>
        <w:ind w:firstLine="709"/>
      </w:pPr>
      <w:r w:rsidRPr="0047489B">
        <w:t>2) ссуды, предоставленные физическим лицам для удовлетворения личных потребностей (потребительские ссуды);</w:t>
      </w:r>
    </w:p>
    <w:p w:rsidR="0090459C" w:rsidRPr="0047489B" w:rsidRDefault="0090459C" w:rsidP="0047489B">
      <w:pPr>
        <w:pStyle w:val="aa"/>
        <w:widowControl w:val="0"/>
        <w:spacing w:line="360" w:lineRule="auto"/>
        <w:ind w:firstLine="709"/>
      </w:pPr>
      <w:r w:rsidRPr="0047489B">
        <w:t>3) ссуды, выдаваемые банкам для поддержания ликвидности их баланса (межбанковские ссуды).</w:t>
      </w:r>
    </w:p>
    <w:p w:rsidR="0090459C" w:rsidRPr="0047489B" w:rsidRDefault="0090459C" w:rsidP="0047489B">
      <w:pPr>
        <w:pStyle w:val="aa"/>
        <w:widowControl w:val="0"/>
        <w:spacing w:line="360" w:lineRule="auto"/>
        <w:ind w:firstLine="709"/>
      </w:pPr>
      <w:r w:rsidRPr="0047489B">
        <w:t>Структура кредитов по субъектам кредитования за 2001-2008 гг. характеризуется следующим (приложение А, табл.11). За 7 лет (с 2001 по 2008 г.) объем кредитования корпоративных клиентов вырос в 10 раз в абсолютном выражении. Этому способствовали стабилизация экономической ситуации в стране, рост производства и развитие всей экономики в целом. Кредитование юридических лиц занимает основную нишу в общем объеме кредитования. Развитие кредитования физических лиц наиболее просматривается с 2005 г., о чем свидетельствует запуск программ кредитования населения ведущими банками страны. Данные обстоятельства позволили диверсифицировать кредитные активы банковской системы. Доля межбанковского кредитования остается практически на постоянном уровне, что свидетельствует о рынке МБК как об источнике поддержания ликвидности кредитной системы, а не о спекулятивном направлении деятельности банков.</w:t>
      </w:r>
    </w:p>
    <w:p w:rsidR="0090459C" w:rsidRPr="0047489B" w:rsidRDefault="0090459C" w:rsidP="0047489B">
      <w:pPr>
        <w:pStyle w:val="aa"/>
        <w:widowControl w:val="0"/>
        <w:spacing w:line="360" w:lineRule="auto"/>
        <w:ind w:firstLine="709"/>
      </w:pPr>
      <w:r w:rsidRPr="0047489B">
        <w:t>Представленные данные говорят о слабой разработанности программы потребительского кредитования, несовершенстве нормативной базы в области стимулирования населения. При этом, несмотря на небольшую долю кредитов, выданных физическим лицам, стоит подчеркнуть значительное ее увеличение: как уже было отмечено, за период с 2001 г. доля кредитов физическим лицам увеличилась практически в 3 раза, с 5 до 15,1%. Проанализируем причины такого роста.</w:t>
      </w:r>
    </w:p>
    <w:p w:rsidR="0090459C" w:rsidRPr="0047489B" w:rsidRDefault="0090459C" w:rsidP="0047489B">
      <w:pPr>
        <w:pStyle w:val="aa"/>
        <w:widowControl w:val="0"/>
        <w:spacing w:line="360" w:lineRule="auto"/>
        <w:ind w:firstLine="709"/>
      </w:pPr>
      <w:r w:rsidRPr="0047489B">
        <w:t>Кредитование физических лиц является одним из самых распространенных видов банковских операций в странах Запада. Многие российские банки начинают, а часть из них уже внедрили в практику потребительское кредитование. Ярким примером является банк «Русский стандарт». Его годовой кредитооборот составляется 250 млн. дол., что соответствует 80% всего объема кредитов, выдаваемых в России в местах совершения покупок товаров и услуг. Свои программы предлагают также «Международный промышленный банк», «Собинбанк», «Росбанк», «Московский кредитный банк», «Сбербанк», «Инвестсбербанк», «Промбизнесбанк», «Дельта Банк»). Увеличение интереса к данному направлению кредитования со стороны ряда крупнейших банков обусловлено следующими факторами:</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ростом емкости рынка по целому спектру потребительских товаров, автомобилей и недвижимости (это, в свою очередь, вызвано ростом доходов населения);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опережением темпов роста остатков на счетах физических лиц по сравнению с темпами роста остатков на счетах юридических лиц;</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остаточно высокой доходностью операций (при условии достижения больших объемов кредитования эффект экономии на масштабах производства).</w:t>
      </w:r>
    </w:p>
    <w:p w:rsidR="0090459C" w:rsidRPr="0047489B" w:rsidRDefault="0090459C" w:rsidP="0047489B">
      <w:pPr>
        <w:pStyle w:val="aa"/>
        <w:widowControl w:val="0"/>
        <w:spacing w:line="360" w:lineRule="auto"/>
        <w:ind w:firstLine="709"/>
      </w:pPr>
      <w:r w:rsidRPr="0047489B">
        <w:t>Но, несмотря на динамичное развитие потребительского кредитования и значительное увеличение доли кредитов физическим лицам, наибольший удельный вес в общей совокупности предоставленных кредитов продолжают занимать кредиты предприятиям и организациям - 77,6% на 1 января 2005 г. (см. приложение А, табл. 11).</w:t>
      </w:r>
    </w:p>
    <w:p w:rsidR="0090459C" w:rsidRPr="0047489B" w:rsidRDefault="0090459C" w:rsidP="0047489B">
      <w:pPr>
        <w:pStyle w:val="aa"/>
        <w:widowControl w:val="0"/>
        <w:spacing w:line="360" w:lineRule="auto"/>
        <w:ind w:firstLine="709"/>
      </w:pPr>
      <w:r w:rsidRPr="0047489B">
        <w:t>Доля МБК в общем объеме предоставленных ссуд снижается: с 15,4% на 1 января 2001 г. до 7,4% на 1 января 2008 г. (однако в абсолютном выражении объем предоставленных МБК вырос почти в 6 раз.</w:t>
      </w:r>
    </w:p>
    <w:p w:rsidR="0090459C" w:rsidRPr="0047489B" w:rsidRDefault="0090459C" w:rsidP="0047489B">
      <w:pPr>
        <w:pStyle w:val="aa"/>
        <w:widowControl w:val="0"/>
        <w:spacing w:line="360" w:lineRule="auto"/>
        <w:ind w:firstLine="709"/>
      </w:pPr>
      <w:r w:rsidRPr="0047489B">
        <w:t>Рискованность кредитных вложений по субъектам кредитования можно оценить исходя из доли просроченной задолженности в общем объеме выданных кредитов. Из представленных в табл. данных можно сделать вывод, что потребительские ссуды являются в настоящее время более рискованными, МБК — менее рискованными.</w:t>
      </w:r>
    </w:p>
    <w:p w:rsidR="0090459C" w:rsidRPr="0047489B" w:rsidRDefault="0090459C" w:rsidP="0047489B">
      <w:pPr>
        <w:pStyle w:val="aa"/>
        <w:widowControl w:val="0"/>
        <w:spacing w:line="360" w:lineRule="auto"/>
        <w:ind w:firstLine="709"/>
      </w:pPr>
      <w:r w:rsidRPr="0047489B">
        <w:t>Структура ссудной задолженности, в частности удельный вес просроченных кредитов, оказывает серьезное влияние как на ликвидность, так и на доходность банка, поэтому этот показатель, наряду с некоторыми другими, непосредственно характеризует качество кредитного портфеля банка. Важно рассмотреть данные показатели в динамике и определить тенденцию изменения качества кредитного портфеля. Если происходит увеличение просроченной задолженности, а, следовательно, и возрастает уровень кредитного риска портфеля, то необходимо определить причины этого роста и принять меры по уменьшению показателя.</w:t>
      </w:r>
    </w:p>
    <w:p w:rsidR="0090459C" w:rsidRPr="0047489B" w:rsidRDefault="0090459C" w:rsidP="0047489B">
      <w:pPr>
        <w:pStyle w:val="aa"/>
        <w:widowControl w:val="0"/>
        <w:spacing w:line="360" w:lineRule="auto"/>
        <w:ind w:firstLine="709"/>
      </w:pPr>
      <w:r w:rsidRPr="0047489B">
        <w:t>В зависимости от сроков кредитования выделяют долгосрочные,</w:t>
      </w:r>
      <w:r w:rsidR="0047489B">
        <w:t xml:space="preserve"> </w:t>
      </w:r>
      <w:r w:rsidRPr="0047489B">
        <w:t>среднесрочные и краткосрочные кредиты. В российской практике подавляющее количество составляют краткосрочные кредиты, которые выдаются на личные потребности клиентов, на пополнение оборотного капитала. Долгосрочные ссуды обслуживают потребности в средствах, необходимых для формирования основного капитала, некоторых видов оборотных средств, а также финансовых активов. Сфера приложения среднесрочных ссуд такая же как и у долгосрочных кредитов. Во многих странах рыночной экономики к краткосрочным относят ссуды сроком менее 1 года, к среднесрочным - от 1 года до 6 лет, к долгосрочным - на срок более 6 лет (в США и некоторых других странах долгосрочными являются ссуды на срок более 8 лет).</w:t>
      </w:r>
    </w:p>
    <w:p w:rsidR="0090459C" w:rsidRPr="0047489B" w:rsidRDefault="0090459C" w:rsidP="0047489B">
      <w:pPr>
        <w:pStyle w:val="aa"/>
        <w:widowControl w:val="0"/>
        <w:spacing w:line="360" w:lineRule="auto"/>
        <w:ind w:firstLine="709"/>
      </w:pPr>
      <w:r w:rsidRPr="0047489B">
        <w:t>Оценив общую структуру кредитных вложений российских коммерческих банков, классифицированную по субъектам кредитования, предлагается увеличивать долю потребительских ссуд в кредитном портфеле банковской системы России для повышения его качества, поскольку потребительские кредиты обладают большей степенью доходности и меньшей степенью кредитного риска по сравнению с корпоративными и межбанковскими ссудами.</w:t>
      </w:r>
    </w:p>
    <w:p w:rsidR="0090459C" w:rsidRPr="0047489B" w:rsidRDefault="0090459C" w:rsidP="0047489B">
      <w:pPr>
        <w:pStyle w:val="aa"/>
        <w:widowControl w:val="0"/>
        <w:spacing w:line="360" w:lineRule="auto"/>
        <w:ind w:firstLine="709"/>
      </w:pPr>
      <w:r w:rsidRPr="0047489B">
        <w:t>Рассмотрим структуры кредитных вложений ведущих банков России (табл. 13)</w:t>
      </w:r>
    </w:p>
    <w:p w:rsidR="0090459C" w:rsidRPr="0047489B" w:rsidRDefault="0090459C" w:rsidP="0047489B">
      <w:pPr>
        <w:pStyle w:val="aa"/>
        <w:widowControl w:val="0"/>
        <w:spacing w:line="360" w:lineRule="auto"/>
        <w:ind w:firstLine="709"/>
      </w:pPr>
      <w:r w:rsidRPr="0047489B">
        <w:t>Первые четыре банка являются универсальными, основная деятельность которых связана с обслуживанием юридических лиц (кредитование физических лиц начало развиваться в этих банках относительно недавно). Все они имеют сопоставимую структуру портфеля: наибольший удельный вес занимают ссуды, предоставленные юридическим лицам, затем банкам и в последнюю очередь физическим лицам. Банк «Русский Стандарт» обслуживает преимущественно физических лиц.</w:t>
      </w:r>
    </w:p>
    <w:p w:rsidR="0090459C" w:rsidRPr="0047489B" w:rsidRDefault="0090459C" w:rsidP="0047489B">
      <w:pPr>
        <w:pStyle w:val="aa"/>
        <w:widowControl w:val="0"/>
        <w:spacing w:line="360" w:lineRule="auto"/>
        <w:ind w:firstLine="709"/>
      </w:pPr>
      <w:r w:rsidRPr="0047489B">
        <w:t>Если сравнивать доли различных сегментов кредитования первых четырех представленных банков со средними показателями банковской системы, необходимо отметить низкую долю потребительских кредитов (на 1 января 2005 г. доля потребительских кредитов в кредитных вложениях российских банков составила 10,72%). Для формирования более качественного и диверсифицированного кредитного портфеля предлагается увеличивать более высокими темпами вложения в потребительские ссуды.</w:t>
      </w:r>
    </w:p>
    <w:p w:rsidR="0090459C" w:rsidRPr="0047489B" w:rsidRDefault="0090459C" w:rsidP="0047489B">
      <w:pPr>
        <w:pStyle w:val="aa"/>
        <w:widowControl w:val="0"/>
        <w:spacing w:line="360" w:lineRule="auto"/>
        <w:ind w:firstLine="709"/>
      </w:pPr>
      <w:r w:rsidRPr="0047489B">
        <w:t>В развитых странах в связи с высокими уровнями жизни населения и коммерциализации удовлетворения многих потребностей размеры вложений банков в персональные ссуды не уступают деловым. В нашей же стране, как было отмечено, удельный вес банковских потребительских кредитов пока относительно низок.</w:t>
      </w:r>
    </w:p>
    <w:p w:rsidR="0090459C" w:rsidRPr="0047489B" w:rsidRDefault="0090459C" w:rsidP="0047489B">
      <w:pPr>
        <w:pStyle w:val="aa"/>
        <w:widowControl w:val="0"/>
        <w:spacing w:line="360" w:lineRule="auto"/>
        <w:ind w:firstLine="709"/>
      </w:pPr>
      <w:r w:rsidRPr="0047489B">
        <w:t>Кредитный портфель банка «Русский Стандарт» является более</w:t>
      </w:r>
      <w:r w:rsidR="0047489B">
        <w:t xml:space="preserve"> </w:t>
      </w:r>
      <w:r w:rsidRPr="0047489B">
        <w:t>диверсифицированным и качественным при его рассмотрении в призме</w:t>
      </w:r>
      <w:r w:rsidR="0047489B">
        <w:t xml:space="preserve"> </w:t>
      </w:r>
      <w:r w:rsidRPr="0047489B">
        <w:t>субъектов кредитования (60,8% - доля потребительских кредитов, 5,5% - доля корпоративных ссуд на 1 января 2004 г., 33,7% - доля МБК).</w:t>
      </w:r>
    </w:p>
    <w:p w:rsidR="0090459C" w:rsidRPr="0047489B" w:rsidRDefault="0090459C" w:rsidP="0047489B">
      <w:pPr>
        <w:pStyle w:val="aa"/>
        <w:widowControl w:val="0"/>
        <w:spacing w:line="360" w:lineRule="auto"/>
        <w:ind w:firstLine="709"/>
      </w:pPr>
      <w:r w:rsidRPr="0047489B">
        <w:t>При разработке кредитной политики подобное структурирование портфеля является ключевым, так как на его основе будут определяться направления развития кредитования. Также оно представляется важным для диверсификации риска существующего кредитного портфеля.</w:t>
      </w:r>
    </w:p>
    <w:p w:rsidR="0090459C" w:rsidRPr="0047489B" w:rsidRDefault="0090459C" w:rsidP="0047489B">
      <w:pPr>
        <w:pStyle w:val="aa"/>
        <w:widowControl w:val="0"/>
        <w:spacing w:line="360" w:lineRule="auto"/>
        <w:ind w:firstLine="709"/>
      </w:pPr>
      <w:r w:rsidRPr="0047489B">
        <w:t>Структура портфеля банка по объектам кредитования может быть представлена в следующем виде:</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кредиты под материальные ценности/запасы (основные фонды, оборотные фонды, фонды обращения);</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кредиты на затраты;</w:t>
      </w:r>
    </w:p>
    <w:p w:rsidR="0090459C" w:rsidRPr="0047489B" w:rsidRDefault="0090459C" w:rsidP="0047489B">
      <w:pPr>
        <w:widowControl w:val="0"/>
        <w:numPr>
          <w:ilvl w:val="0"/>
          <w:numId w:val="1"/>
        </w:numPr>
        <w:spacing w:line="360" w:lineRule="auto"/>
        <w:ind w:left="0" w:firstLine="709"/>
        <w:jc w:val="both"/>
        <w:rPr>
          <w:sz w:val="28"/>
        </w:rPr>
      </w:pPr>
      <w:r w:rsidRPr="0047489B">
        <w:rPr>
          <w:sz w:val="28"/>
        </w:rPr>
        <w:t>кредиты на укрупненные объекты (ценности и затраты в совокупности)</w:t>
      </w:r>
    </w:p>
    <w:p w:rsidR="0090459C" w:rsidRPr="0047489B" w:rsidRDefault="0090459C" w:rsidP="0047489B">
      <w:pPr>
        <w:pStyle w:val="aa"/>
        <w:widowControl w:val="0"/>
        <w:spacing w:line="360" w:lineRule="auto"/>
        <w:ind w:firstLine="709"/>
      </w:pPr>
      <w:r w:rsidRPr="0047489B">
        <w:t>Совокупный кредитный портфель можно разделить на так называемые сектора, в которые включены кредиты, относящиеся к той или иной группе, в зависимости от критерия классификации. Это даст возможность рассматривать в отдельности различные виды кредитных портфелей, которые составляют совокупный кредитный портфель</w:t>
      </w:r>
    </w:p>
    <w:p w:rsidR="0090459C" w:rsidRPr="0047489B" w:rsidRDefault="0090459C" w:rsidP="0047489B">
      <w:pPr>
        <w:pStyle w:val="aa"/>
        <w:widowControl w:val="0"/>
        <w:spacing w:line="360" w:lineRule="auto"/>
        <w:ind w:firstLine="709"/>
      </w:pPr>
      <w:r w:rsidRPr="0047489B">
        <w:t>Таким образом, кредитный портфель должен быть связан с разнообразными направлениями ссудного бизнеса, чтобы изменение ситуации в одной отрасли экономики не привела к снижению качества значительной части кредитного портфеля и повышению степени кредитного риска.</w:t>
      </w:r>
    </w:p>
    <w:p w:rsidR="0090459C" w:rsidRPr="0047489B" w:rsidRDefault="0090459C" w:rsidP="0047489B">
      <w:pPr>
        <w:widowControl w:val="0"/>
        <w:shd w:val="clear" w:color="auto" w:fill="FFFFFF"/>
        <w:spacing w:line="360" w:lineRule="auto"/>
        <w:ind w:firstLine="709"/>
        <w:jc w:val="both"/>
        <w:rPr>
          <w:sz w:val="28"/>
        </w:rPr>
      </w:pPr>
      <w:r w:rsidRPr="0047489B">
        <w:rPr>
          <w:sz w:val="28"/>
        </w:rPr>
        <w:t>Но существует и обратная сторона «разнообразия» портфеля: чрезмерная диверсификация создает определенные сложности в управлении ссудными операциями (необходимо иметь достаточно большое количество специалистов разной направленности) и может явиться причиной банкротства банка.</w:t>
      </w:r>
    </w:p>
    <w:p w:rsidR="0090459C" w:rsidRPr="0047489B" w:rsidRDefault="0090459C" w:rsidP="0047489B">
      <w:pPr>
        <w:widowControl w:val="0"/>
        <w:shd w:val="clear" w:color="auto" w:fill="FFFFFF"/>
        <w:spacing w:line="360" w:lineRule="auto"/>
        <w:ind w:firstLine="709"/>
        <w:jc w:val="both"/>
        <w:rPr>
          <w:sz w:val="28"/>
          <w:szCs w:val="28"/>
        </w:rPr>
      </w:pPr>
    </w:p>
    <w:p w:rsidR="0090459C" w:rsidRPr="0047489B" w:rsidRDefault="00656E18" w:rsidP="0047489B">
      <w:pPr>
        <w:pStyle w:val="a3"/>
        <w:spacing w:line="360" w:lineRule="auto"/>
        <w:ind w:left="0" w:right="0" w:firstLine="709"/>
        <w:jc w:val="both"/>
        <w:rPr>
          <w:b w:val="0"/>
          <w:color w:val="auto"/>
          <w:spacing w:val="0"/>
        </w:rPr>
      </w:pPr>
      <w:r>
        <w:rPr>
          <w:b w:val="0"/>
          <w:color w:val="auto"/>
          <w:spacing w:val="0"/>
        </w:rPr>
        <w:br w:type="page"/>
      </w:r>
      <w:r w:rsidR="0090459C" w:rsidRPr="0047489B">
        <w:rPr>
          <w:b w:val="0"/>
          <w:color w:val="auto"/>
          <w:spacing w:val="0"/>
        </w:rPr>
        <w:t>Заключение</w:t>
      </w:r>
    </w:p>
    <w:p w:rsidR="0090459C" w:rsidRPr="0047489B" w:rsidRDefault="0090459C" w:rsidP="0047489B">
      <w:pPr>
        <w:widowControl w:val="0"/>
        <w:spacing w:line="360" w:lineRule="auto"/>
        <w:ind w:firstLine="709"/>
        <w:jc w:val="both"/>
        <w:rPr>
          <w:sz w:val="28"/>
        </w:rPr>
      </w:pPr>
    </w:p>
    <w:p w:rsidR="0090459C" w:rsidRPr="0047489B" w:rsidRDefault="0090459C" w:rsidP="0047489B">
      <w:pPr>
        <w:widowControl w:val="0"/>
        <w:spacing w:line="360" w:lineRule="auto"/>
        <w:ind w:firstLine="709"/>
        <w:jc w:val="both"/>
        <w:rPr>
          <w:sz w:val="28"/>
        </w:rPr>
      </w:pPr>
      <w:r w:rsidRPr="0047489B">
        <w:rPr>
          <w:sz w:val="28"/>
        </w:rPr>
        <w:t>В настоящее время руководство и сотрудники любого банка понимают, что банковской деятельности, как и любой другой, присущ риск.</w:t>
      </w:r>
    </w:p>
    <w:p w:rsidR="0090459C" w:rsidRPr="0047489B" w:rsidRDefault="0090459C" w:rsidP="0047489B">
      <w:pPr>
        <w:widowControl w:val="0"/>
        <w:spacing w:line="360" w:lineRule="auto"/>
        <w:ind w:firstLine="709"/>
        <w:jc w:val="both"/>
        <w:rPr>
          <w:sz w:val="28"/>
        </w:rPr>
      </w:pPr>
      <w:r w:rsidRPr="0047489B">
        <w:rPr>
          <w:sz w:val="28"/>
        </w:rPr>
        <w:t>Несмотря на быстрое распространение практики управления рисками в банках, до сих пор существуют различные определения рисков, что затрудняет разработку единых норм и правил управления ими. Поэтому возникает необходимость выбора наиболее оптимального по точности и полноте определения. И таковым, на мой взгляд, является следующее. Банковский риск - это ситуативная характеристика деятельности банка, отображающая неопределенность ее исхода и характеризуется вероятностью негативного отклонения действительности от ожидаемого. В этом определении уделяется должное внимание всем ключевым понятиям, необходимым для осмысления банковских рисков - неопределенность ситуации и вероятность негативного отклонения от желаемого.</w:t>
      </w:r>
    </w:p>
    <w:p w:rsidR="0090459C" w:rsidRPr="0047489B" w:rsidRDefault="0090459C" w:rsidP="0047489B">
      <w:pPr>
        <w:widowControl w:val="0"/>
        <w:spacing w:line="360" w:lineRule="auto"/>
        <w:ind w:firstLine="709"/>
        <w:jc w:val="both"/>
        <w:rPr>
          <w:sz w:val="28"/>
        </w:rPr>
      </w:pPr>
      <w:r w:rsidRPr="0047489B">
        <w:rPr>
          <w:sz w:val="28"/>
        </w:rPr>
        <w:t>На деятельность банка оказывают воздействие внешние и внутренние факторы. При этом говорить о чисто банковских</w:t>
      </w:r>
      <w:r w:rsidR="0047489B">
        <w:rPr>
          <w:sz w:val="28"/>
        </w:rPr>
        <w:t xml:space="preserve"> </w:t>
      </w:r>
      <w:r w:rsidRPr="0047489B">
        <w:rPr>
          <w:sz w:val="28"/>
        </w:rPr>
        <w:t>рисках можно лишь в последнем случае, так как именно они обусловлены деятельностью самого банка, его клиентов или его контрагентов. Однако несмотря на то, что внешние риски непосредственно не связаны с деятельностью банка и его контактной аудитории, они тем не менее решающим образом влияют на финансовое положение банка.</w:t>
      </w:r>
    </w:p>
    <w:p w:rsidR="0090459C" w:rsidRPr="0047489B" w:rsidRDefault="0090459C" w:rsidP="0047489B">
      <w:pPr>
        <w:widowControl w:val="0"/>
        <w:spacing w:line="360" w:lineRule="auto"/>
        <w:ind w:firstLine="709"/>
        <w:jc w:val="both"/>
        <w:rPr>
          <w:sz w:val="28"/>
        </w:rPr>
      </w:pPr>
      <w:r w:rsidRPr="0047489B">
        <w:rPr>
          <w:sz w:val="28"/>
        </w:rPr>
        <w:t>Классификация банковских рисков может быть осуществлена на основе ряда признаков:</w:t>
      </w:r>
    </w:p>
    <w:p w:rsidR="0090459C" w:rsidRPr="0047489B" w:rsidRDefault="0090459C" w:rsidP="0047489B">
      <w:pPr>
        <w:widowControl w:val="0"/>
        <w:spacing w:line="360" w:lineRule="auto"/>
        <w:ind w:firstLine="709"/>
        <w:jc w:val="both"/>
        <w:rPr>
          <w:sz w:val="28"/>
        </w:rPr>
      </w:pPr>
      <w:r w:rsidRPr="0047489B">
        <w:rPr>
          <w:sz w:val="28"/>
        </w:rPr>
        <w:t>1) в зависимости от вида банка риски можно делить на риски специализированных и риски универсальных банков;</w:t>
      </w:r>
    </w:p>
    <w:p w:rsidR="0090459C" w:rsidRPr="0047489B" w:rsidRDefault="0090459C" w:rsidP="0047489B">
      <w:pPr>
        <w:widowControl w:val="0"/>
        <w:spacing w:line="360" w:lineRule="auto"/>
        <w:ind w:firstLine="709"/>
        <w:jc w:val="both"/>
        <w:rPr>
          <w:sz w:val="28"/>
        </w:rPr>
      </w:pPr>
      <w:r w:rsidRPr="0047489B">
        <w:rPr>
          <w:sz w:val="28"/>
        </w:rPr>
        <w:t>2) в зависимости от характера банковских операций можно выделить риски забалансовых и балансовых операций;</w:t>
      </w:r>
    </w:p>
    <w:p w:rsidR="0090459C" w:rsidRPr="0047489B" w:rsidRDefault="0090459C" w:rsidP="0047489B">
      <w:pPr>
        <w:widowControl w:val="0"/>
        <w:spacing w:line="360" w:lineRule="auto"/>
        <w:ind w:firstLine="709"/>
        <w:jc w:val="both"/>
        <w:rPr>
          <w:sz w:val="28"/>
        </w:rPr>
      </w:pPr>
      <w:r w:rsidRPr="0047489B">
        <w:rPr>
          <w:sz w:val="28"/>
        </w:rPr>
        <w:t>3) риски балансовых операций в свою очередь можно подразделить на риски активных и пассивных операций. При этом каждой банковской операции присущ свой риск;</w:t>
      </w:r>
    </w:p>
    <w:p w:rsidR="0090459C" w:rsidRPr="0047489B" w:rsidRDefault="0090459C" w:rsidP="0047489B">
      <w:pPr>
        <w:widowControl w:val="0"/>
        <w:spacing w:line="360" w:lineRule="auto"/>
        <w:ind w:firstLine="709"/>
        <w:jc w:val="both"/>
        <w:rPr>
          <w:sz w:val="28"/>
        </w:rPr>
      </w:pPr>
      <w:r w:rsidRPr="0047489B">
        <w:rPr>
          <w:sz w:val="28"/>
        </w:rPr>
        <w:t>4) в зависимости от размеров клиентов выделяют риски мелких, средних и крупных клиентов.</w:t>
      </w:r>
    </w:p>
    <w:p w:rsidR="0090459C" w:rsidRPr="0047489B" w:rsidRDefault="0090459C" w:rsidP="0047489B">
      <w:pPr>
        <w:widowControl w:val="0"/>
        <w:spacing w:line="360" w:lineRule="auto"/>
        <w:ind w:firstLine="709"/>
        <w:jc w:val="both"/>
        <w:rPr>
          <w:sz w:val="28"/>
        </w:rPr>
      </w:pPr>
      <w:r w:rsidRPr="0047489B">
        <w:rPr>
          <w:sz w:val="28"/>
        </w:rPr>
        <w:t>Кроме вышеперечисленных в числе банковских рисков следует отдельно выделить процентный риск и риск несбалансированной ликвидности.</w:t>
      </w:r>
    </w:p>
    <w:p w:rsidR="0090459C" w:rsidRPr="0047489B" w:rsidRDefault="0090459C" w:rsidP="0047489B">
      <w:pPr>
        <w:widowControl w:val="0"/>
        <w:spacing w:line="360" w:lineRule="auto"/>
        <w:ind w:firstLine="709"/>
        <w:jc w:val="both"/>
        <w:rPr>
          <w:sz w:val="28"/>
        </w:rPr>
      </w:pPr>
      <w:r w:rsidRPr="0047489B">
        <w:rPr>
          <w:sz w:val="28"/>
        </w:rPr>
        <w:t xml:space="preserve">Четкая формулировка определения банковских рисков и их классификация необходимы для осуществления целенаправленного воздействия на развитие деятельности и минимизацию потерь, т.е. для достижения качественного уровня управления рисками. Управление рисками является важнейшим процессом механизма сознательного использования теории вероятности и рисков, на базе которых и возникает теория управления рисками. </w:t>
      </w:r>
    </w:p>
    <w:p w:rsidR="0090459C" w:rsidRPr="0047489B" w:rsidRDefault="0090459C" w:rsidP="0047489B">
      <w:pPr>
        <w:widowControl w:val="0"/>
        <w:spacing w:line="360" w:lineRule="auto"/>
        <w:ind w:firstLine="709"/>
        <w:jc w:val="both"/>
        <w:rPr>
          <w:sz w:val="28"/>
        </w:rPr>
      </w:pPr>
      <w:r w:rsidRPr="0047489B">
        <w:rPr>
          <w:sz w:val="28"/>
        </w:rPr>
        <w:t>В</w:t>
      </w:r>
      <w:r w:rsidR="0047489B">
        <w:rPr>
          <w:sz w:val="28"/>
        </w:rPr>
        <w:t xml:space="preserve"> </w:t>
      </w:r>
      <w:r w:rsidRPr="0047489B">
        <w:rPr>
          <w:sz w:val="28"/>
        </w:rPr>
        <w:t>экономической</w:t>
      </w:r>
      <w:r w:rsidR="0047489B">
        <w:rPr>
          <w:sz w:val="28"/>
        </w:rPr>
        <w:t xml:space="preserve"> </w:t>
      </w:r>
      <w:r w:rsidRPr="0047489B">
        <w:rPr>
          <w:sz w:val="28"/>
        </w:rPr>
        <w:t>литературе</w:t>
      </w:r>
      <w:r w:rsidR="0047489B">
        <w:rPr>
          <w:sz w:val="28"/>
        </w:rPr>
        <w:t xml:space="preserve"> </w:t>
      </w:r>
      <w:r w:rsidRPr="0047489B">
        <w:rPr>
          <w:sz w:val="28"/>
        </w:rPr>
        <w:t>приводятся</w:t>
      </w:r>
      <w:r w:rsidR="0047489B">
        <w:rPr>
          <w:sz w:val="28"/>
        </w:rPr>
        <w:t xml:space="preserve"> </w:t>
      </w:r>
      <w:r w:rsidRPr="0047489B">
        <w:rPr>
          <w:sz w:val="28"/>
        </w:rPr>
        <w:t>различные классификации</w:t>
      </w:r>
      <w:r w:rsidR="0047489B">
        <w:rPr>
          <w:sz w:val="28"/>
        </w:rPr>
        <w:t xml:space="preserve"> </w:t>
      </w:r>
      <w:r w:rsidRPr="0047489B">
        <w:rPr>
          <w:sz w:val="28"/>
        </w:rPr>
        <w:t>кредитного</w:t>
      </w:r>
      <w:r w:rsidR="0047489B">
        <w:rPr>
          <w:sz w:val="28"/>
        </w:rPr>
        <w:t xml:space="preserve"> </w:t>
      </w:r>
      <w:r w:rsidRPr="0047489B">
        <w:rPr>
          <w:sz w:val="28"/>
        </w:rPr>
        <w:t>риска.</w:t>
      </w:r>
      <w:r w:rsidR="0047489B">
        <w:rPr>
          <w:sz w:val="28"/>
        </w:rPr>
        <w:t xml:space="preserve"> </w:t>
      </w:r>
      <w:r w:rsidRPr="0047489B">
        <w:rPr>
          <w:sz w:val="28"/>
        </w:rPr>
        <w:t>Однако</w:t>
      </w:r>
      <w:r w:rsidR="0047489B">
        <w:rPr>
          <w:sz w:val="28"/>
        </w:rPr>
        <w:t xml:space="preserve"> </w:t>
      </w:r>
      <w:r w:rsidRPr="0047489B">
        <w:rPr>
          <w:sz w:val="28"/>
        </w:rPr>
        <w:t>в</w:t>
      </w:r>
      <w:r w:rsidR="0047489B">
        <w:rPr>
          <w:sz w:val="28"/>
        </w:rPr>
        <w:t xml:space="preserve"> </w:t>
      </w:r>
      <w:r w:rsidRPr="0047489B">
        <w:rPr>
          <w:sz w:val="28"/>
        </w:rPr>
        <w:t>целях</w:t>
      </w:r>
      <w:r w:rsidR="0047489B">
        <w:rPr>
          <w:sz w:val="28"/>
        </w:rPr>
        <w:t xml:space="preserve"> </w:t>
      </w:r>
      <w:r w:rsidRPr="0047489B">
        <w:rPr>
          <w:sz w:val="28"/>
        </w:rPr>
        <w:t>практического</w:t>
      </w:r>
      <w:r w:rsidR="0047489B">
        <w:rPr>
          <w:sz w:val="28"/>
        </w:rPr>
        <w:t xml:space="preserve"> </w:t>
      </w:r>
      <w:r w:rsidRPr="0047489B">
        <w:rPr>
          <w:sz w:val="28"/>
        </w:rPr>
        <w:t>управления</w:t>
      </w:r>
      <w:r w:rsidR="0047489B">
        <w:rPr>
          <w:sz w:val="28"/>
        </w:rPr>
        <w:t xml:space="preserve"> </w:t>
      </w:r>
      <w:r w:rsidRPr="0047489B">
        <w:rPr>
          <w:sz w:val="28"/>
        </w:rPr>
        <w:t>рациональнее</w:t>
      </w:r>
      <w:r w:rsidR="0047489B">
        <w:rPr>
          <w:sz w:val="28"/>
        </w:rPr>
        <w:t xml:space="preserve"> </w:t>
      </w:r>
      <w:r w:rsidRPr="0047489B">
        <w:rPr>
          <w:sz w:val="28"/>
        </w:rPr>
        <w:t>использовать</w:t>
      </w:r>
      <w:r w:rsidR="0047489B">
        <w:rPr>
          <w:sz w:val="28"/>
        </w:rPr>
        <w:t xml:space="preserve"> </w:t>
      </w:r>
      <w:r w:rsidRPr="0047489B">
        <w:rPr>
          <w:sz w:val="28"/>
        </w:rPr>
        <w:t>подразделение</w:t>
      </w:r>
      <w:r w:rsidR="0047489B">
        <w:rPr>
          <w:sz w:val="28"/>
        </w:rPr>
        <w:t xml:space="preserve"> </w:t>
      </w:r>
      <w:r w:rsidRPr="0047489B">
        <w:rPr>
          <w:sz w:val="28"/>
        </w:rPr>
        <w:t>кредитного</w:t>
      </w:r>
      <w:r w:rsidR="0047489B">
        <w:rPr>
          <w:sz w:val="28"/>
        </w:rPr>
        <w:t xml:space="preserve"> </w:t>
      </w:r>
      <w:r w:rsidRPr="0047489B">
        <w:rPr>
          <w:sz w:val="28"/>
        </w:rPr>
        <w:t>риска</w:t>
      </w:r>
      <w:r w:rsidR="0047489B">
        <w:rPr>
          <w:sz w:val="28"/>
        </w:rPr>
        <w:t xml:space="preserve"> </w:t>
      </w:r>
      <w:r w:rsidRPr="0047489B">
        <w:rPr>
          <w:sz w:val="28"/>
        </w:rPr>
        <w:t>на</w:t>
      </w:r>
      <w:r w:rsidR="0047489B">
        <w:rPr>
          <w:sz w:val="28"/>
        </w:rPr>
        <w:t xml:space="preserve"> </w:t>
      </w:r>
      <w:r w:rsidRPr="0047489B">
        <w:rPr>
          <w:sz w:val="28"/>
        </w:rPr>
        <w:t>частный</w:t>
      </w:r>
      <w:r w:rsidR="0047489B">
        <w:rPr>
          <w:sz w:val="28"/>
        </w:rPr>
        <w:t xml:space="preserve"> </w:t>
      </w:r>
      <w:r w:rsidRPr="0047489B">
        <w:rPr>
          <w:sz w:val="28"/>
        </w:rPr>
        <w:t>(риск</w:t>
      </w:r>
      <w:r w:rsidR="0047489B">
        <w:rPr>
          <w:sz w:val="28"/>
        </w:rPr>
        <w:t xml:space="preserve"> </w:t>
      </w:r>
      <w:r w:rsidRPr="0047489B">
        <w:rPr>
          <w:sz w:val="28"/>
        </w:rPr>
        <w:t>кредитования</w:t>
      </w:r>
      <w:r w:rsidR="0047489B">
        <w:rPr>
          <w:sz w:val="28"/>
        </w:rPr>
        <w:t xml:space="preserve"> </w:t>
      </w:r>
      <w:r w:rsidRPr="0047489B">
        <w:rPr>
          <w:sz w:val="28"/>
        </w:rPr>
        <w:t>индивидуального</w:t>
      </w:r>
      <w:r w:rsidR="0047489B">
        <w:rPr>
          <w:sz w:val="28"/>
        </w:rPr>
        <w:t xml:space="preserve"> </w:t>
      </w:r>
      <w:r w:rsidRPr="0047489B">
        <w:rPr>
          <w:sz w:val="28"/>
        </w:rPr>
        <w:t>заемщика)</w:t>
      </w:r>
      <w:r w:rsidR="0047489B">
        <w:rPr>
          <w:sz w:val="28"/>
        </w:rPr>
        <w:t xml:space="preserve"> </w:t>
      </w:r>
      <w:r w:rsidRPr="0047489B">
        <w:rPr>
          <w:sz w:val="28"/>
        </w:rPr>
        <w:t>и</w:t>
      </w:r>
      <w:r w:rsidR="0047489B">
        <w:rPr>
          <w:sz w:val="28"/>
        </w:rPr>
        <w:t xml:space="preserve"> </w:t>
      </w:r>
      <w:r w:rsidRPr="0047489B">
        <w:rPr>
          <w:sz w:val="28"/>
        </w:rPr>
        <w:t>общий</w:t>
      </w:r>
      <w:r w:rsidR="0047489B">
        <w:rPr>
          <w:sz w:val="28"/>
        </w:rPr>
        <w:t xml:space="preserve"> </w:t>
      </w:r>
      <w:r w:rsidRPr="0047489B">
        <w:rPr>
          <w:sz w:val="28"/>
        </w:rPr>
        <w:t>(в</w:t>
      </w:r>
      <w:r w:rsidR="0047489B">
        <w:rPr>
          <w:sz w:val="28"/>
        </w:rPr>
        <w:t xml:space="preserve"> </w:t>
      </w:r>
      <w:r w:rsidRPr="0047489B">
        <w:rPr>
          <w:sz w:val="28"/>
        </w:rPr>
        <w:t>целом</w:t>
      </w:r>
      <w:r w:rsidR="0047489B">
        <w:rPr>
          <w:sz w:val="28"/>
        </w:rPr>
        <w:t xml:space="preserve"> </w:t>
      </w:r>
      <w:r w:rsidRPr="0047489B">
        <w:rPr>
          <w:sz w:val="28"/>
        </w:rPr>
        <w:t>по</w:t>
      </w:r>
      <w:r w:rsidR="0047489B">
        <w:rPr>
          <w:sz w:val="28"/>
        </w:rPr>
        <w:t xml:space="preserve"> </w:t>
      </w:r>
      <w:r w:rsidRPr="0047489B">
        <w:rPr>
          <w:sz w:val="28"/>
        </w:rPr>
        <w:t>всем</w:t>
      </w:r>
      <w:r w:rsidR="0047489B">
        <w:rPr>
          <w:sz w:val="28"/>
        </w:rPr>
        <w:t xml:space="preserve"> </w:t>
      </w:r>
      <w:r w:rsidRPr="0047489B">
        <w:rPr>
          <w:sz w:val="28"/>
        </w:rPr>
        <w:t>кредитным</w:t>
      </w:r>
      <w:r w:rsidR="0047489B">
        <w:rPr>
          <w:sz w:val="28"/>
        </w:rPr>
        <w:t xml:space="preserve"> </w:t>
      </w:r>
      <w:r w:rsidRPr="0047489B">
        <w:rPr>
          <w:sz w:val="28"/>
        </w:rPr>
        <w:t>операциям).</w:t>
      </w:r>
    </w:p>
    <w:p w:rsidR="0090459C" w:rsidRPr="0047489B" w:rsidRDefault="0090459C" w:rsidP="0047489B">
      <w:pPr>
        <w:widowControl w:val="0"/>
        <w:spacing w:line="360" w:lineRule="auto"/>
        <w:ind w:firstLine="709"/>
        <w:jc w:val="both"/>
        <w:rPr>
          <w:sz w:val="28"/>
        </w:rPr>
      </w:pPr>
      <w:r w:rsidRPr="0047489B">
        <w:rPr>
          <w:sz w:val="28"/>
        </w:rPr>
        <w:t>Управлению</w:t>
      </w:r>
      <w:r w:rsidR="0047489B">
        <w:rPr>
          <w:sz w:val="28"/>
        </w:rPr>
        <w:t xml:space="preserve"> </w:t>
      </w:r>
      <w:r w:rsidRPr="0047489B">
        <w:rPr>
          <w:sz w:val="28"/>
        </w:rPr>
        <w:t>частным</w:t>
      </w:r>
      <w:r w:rsidR="0047489B">
        <w:rPr>
          <w:sz w:val="28"/>
        </w:rPr>
        <w:t xml:space="preserve"> </w:t>
      </w:r>
      <w:r w:rsidRPr="0047489B">
        <w:rPr>
          <w:sz w:val="28"/>
        </w:rPr>
        <w:t>риском</w:t>
      </w:r>
      <w:r w:rsidR="0047489B">
        <w:rPr>
          <w:sz w:val="28"/>
        </w:rPr>
        <w:t xml:space="preserve"> </w:t>
      </w:r>
      <w:r w:rsidRPr="0047489B">
        <w:rPr>
          <w:sz w:val="28"/>
        </w:rPr>
        <w:t>посвящено</w:t>
      </w:r>
      <w:r w:rsidR="0047489B">
        <w:rPr>
          <w:sz w:val="28"/>
        </w:rPr>
        <w:t xml:space="preserve"> </w:t>
      </w:r>
      <w:r w:rsidRPr="0047489B">
        <w:rPr>
          <w:sz w:val="28"/>
        </w:rPr>
        <w:t>достаточно</w:t>
      </w:r>
      <w:r w:rsidR="0047489B">
        <w:rPr>
          <w:sz w:val="28"/>
        </w:rPr>
        <w:t xml:space="preserve"> </w:t>
      </w:r>
      <w:r w:rsidRPr="0047489B">
        <w:rPr>
          <w:sz w:val="28"/>
        </w:rPr>
        <w:t>большое</w:t>
      </w:r>
      <w:r w:rsidR="0047489B">
        <w:rPr>
          <w:sz w:val="28"/>
        </w:rPr>
        <w:t xml:space="preserve"> </w:t>
      </w:r>
      <w:r w:rsidRPr="0047489B">
        <w:rPr>
          <w:sz w:val="28"/>
        </w:rPr>
        <w:t>количество</w:t>
      </w:r>
      <w:r w:rsidR="0047489B">
        <w:rPr>
          <w:sz w:val="28"/>
        </w:rPr>
        <w:t xml:space="preserve"> </w:t>
      </w:r>
      <w:r w:rsidRPr="0047489B">
        <w:rPr>
          <w:sz w:val="28"/>
        </w:rPr>
        <w:t>научных</w:t>
      </w:r>
      <w:r w:rsidR="0047489B">
        <w:rPr>
          <w:sz w:val="28"/>
        </w:rPr>
        <w:t xml:space="preserve"> </w:t>
      </w:r>
      <w:r w:rsidRPr="0047489B">
        <w:rPr>
          <w:sz w:val="28"/>
        </w:rPr>
        <w:t>исследований.</w:t>
      </w:r>
      <w:r w:rsidR="0047489B">
        <w:rPr>
          <w:sz w:val="28"/>
        </w:rPr>
        <w:t xml:space="preserve"> </w:t>
      </w:r>
      <w:r w:rsidRPr="0047489B">
        <w:rPr>
          <w:sz w:val="28"/>
        </w:rPr>
        <w:t>Обобщив</w:t>
      </w:r>
      <w:r w:rsidR="0047489B">
        <w:rPr>
          <w:sz w:val="28"/>
        </w:rPr>
        <w:t xml:space="preserve"> </w:t>
      </w:r>
      <w:r w:rsidRPr="0047489B">
        <w:rPr>
          <w:sz w:val="28"/>
        </w:rPr>
        <w:t>их,</w:t>
      </w:r>
      <w:r w:rsidR="0047489B">
        <w:rPr>
          <w:sz w:val="28"/>
        </w:rPr>
        <w:t xml:space="preserve"> </w:t>
      </w:r>
      <w:r w:rsidRPr="0047489B">
        <w:rPr>
          <w:sz w:val="28"/>
        </w:rPr>
        <w:t>можно</w:t>
      </w:r>
      <w:r w:rsidR="0047489B">
        <w:rPr>
          <w:sz w:val="28"/>
        </w:rPr>
        <w:t xml:space="preserve"> </w:t>
      </w:r>
      <w:r w:rsidRPr="0047489B">
        <w:rPr>
          <w:sz w:val="28"/>
        </w:rPr>
        <w:t>сказать,</w:t>
      </w:r>
      <w:r w:rsidR="0047489B">
        <w:rPr>
          <w:sz w:val="28"/>
        </w:rPr>
        <w:t xml:space="preserve"> </w:t>
      </w:r>
      <w:r w:rsidRPr="0047489B">
        <w:rPr>
          <w:sz w:val="28"/>
        </w:rPr>
        <w:t>что</w:t>
      </w:r>
      <w:r w:rsidR="0047489B">
        <w:rPr>
          <w:sz w:val="28"/>
        </w:rPr>
        <w:t xml:space="preserve"> </w:t>
      </w:r>
      <w:r w:rsidRPr="0047489B">
        <w:rPr>
          <w:sz w:val="28"/>
        </w:rPr>
        <w:t>управление</w:t>
      </w:r>
      <w:r w:rsidR="0047489B">
        <w:rPr>
          <w:sz w:val="28"/>
        </w:rPr>
        <w:t xml:space="preserve"> </w:t>
      </w:r>
      <w:r w:rsidRPr="0047489B">
        <w:rPr>
          <w:sz w:val="28"/>
        </w:rPr>
        <w:t>данного</w:t>
      </w:r>
      <w:r w:rsidR="0047489B">
        <w:rPr>
          <w:sz w:val="28"/>
        </w:rPr>
        <w:t xml:space="preserve"> </w:t>
      </w:r>
      <w:r w:rsidRPr="0047489B">
        <w:rPr>
          <w:sz w:val="28"/>
        </w:rPr>
        <w:t>вида</w:t>
      </w:r>
      <w:r w:rsidR="0047489B">
        <w:rPr>
          <w:sz w:val="28"/>
        </w:rPr>
        <w:t xml:space="preserve"> </w:t>
      </w:r>
      <w:r w:rsidRPr="0047489B">
        <w:rPr>
          <w:sz w:val="28"/>
        </w:rPr>
        <w:t>риска</w:t>
      </w:r>
      <w:r w:rsidR="0047489B">
        <w:rPr>
          <w:sz w:val="28"/>
        </w:rPr>
        <w:t xml:space="preserve"> </w:t>
      </w:r>
      <w:r w:rsidRPr="0047489B">
        <w:rPr>
          <w:sz w:val="28"/>
        </w:rPr>
        <w:t>осуществляется,</w:t>
      </w:r>
      <w:r w:rsidR="0047489B">
        <w:rPr>
          <w:sz w:val="28"/>
        </w:rPr>
        <w:t xml:space="preserve"> </w:t>
      </w:r>
      <w:r w:rsidRPr="0047489B">
        <w:rPr>
          <w:sz w:val="28"/>
        </w:rPr>
        <w:t>как</w:t>
      </w:r>
      <w:r w:rsidR="0047489B">
        <w:rPr>
          <w:sz w:val="28"/>
        </w:rPr>
        <w:t xml:space="preserve"> </w:t>
      </w:r>
      <w:r w:rsidRPr="0047489B">
        <w:rPr>
          <w:sz w:val="28"/>
        </w:rPr>
        <w:t>правило,</w:t>
      </w:r>
      <w:r w:rsidR="0047489B">
        <w:rPr>
          <w:sz w:val="28"/>
        </w:rPr>
        <w:t xml:space="preserve"> </w:t>
      </w:r>
      <w:r w:rsidRPr="0047489B">
        <w:rPr>
          <w:sz w:val="28"/>
        </w:rPr>
        <w:t>в</w:t>
      </w:r>
      <w:r w:rsidR="0047489B">
        <w:rPr>
          <w:sz w:val="28"/>
        </w:rPr>
        <w:t xml:space="preserve"> </w:t>
      </w:r>
      <w:r w:rsidRPr="0047489B">
        <w:rPr>
          <w:sz w:val="28"/>
        </w:rPr>
        <w:t>следующих</w:t>
      </w:r>
      <w:r w:rsidR="0047489B">
        <w:rPr>
          <w:sz w:val="28"/>
        </w:rPr>
        <w:t xml:space="preserve"> </w:t>
      </w:r>
      <w:r w:rsidRPr="0047489B">
        <w:rPr>
          <w:sz w:val="28"/>
        </w:rPr>
        <w:t>направлениях:</w:t>
      </w:r>
    </w:p>
    <w:p w:rsidR="0090459C" w:rsidRPr="0047489B" w:rsidRDefault="0090459C" w:rsidP="0047489B">
      <w:pPr>
        <w:widowControl w:val="0"/>
        <w:numPr>
          <w:ilvl w:val="0"/>
          <w:numId w:val="10"/>
        </w:numPr>
        <w:spacing w:line="360" w:lineRule="auto"/>
        <w:ind w:left="0" w:firstLine="709"/>
        <w:jc w:val="both"/>
        <w:rPr>
          <w:sz w:val="28"/>
        </w:rPr>
      </w:pPr>
      <w:r w:rsidRPr="0047489B">
        <w:rPr>
          <w:sz w:val="28"/>
        </w:rPr>
        <w:t>анализ</w:t>
      </w:r>
      <w:r w:rsidR="0047489B">
        <w:rPr>
          <w:sz w:val="28"/>
        </w:rPr>
        <w:t xml:space="preserve"> </w:t>
      </w:r>
      <w:r w:rsidRPr="0047489B">
        <w:rPr>
          <w:sz w:val="28"/>
        </w:rPr>
        <w:t>кредитоспособности</w:t>
      </w:r>
      <w:r w:rsidR="0047489B">
        <w:rPr>
          <w:sz w:val="28"/>
        </w:rPr>
        <w:t xml:space="preserve"> </w:t>
      </w:r>
      <w:r w:rsidRPr="0047489B">
        <w:rPr>
          <w:sz w:val="28"/>
        </w:rPr>
        <w:t>заемщиков;</w:t>
      </w:r>
    </w:p>
    <w:p w:rsidR="0090459C" w:rsidRPr="0047489B" w:rsidRDefault="0090459C" w:rsidP="0047489B">
      <w:pPr>
        <w:widowControl w:val="0"/>
        <w:numPr>
          <w:ilvl w:val="0"/>
          <w:numId w:val="10"/>
        </w:numPr>
        <w:spacing w:line="360" w:lineRule="auto"/>
        <w:ind w:left="0" w:firstLine="709"/>
        <w:jc w:val="both"/>
        <w:rPr>
          <w:sz w:val="28"/>
        </w:rPr>
      </w:pPr>
      <w:r w:rsidRPr="0047489B">
        <w:rPr>
          <w:sz w:val="28"/>
        </w:rPr>
        <w:t>привлечение</w:t>
      </w:r>
      <w:r w:rsidR="0047489B">
        <w:rPr>
          <w:sz w:val="28"/>
        </w:rPr>
        <w:t xml:space="preserve"> </w:t>
      </w:r>
      <w:r w:rsidRPr="0047489B">
        <w:rPr>
          <w:sz w:val="28"/>
        </w:rPr>
        <w:t>различных</w:t>
      </w:r>
      <w:r w:rsidR="0047489B">
        <w:rPr>
          <w:sz w:val="28"/>
        </w:rPr>
        <w:t xml:space="preserve"> </w:t>
      </w:r>
      <w:r w:rsidRPr="0047489B">
        <w:rPr>
          <w:sz w:val="28"/>
        </w:rPr>
        <w:t>форм</w:t>
      </w:r>
      <w:r w:rsidR="0047489B">
        <w:rPr>
          <w:sz w:val="28"/>
        </w:rPr>
        <w:t xml:space="preserve"> </w:t>
      </w:r>
      <w:r w:rsidRPr="0047489B">
        <w:rPr>
          <w:sz w:val="28"/>
        </w:rPr>
        <w:t>обеспечения</w:t>
      </w:r>
      <w:r w:rsidR="0047489B">
        <w:rPr>
          <w:sz w:val="28"/>
        </w:rPr>
        <w:t xml:space="preserve"> </w:t>
      </w:r>
      <w:r w:rsidRPr="0047489B">
        <w:rPr>
          <w:sz w:val="28"/>
        </w:rPr>
        <w:t>возвратности</w:t>
      </w:r>
      <w:r w:rsidR="0047489B">
        <w:rPr>
          <w:sz w:val="28"/>
        </w:rPr>
        <w:t xml:space="preserve"> </w:t>
      </w:r>
      <w:r w:rsidRPr="0047489B">
        <w:rPr>
          <w:sz w:val="28"/>
        </w:rPr>
        <w:t>кредитов;</w:t>
      </w:r>
    </w:p>
    <w:p w:rsidR="0090459C" w:rsidRPr="0047489B" w:rsidRDefault="0090459C" w:rsidP="0047489B">
      <w:pPr>
        <w:widowControl w:val="0"/>
        <w:numPr>
          <w:ilvl w:val="0"/>
          <w:numId w:val="10"/>
        </w:numPr>
        <w:spacing w:line="360" w:lineRule="auto"/>
        <w:ind w:left="0" w:firstLine="709"/>
        <w:jc w:val="both"/>
        <w:rPr>
          <w:sz w:val="28"/>
        </w:rPr>
      </w:pPr>
      <w:r w:rsidRPr="0047489B">
        <w:rPr>
          <w:sz w:val="28"/>
        </w:rPr>
        <w:t>работа</w:t>
      </w:r>
      <w:r w:rsidR="0047489B">
        <w:rPr>
          <w:sz w:val="28"/>
        </w:rPr>
        <w:t xml:space="preserve"> </w:t>
      </w:r>
      <w:r w:rsidRPr="0047489B">
        <w:rPr>
          <w:sz w:val="28"/>
        </w:rPr>
        <w:t>с</w:t>
      </w:r>
      <w:r w:rsidR="0047489B">
        <w:rPr>
          <w:sz w:val="28"/>
        </w:rPr>
        <w:t xml:space="preserve"> </w:t>
      </w:r>
      <w:r w:rsidRPr="0047489B">
        <w:rPr>
          <w:sz w:val="28"/>
        </w:rPr>
        <w:t>проблемными</w:t>
      </w:r>
      <w:r w:rsidR="0047489B">
        <w:rPr>
          <w:sz w:val="28"/>
        </w:rPr>
        <w:t xml:space="preserve"> </w:t>
      </w:r>
      <w:r w:rsidRPr="0047489B">
        <w:rPr>
          <w:sz w:val="28"/>
        </w:rPr>
        <w:t>кредитами.</w:t>
      </w:r>
    </w:p>
    <w:p w:rsidR="0090459C" w:rsidRPr="0047489B" w:rsidRDefault="0090459C" w:rsidP="0047489B">
      <w:pPr>
        <w:pStyle w:val="23"/>
        <w:widowControl w:val="0"/>
        <w:spacing w:line="360" w:lineRule="auto"/>
        <w:ind w:firstLine="709"/>
        <w:rPr>
          <w:color w:val="auto"/>
          <w:sz w:val="28"/>
        </w:rPr>
      </w:pPr>
      <w:r w:rsidRPr="0047489B">
        <w:rPr>
          <w:color w:val="auto"/>
          <w:sz w:val="28"/>
        </w:rPr>
        <w:t>Изучение</w:t>
      </w:r>
      <w:r w:rsidR="0047489B">
        <w:rPr>
          <w:color w:val="auto"/>
          <w:sz w:val="28"/>
        </w:rPr>
        <w:t xml:space="preserve"> </w:t>
      </w:r>
      <w:r w:rsidRPr="0047489B">
        <w:rPr>
          <w:color w:val="auto"/>
          <w:sz w:val="28"/>
        </w:rPr>
        <w:t>кредитоспособности</w:t>
      </w:r>
      <w:r w:rsidR="0047489B">
        <w:rPr>
          <w:color w:val="auto"/>
          <w:sz w:val="28"/>
        </w:rPr>
        <w:t xml:space="preserve"> </w:t>
      </w:r>
      <w:r w:rsidRPr="0047489B">
        <w:rPr>
          <w:color w:val="auto"/>
          <w:sz w:val="28"/>
        </w:rPr>
        <w:t>заемщиков</w:t>
      </w:r>
      <w:r w:rsidR="0047489B">
        <w:rPr>
          <w:color w:val="auto"/>
          <w:sz w:val="28"/>
        </w:rPr>
        <w:t xml:space="preserve"> </w:t>
      </w:r>
      <w:r w:rsidRPr="0047489B">
        <w:rPr>
          <w:color w:val="auto"/>
          <w:sz w:val="28"/>
        </w:rPr>
        <w:t>сводится</w:t>
      </w:r>
      <w:r w:rsidR="0047489B">
        <w:rPr>
          <w:color w:val="auto"/>
          <w:sz w:val="28"/>
        </w:rPr>
        <w:t xml:space="preserve"> </w:t>
      </w:r>
      <w:r w:rsidRPr="0047489B">
        <w:rPr>
          <w:color w:val="auto"/>
          <w:sz w:val="28"/>
        </w:rPr>
        <w:t>в</w:t>
      </w:r>
      <w:r w:rsidR="0047489B">
        <w:rPr>
          <w:color w:val="auto"/>
          <w:sz w:val="28"/>
        </w:rPr>
        <w:t xml:space="preserve"> </w:t>
      </w:r>
      <w:r w:rsidRPr="0047489B">
        <w:rPr>
          <w:color w:val="auto"/>
          <w:sz w:val="28"/>
        </w:rPr>
        <w:t>основном</w:t>
      </w:r>
      <w:r w:rsidR="0047489B">
        <w:rPr>
          <w:color w:val="auto"/>
          <w:sz w:val="28"/>
        </w:rPr>
        <w:t xml:space="preserve"> </w:t>
      </w:r>
      <w:r w:rsidRPr="0047489B">
        <w:rPr>
          <w:color w:val="auto"/>
          <w:sz w:val="28"/>
        </w:rPr>
        <w:t>к</w:t>
      </w:r>
      <w:r w:rsidR="0047489B">
        <w:rPr>
          <w:color w:val="auto"/>
          <w:sz w:val="28"/>
        </w:rPr>
        <w:t xml:space="preserve"> </w:t>
      </w:r>
      <w:r w:rsidRPr="0047489B">
        <w:rPr>
          <w:color w:val="auto"/>
          <w:sz w:val="28"/>
        </w:rPr>
        <w:t>расчету</w:t>
      </w:r>
      <w:r w:rsidR="0047489B">
        <w:rPr>
          <w:color w:val="auto"/>
          <w:sz w:val="28"/>
        </w:rPr>
        <w:t xml:space="preserve"> </w:t>
      </w:r>
      <w:r w:rsidRPr="0047489B">
        <w:rPr>
          <w:color w:val="auto"/>
          <w:sz w:val="28"/>
        </w:rPr>
        <w:t>финансовых</w:t>
      </w:r>
      <w:r w:rsidR="0047489B">
        <w:rPr>
          <w:color w:val="auto"/>
          <w:sz w:val="28"/>
        </w:rPr>
        <w:t xml:space="preserve"> </w:t>
      </w:r>
      <w:r w:rsidRPr="0047489B">
        <w:rPr>
          <w:color w:val="auto"/>
          <w:sz w:val="28"/>
        </w:rPr>
        <w:t>коэффициентов</w:t>
      </w:r>
      <w:r w:rsidR="0047489B">
        <w:rPr>
          <w:color w:val="auto"/>
          <w:sz w:val="28"/>
        </w:rPr>
        <w:t xml:space="preserve"> </w:t>
      </w:r>
      <w:r w:rsidRPr="0047489B">
        <w:rPr>
          <w:color w:val="auto"/>
          <w:sz w:val="28"/>
        </w:rPr>
        <w:t>и</w:t>
      </w:r>
      <w:r w:rsidR="0047489B">
        <w:rPr>
          <w:color w:val="auto"/>
          <w:sz w:val="28"/>
        </w:rPr>
        <w:t xml:space="preserve"> </w:t>
      </w:r>
      <w:r w:rsidRPr="0047489B">
        <w:rPr>
          <w:color w:val="auto"/>
          <w:sz w:val="28"/>
        </w:rPr>
        <w:t>анализу</w:t>
      </w:r>
      <w:r w:rsidR="0047489B">
        <w:rPr>
          <w:color w:val="auto"/>
          <w:sz w:val="28"/>
        </w:rPr>
        <w:t xml:space="preserve"> </w:t>
      </w:r>
      <w:r w:rsidRPr="0047489B">
        <w:rPr>
          <w:color w:val="auto"/>
          <w:sz w:val="28"/>
        </w:rPr>
        <w:t>денежных</w:t>
      </w:r>
      <w:r w:rsidR="0047489B">
        <w:rPr>
          <w:color w:val="auto"/>
          <w:sz w:val="28"/>
        </w:rPr>
        <w:t xml:space="preserve"> </w:t>
      </w:r>
      <w:r w:rsidRPr="0047489B">
        <w:rPr>
          <w:color w:val="auto"/>
          <w:sz w:val="28"/>
        </w:rPr>
        <w:t>потоков</w:t>
      </w:r>
      <w:r w:rsidR="0047489B">
        <w:rPr>
          <w:color w:val="auto"/>
          <w:sz w:val="28"/>
        </w:rPr>
        <w:t xml:space="preserve"> </w:t>
      </w:r>
      <w:r w:rsidRPr="0047489B">
        <w:rPr>
          <w:color w:val="auto"/>
          <w:sz w:val="28"/>
        </w:rPr>
        <w:t>на</w:t>
      </w:r>
      <w:r w:rsidR="0047489B">
        <w:rPr>
          <w:color w:val="auto"/>
          <w:sz w:val="28"/>
        </w:rPr>
        <w:t xml:space="preserve"> </w:t>
      </w:r>
      <w:r w:rsidRPr="0047489B">
        <w:rPr>
          <w:color w:val="auto"/>
          <w:sz w:val="28"/>
        </w:rPr>
        <w:t>основе</w:t>
      </w:r>
      <w:r w:rsidR="0047489B">
        <w:rPr>
          <w:color w:val="auto"/>
          <w:sz w:val="28"/>
        </w:rPr>
        <w:t xml:space="preserve"> </w:t>
      </w:r>
      <w:r w:rsidRPr="0047489B">
        <w:rPr>
          <w:color w:val="auto"/>
          <w:sz w:val="28"/>
        </w:rPr>
        <w:t>данных</w:t>
      </w:r>
      <w:r w:rsidR="0047489B">
        <w:rPr>
          <w:color w:val="auto"/>
          <w:sz w:val="28"/>
        </w:rPr>
        <w:t xml:space="preserve"> </w:t>
      </w:r>
      <w:r w:rsidRPr="0047489B">
        <w:rPr>
          <w:color w:val="auto"/>
          <w:sz w:val="28"/>
        </w:rPr>
        <w:t>баланса</w:t>
      </w:r>
      <w:r w:rsidR="0047489B">
        <w:rPr>
          <w:color w:val="auto"/>
          <w:sz w:val="28"/>
        </w:rPr>
        <w:t xml:space="preserve"> </w:t>
      </w:r>
      <w:r w:rsidRPr="0047489B">
        <w:rPr>
          <w:color w:val="auto"/>
          <w:sz w:val="28"/>
        </w:rPr>
        <w:t>и</w:t>
      </w:r>
      <w:r w:rsidR="0047489B">
        <w:rPr>
          <w:color w:val="auto"/>
          <w:sz w:val="28"/>
        </w:rPr>
        <w:t xml:space="preserve"> </w:t>
      </w:r>
      <w:r w:rsidRPr="0047489B">
        <w:rPr>
          <w:color w:val="auto"/>
          <w:sz w:val="28"/>
        </w:rPr>
        <w:t>отчетности.</w:t>
      </w:r>
    </w:p>
    <w:p w:rsidR="0090459C" w:rsidRPr="0047489B" w:rsidRDefault="0090459C" w:rsidP="0047489B">
      <w:pPr>
        <w:widowControl w:val="0"/>
        <w:spacing w:line="360" w:lineRule="auto"/>
        <w:ind w:firstLine="709"/>
        <w:jc w:val="both"/>
        <w:rPr>
          <w:sz w:val="28"/>
        </w:rPr>
      </w:pPr>
      <w:r w:rsidRPr="0047489B">
        <w:rPr>
          <w:sz w:val="28"/>
        </w:rPr>
        <w:t>При</w:t>
      </w:r>
      <w:r w:rsidR="0047489B">
        <w:rPr>
          <w:sz w:val="28"/>
        </w:rPr>
        <w:t xml:space="preserve"> </w:t>
      </w:r>
      <w:r w:rsidRPr="0047489B">
        <w:rPr>
          <w:sz w:val="28"/>
        </w:rPr>
        <w:t>управлении</w:t>
      </w:r>
      <w:r w:rsidR="0047489B">
        <w:rPr>
          <w:sz w:val="28"/>
        </w:rPr>
        <w:t xml:space="preserve"> </w:t>
      </w:r>
      <w:r w:rsidRPr="0047489B">
        <w:rPr>
          <w:sz w:val="28"/>
        </w:rPr>
        <w:t>общим</w:t>
      </w:r>
      <w:r w:rsidR="0047489B">
        <w:rPr>
          <w:sz w:val="28"/>
        </w:rPr>
        <w:t xml:space="preserve"> </w:t>
      </w:r>
      <w:r w:rsidRPr="0047489B">
        <w:rPr>
          <w:sz w:val="28"/>
        </w:rPr>
        <w:t>кредитным</w:t>
      </w:r>
      <w:r w:rsidR="0047489B">
        <w:rPr>
          <w:sz w:val="28"/>
        </w:rPr>
        <w:t xml:space="preserve"> </w:t>
      </w:r>
      <w:r w:rsidRPr="0047489B">
        <w:rPr>
          <w:sz w:val="28"/>
        </w:rPr>
        <w:t>риском</w:t>
      </w:r>
      <w:r w:rsidR="0047489B">
        <w:rPr>
          <w:sz w:val="28"/>
        </w:rPr>
        <w:t xml:space="preserve"> </w:t>
      </w:r>
      <w:r w:rsidRPr="0047489B">
        <w:rPr>
          <w:sz w:val="28"/>
        </w:rPr>
        <w:t>ключевыми</w:t>
      </w:r>
      <w:r w:rsidR="0047489B">
        <w:rPr>
          <w:sz w:val="28"/>
        </w:rPr>
        <w:t xml:space="preserve"> </w:t>
      </w:r>
      <w:r w:rsidRPr="0047489B">
        <w:rPr>
          <w:sz w:val="28"/>
        </w:rPr>
        <w:t>моментами</w:t>
      </w:r>
      <w:r w:rsidR="0047489B">
        <w:rPr>
          <w:sz w:val="28"/>
        </w:rPr>
        <w:t xml:space="preserve"> </w:t>
      </w:r>
      <w:r w:rsidRPr="0047489B">
        <w:rPr>
          <w:sz w:val="28"/>
        </w:rPr>
        <w:t>являются</w:t>
      </w:r>
      <w:r w:rsidR="0047489B">
        <w:rPr>
          <w:sz w:val="28"/>
        </w:rPr>
        <w:t xml:space="preserve"> </w:t>
      </w:r>
      <w:r w:rsidRPr="0047489B">
        <w:rPr>
          <w:sz w:val="28"/>
        </w:rPr>
        <w:t>анализ</w:t>
      </w:r>
      <w:r w:rsidR="0047489B">
        <w:rPr>
          <w:sz w:val="28"/>
        </w:rPr>
        <w:t xml:space="preserve"> </w:t>
      </w:r>
      <w:r w:rsidRPr="0047489B">
        <w:rPr>
          <w:sz w:val="28"/>
        </w:rPr>
        <w:t>качества</w:t>
      </w:r>
      <w:r w:rsidR="0047489B">
        <w:rPr>
          <w:sz w:val="28"/>
        </w:rPr>
        <w:t xml:space="preserve"> </w:t>
      </w:r>
      <w:r w:rsidRPr="0047489B">
        <w:rPr>
          <w:sz w:val="28"/>
        </w:rPr>
        <w:t>кредитного</w:t>
      </w:r>
      <w:r w:rsidR="0047489B">
        <w:rPr>
          <w:sz w:val="28"/>
        </w:rPr>
        <w:t xml:space="preserve"> </w:t>
      </w:r>
      <w:r w:rsidRPr="0047489B">
        <w:rPr>
          <w:sz w:val="28"/>
        </w:rPr>
        <w:t>портфеля</w:t>
      </w:r>
      <w:r w:rsidR="0047489B">
        <w:rPr>
          <w:sz w:val="28"/>
        </w:rPr>
        <w:t xml:space="preserve"> </w:t>
      </w:r>
      <w:r w:rsidRPr="0047489B">
        <w:rPr>
          <w:sz w:val="28"/>
        </w:rPr>
        <w:t>и</w:t>
      </w:r>
      <w:r w:rsidR="0047489B">
        <w:rPr>
          <w:sz w:val="28"/>
        </w:rPr>
        <w:t xml:space="preserve"> </w:t>
      </w:r>
      <w:r w:rsidRPr="0047489B">
        <w:rPr>
          <w:sz w:val="28"/>
        </w:rPr>
        <w:t>организация</w:t>
      </w:r>
      <w:r w:rsidR="0047489B">
        <w:rPr>
          <w:sz w:val="28"/>
        </w:rPr>
        <w:t xml:space="preserve"> </w:t>
      </w:r>
      <w:r w:rsidRPr="0047489B">
        <w:rPr>
          <w:sz w:val="28"/>
        </w:rPr>
        <w:t>управления.</w:t>
      </w:r>
    </w:p>
    <w:p w:rsidR="0090459C" w:rsidRPr="0047489B" w:rsidRDefault="0090459C" w:rsidP="0047489B">
      <w:pPr>
        <w:widowControl w:val="0"/>
        <w:spacing w:line="360" w:lineRule="auto"/>
        <w:ind w:firstLine="709"/>
        <w:jc w:val="both"/>
        <w:rPr>
          <w:sz w:val="28"/>
        </w:rPr>
      </w:pPr>
      <w:r w:rsidRPr="0047489B">
        <w:rPr>
          <w:sz w:val="28"/>
        </w:rPr>
        <w:t>В</w:t>
      </w:r>
      <w:r w:rsidR="0047489B">
        <w:rPr>
          <w:sz w:val="28"/>
        </w:rPr>
        <w:t xml:space="preserve"> </w:t>
      </w:r>
      <w:r w:rsidRPr="0047489B">
        <w:rPr>
          <w:sz w:val="28"/>
        </w:rPr>
        <w:t>мировой</w:t>
      </w:r>
      <w:r w:rsidR="0047489B">
        <w:rPr>
          <w:sz w:val="28"/>
        </w:rPr>
        <w:t xml:space="preserve"> </w:t>
      </w:r>
      <w:r w:rsidRPr="0047489B">
        <w:rPr>
          <w:sz w:val="28"/>
        </w:rPr>
        <w:t>и</w:t>
      </w:r>
      <w:r w:rsidR="0047489B">
        <w:rPr>
          <w:sz w:val="28"/>
        </w:rPr>
        <w:t xml:space="preserve"> </w:t>
      </w:r>
      <w:r w:rsidRPr="0047489B">
        <w:rPr>
          <w:sz w:val="28"/>
        </w:rPr>
        <w:t>отечественной</w:t>
      </w:r>
      <w:r w:rsidR="0047489B">
        <w:rPr>
          <w:sz w:val="28"/>
        </w:rPr>
        <w:t xml:space="preserve"> </w:t>
      </w:r>
      <w:r w:rsidRPr="0047489B">
        <w:rPr>
          <w:sz w:val="28"/>
        </w:rPr>
        <w:t>банковской</w:t>
      </w:r>
      <w:r w:rsidR="0047489B">
        <w:rPr>
          <w:sz w:val="28"/>
        </w:rPr>
        <w:t xml:space="preserve"> </w:t>
      </w:r>
      <w:r w:rsidRPr="0047489B">
        <w:rPr>
          <w:sz w:val="28"/>
        </w:rPr>
        <w:t>практике</w:t>
      </w:r>
      <w:r w:rsidR="0047489B">
        <w:rPr>
          <w:sz w:val="28"/>
        </w:rPr>
        <w:t xml:space="preserve"> </w:t>
      </w:r>
      <w:r w:rsidRPr="0047489B">
        <w:rPr>
          <w:sz w:val="28"/>
        </w:rPr>
        <w:t>накоплен</w:t>
      </w:r>
      <w:r w:rsidR="0047489B">
        <w:rPr>
          <w:sz w:val="28"/>
        </w:rPr>
        <w:t xml:space="preserve"> </w:t>
      </w:r>
      <w:r w:rsidRPr="0047489B">
        <w:rPr>
          <w:sz w:val="28"/>
        </w:rPr>
        <w:t>немалый</w:t>
      </w:r>
      <w:r w:rsidR="0047489B">
        <w:rPr>
          <w:sz w:val="28"/>
        </w:rPr>
        <w:t xml:space="preserve"> </w:t>
      </w:r>
      <w:r w:rsidRPr="0047489B">
        <w:rPr>
          <w:sz w:val="28"/>
        </w:rPr>
        <w:t>опыт</w:t>
      </w:r>
      <w:r w:rsidR="0047489B">
        <w:rPr>
          <w:sz w:val="28"/>
        </w:rPr>
        <w:t xml:space="preserve"> </w:t>
      </w:r>
      <w:r w:rsidRPr="0047489B">
        <w:rPr>
          <w:sz w:val="28"/>
        </w:rPr>
        <w:t>по</w:t>
      </w:r>
      <w:r w:rsidR="0047489B">
        <w:rPr>
          <w:sz w:val="28"/>
        </w:rPr>
        <w:t xml:space="preserve"> </w:t>
      </w:r>
      <w:r w:rsidRPr="0047489B">
        <w:rPr>
          <w:sz w:val="28"/>
        </w:rPr>
        <w:t>анализу</w:t>
      </w:r>
      <w:r w:rsidR="0047489B">
        <w:rPr>
          <w:sz w:val="28"/>
        </w:rPr>
        <w:t xml:space="preserve"> </w:t>
      </w:r>
      <w:r w:rsidRPr="0047489B">
        <w:rPr>
          <w:sz w:val="28"/>
        </w:rPr>
        <w:t>кредитного</w:t>
      </w:r>
      <w:r w:rsidR="0047489B">
        <w:rPr>
          <w:sz w:val="28"/>
        </w:rPr>
        <w:t xml:space="preserve"> </w:t>
      </w:r>
      <w:r w:rsidRPr="0047489B">
        <w:rPr>
          <w:sz w:val="28"/>
        </w:rPr>
        <w:t>портфеля</w:t>
      </w:r>
      <w:r w:rsidR="0047489B">
        <w:rPr>
          <w:sz w:val="28"/>
        </w:rPr>
        <w:t xml:space="preserve"> </w:t>
      </w:r>
      <w:r w:rsidRPr="0047489B">
        <w:rPr>
          <w:sz w:val="28"/>
        </w:rPr>
        <w:t>банка.</w:t>
      </w:r>
      <w:r w:rsidR="0047489B">
        <w:rPr>
          <w:sz w:val="28"/>
        </w:rPr>
        <w:t xml:space="preserve"> </w:t>
      </w:r>
      <w:r w:rsidRPr="0047489B">
        <w:rPr>
          <w:sz w:val="28"/>
        </w:rPr>
        <w:t>При</w:t>
      </w:r>
      <w:r w:rsidR="0047489B">
        <w:rPr>
          <w:sz w:val="28"/>
        </w:rPr>
        <w:t xml:space="preserve"> </w:t>
      </w:r>
      <w:r w:rsidRPr="0047489B">
        <w:rPr>
          <w:sz w:val="28"/>
        </w:rPr>
        <w:t>анализе</w:t>
      </w:r>
      <w:r w:rsidR="0047489B">
        <w:rPr>
          <w:sz w:val="28"/>
        </w:rPr>
        <w:t xml:space="preserve"> </w:t>
      </w:r>
      <w:r w:rsidRPr="0047489B">
        <w:rPr>
          <w:sz w:val="28"/>
        </w:rPr>
        <w:t>кредитного</w:t>
      </w:r>
      <w:r w:rsidR="0047489B">
        <w:rPr>
          <w:sz w:val="28"/>
        </w:rPr>
        <w:t xml:space="preserve"> </w:t>
      </w:r>
      <w:r w:rsidRPr="0047489B">
        <w:rPr>
          <w:sz w:val="28"/>
        </w:rPr>
        <w:t>портфеля</w:t>
      </w:r>
      <w:r w:rsidR="0047489B">
        <w:rPr>
          <w:sz w:val="28"/>
        </w:rPr>
        <w:t xml:space="preserve"> </w:t>
      </w:r>
      <w:r w:rsidRPr="0047489B">
        <w:rPr>
          <w:sz w:val="28"/>
        </w:rPr>
        <w:t>банки</w:t>
      </w:r>
      <w:r w:rsidR="0047489B">
        <w:rPr>
          <w:sz w:val="28"/>
        </w:rPr>
        <w:t xml:space="preserve"> </w:t>
      </w:r>
      <w:r w:rsidRPr="0047489B">
        <w:rPr>
          <w:sz w:val="28"/>
        </w:rPr>
        <w:t>используют данные балансов</w:t>
      </w:r>
      <w:r w:rsidR="0047489B">
        <w:rPr>
          <w:sz w:val="28"/>
        </w:rPr>
        <w:t xml:space="preserve"> </w:t>
      </w:r>
      <w:r w:rsidRPr="0047489B">
        <w:rPr>
          <w:sz w:val="28"/>
        </w:rPr>
        <w:t>и</w:t>
      </w:r>
      <w:r w:rsidR="0047489B">
        <w:rPr>
          <w:sz w:val="28"/>
        </w:rPr>
        <w:t xml:space="preserve"> </w:t>
      </w:r>
      <w:r w:rsidRPr="0047489B">
        <w:rPr>
          <w:sz w:val="28"/>
        </w:rPr>
        <w:t>отчетности.</w:t>
      </w:r>
      <w:r w:rsidR="0047489B">
        <w:rPr>
          <w:sz w:val="28"/>
        </w:rPr>
        <w:t xml:space="preserve"> </w:t>
      </w:r>
      <w:r w:rsidRPr="0047489B">
        <w:rPr>
          <w:sz w:val="28"/>
        </w:rPr>
        <w:t>Ряд</w:t>
      </w:r>
      <w:r w:rsidR="0047489B">
        <w:rPr>
          <w:sz w:val="28"/>
        </w:rPr>
        <w:t xml:space="preserve"> </w:t>
      </w:r>
      <w:r w:rsidRPr="0047489B">
        <w:rPr>
          <w:sz w:val="28"/>
        </w:rPr>
        <w:t>банков</w:t>
      </w:r>
      <w:r w:rsidR="0047489B">
        <w:rPr>
          <w:sz w:val="28"/>
        </w:rPr>
        <w:t xml:space="preserve"> </w:t>
      </w:r>
      <w:r w:rsidRPr="0047489B">
        <w:rPr>
          <w:sz w:val="28"/>
        </w:rPr>
        <w:t>для</w:t>
      </w:r>
      <w:r w:rsidR="0047489B">
        <w:rPr>
          <w:sz w:val="28"/>
        </w:rPr>
        <w:t xml:space="preserve"> </w:t>
      </w:r>
      <w:r w:rsidRPr="0047489B">
        <w:rPr>
          <w:sz w:val="28"/>
        </w:rPr>
        <w:t>более</w:t>
      </w:r>
      <w:r w:rsidR="0047489B">
        <w:rPr>
          <w:sz w:val="28"/>
        </w:rPr>
        <w:t xml:space="preserve"> </w:t>
      </w:r>
      <w:r w:rsidRPr="0047489B">
        <w:rPr>
          <w:sz w:val="28"/>
        </w:rPr>
        <w:t>глубокого</w:t>
      </w:r>
      <w:r w:rsidR="0047489B">
        <w:rPr>
          <w:sz w:val="28"/>
        </w:rPr>
        <w:t xml:space="preserve"> </w:t>
      </w:r>
      <w:r w:rsidRPr="0047489B">
        <w:rPr>
          <w:sz w:val="28"/>
        </w:rPr>
        <w:t>анализа</w:t>
      </w:r>
      <w:r w:rsidR="0047489B">
        <w:rPr>
          <w:sz w:val="28"/>
        </w:rPr>
        <w:t xml:space="preserve"> </w:t>
      </w:r>
      <w:r w:rsidRPr="0047489B">
        <w:rPr>
          <w:sz w:val="28"/>
        </w:rPr>
        <w:t>формируют</w:t>
      </w:r>
      <w:r w:rsidR="0047489B">
        <w:rPr>
          <w:sz w:val="28"/>
        </w:rPr>
        <w:t xml:space="preserve"> </w:t>
      </w:r>
      <w:r w:rsidRPr="0047489B">
        <w:rPr>
          <w:sz w:val="28"/>
        </w:rPr>
        <w:t>свою</w:t>
      </w:r>
      <w:r w:rsidR="0047489B">
        <w:rPr>
          <w:sz w:val="28"/>
        </w:rPr>
        <w:t xml:space="preserve"> </w:t>
      </w:r>
      <w:r w:rsidRPr="0047489B">
        <w:rPr>
          <w:sz w:val="28"/>
        </w:rPr>
        <w:t>собственную</w:t>
      </w:r>
      <w:r w:rsidR="0047489B">
        <w:rPr>
          <w:sz w:val="28"/>
        </w:rPr>
        <w:t xml:space="preserve"> </w:t>
      </w:r>
      <w:r w:rsidRPr="0047489B">
        <w:rPr>
          <w:sz w:val="28"/>
        </w:rPr>
        <w:t>информационную</w:t>
      </w:r>
      <w:r w:rsidR="0047489B">
        <w:rPr>
          <w:sz w:val="28"/>
        </w:rPr>
        <w:t xml:space="preserve"> </w:t>
      </w:r>
      <w:r w:rsidRPr="0047489B">
        <w:rPr>
          <w:sz w:val="28"/>
        </w:rPr>
        <w:t>базу,</w:t>
      </w:r>
      <w:r w:rsidR="0047489B">
        <w:rPr>
          <w:sz w:val="28"/>
        </w:rPr>
        <w:t xml:space="preserve"> </w:t>
      </w:r>
      <w:r w:rsidRPr="0047489B">
        <w:rPr>
          <w:sz w:val="28"/>
        </w:rPr>
        <w:t>накопительные</w:t>
      </w:r>
      <w:r w:rsidR="0047489B">
        <w:rPr>
          <w:sz w:val="28"/>
        </w:rPr>
        <w:t xml:space="preserve"> </w:t>
      </w:r>
      <w:r w:rsidRPr="0047489B">
        <w:rPr>
          <w:sz w:val="28"/>
        </w:rPr>
        <w:t>таблицы</w:t>
      </w:r>
      <w:r w:rsidR="0047489B">
        <w:rPr>
          <w:sz w:val="28"/>
        </w:rPr>
        <w:t xml:space="preserve"> </w:t>
      </w:r>
      <w:r w:rsidRPr="0047489B">
        <w:rPr>
          <w:sz w:val="28"/>
        </w:rPr>
        <w:t>и</w:t>
      </w:r>
      <w:r w:rsidR="0047489B">
        <w:rPr>
          <w:sz w:val="28"/>
        </w:rPr>
        <w:t xml:space="preserve"> </w:t>
      </w:r>
      <w:r w:rsidRPr="0047489B">
        <w:rPr>
          <w:sz w:val="28"/>
        </w:rPr>
        <w:t>ведомости.</w:t>
      </w:r>
    </w:p>
    <w:p w:rsidR="0090459C" w:rsidRPr="0047489B" w:rsidRDefault="0090459C" w:rsidP="0047489B">
      <w:pPr>
        <w:widowControl w:val="0"/>
        <w:spacing w:line="360" w:lineRule="auto"/>
        <w:ind w:firstLine="709"/>
        <w:jc w:val="both"/>
        <w:rPr>
          <w:sz w:val="28"/>
        </w:rPr>
      </w:pPr>
      <w:r w:rsidRPr="0047489B">
        <w:rPr>
          <w:sz w:val="28"/>
        </w:rPr>
        <w:t>Для</w:t>
      </w:r>
      <w:r w:rsidR="0047489B">
        <w:rPr>
          <w:sz w:val="28"/>
        </w:rPr>
        <w:t xml:space="preserve"> </w:t>
      </w:r>
      <w:r w:rsidRPr="0047489B">
        <w:rPr>
          <w:sz w:val="28"/>
        </w:rPr>
        <w:t>оценки</w:t>
      </w:r>
      <w:r w:rsidR="0047489B">
        <w:rPr>
          <w:sz w:val="28"/>
        </w:rPr>
        <w:t xml:space="preserve"> </w:t>
      </w:r>
      <w:r w:rsidRPr="0047489B">
        <w:rPr>
          <w:sz w:val="28"/>
        </w:rPr>
        <w:t>качества</w:t>
      </w:r>
      <w:r w:rsidR="0047489B">
        <w:rPr>
          <w:sz w:val="28"/>
        </w:rPr>
        <w:t xml:space="preserve"> </w:t>
      </w:r>
      <w:r w:rsidRPr="0047489B">
        <w:rPr>
          <w:sz w:val="28"/>
        </w:rPr>
        <w:t>кредитного</w:t>
      </w:r>
      <w:r w:rsidR="0047489B">
        <w:rPr>
          <w:sz w:val="28"/>
        </w:rPr>
        <w:t xml:space="preserve"> </w:t>
      </w:r>
      <w:r w:rsidRPr="0047489B">
        <w:rPr>
          <w:sz w:val="28"/>
        </w:rPr>
        <w:t>портфеля</w:t>
      </w:r>
      <w:r w:rsidR="0047489B">
        <w:rPr>
          <w:sz w:val="28"/>
        </w:rPr>
        <w:t xml:space="preserve"> </w:t>
      </w:r>
      <w:r w:rsidRPr="0047489B">
        <w:rPr>
          <w:sz w:val="28"/>
        </w:rPr>
        <w:t>в</w:t>
      </w:r>
      <w:r w:rsidR="0047489B">
        <w:rPr>
          <w:sz w:val="28"/>
        </w:rPr>
        <w:t xml:space="preserve"> </w:t>
      </w:r>
      <w:r w:rsidRPr="0047489B">
        <w:rPr>
          <w:sz w:val="28"/>
        </w:rPr>
        <w:t>банковской</w:t>
      </w:r>
      <w:r w:rsidR="0047489B">
        <w:rPr>
          <w:sz w:val="28"/>
        </w:rPr>
        <w:t xml:space="preserve"> </w:t>
      </w:r>
      <w:r w:rsidRPr="0047489B">
        <w:rPr>
          <w:sz w:val="28"/>
        </w:rPr>
        <w:t>практике используются</w:t>
      </w:r>
      <w:r w:rsidR="0047489B">
        <w:rPr>
          <w:sz w:val="28"/>
        </w:rPr>
        <w:t xml:space="preserve"> </w:t>
      </w:r>
      <w:r w:rsidRPr="0047489B">
        <w:rPr>
          <w:sz w:val="28"/>
        </w:rPr>
        <w:t>различные</w:t>
      </w:r>
      <w:r w:rsidR="0047489B">
        <w:rPr>
          <w:sz w:val="28"/>
        </w:rPr>
        <w:t xml:space="preserve"> </w:t>
      </w:r>
      <w:r w:rsidRPr="0047489B">
        <w:rPr>
          <w:sz w:val="28"/>
        </w:rPr>
        <w:t>методы,</w:t>
      </w:r>
      <w:r w:rsidR="0047489B">
        <w:rPr>
          <w:sz w:val="28"/>
        </w:rPr>
        <w:t xml:space="preserve"> </w:t>
      </w:r>
      <w:r w:rsidRPr="0047489B">
        <w:rPr>
          <w:sz w:val="28"/>
        </w:rPr>
        <w:t>основополагающим</w:t>
      </w:r>
      <w:r w:rsidR="0047489B">
        <w:rPr>
          <w:sz w:val="28"/>
        </w:rPr>
        <w:t xml:space="preserve"> </w:t>
      </w:r>
      <w:r w:rsidRPr="0047489B">
        <w:rPr>
          <w:sz w:val="28"/>
        </w:rPr>
        <w:t>среди</w:t>
      </w:r>
      <w:r w:rsidR="0047489B">
        <w:rPr>
          <w:sz w:val="28"/>
        </w:rPr>
        <w:t xml:space="preserve"> </w:t>
      </w:r>
      <w:r w:rsidRPr="0047489B">
        <w:rPr>
          <w:sz w:val="28"/>
        </w:rPr>
        <w:t>которых</w:t>
      </w:r>
      <w:r w:rsidR="0047489B">
        <w:rPr>
          <w:sz w:val="28"/>
        </w:rPr>
        <w:t xml:space="preserve"> </w:t>
      </w:r>
      <w:r w:rsidRPr="0047489B">
        <w:rPr>
          <w:sz w:val="28"/>
        </w:rPr>
        <w:t>можно</w:t>
      </w:r>
      <w:r w:rsidR="0047489B">
        <w:rPr>
          <w:sz w:val="28"/>
        </w:rPr>
        <w:t xml:space="preserve"> </w:t>
      </w:r>
      <w:r w:rsidRPr="0047489B">
        <w:rPr>
          <w:sz w:val="28"/>
        </w:rPr>
        <w:t>назвать</w:t>
      </w:r>
      <w:r w:rsidR="0047489B">
        <w:rPr>
          <w:sz w:val="28"/>
        </w:rPr>
        <w:t xml:space="preserve"> </w:t>
      </w:r>
      <w:r w:rsidRPr="0047489B">
        <w:rPr>
          <w:sz w:val="28"/>
        </w:rPr>
        <w:t>расчет</w:t>
      </w:r>
      <w:r w:rsidR="0047489B">
        <w:rPr>
          <w:sz w:val="28"/>
        </w:rPr>
        <w:t xml:space="preserve"> </w:t>
      </w:r>
      <w:r w:rsidRPr="0047489B">
        <w:rPr>
          <w:sz w:val="28"/>
        </w:rPr>
        <w:t>финансовых</w:t>
      </w:r>
      <w:r w:rsidR="0047489B">
        <w:rPr>
          <w:sz w:val="28"/>
        </w:rPr>
        <w:t xml:space="preserve"> </w:t>
      </w:r>
      <w:r w:rsidRPr="0047489B">
        <w:rPr>
          <w:sz w:val="28"/>
        </w:rPr>
        <w:t>коэффициентов.</w:t>
      </w:r>
    </w:p>
    <w:p w:rsidR="0090459C" w:rsidRPr="0047489B" w:rsidRDefault="0090459C" w:rsidP="0047489B">
      <w:pPr>
        <w:widowControl w:val="0"/>
        <w:spacing w:line="360" w:lineRule="auto"/>
        <w:ind w:firstLine="709"/>
        <w:jc w:val="both"/>
        <w:rPr>
          <w:sz w:val="28"/>
        </w:rPr>
      </w:pPr>
      <w:r w:rsidRPr="0047489B">
        <w:rPr>
          <w:sz w:val="28"/>
        </w:rPr>
        <w:t>Важным</w:t>
      </w:r>
      <w:r w:rsidR="0047489B">
        <w:rPr>
          <w:sz w:val="28"/>
        </w:rPr>
        <w:t xml:space="preserve"> </w:t>
      </w:r>
      <w:r w:rsidRPr="0047489B">
        <w:rPr>
          <w:sz w:val="28"/>
        </w:rPr>
        <w:t>аспектом</w:t>
      </w:r>
      <w:r w:rsidR="0047489B">
        <w:rPr>
          <w:sz w:val="28"/>
        </w:rPr>
        <w:t xml:space="preserve"> </w:t>
      </w:r>
      <w:r w:rsidRPr="0047489B">
        <w:rPr>
          <w:sz w:val="28"/>
        </w:rPr>
        <w:t>управления</w:t>
      </w:r>
      <w:r w:rsidR="0047489B">
        <w:rPr>
          <w:sz w:val="28"/>
        </w:rPr>
        <w:t xml:space="preserve"> </w:t>
      </w:r>
      <w:r w:rsidRPr="0047489B">
        <w:rPr>
          <w:sz w:val="28"/>
        </w:rPr>
        <w:t>рисками</w:t>
      </w:r>
      <w:r w:rsidR="0047489B">
        <w:rPr>
          <w:sz w:val="28"/>
        </w:rPr>
        <w:t xml:space="preserve"> </w:t>
      </w:r>
      <w:r w:rsidRPr="0047489B">
        <w:rPr>
          <w:sz w:val="28"/>
        </w:rPr>
        <w:t>являются</w:t>
      </w:r>
      <w:r w:rsidR="0047489B">
        <w:rPr>
          <w:sz w:val="28"/>
        </w:rPr>
        <w:t xml:space="preserve"> </w:t>
      </w:r>
      <w:r w:rsidRPr="0047489B">
        <w:rPr>
          <w:sz w:val="28"/>
        </w:rPr>
        <w:t>организационные</w:t>
      </w:r>
      <w:r w:rsidR="0047489B">
        <w:rPr>
          <w:sz w:val="28"/>
        </w:rPr>
        <w:t xml:space="preserve"> </w:t>
      </w:r>
      <w:r w:rsidRPr="0047489B">
        <w:rPr>
          <w:sz w:val="28"/>
        </w:rPr>
        <w:t>моменты.</w:t>
      </w:r>
      <w:r w:rsidR="0047489B">
        <w:rPr>
          <w:sz w:val="28"/>
        </w:rPr>
        <w:t xml:space="preserve"> </w:t>
      </w:r>
      <w:r w:rsidRPr="0047489B">
        <w:rPr>
          <w:sz w:val="28"/>
        </w:rPr>
        <w:t>Чтобы</w:t>
      </w:r>
      <w:r w:rsidR="0047489B">
        <w:rPr>
          <w:sz w:val="28"/>
        </w:rPr>
        <w:t xml:space="preserve"> </w:t>
      </w:r>
      <w:r w:rsidRPr="0047489B">
        <w:rPr>
          <w:sz w:val="28"/>
        </w:rPr>
        <w:t>обеспечить</w:t>
      </w:r>
      <w:r w:rsidR="0047489B">
        <w:rPr>
          <w:sz w:val="28"/>
        </w:rPr>
        <w:t xml:space="preserve"> </w:t>
      </w:r>
      <w:r w:rsidRPr="0047489B">
        <w:rPr>
          <w:sz w:val="28"/>
        </w:rPr>
        <w:t>экономически</w:t>
      </w:r>
      <w:r w:rsidR="0047489B">
        <w:rPr>
          <w:sz w:val="28"/>
        </w:rPr>
        <w:t xml:space="preserve"> </w:t>
      </w:r>
      <w:r w:rsidRPr="0047489B">
        <w:rPr>
          <w:sz w:val="28"/>
        </w:rPr>
        <w:t>безопасное</w:t>
      </w:r>
      <w:r w:rsidR="0047489B">
        <w:rPr>
          <w:sz w:val="28"/>
        </w:rPr>
        <w:t xml:space="preserve"> </w:t>
      </w:r>
      <w:r w:rsidRPr="0047489B">
        <w:rPr>
          <w:sz w:val="28"/>
        </w:rPr>
        <w:t>функционирование,</w:t>
      </w:r>
      <w:r w:rsidR="0047489B">
        <w:rPr>
          <w:sz w:val="28"/>
        </w:rPr>
        <w:t xml:space="preserve"> </w:t>
      </w:r>
      <w:r w:rsidRPr="0047489B">
        <w:rPr>
          <w:sz w:val="28"/>
        </w:rPr>
        <w:t>банкам</w:t>
      </w:r>
      <w:r w:rsidR="0047489B">
        <w:rPr>
          <w:sz w:val="28"/>
        </w:rPr>
        <w:t xml:space="preserve"> </w:t>
      </w:r>
      <w:r w:rsidRPr="0047489B">
        <w:rPr>
          <w:sz w:val="28"/>
        </w:rPr>
        <w:t>необходимо:</w:t>
      </w:r>
      <w:r w:rsidR="0047489B">
        <w:rPr>
          <w:sz w:val="28"/>
        </w:rPr>
        <w:t xml:space="preserve"> </w:t>
      </w:r>
      <w:r w:rsidRPr="0047489B">
        <w:rPr>
          <w:sz w:val="28"/>
        </w:rPr>
        <w:t>переориентировать</w:t>
      </w:r>
      <w:r w:rsidR="0047489B">
        <w:rPr>
          <w:sz w:val="28"/>
        </w:rPr>
        <w:t xml:space="preserve"> </w:t>
      </w:r>
      <w:r w:rsidRPr="0047489B">
        <w:rPr>
          <w:sz w:val="28"/>
        </w:rPr>
        <w:t>свою</w:t>
      </w:r>
      <w:r w:rsidR="0047489B">
        <w:rPr>
          <w:sz w:val="28"/>
        </w:rPr>
        <w:t xml:space="preserve"> </w:t>
      </w:r>
      <w:r w:rsidRPr="0047489B">
        <w:rPr>
          <w:sz w:val="28"/>
        </w:rPr>
        <w:t>организационную</w:t>
      </w:r>
      <w:r w:rsidR="0047489B">
        <w:rPr>
          <w:sz w:val="28"/>
        </w:rPr>
        <w:t xml:space="preserve"> </w:t>
      </w:r>
      <w:r w:rsidRPr="0047489B">
        <w:rPr>
          <w:sz w:val="28"/>
        </w:rPr>
        <w:t>структуру</w:t>
      </w:r>
      <w:r w:rsidR="0047489B">
        <w:rPr>
          <w:sz w:val="28"/>
        </w:rPr>
        <w:t xml:space="preserve"> </w:t>
      </w:r>
      <w:r w:rsidRPr="0047489B">
        <w:rPr>
          <w:sz w:val="28"/>
        </w:rPr>
        <w:t>на</w:t>
      </w:r>
      <w:r w:rsidR="0047489B">
        <w:rPr>
          <w:sz w:val="28"/>
        </w:rPr>
        <w:t xml:space="preserve"> </w:t>
      </w:r>
      <w:r w:rsidRPr="0047489B">
        <w:rPr>
          <w:sz w:val="28"/>
        </w:rPr>
        <w:t>развитие</w:t>
      </w:r>
      <w:r w:rsidR="0047489B">
        <w:rPr>
          <w:sz w:val="28"/>
        </w:rPr>
        <w:t xml:space="preserve"> </w:t>
      </w:r>
      <w:r w:rsidRPr="0047489B">
        <w:rPr>
          <w:sz w:val="28"/>
        </w:rPr>
        <w:t>подразделений,</w:t>
      </w:r>
      <w:r w:rsidR="0047489B">
        <w:rPr>
          <w:sz w:val="28"/>
        </w:rPr>
        <w:t xml:space="preserve"> </w:t>
      </w:r>
      <w:r w:rsidRPr="0047489B">
        <w:rPr>
          <w:sz w:val="28"/>
        </w:rPr>
        <w:t>которые</w:t>
      </w:r>
      <w:r w:rsidR="0047489B">
        <w:rPr>
          <w:sz w:val="28"/>
        </w:rPr>
        <w:t xml:space="preserve"> </w:t>
      </w:r>
      <w:r w:rsidRPr="0047489B">
        <w:rPr>
          <w:sz w:val="28"/>
        </w:rPr>
        <w:t>могли</w:t>
      </w:r>
      <w:r w:rsidR="0047489B">
        <w:rPr>
          <w:sz w:val="28"/>
        </w:rPr>
        <w:t xml:space="preserve"> </w:t>
      </w:r>
      <w:r w:rsidRPr="0047489B">
        <w:rPr>
          <w:sz w:val="28"/>
        </w:rPr>
        <w:t>бы</w:t>
      </w:r>
      <w:r w:rsidR="0047489B">
        <w:rPr>
          <w:sz w:val="28"/>
        </w:rPr>
        <w:t xml:space="preserve"> </w:t>
      </w:r>
      <w:r w:rsidRPr="0047489B">
        <w:rPr>
          <w:sz w:val="28"/>
        </w:rPr>
        <w:t>вести</w:t>
      </w:r>
      <w:r w:rsidR="0047489B">
        <w:rPr>
          <w:sz w:val="28"/>
        </w:rPr>
        <w:t xml:space="preserve"> </w:t>
      </w:r>
      <w:r w:rsidRPr="0047489B">
        <w:rPr>
          <w:sz w:val="28"/>
        </w:rPr>
        <w:t>системный</w:t>
      </w:r>
      <w:r w:rsidR="0047489B">
        <w:rPr>
          <w:sz w:val="28"/>
        </w:rPr>
        <w:t xml:space="preserve"> </w:t>
      </w:r>
      <w:r w:rsidRPr="0047489B">
        <w:rPr>
          <w:sz w:val="28"/>
        </w:rPr>
        <w:t>анализ,</w:t>
      </w:r>
      <w:r w:rsidR="0047489B">
        <w:rPr>
          <w:sz w:val="28"/>
        </w:rPr>
        <w:t xml:space="preserve"> </w:t>
      </w:r>
      <w:r w:rsidRPr="0047489B">
        <w:rPr>
          <w:sz w:val="28"/>
        </w:rPr>
        <w:t>диагностику</w:t>
      </w:r>
      <w:r w:rsidR="0047489B">
        <w:rPr>
          <w:sz w:val="28"/>
        </w:rPr>
        <w:t xml:space="preserve"> </w:t>
      </w:r>
      <w:r w:rsidRPr="0047489B">
        <w:rPr>
          <w:sz w:val="28"/>
        </w:rPr>
        <w:t>и</w:t>
      </w:r>
      <w:r w:rsidR="0047489B">
        <w:rPr>
          <w:sz w:val="28"/>
        </w:rPr>
        <w:t xml:space="preserve"> </w:t>
      </w:r>
      <w:r w:rsidRPr="0047489B">
        <w:rPr>
          <w:sz w:val="28"/>
        </w:rPr>
        <w:t>прогнозирование</w:t>
      </w:r>
      <w:r w:rsidR="0047489B">
        <w:rPr>
          <w:sz w:val="28"/>
        </w:rPr>
        <w:t xml:space="preserve"> </w:t>
      </w:r>
      <w:r w:rsidRPr="0047489B">
        <w:rPr>
          <w:sz w:val="28"/>
        </w:rPr>
        <w:t>рисков;</w:t>
      </w:r>
      <w:r w:rsidR="0047489B">
        <w:rPr>
          <w:sz w:val="28"/>
        </w:rPr>
        <w:t xml:space="preserve"> </w:t>
      </w:r>
      <w:r w:rsidRPr="0047489B">
        <w:rPr>
          <w:sz w:val="28"/>
        </w:rPr>
        <w:t>в</w:t>
      </w:r>
      <w:r w:rsidR="0047489B">
        <w:rPr>
          <w:sz w:val="28"/>
        </w:rPr>
        <w:t xml:space="preserve"> </w:t>
      </w:r>
      <w:r w:rsidRPr="0047489B">
        <w:rPr>
          <w:sz w:val="28"/>
        </w:rPr>
        <w:t>соответствии</w:t>
      </w:r>
      <w:r w:rsidR="0047489B">
        <w:rPr>
          <w:sz w:val="28"/>
        </w:rPr>
        <w:t xml:space="preserve"> </w:t>
      </w:r>
      <w:r w:rsidRPr="0047489B">
        <w:rPr>
          <w:sz w:val="28"/>
        </w:rPr>
        <w:t>с</w:t>
      </w:r>
      <w:r w:rsidR="0047489B">
        <w:rPr>
          <w:sz w:val="28"/>
        </w:rPr>
        <w:t xml:space="preserve"> </w:t>
      </w:r>
      <w:r w:rsidRPr="0047489B">
        <w:rPr>
          <w:sz w:val="28"/>
        </w:rPr>
        <w:t>изменениями</w:t>
      </w:r>
      <w:r w:rsidR="0047489B">
        <w:rPr>
          <w:sz w:val="28"/>
        </w:rPr>
        <w:t xml:space="preserve"> </w:t>
      </w:r>
      <w:r w:rsidRPr="0047489B">
        <w:rPr>
          <w:sz w:val="28"/>
        </w:rPr>
        <w:t>оргструктуры</w:t>
      </w:r>
      <w:r w:rsidR="0047489B">
        <w:rPr>
          <w:sz w:val="28"/>
        </w:rPr>
        <w:t xml:space="preserve"> </w:t>
      </w:r>
      <w:r w:rsidRPr="0047489B">
        <w:rPr>
          <w:sz w:val="28"/>
        </w:rPr>
        <w:t>перестроить</w:t>
      </w:r>
      <w:r w:rsidR="0047489B">
        <w:rPr>
          <w:sz w:val="28"/>
        </w:rPr>
        <w:t xml:space="preserve"> </w:t>
      </w:r>
      <w:r w:rsidRPr="0047489B">
        <w:rPr>
          <w:sz w:val="28"/>
        </w:rPr>
        <w:t>функциональную</w:t>
      </w:r>
      <w:r w:rsidR="0047489B">
        <w:rPr>
          <w:sz w:val="28"/>
        </w:rPr>
        <w:t xml:space="preserve"> </w:t>
      </w:r>
      <w:r w:rsidRPr="0047489B">
        <w:rPr>
          <w:sz w:val="28"/>
        </w:rPr>
        <w:t>организацию</w:t>
      </w:r>
      <w:r w:rsidR="0047489B">
        <w:rPr>
          <w:sz w:val="28"/>
        </w:rPr>
        <w:t xml:space="preserve"> </w:t>
      </w:r>
      <w:r w:rsidRPr="0047489B">
        <w:rPr>
          <w:sz w:val="28"/>
        </w:rPr>
        <w:t>своей</w:t>
      </w:r>
      <w:r w:rsidR="0047489B">
        <w:rPr>
          <w:sz w:val="28"/>
        </w:rPr>
        <w:t xml:space="preserve"> </w:t>
      </w:r>
      <w:r w:rsidRPr="0047489B">
        <w:rPr>
          <w:sz w:val="28"/>
        </w:rPr>
        <w:t>деятельности;</w:t>
      </w:r>
      <w:r w:rsidR="0047489B">
        <w:rPr>
          <w:sz w:val="28"/>
        </w:rPr>
        <w:t xml:space="preserve"> </w:t>
      </w:r>
      <w:r w:rsidRPr="0047489B">
        <w:rPr>
          <w:sz w:val="28"/>
        </w:rPr>
        <w:t>наладить</w:t>
      </w:r>
      <w:r w:rsidR="0047489B">
        <w:rPr>
          <w:sz w:val="28"/>
        </w:rPr>
        <w:t xml:space="preserve"> </w:t>
      </w:r>
      <w:r w:rsidRPr="0047489B">
        <w:rPr>
          <w:sz w:val="28"/>
        </w:rPr>
        <w:t>информационно-аналитическое</w:t>
      </w:r>
      <w:r w:rsidR="0047489B">
        <w:rPr>
          <w:sz w:val="28"/>
        </w:rPr>
        <w:t xml:space="preserve"> </w:t>
      </w:r>
      <w:r w:rsidRPr="0047489B">
        <w:rPr>
          <w:sz w:val="28"/>
        </w:rPr>
        <w:t>обеспечение</w:t>
      </w:r>
      <w:r w:rsidR="0047489B">
        <w:rPr>
          <w:sz w:val="28"/>
        </w:rPr>
        <w:t xml:space="preserve"> </w:t>
      </w:r>
      <w:r w:rsidRPr="0047489B">
        <w:rPr>
          <w:sz w:val="28"/>
        </w:rPr>
        <w:t>процесса</w:t>
      </w:r>
      <w:r w:rsidR="0047489B">
        <w:rPr>
          <w:sz w:val="28"/>
        </w:rPr>
        <w:t xml:space="preserve"> </w:t>
      </w:r>
      <w:r w:rsidRPr="0047489B">
        <w:rPr>
          <w:sz w:val="28"/>
        </w:rPr>
        <w:t>управления</w:t>
      </w:r>
      <w:r w:rsidR="0047489B">
        <w:rPr>
          <w:sz w:val="28"/>
        </w:rPr>
        <w:t xml:space="preserve"> </w:t>
      </w:r>
      <w:r w:rsidRPr="0047489B">
        <w:rPr>
          <w:sz w:val="28"/>
        </w:rPr>
        <w:t>рисками.</w:t>
      </w:r>
    </w:p>
    <w:p w:rsidR="0090459C" w:rsidRPr="0047489B" w:rsidRDefault="0090459C" w:rsidP="0047489B">
      <w:pPr>
        <w:widowControl w:val="0"/>
        <w:spacing w:line="360" w:lineRule="auto"/>
        <w:ind w:firstLine="709"/>
        <w:jc w:val="both"/>
        <w:rPr>
          <w:sz w:val="28"/>
        </w:rPr>
      </w:pPr>
      <w:r w:rsidRPr="0047489B">
        <w:rPr>
          <w:sz w:val="28"/>
        </w:rPr>
        <w:t>Другими</w:t>
      </w:r>
      <w:r w:rsidR="0047489B">
        <w:rPr>
          <w:sz w:val="28"/>
        </w:rPr>
        <w:t xml:space="preserve"> </w:t>
      </w:r>
      <w:r w:rsidRPr="0047489B">
        <w:rPr>
          <w:sz w:val="28"/>
        </w:rPr>
        <w:t>словами,</w:t>
      </w:r>
      <w:r w:rsidR="0047489B">
        <w:rPr>
          <w:sz w:val="28"/>
        </w:rPr>
        <w:t xml:space="preserve"> </w:t>
      </w:r>
      <w:r w:rsidRPr="0047489B">
        <w:rPr>
          <w:sz w:val="28"/>
        </w:rPr>
        <w:t>обязательное</w:t>
      </w:r>
      <w:r w:rsidR="0047489B">
        <w:rPr>
          <w:sz w:val="28"/>
        </w:rPr>
        <w:t xml:space="preserve"> </w:t>
      </w:r>
      <w:r w:rsidRPr="0047489B">
        <w:rPr>
          <w:sz w:val="28"/>
        </w:rPr>
        <w:t>условие</w:t>
      </w:r>
      <w:r w:rsidR="0047489B">
        <w:rPr>
          <w:sz w:val="28"/>
        </w:rPr>
        <w:t xml:space="preserve"> </w:t>
      </w:r>
      <w:r w:rsidRPr="0047489B">
        <w:rPr>
          <w:sz w:val="28"/>
        </w:rPr>
        <w:t>стабильной</w:t>
      </w:r>
      <w:r w:rsidR="0047489B">
        <w:rPr>
          <w:sz w:val="28"/>
        </w:rPr>
        <w:t xml:space="preserve"> </w:t>
      </w:r>
      <w:r w:rsidRPr="0047489B">
        <w:rPr>
          <w:sz w:val="28"/>
        </w:rPr>
        <w:t>работы</w:t>
      </w:r>
      <w:r w:rsidR="0047489B">
        <w:rPr>
          <w:sz w:val="28"/>
        </w:rPr>
        <w:t xml:space="preserve"> </w:t>
      </w:r>
      <w:r w:rsidRPr="0047489B">
        <w:rPr>
          <w:sz w:val="28"/>
        </w:rPr>
        <w:t>банка -существование</w:t>
      </w:r>
      <w:r w:rsidR="0047489B">
        <w:rPr>
          <w:sz w:val="28"/>
        </w:rPr>
        <w:t xml:space="preserve"> </w:t>
      </w:r>
      <w:r w:rsidRPr="0047489B">
        <w:rPr>
          <w:sz w:val="28"/>
        </w:rPr>
        <w:t>органа</w:t>
      </w:r>
      <w:r w:rsidR="0047489B">
        <w:rPr>
          <w:sz w:val="28"/>
        </w:rPr>
        <w:t xml:space="preserve"> </w:t>
      </w:r>
      <w:r w:rsidRPr="0047489B">
        <w:rPr>
          <w:sz w:val="28"/>
        </w:rPr>
        <w:t>управления</w:t>
      </w:r>
      <w:r w:rsidR="0047489B">
        <w:rPr>
          <w:sz w:val="28"/>
        </w:rPr>
        <w:t xml:space="preserve"> </w:t>
      </w:r>
      <w:r w:rsidRPr="0047489B">
        <w:rPr>
          <w:sz w:val="28"/>
        </w:rPr>
        <w:t>рисками</w:t>
      </w:r>
      <w:r w:rsidR="0047489B">
        <w:rPr>
          <w:sz w:val="28"/>
        </w:rPr>
        <w:t xml:space="preserve"> </w:t>
      </w:r>
      <w:r w:rsidRPr="0047489B">
        <w:rPr>
          <w:sz w:val="28"/>
        </w:rPr>
        <w:t>с</w:t>
      </w:r>
      <w:r w:rsidR="0047489B">
        <w:rPr>
          <w:sz w:val="28"/>
        </w:rPr>
        <w:t xml:space="preserve"> </w:t>
      </w:r>
      <w:r w:rsidRPr="0047489B">
        <w:rPr>
          <w:sz w:val="28"/>
        </w:rPr>
        <w:t>определенными</w:t>
      </w:r>
      <w:r w:rsidR="0047489B">
        <w:rPr>
          <w:sz w:val="28"/>
        </w:rPr>
        <w:t xml:space="preserve"> </w:t>
      </w:r>
      <w:r w:rsidRPr="0047489B">
        <w:rPr>
          <w:sz w:val="28"/>
        </w:rPr>
        <w:t>функциональными</w:t>
      </w:r>
      <w:r w:rsidR="0047489B">
        <w:rPr>
          <w:sz w:val="28"/>
        </w:rPr>
        <w:t xml:space="preserve"> </w:t>
      </w:r>
      <w:r w:rsidRPr="0047489B">
        <w:rPr>
          <w:sz w:val="28"/>
        </w:rPr>
        <w:t>обязанностями</w:t>
      </w:r>
      <w:r w:rsidR="0047489B">
        <w:rPr>
          <w:sz w:val="28"/>
        </w:rPr>
        <w:t xml:space="preserve"> </w:t>
      </w:r>
      <w:r w:rsidRPr="0047489B">
        <w:rPr>
          <w:sz w:val="28"/>
        </w:rPr>
        <w:t>и</w:t>
      </w:r>
      <w:r w:rsidR="0047489B">
        <w:rPr>
          <w:sz w:val="28"/>
        </w:rPr>
        <w:t xml:space="preserve"> </w:t>
      </w:r>
      <w:r w:rsidRPr="0047489B">
        <w:rPr>
          <w:sz w:val="28"/>
        </w:rPr>
        <w:t>необходимыми</w:t>
      </w:r>
      <w:r w:rsidR="0047489B">
        <w:rPr>
          <w:sz w:val="28"/>
        </w:rPr>
        <w:t xml:space="preserve"> </w:t>
      </w:r>
      <w:r w:rsidRPr="0047489B">
        <w:rPr>
          <w:sz w:val="28"/>
        </w:rPr>
        <w:t>материальными,</w:t>
      </w:r>
      <w:r w:rsidR="0047489B">
        <w:rPr>
          <w:sz w:val="28"/>
        </w:rPr>
        <w:t xml:space="preserve"> </w:t>
      </w:r>
      <w:r w:rsidRPr="0047489B">
        <w:rPr>
          <w:sz w:val="28"/>
        </w:rPr>
        <w:t>финансовыми,</w:t>
      </w:r>
      <w:r w:rsidR="0047489B">
        <w:rPr>
          <w:sz w:val="28"/>
        </w:rPr>
        <w:t xml:space="preserve"> </w:t>
      </w:r>
      <w:r w:rsidRPr="0047489B">
        <w:rPr>
          <w:sz w:val="28"/>
        </w:rPr>
        <w:t>трудовыми</w:t>
      </w:r>
      <w:r w:rsidR="0047489B">
        <w:rPr>
          <w:sz w:val="28"/>
        </w:rPr>
        <w:t xml:space="preserve"> </w:t>
      </w:r>
      <w:r w:rsidRPr="0047489B">
        <w:rPr>
          <w:sz w:val="28"/>
        </w:rPr>
        <w:t>и</w:t>
      </w:r>
      <w:r w:rsidR="0047489B">
        <w:rPr>
          <w:sz w:val="28"/>
        </w:rPr>
        <w:t xml:space="preserve"> </w:t>
      </w:r>
      <w:r w:rsidRPr="0047489B">
        <w:rPr>
          <w:sz w:val="28"/>
        </w:rPr>
        <w:t>информационными</w:t>
      </w:r>
      <w:r w:rsidR="0047489B">
        <w:rPr>
          <w:sz w:val="28"/>
        </w:rPr>
        <w:t xml:space="preserve"> </w:t>
      </w:r>
      <w:r w:rsidRPr="0047489B">
        <w:rPr>
          <w:sz w:val="28"/>
        </w:rPr>
        <w:t>ресурсами.</w:t>
      </w:r>
    </w:p>
    <w:p w:rsidR="00656E18" w:rsidRDefault="0090459C" w:rsidP="0047489B">
      <w:pPr>
        <w:widowControl w:val="0"/>
        <w:spacing w:line="360" w:lineRule="auto"/>
        <w:ind w:firstLine="709"/>
        <w:jc w:val="both"/>
        <w:rPr>
          <w:sz w:val="28"/>
        </w:rPr>
      </w:pPr>
      <w:r w:rsidRPr="0047489B">
        <w:rPr>
          <w:sz w:val="28"/>
        </w:rPr>
        <w:t>Следует</w:t>
      </w:r>
      <w:r w:rsidR="0047489B">
        <w:rPr>
          <w:sz w:val="28"/>
        </w:rPr>
        <w:t xml:space="preserve"> </w:t>
      </w:r>
      <w:r w:rsidRPr="0047489B">
        <w:rPr>
          <w:sz w:val="28"/>
        </w:rPr>
        <w:t>отметить,</w:t>
      </w:r>
      <w:r w:rsidR="0047489B">
        <w:rPr>
          <w:sz w:val="28"/>
        </w:rPr>
        <w:t xml:space="preserve"> </w:t>
      </w:r>
      <w:r w:rsidRPr="0047489B">
        <w:rPr>
          <w:sz w:val="28"/>
        </w:rPr>
        <w:t>что</w:t>
      </w:r>
      <w:r w:rsidR="0047489B">
        <w:rPr>
          <w:sz w:val="28"/>
        </w:rPr>
        <w:t xml:space="preserve"> </w:t>
      </w:r>
      <w:r w:rsidRPr="0047489B">
        <w:rPr>
          <w:sz w:val="28"/>
        </w:rPr>
        <w:t>непосредственная</w:t>
      </w:r>
      <w:r w:rsidR="0047489B">
        <w:rPr>
          <w:sz w:val="28"/>
        </w:rPr>
        <w:t xml:space="preserve"> </w:t>
      </w:r>
      <w:r w:rsidRPr="0047489B">
        <w:rPr>
          <w:sz w:val="28"/>
        </w:rPr>
        <w:t>реализация</w:t>
      </w:r>
      <w:r w:rsidR="0047489B">
        <w:rPr>
          <w:sz w:val="28"/>
        </w:rPr>
        <w:t xml:space="preserve"> </w:t>
      </w:r>
      <w:r w:rsidRPr="0047489B">
        <w:rPr>
          <w:sz w:val="28"/>
        </w:rPr>
        <w:t>мероприятий,</w:t>
      </w:r>
      <w:r w:rsidR="0047489B">
        <w:rPr>
          <w:sz w:val="28"/>
        </w:rPr>
        <w:t xml:space="preserve"> </w:t>
      </w:r>
      <w:r w:rsidRPr="0047489B">
        <w:rPr>
          <w:sz w:val="28"/>
        </w:rPr>
        <w:t>осуществляемых</w:t>
      </w:r>
      <w:r w:rsidR="0047489B">
        <w:rPr>
          <w:sz w:val="28"/>
        </w:rPr>
        <w:t xml:space="preserve"> </w:t>
      </w:r>
      <w:r w:rsidRPr="0047489B">
        <w:rPr>
          <w:sz w:val="28"/>
        </w:rPr>
        <w:t>подразделениями,</w:t>
      </w:r>
      <w:r w:rsidR="0047489B">
        <w:rPr>
          <w:sz w:val="28"/>
        </w:rPr>
        <w:t xml:space="preserve"> </w:t>
      </w:r>
      <w:r w:rsidRPr="0047489B">
        <w:rPr>
          <w:sz w:val="28"/>
        </w:rPr>
        <w:t>выполняющими</w:t>
      </w:r>
      <w:r w:rsidR="0047489B">
        <w:rPr>
          <w:sz w:val="28"/>
        </w:rPr>
        <w:t xml:space="preserve"> </w:t>
      </w:r>
      <w:r w:rsidRPr="0047489B">
        <w:rPr>
          <w:sz w:val="28"/>
        </w:rPr>
        <w:t>функции</w:t>
      </w:r>
      <w:r w:rsidR="0047489B">
        <w:rPr>
          <w:sz w:val="28"/>
        </w:rPr>
        <w:t xml:space="preserve"> </w:t>
      </w:r>
      <w:r w:rsidRPr="0047489B">
        <w:rPr>
          <w:sz w:val="28"/>
        </w:rPr>
        <w:t>управления</w:t>
      </w:r>
      <w:r w:rsidR="0047489B">
        <w:rPr>
          <w:sz w:val="28"/>
        </w:rPr>
        <w:t xml:space="preserve"> </w:t>
      </w:r>
      <w:r w:rsidRPr="0047489B">
        <w:rPr>
          <w:sz w:val="28"/>
        </w:rPr>
        <w:t>рисками</w:t>
      </w:r>
      <w:r w:rsidR="0047489B">
        <w:rPr>
          <w:sz w:val="28"/>
        </w:rPr>
        <w:t xml:space="preserve"> </w:t>
      </w:r>
      <w:r w:rsidRPr="0047489B">
        <w:rPr>
          <w:sz w:val="28"/>
        </w:rPr>
        <w:t>и</w:t>
      </w:r>
      <w:r w:rsidR="0047489B">
        <w:rPr>
          <w:sz w:val="28"/>
        </w:rPr>
        <w:t xml:space="preserve"> </w:t>
      </w:r>
      <w:r w:rsidRPr="0047489B">
        <w:rPr>
          <w:sz w:val="28"/>
        </w:rPr>
        <w:t>контроля</w:t>
      </w:r>
      <w:r w:rsidR="0047489B">
        <w:rPr>
          <w:sz w:val="28"/>
        </w:rPr>
        <w:t xml:space="preserve"> </w:t>
      </w:r>
      <w:r w:rsidRPr="0047489B">
        <w:rPr>
          <w:sz w:val="28"/>
        </w:rPr>
        <w:t>за</w:t>
      </w:r>
      <w:r w:rsidR="0047489B">
        <w:rPr>
          <w:sz w:val="28"/>
        </w:rPr>
        <w:t xml:space="preserve"> </w:t>
      </w:r>
      <w:r w:rsidRPr="0047489B">
        <w:rPr>
          <w:sz w:val="28"/>
        </w:rPr>
        <w:t>ними,</w:t>
      </w:r>
      <w:r w:rsidR="0047489B">
        <w:rPr>
          <w:sz w:val="28"/>
        </w:rPr>
        <w:t xml:space="preserve"> </w:t>
      </w:r>
      <w:r w:rsidRPr="0047489B">
        <w:rPr>
          <w:sz w:val="28"/>
        </w:rPr>
        <w:t>зачастую</w:t>
      </w:r>
      <w:r w:rsidR="0047489B">
        <w:rPr>
          <w:sz w:val="28"/>
        </w:rPr>
        <w:t xml:space="preserve"> </w:t>
      </w:r>
      <w:r w:rsidRPr="0047489B">
        <w:rPr>
          <w:sz w:val="28"/>
        </w:rPr>
        <w:t>противоречат</w:t>
      </w:r>
      <w:r w:rsidR="0047489B">
        <w:rPr>
          <w:sz w:val="28"/>
        </w:rPr>
        <w:t xml:space="preserve"> </w:t>
      </w:r>
      <w:r w:rsidRPr="0047489B">
        <w:rPr>
          <w:sz w:val="28"/>
        </w:rPr>
        <w:t>деятельности</w:t>
      </w:r>
      <w:r w:rsidR="0047489B">
        <w:rPr>
          <w:sz w:val="28"/>
        </w:rPr>
        <w:t xml:space="preserve"> </w:t>
      </w:r>
      <w:r w:rsidRPr="0047489B">
        <w:rPr>
          <w:sz w:val="28"/>
        </w:rPr>
        <w:t>основных</w:t>
      </w:r>
      <w:r w:rsidR="0047489B">
        <w:rPr>
          <w:sz w:val="28"/>
        </w:rPr>
        <w:t xml:space="preserve"> </w:t>
      </w:r>
      <w:r w:rsidRPr="0047489B">
        <w:rPr>
          <w:sz w:val="28"/>
        </w:rPr>
        <w:t>доходообразующих</w:t>
      </w:r>
      <w:r w:rsidR="0047489B">
        <w:rPr>
          <w:sz w:val="28"/>
        </w:rPr>
        <w:t xml:space="preserve"> </w:t>
      </w:r>
      <w:r w:rsidRPr="0047489B">
        <w:rPr>
          <w:sz w:val="28"/>
        </w:rPr>
        <w:t>подразделений</w:t>
      </w:r>
      <w:r w:rsidR="0047489B">
        <w:rPr>
          <w:sz w:val="28"/>
        </w:rPr>
        <w:t xml:space="preserve"> </w:t>
      </w:r>
      <w:r w:rsidRPr="0047489B">
        <w:rPr>
          <w:sz w:val="28"/>
        </w:rPr>
        <w:t>банка,</w:t>
      </w:r>
      <w:r w:rsidR="0047489B">
        <w:rPr>
          <w:sz w:val="28"/>
        </w:rPr>
        <w:t xml:space="preserve"> </w:t>
      </w:r>
      <w:r w:rsidRPr="0047489B">
        <w:rPr>
          <w:sz w:val="28"/>
        </w:rPr>
        <w:t>так</w:t>
      </w:r>
      <w:r w:rsidR="0047489B">
        <w:rPr>
          <w:sz w:val="28"/>
        </w:rPr>
        <w:t xml:space="preserve"> </w:t>
      </w:r>
      <w:r w:rsidRPr="0047489B">
        <w:rPr>
          <w:sz w:val="28"/>
        </w:rPr>
        <w:t>как</w:t>
      </w:r>
      <w:r w:rsidR="0047489B">
        <w:rPr>
          <w:sz w:val="28"/>
        </w:rPr>
        <w:t xml:space="preserve"> </w:t>
      </w:r>
      <w:r w:rsidRPr="0047489B">
        <w:rPr>
          <w:sz w:val="28"/>
        </w:rPr>
        <w:t>требует</w:t>
      </w:r>
      <w:r w:rsidR="0047489B">
        <w:rPr>
          <w:sz w:val="28"/>
        </w:rPr>
        <w:t xml:space="preserve"> </w:t>
      </w:r>
      <w:r w:rsidRPr="0047489B">
        <w:rPr>
          <w:sz w:val="28"/>
        </w:rPr>
        <w:t>затрат,</w:t>
      </w:r>
      <w:r w:rsidR="0047489B">
        <w:rPr>
          <w:sz w:val="28"/>
        </w:rPr>
        <w:t xml:space="preserve"> </w:t>
      </w:r>
      <w:r w:rsidRPr="0047489B">
        <w:rPr>
          <w:sz w:val="28"/>
        </w:rPr>
        <w:t>не</w:t>
      </w:r>
      <w:r w:rsidR="0047489B">
        <w:rPr>
          <w:sz w:val="28"/>
        </w:rPr>
        <w:t xml:space="preserve"> </w:t>
      </w:r>
      <w:r w:rsidRPr="0047489B">
        <w:rPr>
          <w:sz w:val="28"/>
        </w:rPr>
        <w:t>приносящих</w:t>
      </w:r>
      <w:r w:rsidR="0047489B">
        <w:rPr>
          <w:sz w:val="28"/>
        </w:rPr>
        <w:t xml:space="preserve"> </w:t>
      </w:r>
      <w:r w:rsidRPr="0047489B">
        <w:rPr>
          <w:sz w:val="28"/>
        </w:rPr>
        <w:t>сиюминутной</w:t>
      </w:r>
      <w:r w:rsidR="0047489B">
        <w:rPr>
          <w:sz w:val="28"/>
        </w:rPr>
        <w:t xml:space="preserve"> </w:t>
      </w:r>
      <w:r w:rsidRPr="0047489B">
        <w:rPr>
          <w:sz w:val="28"/>
        </w:rPr>
        <w:t>прибыли.</w:t>
      </w:r>
      <w:r w:rsidR="0047489B">
        <w:rPr>
          <w:sz w:val="28"/>
        </w:rPr>
        <w:t xml:space="preserve"> </w:t>
      </w:r>
      <w:r w:rsidRPr="0047489B">
        <w:rPr>
          <w:sz w:val="28"/>
        </w:rPr>
        <w:t>Именно этим,</w:t>
      </w:r>
      <w:r w:rsidR="0047489B">
        <w:rPr>
          <w:sz w:val="28"/>
        </w:rPr>
        <w:t xml:space="preserve"> </w:t>
      </w:r>
      <w:r w:rsidRPr="0047489B">
        <w:rPr>
          <w:sz w:val="28"/>
        </w:rPr>
        <w:t>чаще</w:t>
      </w:r>
      <w:r w:rsidR="0047489B">
        <w:rPr>
          <w:sz w:val="28"/>
        </w:rPr>
        <w:t xml:space="preserve"> </w:t>
      </w:r>
      <w:r w:rsidRPr="0047489B">
        <w:rPr>
          <w:sz w:val="28"/>
        </w:rPr>
        <w:t>всего,</w:t>
      </w:r>
      <w:r w:rsidR="0047489B">
        <w:rPr>
          <w:sz w:val="28"/>
        </w:rPr>
        <w:t xml:space="preserve"> </w:t>
      </w:r>
      <w:r w:rsidRPr="0047489B">
        <w:rPr>
          <w:sz w:val="28"/>
        </w:rPr>
        <w:t>объясняется</w:t>
      </w:r>
      <w:r w:rsidR="0047489B">
        <w:rPr>
          <w:sz w:val="28"/>
        </w:rPr>
        <w:t xml:space="preserve"> </w:t>
      </w:r>
      <w:r w:rsidRPr="0047489B">
        <w:rPr>
          <w:sz w:val="28"/>
        </w:rPr>
        <w:t>отсутствие</w:t>
      </w:r>
      <w:r w:rsidR="0047489B">
        <w:rPr>
          <w:sz w:val="28"/>
        </w:rPr>
        <w:t xml:space="preserve"> </w:t>
      </w:r>
      <w:r w:rsidRPr="0047489B">
        <w:rPr>
          <w:sz w:val="28"/>
        </w:rPr>
        <w:t>во</w:t>
      </w:r>
      <w:r w:rsidR="0047489B">
        <w:rPr>
          <w:sz w:val="28"/>
        </w:rPr>
        <w:t xml:space="preserve"> </w:t>
      </w:r>
      <w:r w:rsidRPr="0047489B">
        <w:rPr>
          <w:sz w:val="28"/>
        </w:rPr>
        <w:t>многих</w:t>
      </w:r>
      <w:r w:rsidR="0047489B">
        <w:rPr>
          <w:sz w:val="28"/>
        </w:rPr>
        <w:t xml:space="preserve"> </w:t>
      </w:r>
      <w:r w:rsidRPr="0047489B">
        <w:rPr>
          <w:sz w:val="28"/>
        </w:rPr>
        <w:t>российских</w:t>
      </w:r>
      <w:r w:rsidR="0047489B">
        <w:rPr>
          <w:sz w:val="28"/>
        </w:rPr>
        <w:t xml:space="preserve"> </w:t>
      </w:r>
      <w:r w:rsidRPr="0047489B">
        <w:rPr>
          <w:sz w:val="28"/>
        </w:rPr>
        <w:t>банках</w:t>
      </w:r>
      <w:r w:rsidR="0047489B">
        <w:rPr>
          <w:sz w:val="28"/>
        </w:rPr>
        <w:t xml:space="preserve"> </w:t>
      </w:r>
      <w:r w:rsidRPr="0047489B">
        <w:rPr>
          <w:sz w:val="28"/>
        </w:rPr>
        <w:t>целостной</w:t>
      </w:r>
      <w:r w:rsidR="0047489B">
        <w:rPr>
          <w:sz w:val="28"/>
        </w:rPr>
        <w:t xml:space="preserve"> </w:t>
      </w:r>
      <w:r w:rsidRPr="0047489B">
        <w:rPr>
          <w:sz w:val="28"/>
        </w:rPr>
        <w:t>концепции</w:t>
      </w:r>
      <w:r w:rsidR="0047489B">
        <w:rPr>
          <w:sz w:val="28"/>
        </w:rPr>
        <w:t xml:space="preserve"> </w:t>
      </w:r>
      <w:r w:rsidRPr="0047489B">
        <w:rPr>
          <w:sz w:val="28"/>
        </w:rPr>
        <w:t>управления</w:t>
      </w:r>
      <w:r w:rsidR="0047489B">
        <w:rPr>
          <w:sz w:val="28"/>
        </w:rPr>
        <w:t xml:space="preserve"> </w:t>
      </w:r>
      <w:r w:rsidRPr="0047489B">
        <w:rPr>
          <w:sz w:val="28"/>
        </w:rPr>
        <w:t>рисками,</w:t>
      </w:r>
      <w:r w:rsidR="0047489B">
        <w:rPr>
          <w:sz w:val="28"/>
        </w:rPr>
        <w:t xml:space="preserve"> </w:t>
      </w:r>
      <w:r w:rsidRPr="0047489B">
        <w:rPr>
          <w:sz w:val="28"/>
        </w:rPr>
        <w:t>в</w:t>
      </w:r>
      <w:r w:rsidR="0047489B">
        <w:rPr>
          <w:sz w:val="28"/>
        </w:rPr>
        <w:t xml:space="preserve"> </w:t>
      </w:r>
      <w:r w:rsidRPr="0047489B">
        <w:rPr>
          <w:sz w:val="28"/>
        </w:rPr>
        <w:t>том</w:t>
      </w:r>
      <w:r w:rsidR="0047489B">
        <w:rPr>
          <w:sz w:val="28"/>
        </w:rPr>
        <w:t xml:space="preserve"> </w:t>
      </w:r>
      <w:r w:rsidRPr="0047489B">
        <w:rPr>
          <w:sz w:val="28"/>
        </w:rPr>
        <w:t>числе</w:t>
      </w:r>
      <w:r w:rsidR="0047489B">
        <w:rPr>
          <w:sz w:val="28"/>
        </w:rPr>
        <w:t xml:space="preserve"> </w:t>
      </w:r>
      <w:r w:rsidRPr="0047489B">
        <w:rPr>
          <w:sz w:val="28"/>
        </w:rPr>
        <w:t>кредитными.</w:t>
      </w:r>
      <w:r w:rsidR="0047489B">
        <w:rPr>
          <w:sz w:val="28"/>
        </w:rPr>
        <w:t xml:space="preserve"> </w:t>
      </w:r>
      <w:r w:rsidRPr="0047489B">
        <w:rPr>
          <w:sz w:val="28"/>
        </w:rPr>
        <w:t>Поэтому</w:t>
      </w:r>
      <w:r w:rsidR="0047489B">
        <w:rPr>
          <w:sz w:val="28"/>
        </w:rPr>
        <w:t xml:space="preserve"> </w:t>
      </w:r>
      <w:r w:rsidRPr="0047489B">
        <w:rPr>
          <w:sz w:val="28"/>
        </w:rPr>
        <w:t>крайне</w:t>
      </w:r>
      <w:r w:rsidR="0047489B">
        <w:rPr>
          <w:sz w:val="28"/>
        </w:rPr>
        <w:t xml:space="preserve"> </w:t>
      </w:r>
      <w:r w:rsidRPr="0047489B">
        <w:rPr>
          <w:sz w:val="28"/>
        </w:rPr>
        <w:t>важно,</w:t>
      </w:r>
      <w:r w:rsidR="0047489B">
        <w:rPr>
          <w:sz w:val="28"/>
        </w:rPr>
        <w:t xml:space="preserve"> </w:t>
      </w:r>
      <w:r w:rsidRPr="0047489B">
        <w:rPr>
          <w:sz w:val="28"/>
        </w:rPr>
        <w:t>чтобы</w:t>
      </w:r>
      <w:r w:rsidR="0047489B">
        <w:rPr>
          <w:sz w:val="28"/>
        </w:rPr>
        <w:t xml:space="preserve"> </w:t>
      </w:r>
      <w:r w:rsidRPr="0047489B">
        <w:rPr>
          <w:sz w:val="28"/>
        </w:rPr>
        <w:t>стоящие</w:t>
      </w:r>
      <w:r w:rsidR="0047489B">
        <w:rPr>
          <w:sz w:val="28"/>
        </w:rPr>
        <w:t xml:space="preserve"> </w:t>
      </w:r>
      <w:r w:rsidRPr="0047489B">
        <w:rPr>
          <w:sz w:val="28"/>
        </w:rPr>
        <w:t>перед</w:t>
      </w:r>
      <w:r w:rsidR="0047489B">
        <w:rPr>
          <w:sz w:val="28"/>
        </w:rPr>
        <w:t xml:space="preserve"> </w:t>
      </w:r>
      <w:r w:rsidRPr="0047489B">
        <w:rPr>
          <w:sz w:val="28"/>
        </w:rPr>
        <w:t>банком</w:t>
      </w:r>
      <w:r w:rsidR="0047489B">
        <w:rPr>
          <w:sz w:val="28"/>
        </w:rPr>
        <w:t xml:space="preserve"> </w:t>
      </w:r>
      <w:r w:rsidRPr="0047489B">
        <w:rPr>
          <w:sz w:val="28"/>
        </w:rPr>
        <w:t>глобальные</w:t>
      </w:r>
      <w:r w:rsidR="0047489B">
        <w:rPr>
          <w:sz w:val="28"/>
        </w:rPr>
        <w:t xml:space="preserve"> </w:t>
      </w:r>
      <w:r w:rsidRPr="0047489B">
        <w:rPr>
          <w:sz w:val="28"/>
        </w:rPr>
        <w:t>цели,</w:t>
      </w:r>
      <w:r w:rsidR="0047489B">
        <w:rPr>
          <w:sz w:val="28"/>
        </w:rPr>
        <w:t xml:space="preserve"> </w:t>
      </w:r>
      <w:r w:rsidRPr="0047489B">
        <w:rPr>
          <w:sz w:val="28"/>
        </w:rPr>
        <w:t>связанные</w:t>
      </w:r>
      <w:r w:rsidR="0047489B">
        <w:rPr>
          <w:sz w:val="28"/>
        </w:rPr>
        <w:t xml:space="preserve"> </w:t>
      </w:r>
      <w:r w:rsidRPr="0047489B">
        <w:rPr>
          <w:sz w:val="28"/>
        </w:rPr>
        <w:t>с</w:t>
      </w:r>
      <w:r w:rsidR="0047489B">
        <w:rPr>
          <w:sz w:val="28"/>
        </w:rPr>
        <w:t xml:space="preserve"> </w:t>
      </w:r>
      <w:r w:rsidRPr="0047489B">
        <w:rPr>
          <w:sz w:val="28"/>
        </w:rPr>
        <w:t>обретением</w:t>
      </w:r>
      <w:r w:rsidR="0047489B">
        <w:rPr>
          <w:sz w:val="28"/>
        </w:rPr>
        <w:t xml:space="preserve"> </w:t>
      </w:r>
      <w:r w:rsidRPr="0047489B">
        <w:rPr>
          <w:sz w:val="28"/>
        </w:rPr>
        <w:t>стабильности</w:t>
      </w:r>
      <w:r w:rsidR="0047489B">
        <w:rPr>
          <w:sz w:val="28"/>
        </w:rPr>
        <w:t xml:space="preserve"> </w:t>
      </w:r>
      <w:r w:rsidRPr="0047489B">
        <w:rPr>
          <w:sz w:val="28"/>
        </w:rPr>
        <w:t>и</w:t>
      </w:r>
      <w:r w:rsidR="0047489B">
        <w:rPr>
          <w:sz w:val="28"/>
        </w:rPr>
        <w:t xml:space="preserve"> </w:t>
      </w:r>
      <w:r w:rsidRPr="0047489B">
        <w:rPr>
          <w:sz w:val="28"/>
        </w:rPr>
        <w:t>устойчивости</w:t>
      </w:r>
      <w:r w:rsidR="0047489B">
        <w:rPr>
          <w:sz w:val="28"/>
        </w:rPr>
        <w:t xml:space="preserve"> </w:t>
      </w:r>
      <w:r w:rsidRPr="0047489B">
        <w:rPr>
          <w:sz w:val="28"/>
        </w:rPr>
        <w:t>работы,</w:t>
      </w:r>
      <w:r w:rsidR="0047489B">
        <w:rPr>
          <w:sz w:val="28"/>
        </w:rPr>
        <w:t xml:space="preserve"> </w:t>
      </w:r>
      <w:r w:rsidRPr="0047489B">
        <w:rPr>
          <w:sz w:val="28"/>
        </w:rPr>
        <w:t>улучшением</w:t>
      </w:r>
      <w:r w:rsidR="0047489B">
        <w:rPr>
          <w:sz w:val="28"/>
        </w:rPr>
        <w:t xml:space="preserve"> </w:t>
      </w:r>
      <w:r w:rsidRPr="0047489B">
        <w:rPr>
          <w:sz w:val="28"/>
        </w:rPr>
        <w:t>финансового</w:t>
      </w:r>
      <w:r w:rsidR="0047489B">
        <w:rPr>
          <w:sz w:val="28"/>
        </w:rPr>
        <w:t xml:space="preserve"> </w:t>
      </w:r>
      <w:r w:rsidRPr="0047489B">
        <w:rPr>
          <w:sz w:val="28"/>
        </w:rPr>
        <w:t>положения</w:t>
      </w:r>
      <w:r w:rsidR="0047489B">
        <w:rPr>
          <w:sz w:val="28"/>
        </w:rPr>
        <w:t xml:space="preserve"> </w:t>
      </w:r>
      <w:r w:rsidRPr="0047489B">
        <w:rPr>
          <w:sz w:val="28"/>
        </w:rPr>
        <w:t>(а</w:t>
      </w:r>
      <w:r w:rsidR="0047489B">
        <w:rPr>
          <w:sz w:val="28"/>
        </w:rPr>
        <w:t xml:space="preserve"> </w:t>
      </w:r>
      <w:r w:rsidRPr="0047489B">
        <w:rPr>
          <w:sz w:val="28"/>
        </w:rPr>
        <w:t>ради</w:t>
      </w:r>
      <w:r w:rsidR="0047489B">
        <w:rPr>
          <w:sz w:val="28"/>
        </w:rPr>
        <w:t xml:space="preserve"> </w:t>
      </w:r>
      <w:r w:rsidRPr="0047489B">
        <w:rPr>
          <w:sz w:val="28"/>
        </w:rPr>
        <w:t>их</w:t>
      </w:r>
      <w:r w:rsidR="0047489B">
        <w:rPr>
          <w:sz w:val="28"/>
        </w:rPr>
        <w:t xml:space="preserve"> </w:t>
      </w:r>
      <w:r w:rsidRPr="0047489B">
        <w:rPr>
          <w:sz w:val="28"/>
        </w:rPr>
        <w:t>достижения</w:t>
      </w:r>
      <w:r w:rsidR="0047489B">
        <w:rPr>
          <w:sz w:val="28"/>
        </w:rPr>
        <w:t xml:space="preserve"> </w:t>
      </w:r>
      <w:r w:rsidRPr="0047489B">
        <w:rPr>
          <w:sz w:val="28"/>
        </w:rPr>
        <w:t>и</w:t>
      </w:r>
      <w:r w:rsidR="0047489B">
        <w:rPr>
          <w:sz w:val="28"/>
        </w:rPr>
        <w:t xml:space="preserve"> </w:t>
      </w:r>
      <w:r w:rsidRPr="0047489B">
        <w:rPr>
          <w:sz w:val="28"/>
        </w:rPr>
        <w:t>существуют</w:t>
      </w:r>
      <w:r w:rsidR="0047489B">
        <w:rPr>
          <w:sz w:val="28"/>
        </w:rPr>
        <w:t xml:space="preserve"> </w:t>
      </w:r>
      <w:r w:rsidRPr="0047489B">
        <w:rPr>
          <w:sz w:val="28"/>
        </w:rPr>
        <w:t>отделы</w:t>
      </w:r>
      <w:r w:rsidR="0047489B">
        <w:rPr>
          <w:sz w:val="28"/>
        </w:rPr>
        <w:t xml:space="preserve"> </w:t>
      </w:r>
      <w:r w:rsidRPr="0047489B">
        <w:rPr>
          <w:sz w:val="28"/>
        </w:rPr>
        <w:t>управления</w:t>
      </w:r>
      <w:r w:rsidR="0047489B">
        <w:rPr>
          <w:sz w:val="28"/>
        </w:rPr>
        <w:t xml:space="preserve"> </w:t>
      </w:r>
      <w:r w:rsidRPr="0047489B">
        <w:rPr>
          <w:sz w:val="28"/>
        </w:rPr>
        <w:t>рисками),</w:t>
      </w:r>
      <w:r w:rsidR="0047489B">
        <w:rPr>
          <w:sz w:val="28"/>
        </w:rPr>
        <w:t xml:space="preserve"> </w:t>
      </w:r>
      <w:r w:rsidRPr="0047489B">
        <w:rPr>
          <w:sz w:val="28"/>
        </w:rPr>
        <w:t>не</w:t>
      </w:r>
      <w:r w:rsidR="0047489B">
        <w:rPr>
          <w:sz w:val="28"/>
        </w:rPr>
        <w:t xml:space="preserve"> </w:t>
      </w:r>
      <w:r w:rsidRPr="0047489B">
        <w:rPr>
          <w:sz w:val="28"/>
        </w:rPr>
        <w:t>заслонялись</w:t>
      </w:r>
      <w:r w:rsidR="0047489B">
        <w:rPr>
          <w:sz w:val="28"/>
        </w:rPr>
        <w:t xml:space="preserve"> </w:t>
      </w:r>
      <w:r w:rsidRPr="0047489B">
        <w:rPr>
          <w:sz w:val="28"/>
        </w:rPr>
        <w:t>промежуточными,</w:t>
      </w:r>
      <w:r w:rsidR="0047489B">
        <w:rPr>
          <w:sz w:val="28"/>
        </w:rPr>
        <w:t xml:space="preserve"> </w:t>
      </w:r>
      <w:r w:rsidRPr="0047489B">
        <w:rPr>
          <w:sz w:val="28"/>
        </w:rPr>
        <w:t>«местническими»</w:t>
      </w:r>
      <w:r w:rsidR="0047489B">
        <w:rPr>
          <w:sz w:val="28"/>
        </w:rPr>
        <w:t xml:space="preserve"> </w:t>
      </w:r>
      <w:r w:rsidRPr="0047489B">
        <w:rPr>
          <w:sz w:val="28"/>
        </w:rPr>
        <w:t>целями</w:t>
      </w:r>
      <w:r w:rsidR="0047489B">
        <w:rPr>
          <w:sz w:val="28"/>
        </w:rPr>
        <w:t xml:space="preserve"> </w:t>
      </w:r>
      <w:r w:rsidRPr="0047489B">
        <w:rPr>
          <w:sz w:val="28"/>
        </w:rPr>
        <w:t>отдельных</w:t>
      </w:r>
      <w:r w:rsidR="0047489B">
        <w:rPr>
          <w:sz w:val="28"/>
        </w:rPr>
        <w:t xml:space="preserve"> </w:t>
      </w:r>
      <w:r w:rsidRPr="0047489B">
        <w:rPr>
          <w:sz w:val="28"/>
        </w:rPr>
        <w:t>подразделений</w:t>
      </w:r>
      <w:r w:rsidR="0047489B">
        <w:rPr>
          <w:sz w:val="28"/>
        </w:rPr>
        <w:t xml:space="preserve"> </w:t>
      </w:r>
      <w:r w:rsidRPr="0047489B">
        <w:rPr>
          <w:sz w:val="28"/>
        </w:rPr>
        <w:t>и</w:t>
      </w:r>
      <w:r w:rsidR="0047489B">
        <w:rPr>
          <w:sz w:val="28"/>
        </w:rPr>
        <w:t xml:space="preserve"> </w:t>
      </w:r>
      <w:r w:rsidRPr="0047489B">
        <w:rPr>
          <w:sz w:val="28"/>
        </w:rPr>
        <w:t>их</w:t>
      </w:r>
      <w:r w:rsidR="0047489B">
        <w:rPr>
          <w:sz w:val="28"/>
        </w:rPr>
        <w:t xml:space="preserve"> </w:t>
      </w:r>
      <w:r w:rsidRPr="0047489B">
        <w:rPr>
          <w:sz w:val="28"/>
        </w:rPr>
        <w:t>управляющих,</w:t>
      </w:r>
      <w:r w:rsidR="0047489B">
        <w:rPr>
          <w:sz w:val="28"/>
        </w:rPr>
        <w:t xml:space="preserve"> </w:t>
      </w:r>
      <w:r w:rsidRPr="0047489B">
        <w:rPr>
          <w:sz w:val="28"/>
        </w:rPr>
        <w:t>поскольку</w:t>
      </w:r>
      <w:r w:rsidR="0047489B">
        <w:rPr>
          <w:sz w:val="28"/>
        </w:rPr>
        <w:t xml:space="preserve"> </w:t>
      </w:r>
      <w:r w:rsidRPr="0047489B">
        <w:rPr>
          <w:sz w:val="28"/>
        </w:rPr>
        <w:t>создание</w:t>
      </w:r>
      <w:r w:rsidR="0047489B">
        <w:rPr>
          <w:sz w:val="28"/>
        </w:rPr>
        <w:t xml:space="preserve"> </w:t>
      </w:r>
      <w:r w:rsidRPr="0047489B">
        <w:rPr>
          <w:sz w:val="28"/>
        </w:rPr>
        <w:t>подобных</w:t>
      </w:r>
      <w:r w:rsidR="0047489B">
        <w:rPr>
          <w:sz w:val="28"/>
        </w:rPr>
        <w:t xml:space="preserve"> </w:t>
      </w:r>
      <w:r w:rsidRPr="0047489B">
        <w:rPr>
          <w:sz w:val="28"/>
        </w:rPr>
        <w:t>подразделений</w:t>
      </w:r>
      <w:r w:rsidR="0047489B">
        <w:rPr>
          <w:sz w:val="28"/>
        </w:rPr>
        <w:t xml:space="preserve"> </w:t>
      </w:r>
      <w:r w:rsidRPr="0047489B">
        <w:rPr>
          <w:sz w:val="28"/>
        </w:rPr>
        <w:t>позволит</w:t>
      </w:r>
      <w:r w:rsidR="0047489B">
        <w:rPr>
          <w:sz w:val="28"/>
        </w:rPr>
        <w:t xml:space="preserve"> </w:t>
      </w:r>
      <w:r w:rsidRPr="0047489B">
        <w:rPr>
          <w:sz w:val="28"/>
        </w:rPr>
        <w:t>усилить</w:t>
      </w:r>
      <w:r w:rsidR="0047489B">
        <w:rPr>
          <w:sz w:val="28"/>
        </w:rPr>
        <w:t xml:space="preserve"> </w:t>
      </w:r>
      <w:r w:rsidRPr="0047489B">
        <w:rPr>
          <w:sz w:val="28"/>
        </w:rPr>
        <w:t>целенаправленность</w:t>
      </w:r>
      <w:r w:rsidR="0047489B">
        <w:rPr>
          <w:sz w:val="28"/>
        </w:rPr>
        <w:t xml:space="preserve"> </w:t>
      </w:r>
      <w:r w:rsidRPr="0047489B">
        <w:rPr>
          <w:sz w:val="28"/>
        </w:rPr>
        <w:t>процесса</w:t>
      </w:r>
      <w:r w:rsidR="0047489B">
        <w:rPr>
          <w:sz w:val="28"/>
        </w:rPr>
        <w:t xml:space="preserve"> </w:t>
      </w:r>
      <w:r w:rsidRPr="0047489B">
        <w:rPr>
          <w:sz w:val="28"/>
        </w:rPr>
        <w:t>управления</w:t>
      </w:r>
      <w:r w:rsidR="0047489B">
        <w:rPr>
          <w:sz w:val="28"/>
        </w:rPr>
        <w:t xml:space="preserve"> </w:t>
      </w:r>
      <w:r w:rsidRPr="0047489B">
        <w:rPr>
          <w:sz w:val="28"/>
        </w:rPr>
        <w:t>банковскими</w:t>
      </w:r>
      <w:r w:rsidR="0047489B">
        <w:rPr>
          <w:sz w:val="28"/>
        </w:rPr>
        <w:t xml:space="preserve"> </w:t>
      </w:r>
      <w:r w:rsidRPr="0047489B">
        <w:rPr>
          <w:sz w:val="28"/>
        </w:rPr>
        <w:t>рисками</w:t>
      </w:r>
      <w:r w:rsidR="0047489B">
        <w:rPr>
          <w:sz w:val="28"/>
        </w:rPr>
        <w:t xml:space="preserve"> </w:t>
      </w:r>
      <w:r w:rsidRPr="0047489B">
        <w:rPr>
          <w:sz w:val="28"/>
        </w:rPr>
        <w:t>и</w:t>
      </w:r>
      <w:r w:rsidR="0047489B">
        <w:rPr>
          <w:sz w:val="28"/>
        </w:rPr>
        <w:t xml:space="preserve"> </w:t>
      </w:r>
      <w:r w:rsidRPr="0047489B">
        <w:rPr>
          <w:sz w:val="28"/>
        </w:rPr>
        <w:t>их</w:t>
      </w:r>
      <w:r w:rsidR="0047489B">
        <w:rPr>
          <w:sz w:val="28"/>
        </w:rPr>
        <w:t xml:space="preserve"> </w:t>
      </w:r>
      <w:r w:rsidRPr="0047489B">
        <w:rPr>
          <w:sz w:val="28"/>
        </w:rPr>
        <w:t>минимизацию,</w:t>
      </w:r>
      <w:r w:rsidR="0047489B">
        <w:rPr>
          <w:sz w:val="28"/>
        </w:rPr>
        <w:t xml:space="preserve"> </w:t>
      </w:r>
      <w:r w:rsidRPr="0047489B">
        <w:rPr>
          <w:sz w:val="28"/>
        </w:rPr>
        <w:t>а</w:t>
      </w:r>
      <w:r w:rsidR="0047489B">
        <w:rPr>
          <w:sz w:val="28"/>
        </w:rPr>
        <w:t xml:space="preserve"> </w:t>
      </w:r>
      <w:r w:rsidRPr="0047489B">
        <w:rPr>
          <w:sz w:val="28"/>
        </w:rPr>
        <w:t>также</w:t>
      </w:r>
      <w:r w:rsidR="0047489B">
        <w:rPr>
          <w:sz w:val="28"/>
        </w:rPr>
        <w:t xml:space="preserve"> </w:t>
      </w:r>
      <w:r w:rsidRPr="0047489B">
        <w:rPr>
          <w:sz w:val="28"/>
        </w:rPr>
        <w:t>повысить</w:t>
      </w:r>
      <w:r w:rsidR="0047489B">
        <w:rPr>
          <w:sz w:val="28"/>
        </w:rPr>
        <w:t xml:space="preserve"> </w:t>
      </w:r>
      <w:r w:rsidRPr="0047489B">
        <w:rPr>
          <w:sz w:val="28"/>
        </w:rPr>
        <w:t>разумность</w:t>
      </w:r>
      <w:r w:rsidR="0047489B">
        <w:rPr>
          <w:sz w:val="28"/>
        </w:rPr>
        <w:t xml:space="preserve"> </w:t>
      </w:r>
      <w:r w:rsidRPr="0047489B">
        <w:rPr>
          <w:sz w:val="28"/>
        </w:rPr>
        <w:t>и</w:t>
      </w:r>
      <w:r w:rsidR="0047489B">
        <w:rPr>
          <w:sz w:val="28"/>
        </w:rPr>
        <w:t xml:space="preserve"> </w:t>
      </w:r>
      <w:r w:rsidRPr="0047489B">
        <w:rPr>
          <w:sz w:val="28"/>
        </w:rPr>
        <w:t>ответственность</w:t>
      </w:r>
      <w:r w:rsidR="0047489B">
        <w:rPr>
          <w:sz w:val="28"/>
        </w:rPr>
        <w:t xml:space="preserve"> </w:t>
      </w:r>
      <w:r w:rsidRPr="0047489B">
        <w:rPr>
          <w:sz w:val="28"/>
        </w:rPr>
        <w:t>банков</w:t>
      </w:r>
      <w:r w:rsidR="0047489B">
        <w:rPr>
          <w:sz w:val="28"/>
        </w:rPr>
        <w:t xml:space="preserve"> </w:t>
      </w:r>
      <w:r w:rsidRPr="0047489B">
        <w:rPr>
          <w:sz w:val="28"/>
        </w:rPr>
        <w:t>и</w:t>
      </w:r>
      <w:r w:rsidR="0047489B">
        <w:rPr>
          <w:sz w:val="28"/>
        </w:rPr>
        <w:t xml:space="preserve"> </w:t>
      </w:r>
      <w:r w:rsidRPr="0047489B">
        <w:rPr>
          <w:sz w:val="28"/>
        </w:rPr>
        <w:t>администрации.</w:t>
      </w:r>
    </w:p>
    <w:p w:rsidR="00656E18" w:rsidRDefault="00656E18" w:rsidP="0047489B">
      <w:pPr>
        <w:widowControl w:val="0"/>
        <w:spacing w:line="360" w:lineRule="auto"/>
        <w:ind w:firstLine="709"/>
        <w:jc w:val="both"/>
        <w:rPr>
          <w:bCs/>
          <w:sz w:val="28"/>
        </w:rPr>
      </w:pPr>
    </w:p>
    <w:p w:rsidR="0090459C" w:rsidRPr="0047489B" w:rsidRDefault="00656E18" w:rsidP="0047489B">
      <w:pPr>
        <w:widowControl w:val="0"/>
        <w:spacing w:line="360" w:lineRule="auto"/>
        <w:ind w:firstLine="709"/>
        <w:jc w:val="both"/>
        <w:rPr>
          <w:bCs/>
          <w:sz w:val="28"/>
        </w:rPr>
      </w:pPr>
      <w:r>
        <w:rPr>
          <w:bCs/>
          <w:sz w:val="28"/>
        </w:rPr>
        <w:br w:type="page"/>
      </w:r>
      <w:r w:rsidR="0090459C" w:rsidRPr="0047489B">
        <w:rPr>
          <w:bCs/>
          <w:sz w:val="28"/>
        </w:rPr>
        <w:t>Список используемой литературы</w:t>
      </w:r>
    </w:p>
    <w:p w:rsidR="00656E18" w:rsidRDefault="00656E18" w:rsidP="0047489B">
      <w:pPr>
        <w:widowControl w:val="0"/>
        <w:spacing w:line="360" w:lineRule="auto"/>
        <w:ind w:firstLine="709"/>
        <w:jc w:val="both"/>
        <w:rPr>
          <w:bCs/>
          <w:sz w:val="28"/>
        </w:rPr>
      </w:pPr>
    </w:p>
    <w:p w:rsidR="0090459C" w:rsidRPr="0047489B" w:rsidRDefault="0090459C" w:rsidP="00656E18">
      <w:pPr>
        <w:widowControl w:val="0"/>
        <w:spacing w:line="360" w:lineRule="auto"/>
        <w:jc w:val="both"/>
        <w:rPr>
          <w:bCs/>
          <w:sz w:val="28"/>
        </w:rPr>
      </w:pPr>
      <w:r w:rsidRPr="0047489B">
        <w:rPr>
          <w:bCs/>
          <w:sz w:val="28"/>
        </w:rPr>
        <w:t>Нормативно-правовые акты</w:t>
      </w:r>
    </w:p>
    <w:p w:rsidR="0090459C" w:rsidRPr="0047489B" w:rsidRDefault="0090459C" w:rsidP="00656E18">
      <w:pPr>
        <w:widowControl w:val="0"/>
        <w:numPr>
          <w:ilvl w:val="0"/>
          <w:numId w:val="12"/>
        </w:numPr>
        <w:tabs>
          <w:tab w:val="clear" w:pos="720"/>
          <w:tab w:val="num" w:pos="426"/>
        </w:tabs>
        <w:spacing w:line="360" w:lineRule="auto"/>
        <w:ind w:left="0" w:firstLine="0"/>
        <w:jc w:val="both"/>
        <w:rPr>
          <w:sz w:val="28"/>
        </w:rPr>
      </w:pPr>
      <w:r w:rsidRPr="0047489B">
        <w:rPr>
          <w:sz w:val="28"/>
        </w:rPr>
        <w:t>Гражданский Кодекс РФ (Часть первая) от 30.11.1994 г. N 51-ФЗ (принят ГД ФС РФ 21.10.1994)</w:t>
      </w:r>
    </w:p>
    <w:p w:rsidR="0090459C" w:rsidRPr="0047489B" w:rsidRDefault="0090459C" w:rsidP="00656E18">
      <w:pPr>
        <w:widowControl w:val="0"/>
        <w:numPr>
          <w:ilvl w:val="0"/>
          <w:numId w:val="12"/>
        </w:numPr>
        <w:tabs>
          <w:tab w:val="clear" w:pos="720"/>
          <w:tab w:val="num" w:pos="426"/>
        </w:tabs>
        <w:spacing w:line="360" w:lineRule="auto"/>
        <w:ind w:left="0" w:firstLine="0"/>
        <w:jc w:val="both"/>
        <w:rPr>
          <w:sz w:val="28"/>
        </w:rPr>
      </w:pPr>
      <w:r w:rsidRPr="0047489B">
        <w:rPr>
          <w:sz w:val="28"/>
        </w:rPr>
        <w:t>Налоговый Кодекс РФ (Часть первая) от 31.07.1998 г. № 147—ФЗ.</w:t>
      </w:r>
    </w:p>
    <w:p w:rsidR="0090459C" w:rsidRPr="0047489B" w:rsidRDefault="0090459C" w:rsidP="00656E18">
      <w:pPr>
        <w:widowControl w:val="0"/>
        <w:numPr>
          <w:ilvl w:val="0"/>
          <w:numId w:val="12"/>
        </w:numPr>
        <w:tabs>
          <w:tab w:val="clear" w:pos="720"/>
          <w:tab w:val="num" w:pos="426"/>
        </w:tabs>
        <w:spacing w:line="360" w:lineRule="auto"/>
        <w:ind w:left="0" w:firstLine="0"/>
        <w:jc w:val="both"/>
        <w:rPr>
          <w:sz w:val="28"/>
        </w:rPr>
      </w:pPr>
      <w:r w:rsidRPr="0047489B">
        <w:rPr>
          <w:sz w:val="28"/>
        </w:rPr>
        <w:t>Налоговый Кодекс РФ (Часть вторая) от 05.08.2000 г. № 118-ФЗ.</w:t>
      </w:r>
    </w:p>
    <w:p w:rsidR="0090459C" w:rsidRPr="0047489B" w:rsidRDefault="0090459C" w:rsidP="00656E18">
      <w:pPr>
        <w:widowControl w:val="0"/>
        <w:numPr>
          <w:ilvl w:val="0"/>
          <w:numId w:val="12"/>
        </w:numPr>
        <w:tabs>
          <w:tab w:val="clear" w:pos="720"/>
          <w:tab w:val="num" w:pos="426"/>
        </w:tabs>
        <w:spacing w:line="360" w:lineRule="auto"/>
        <w:ind w:left="0" w:firstLine="0"/>
        <w:jc w:val="both"/>
        <w:rPr>
          <w:sz w:val="28"/>
        </w:rPr>
      </w:pPr>
      <w:r w:rsidRPr="0047489B">
        <w:rPr>
          <w:sz w:val="28"/>
        </w:rPr>
        <w:t>Федеральный Закон «О переводном и простом векселе» от 11.03.1997 № 48-ФЗ.</w:t>
      </w:r>
    </w:p>
    <w:p w:rsidR="0090459C" w:rsidRPr="0047489B" w:rsidRDefault="0090459C" w:rsidP="00656E18">
      <w:pPr>
        <w:widowControl w:val="0"/>
        <w:numPr>
          <w:ilvl w:val="0"/>
          <w:numId w:val="12"/>
        </w:numPr>
        <w:tabs>
          <w:tab w:val="clear" w:pos="720"/>
          <w:tab w:val="num" w:pos="426"/>
        </w:tabs>
        <w:spacing w:line="360" w:lineRule="auto"/>
        <w:ind w:left="0" w:firstLine="0"/>
        <w:jc w:val="both"/>
        <w:rPr>
          <w:sz w:val="28"/>
        </w:rPr>
      </w:pPr>
      <w:r w:rsidRPr="0047489B">
        <w:rPr>
          <w:sz w:val="28"/>
        </w:rPr>
        <w:t>Федеральный Закон "О рынке ценных бумаг" от 22.04.1996 № 39-ФЗ.</w:t>
      </w:r>
    </w:p>
    <w:p w:rsidR="0090459C" w:rsidRPr="0047489B" w:rsidRDefault="0090459C" w:rsidP="00656E18">
      <w:pPr>
        <w:widowControl w:val="0"/>
        <w:numPr>
          <w:ilvl w:val="0"/>
          <w:numId w:val="12"/>
        </w:numPr>
        <w:tabs>
          <w:tab w:val="clear" w:pos="720"/>
          <w:tab w:val="num" w:pos="426"/>
        </w:tabs>
        <w:spacing w:line="360" w:lineRule="auto"/>
        <w:ind w:left="0" w:firstLine="0"/>
        <w:jc w:val="both"/>
        <w:rPr>
          <w:bCs/>
          <w:sz w:val="28"/>
        </w:rPr>
      </w:pPr>
      <w:r w:rsidRPr="0047489B">
        <w:rPr>
          <w:sz w:val="28"/>
        </w:rPr>
        <w:t>Федеральный Закон "О защите прав и законных интересов инвесторов на рынке ценных бумаг" от 5.03.1999 № 46-ФЗ.</w:t>
      </w:r>
      <w:r w:rsidR="0047489B">
        <w:rPr>
          <w:sz w:val="28"/>
        </w:rPr>
        <w:t xml:space="preserve"> </w:t>
      </w:r>
    </w:p>
    <w:p w:rsidR="0090459C" w:rsidRPr="0047489B" w:rsidRDefault="0090459C" w:rsidP="00656E18">
      <w:pPr>
        <w:widowControl w:val="0"/>
        <w:numPr>
          <w:ilvl w:val="0"/>
          <w:numId w:val="12"/>
        </w:numPr>
        <w:spacing w:line="360" w:lineRule="auto"/>
        <w:ind w:left="0" w:firstLine="0"/>
        <w:jc w:val="both"/>
        <w:rPr>
          <w:bCs/>
          <w:sz w:val="28"/>
        </w:rPr>
      </w:pPr>
      <w:r w:rsidRPr="0047489B">
        <w:rPr>
          <w:sz w:val="28"/>
        </w:rPr>
        <w:t>Постановление Правительства РФ «Об оформлении взаимной задолженности предприятий и организаций векселями единого образца и развития вексельного обращения» от 26.09.94 № 1094.</w:t>
      </w:r>
    </w:p>
    <w:p w:rsidR="0090459C" w:rsidRPr="0047489B" w:rsidRDefault="0090459C" w:rsidP="00656E18">
      <w:pPr>
        <w:widowControl w:val="0"/>
        <w:spacing w:line="360" w:lineRule="auto"/>
        <w:jc w:val="both"/>
        <w:rPr>
          <w:bCs/>
          <w:sz w:val="28"/>
        </w:rPr>
      </w:pPr>
      <w:r w:rsidRPr="0047489B">
        <w:rPr>
          <w:bCs/>
          <w:sz w:val="28"/>
        </w:rPr>
        <w:t>Учебная литература</w:t>
      </w:r>
    </w:p>
    <w:p w:rsidR="0090459C" w:rsidRPr="0047489B" w:rsidRDefault="0090459C" w:rsidP="00656E18">
      <w:pPr>
        <w:widowControl w:val="0"/>
        <w:spacing w:line="360" w:lineRule="auto"/>
        <w:jc w:val="both"/>
        <w:rPr>
          <w:sz w:val="28"/>
        </w:rPr>
      </w:pPr>
      <w:r w:rsidRPr="0047489B">
        <w:rPr>
          <w:sz w:val="28"/>
        </w:rPr>
        <w:t>1.Деньги, кредит, банки. Учебник. Под ред. О.И. Лаврушина. - М., Финансы и статистика, 2009.- 464 с.</w:t>
      </w:r>
    </w:p>
    <w:p w:rsidR="0090459C" w:rsidRPr="0047489B" w:rsidRDefault="0090459C" w:rsidP="00656E18">
      <w:pPr>
        <w:widowControl w:val="0"/>
        <w:spacing w:line="360" w:lineRule="auto"/>
        <w:jc w:val="both"/>
        <w:rPr>
          <w:sz w:val="28"/>
        </w:rPr>
      </w:pPr>
      <w:r w:rsidRPr="0047489B">
        <w:rPr>
          <w:sz w:val="28"/>
          <w:szCs w:val="28"/>
        </w:rPr>
        <w:t>2.Жарковская Е.П. Банковское дело: Учебно-методическое пособие. – М., Издательство МФЮА, 2007.С.102.</w:t>
      </w:r>
    </w:p>
    <w:p w:rsidR="0090459C" w:rsidRPr="0047489B" w:rsidRDefault="0090459C" w:rsidP="00656E18">
      <w:pPr>
        <w:widowControl w:val="0"/>
        <w:spacing w:line="360" w:lineRule="auto"/>
        <w:jc w:val="both"/>
        <w:rPr>
          <w:sz w:val="28"/>
        </w:rPr>
      </w:pPr>
      <w:r w:rsidRPr="0047489B">
        <w:rPr>
          <w:sz w:val="28"/>
        </w:rPr>
        <w:t>3.Беляков А.В. Банковские риски: проблемы учета, управления и регулирования (2-е изд). Управленческая методическая разработка. - "БДЦ-пресс", 2006 г.</w:t>
      </w:r>
    </w:p>
    <w:p w:rsidR="0090459C" w:rsidRPr="0047489B" w:rsidRDefault="0090459C" w:rsidP="00656E18">
      <w:pPr>
        <w:widowControl w:val="0"/>
        <w:spacing w:line="360" w:lineRule="auto"/>
        <w:jc w:val="both"/>
        <w:rPr>
          <w:sz w:val="28"/>
        </w:rPr>
      </w:pPr>
      <w:r w:rsidRPr="0047489B">
        <w:rPr>
          <w:sz w:val="28"/>
        </w:rPr>
        <w:t>4. Грабовой П.Т. Риски в современном бизнесе. – М.: «Аланс», 2010г.</w:t>
      </w:r>
    </w:p>
    <w:p w:rsidR="0090459C" w:rsidRPr="0047489B" w:rsidRDefault="0090459C" w:rsidP="00656E18">
      <w:pPr>
        <w:widowControl w:val="0"/>
        <w:spacing w:line="360" w:lineRule="auto"/>
        <w:jc w:val="both"/>
        <w:rPr>
          <w:sz w:val="28"/>
        </w:rPr>
      </w:pPr>
      <w:r w:rsidRPr="0047489B">
        <w:rPr>
          <w:sz w:val="28"/>
        </w:rPr>
        <w:t>5.Альгин А.П. Риск и его роль в общественной жизни. – М.: «Мысль», 2009г.</w:t>
      </w:r>
    </w:p>
    <w:p w:rsidR="0090459C" w:rsidRPr="0047489B" w:rsidRDefault="0090459C" w:rsidP="00656E18">
      <w:pPr>
        <w:widowControl w:val="0"/>
        <w:spacing w:line="360" w:lineRule="auto"/>
        <w:jc w:val="both"/>
        <w:rPr>
          <w:sz w:val="28"/>
        </w:rPr>
      </w:pPr>
      <w:r w:rsidRPr="0047489B">
        <w:rPr>
          <w:sz w:val="28"/>
        </w:rPr>
        <w:t>6. Гранатуров В.М. Экономический риск: сущность, методы управления, пути снижения. – М.: «Дело и Сервис», 2008г.</w:t>
      </w:r>
    </w:p>
    <w:p w:rsidR="0090459C" w:rsidRPr="0047489B" w:rsidRDefault="0090459C" w:rsidP="00656E18">
      <w:pPr>
        <w:widowControl w:val="0"/>
        <w:spacing w:line="360" w:lineRule="auto"/>
        <w:jc w:val="both"/>
        <w:rPr>
          <w:sz w:val="28"/>
        </w:rPr>
      </w:pPr>
      <w:r w:rsidRPr="0047489B">
        <w:rPr>
          <w:sz w:val="28"/>
        </w:rPr>
        <w:t>7. Кочетков В.Н., Шипова Н.А. Экономический риск и методы его измерения. М.: «Инфра – М», 2006 г.</w:t>
      </w:r>
    </w:p>
    <w:p w:rsidR="0090459C" w:rsidRPr="0047489B" w:rsidRDefault="0090459C" w:rsidP="00656E18">
      <w:pPr>
        <w:widowControl w:val="0"/>
        <w:spacing w:line="360" w:lineRule="auto"/>
        <w:jc w:val="both"/>
        <w:rPr>
          <w:sz w:val="28"/>
        </w:rPr>
      </w:pPr>
      <w:r w:rsidRPr="0047489B">
        <w:rPr>
          <w:sz w:val="28"/>
        </w:rPr>
        <w:t>8.Бочаров В.В. Финансовый менеждмент. – М: Издательство «Питер», 2007-224с.</w:t>
      </w:r>
    </w:p>
    <w:p w:rsidR="0090459C" w:rsidRPr="0047489B" w:rsidRDefault="0090459C" w:rsidP="00656E18">
      <w:pPr>
        <w:widowControl w:val="0"/>
        <w:spacing w:line="360" w:lineRule="auto"/>
        <w:jc w:val="both"/>
        <w:rPr>
          <w:sz w:val="28"/>
        </w:rPr>
      </w:pPr>
      <w:r w:rsidRPr="0047489B">
        <w:rPr>
          <w:sz w:val="28"/>
        </w:rPr>
        <w:t>9. Кабушкин С.Н. Упраление банковским кредитным риском.: Учебное пособие (3-е изд.)Издание «Новое знание», 2006г – 336с.</w:t>
      </w:r>
    </w:p>
    <w:p w:rsidR="0090459C" w:rsidRPr="0047489B" w:rsidRDefault="0090459C" w:rsidP="00656E18">
      <w:pPr>
        <w:widowControl w:val="0"/>
        <w:spacing w:line="360" w:lineRule="auto"/>
        <w:jc w:val="both"/>
        <w:rPr>
          <w:sz w:val="28"/>
        </w:rPr>
      </w:pPr>
      <w:r w:rsidRPr="0047489B">
        <w:rPr>
          <w:sz w:val="28"/>
        </w:rPr>
        <w:t>10. Грюнинг В.Х., Брайлович С.Б. Анализ банковских рисков, система оценки корпоративного управления и управления финансовым риском. – М.: «Весь Мир»,2007г - 304с.</w:t>
      </w:r>
    </w:p>
    <w:p w:rsidR="0090459C" w:rsidRPr="0047489B" w:rsidRDefault="0090459C" w:rsidP="00656E18">
      <w:pPr>
        <w:widowControl w:val="0"/>
        <w:spacing w:line="360" w:lineRule="auto"/>
        <w:jc w:val="both"/>
        <w:rPr>
          <w:sz w:val="28"/>
        </w:rPr>
      </w:pPr>
      <w:r w:rsidRPr="0047489B">
        <w:rPr>
          <w:sz w:val="28"/>
        </w:rPr>
        <w:t>11. Волошин И.В. Оценка банковских рисков: новые подходы. – М.: «Эльга, Ника-центр», 2006г – 216с.</w:t>
      </w:r>
    </w:p>
    <w:p w:rsidR="0090459C" w:rsidRPr="0047489B" w:rsidRDefault="0090459C" w:rsidP="00656E18">
      <w:pPr>
        <w:widowControl w:val="0"/>
        <w:spacing w:line="360" w:lineRule="auto"/>
        <w:jc w:val="both"/>
        <w:rPr>
          <w:sz w:val="28"/>
        </w:rPr>
      </w:pPr>
      <w:r w:rsidRPr="0047489B">
        <w:rPr>
          <w:sz w:val="28"/>
        </w:rPr>
        <w:t>12. Морсман Э. Управление кредитным портфелем. – М.: Альпина Бизнес Букс», 2006г. – 208с.</w:t>
      </w:r>
    </w:p>
    <w:p w:rsidR="0090459C" w:rsidRPr="0047489B" w:rsidRDefault="0090459C" w:rsidP="00656E18">
      <w:pPr>
        <w:widowControl w:val="0"/>
        <w:spacing w:line="360" w:lineRule="auto"/>
        <w:jc w:val="both"/>
        <w:rPr>
          <w:sz w:val="28"/>
        </w:rPr>
      </w:pPr>
      <w:r w:rsidRPr="0047489B">
        <w:rPr>
          <w:sz w:val="28"/>
        </w:rPr>
        <w:t>13. Рэдхэд К., Хьюс С. Управление финансовыми рисками. – М.: «Инфра – М», 2008г – 208с.</w:t>
      </w:r>
    </w:p>
    <w:p w:rsidR="0090459C" w:rsidRPr="0047489B" w:rsidRDefault="0090459C" w:rsidP="00656E18">
      <w:pPr>
        <w:widowControl w:val="0"/>
        <w:spacing w:line="360" w:lineRule="auto"/>
        <w:jc w:val="both"/>
        <w:rPr>
          <w:sz w:val="28"/>
        </w:rPr>
      </w:pPr>
      <w:r w:rsidRPr="0047489B">
        <w:rPr>
          <w:sz w:val="28"/>
        </w:rPr>
        <w:t>14. Основы банковской</w:t>
      </w:r>
      <w:r w:rsidRPr="0047489B">
        <w:rPr>
          <w:sz w:val="28"/>
        </w:rPr>
        <w:tab/>
        <w:t xml:space="preserve"> деятельности (банковское дело)/Под ред. Тагарбекова К.Р. – М.: Инфра – М», 2005г. – 720с.</w:t>
      </w:r>
    </w:p>
    <w:p w:rsidR="0090459C" w:rsidRPr="0047489B" w:rsidRDefault="0090459C" w:rsidP="00656E18">
      <w:pPr>
        <w:widowControl w:val="0"/>
        <w:spacing w:line="360" w:lineRule="auto"/>
        <w:jc w:val="both"/>
        <w:rPr>
          <w:sz w:val="28"/>
        </w:rPr>
      </w:pPr>
      <w:r w:rsidRPr="0047489B">
        <w:rPr>
          <w:sz w:val="28"/>
        </w:rPr>
        <w:t>15. Шапкин А.С. Экономические и финансовые риски. Оценка, управления, портфель инвестиций: Монография. – М.: «Дашков и К», 2005г. – 544с.</w:t>
      </w:r>
    </w:p>
    <w:p w:rsidR="0090459C" w:rsidRPr="0047489B" w:rsidRDefault="0090459C" w:rsidP="00656E18">
      <w:pPr>
        <w:widowControl w:val="0"/>
        <w:spacing w:line="360" w:lineRule="auto"/>
        <w:jc w:val="both"/>
        <w:rPr>
          <w:sz w:val="28"/>
        </w:rPr>
      </w:pPr>
      <w:r w:rsidRPr="0047489B">
        <w:rPr>
          <w:sz w:val="28"/>
        </w:rPr>
        <w:t>16. Банковские риски. Учебное пособие. Под ред. О.И. Лаврушин. – М.: «КНОРУС», 2007г. – 232с.</w:t>
      </w:r>
    </w:p>
    <w:p w:rsidR="0090459C" w:rsidRPr="0047489B" w:rsidRDefault="0090459C" w:rsidP="00656E18">
      <w:pPr>
        <w:widowControl w:val="0"/>
        <w:spacing w:line="360" w:lineRule="auto"/>
        <w:jc w:val="both"/>
        <w:rPr>
          <w:sz w:val="28"/>
        </w:rPr>
      </w:pPr>
    </w:p>
    <w:p w:rsidR="0090459C" w:rsidRPr="0047489B" w:rsidRDefault="0090459C" w:rsidP="0047489B">
      <w:pPr>
        <w:widowControl w:val="0"/>
        <w:spacing w:line="360" w:lineRule="auto"/>
        <w:ind w:firstLine="709"/>
        <w:jc w:val="both"/>
        <w:rPr>
          <w:sz w:val="28"/>
        </w:rPr>
      </w:pPr>
      <w:r w:rsidRPr="0047489B">
        <w:rPr>
          <w:sz w:val="28"/>
        </w:rPr>
        <w:br w:type="page"/>
        <w:t>Приложение А</w:t>
      </w:r>
    </w:p>
    <w:p w:rsidR="0090459C" w:rsidRPr="0047489B" w:rsidRDefault="0090459C" w:rsidP="0047489B">
      <w:pPr>
        <w:widowControl w:val="0"/>
        <w:spacing w:line="360" w:lineRule="auto"/>
        <w:ind w:firstLine="709"/>
        <w:jc w:val="both"/>
        <w:rPr>
          <w:bCs/>
          <w:sz w:val="28"/>
        </w:rPr>
      </w:pPr>
    </w:p>
    <w:p w:rsidR="0090459C" w:rsidRPr="0047489B" w:rsidRDefault="0090459C" w:rsidP="00656E18">
      <w:pPr>
        <w:pStyle w:val="af2"/>
        <w:widowControl w:val="0"/>
        <w:spacing w:line="360" w:lineRule="auto"/>
        <w:ind w:firstLine="709"/>
        <w:jc w:val="both"/>
        <w:rPr>
          <w:bCs/>
        </w:rPr>
      </w:pPr>
      <w:r w:rsidRPr="0047489B">
        <w:t>Классификация банковских рисков</w:t>
      </w:r>
      <w:r w:rsidR="00656E18">
        <w:t xml:space="preserve"> </w:t>
      </w:r>
      <w:r w:rsidRPr="0047489B">
        <w:t>Таблица 1</w:t>
      </w:r>
    </w:p>
    <w:tbl>
      <w:tblPr>
        <w:tblW w:w="0" w:type="auto"/>
        <w:tblInd w:w="324" w:type="dxa"/>
        <w:tblLayout w:type="fixed"/>
        <w:tblCellMar>
          <w:left w:w="40" w:type="dxa"/>
          <w:right w:w="40" w:type="dxa"/>
        </w:tblCellMar>
        <w:tblLook w:val="0000" w:firstRow="0" w:lastRow="0" w:firstColumn="0" w:lastColumn="0" w:noHBand="0" w:noVBand="0"/>
      </w:tblPr>
      <w:tblGrid>
        <w:gridCol w:w="2977"/>
        <w:gridCol w:w="5760"/>
        <w:gridCol w:w="6"/>
      </w:tblGrid>
      <w:tr w:rsidR="0090459C" w:rsidRPr="00656E18" w:rsidTr="00656E18">
        <w:trPr>
          <w:gridAfter w:val="1"/>
          <w:wAfter w:w="6" w:type="dxa"/>
          <w:trHeight w:val="103"/>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pStyle w:val="2"/>
              <w:keepNext w:val="0"/>
              <w:widowControl w:val="0"/>
              <w:spacing w:line="360" w:lineRule="auto"/>
              <w:jc w:val="both"/>
              <w:rPr>
                <w:sz w:val="20"/>
                <w:szCs w:val="20"/>
              </w:rPr>
            </w:pPr>
            <w:r w:rsidRPr="00656E18">
              <w:rPr>
                <w:sz w:val="20"/>
                <w:szCs w:val="20"/>
              </w:rPr>
              <w:t>Критерии классификации</w:t>
            </w:r>
          </w:p>
        </w:tc>
        <w:tc>
          <w:tcPr>
            <w:tcW w:w="57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Виды банковских рисков</w:t>
            </w:r>
          </w:p>
        </w:tc>
      </w:tr>
      <w:tr w:rsidR="0090459C" w:rsidRPr="00656E18" w:rsidTr="00656E18">
        <w:trPr>
          <w:gridAfter w:val="1"/>
          <w:wAfter w:w="6" w:type="dxa"/>
          <w:trHeight w:val="470"/>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Уровень риска</w:t>
            </w:r>
          </w:p>
        </w:tc>
        <w:tc>
          <w:tcPr>
            <w:tcW w:w="57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iCs/>
                <w:sz w:val="20"/>
                <w:szCs w:val="20"/>
              </w:rPr>
            </w:pPr>
            <w:r w:rsidRPr="00656E18">
              <w:rPr>
                <w:sz w:val="20"/>
                <w:szCs w:val="20"/>
              </w:rPr>
              <w:t>Риски на макроуровне отношений</w:t>
            </w:r>
          </w:p>
          <w:p w:rsidR="0090459C" w:rsidRPr="00656E18" w:rsidRDefault="0090459C" w:rsidP="00656E18">
            <w:pPr>
              <w:pStyle w:val="2"/>
              <w:keepNext w:val="0"/>
              <w:widowControl w:val="0"/>
              <w:spacing w:line="360" w:lineRule="auto"/>
              <w:jc w:val="both"/>
              <w:rPr>
                <w:sz w:val="20"/>
                <w:szCs w:val="20"/>
              </w:rPr>
            </w:pPr>
            <w:r w:rsidRPr="00656E18">
              <w:rPr>
                <w:sz w:val="20"/>
                <w:szCs w:val="20"/>
              </w:rPr>
              <w:t>Риски на микроуровне отношений</w:t>
            </w:r>
          </w:p>
        </w:tc>
      </w:tr>
      <w:tr w:rsidR="0090459C" w:rsidRPr="00656E18" w:rsidTr="00656E18">
        <w:trPr>
          <w:gridAfter w:val="1"/>
          <w:wAfter w:w="6" w:type="dxa"/>
          <w:trHeight w:val="1037"/>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Характер банковского продукта, услуг и операций</w:t>
            </w:r>
          </w:p>
        </w:tc>
        <w:tc>
          <w:tcPr>
            <w:tcW w:w="57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 xml:space="preserve">Риск по забалансовым операциям </w:t>
            </w:r>
          </w:p>
          <w:p w:rsidR="0090459C" w:rsidRPr="00656E18" w:rsidRDefault="0090459C" w:rsidP="00656E18">
            <w:pPr>
              <w:widowControl w:val="0"/>
              <w:spacing w:line="360" w:lineRule="auto"/>
              <w:jc w:val="both"/>
              <w:rPr>
                <w:sz w:val="20"/>
                <w:szCs w:val="20"/>
              </w:rPr>
            </w:pPr>
            <w:r w:rsidRPr="00656E18">
              <w:rPr>
                <w:sz w:val="20"/>
                <w:szCs w:val="20"/>
              </w:rPr>
              <w:t xml:space="preserve">Кредитный риск </w:t>
            </w:r>
          </w:p>
          <w:p w:rsidR="0090459C" w:rsidRPr="00656E18" w:rsidRDefault="0090459C" w:rsidP="00656E18">
            <w:pPr>
              <w:widowControl w:val="0"/>
              <w:spacing w:line="360" w:lineRule="auto"/>
              <w:jc w:val="both"/>
              <w:rPr>
                <w:sz w:val="20"/>
                <w:szCs w:val="20"/>
              </w:rPr>
            </w:pPr>
            <w:r w:rsidRPr="00656E18">
              <w:rPr>
                <w:sz w:val="20"/>
                <w:szCs w:val="20"/>
              </w:rPr>
              <w:t xml:space="preserve">Расчетный риск </w:t>
            </w:r>
          </w:p>
          <w:p w:rsidR="0090459C" w:rsidRPr="00656E18" w:rsidRDefault="0090459C" w:rsidP="00656E18">
            <w:pPr>
              <w:widowControl w:val="0"/>
              <w:spacing w:line="360" w:lineRule="auto"/>
              <w:jc w:val="both"/>
              <w:rPr>
                <w:sz w:val="20"/>
                <w:szCs w:val="20"/>
              </w:rPr>
            </w:pPr>
            <w:r w:rsidRPr="00656E18">
              <w:rPr>
                <w:sz w:val="20"/>
                <w:szCs w:val="20"/>
              </w:rPr>
              <w:t xml:space="preserve">Валютный риск </w:t>
            </w:r>
          </w:p>
          <w:p w:rsidR="0090459C" w:rsidRPr="00656E18" w:rsidRDefault="0090459C" w:rsidP="00656E18">
            <w:pPr>
              <w:widowControl w:val="0"/>
              <w:spacing w:line="360" w:lineRule="auto"/>
              <w:jc w:val="both"/>
              <w:rPr>
                <w:sz w:val="20"/>
                <w:szCs w:val="20"/>
              </w:rPr>
            </w:pPr>
            <w:r w:rsidRPr="00656E18">
              <w:rPr>
                <w:sz w:val="20"/>
                <w:szCs w:val="20"/>
              </w:rPr>
              <w:t>Операционный риск и др.</w:t>
            </w:r>
          </w:p>
        </w:tc>
      </w:tr>
      <w:tr w:rsidR="0090459C" w:rsidRPr="00656E18" w:rsidTr="00656E18">
        <w:trPr>
          <w:gridAfter w:val="1"/>
          <w:wAfter w:w="6" w:type="dxa"/>
          <w:trHeight w:val="1210"/>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Степень обеспечения устойчивого развития банка</w:t>
            </w:r>
          </w:p>
        </w:tc>
        <w:tc>
          <w:tcPr>
            <w:tcW w:w="57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 xml:space="preserve">Риск несбалансированной ликвидности Процентный риск </w:t>
            </w:r>
          </w:p>
          <w:p w:rsidR="0090459C" w:rsidRPr="00656E18" w:rsidRDefault="0090459C" w:rsidP="00656E18">
            <w:pPr>
              <w:widowControl w:val="0"/>
              <w:spacing w:line="360" w:lineRule="auto"/>
              <w:jc w:val="both"/>
              <w:rPr>
                <w:sz w:val="20"/>
                <w:szCs w:val="20"/>
              </w:rPr>
            </w:pPr>
            <w:r w:rsidRPr="00656E18">
              <w:rPr>
                <w:sz w:val="20"/>
                <w:szCs w:val="20"/>
              </w:rPr>
              <w:t xml:space="preserve">Риск потери доходности </w:t>
            </w:r>
          </w:p>
          <w:p w:rsidR="0090459C" w:rsidRPr="00656E18" w:rsidRDefault="0090459C" w:rsidP="00656E18">
            <w:pPr>
              <w:widowControl w:val="0"/>
              <w:spacing w:line="360" w:lineRule="auto"/>
              <w:jc w:val="both"/>
              <w:rPr>
                <w:sz w:val="20"/>
                <w:szCs w:val="20"/>
              </w:rPr>
            </w:pPr>
            <w:r w:rsidRPr="00656E18">
              <w:rPr>
                <w:sz w:val="20"/>
                <w:szCs w:val="20"/>
              </w:rPr>
              <w:t xml:space="preserve">Риск потери конкурентоспособности </w:t>
            </w:r>
          </w:p>
          <w:p w:rsidR="0090459C" w:rsidRPr="00656E18" w:rsidRDefault="0090459C" w:rsidP="00656E18">
            <w:pPr>
              <w:widowControl w:val="0"/>
              <w:spacing w:line="360" w:lineRule="auto"/>
              <w:jc w:val="both"/>
              <w:rPr>
                <w:sz w:val="20"/>
                <w:szCs w:val="20"/>
              </w:rPr>
            </w:pPr>
            <w:r w:rsidRPr="00656E18">
              <w:rPr>
                <w:sz w:val="20"/>
                <w:szCs w:val="20"/>
              </w:rPr>
              <w:t xml:space="preserve">Риск капитальной базы </w:t>
            </w:r>
          </w:p>
          <w:p w:rsidR="0090459C" w:rsidRPr="00656E18" w:rsidRDefault="0090459C" w:rsidP="00656E18">
            <w:pPr>
              <w:widowControl w:val="0"/>
              <w:spacing w:line="360" w:lineRule="auto"/>
              <w:jc w:val="both"/>
              <w:rPr>
                <w:sz w:val="20"/>
                <w:szCs w:val="20"/>
              </w:rPr>
            </w:pPr>
            <w:r w:rsidRPr="00656E18">
              <w:rPr>
                <w:sz w:val="20"/>
                <w:szCs w:val="20"/>
              </w:rPr>
              <w:t>Риск-менеджмент</w:t>
            </w:r>
          </w:p>
        </w:tc>
      </w:tr>
      <w:tr w:rsidR="0090459C" w:rsidRPr="00656E18" w:rsidTr="00656E18">
        <w:trPr>
          <w:gridAfter w:val="1"/>
          <w:wAfter w:w="6" w:type="dxa"/>
          <w:trHeight w:val="1421"/>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Факторы, образующие риск</w:t>
            </w:r>
          </w:p>
        </w:tc>
        <w:tc>
          <w:tcPr>
            <w:tcW w:w="57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 xml:space="preserve">Внешние риски (политические, экономические, демографические, социальные, географические, прочие) </w:t>
            </w:r>
          </w:p>
          <w:p w:rsidR="0090459C" w:rsidRPr="00656E18" w:rsidRDefault="0090459C" w:rsidP="00656E18">
            <w:pPr>
              <w:widowControl w:val="0"/>
              <w:spacing w:line="360" w:lineRule="auto"/>
              <w:jc w:val="both"/>
              <w:rPr>
                <w:sz w:val="20"/>
                <w:szCs w:val="20"/>
              </w:rPr>
            </w:pPr>
            <w:r w:rsidRPr="00656E18">
              <w:rPr>
                <w:sz w:val="20"/>
                <w:szCs w:val="20"/>
              </w:rPr>
              <w:t>Внутренние риски (в основной и вспомогательной деятельности, связанные с активами или пассивами банка, с качеством управления и реализацией финансовых услуг)</w:t>
            </w:r>
          </w:p>
        </w:tc>
      </w:tr>
      <w:tr w:rsidR="0090459C" w:rsidRPr="00656E18" w:rsidTr="00656E18">
        <w:trPr>
          <w:gridAfter w:val="1"/>
          <w:wAfter w:w="6" w:type="dxa"/>
          <w:trHeight w:val="1978"/>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Сфера и масштаб действия риска</w:t>
            </w:r>
          </w:p>
        </w:tc>
        <w:tc>
          <w:tcPr>
            <w:tcW w:w="57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 xml:space="preserve">Риск, исходящий от страны </w:t>
            </w:r>
          </w:p>
          <w:p w:rsidR="0090459C" w:rsidRPr="00656E18" w:rsidRDefault="0090459C" w:rsidP="00656E18">
            <w:pPr>
              <w:widowControl w:val="0"/>
              <w:spacing w:line="360" w:lineRule="auto"/>
              <w:jc w:val="both"/>
              <w:rPr>
                <w:sz w:val="20"/>
                <w:szCs w:val="20"/>
              </w:rPr>
            </w:pPr>
            <w:r w:rsidRPr="00656E18">
              <w:rPr>
                <w:sz w:val="20"/>
                <w:szCs w:val="20"/>
              </w:rPr>
              <w:t xml:space="preserve">Риск, связанный с деятельностью определенного типа банка </w:t>
            </w:r>
          </w:p>
          <w:p w:rsidR="0090459C" w:rsidRPr="00656E18" w:rsidRDefault="0090459C" w:rsidP="00656E18">
            <w:pPr>
              <w:widowControl w:val="0"/>
              <w:spacing w:line="360" w:lineRule="auto"/>
              <w:jc w:val="both"/>
              <w:rPr>
                <w:sz w:val="20"/>
                <w:szCs w:val="20"/>
              </w:rPr>
            </w:pPr>
            <w:r w:rsidRPr="00656E18">
              <w:rPr>
                <w:sz w:val="20"/>
                <w:szCs w:val="20"/>
              </w:rPr>
              <w:t xml:space="preserve">Риск, связанный с деятельностью центров финансовой ответственности </w:t>
            </w:r>
          </w:p>
          <w:p w:rsidR="0090459C" w:rsidRPr="00656E18" w:rsidRDefault="0090459C" w:rsidP="00656E18">
            <w:pPr>
              <w:widowControl w:val="0"/>
              <w:spacing w:line="360" w:lineRule="auto"/>
              <w:jc w:val="both"/>
              <w:rPr>
                <w:sz w:val="20"/>
                <w:szCs w:val="20"/>
              </w:rPr>
            </w:pPr>
            <w:r w:rsidRPr="00656E18">
              <w:rPr>
                <w:sz w:val="20"/>
                <w:szCs w:val="20"/>
              </w:rPr>
              <w:t xml:space="preserve">Риск, исходящий от банковских операций, в том числе: </w:t>
            </w:r>
          </w:p>
          <w:p w:rsidR="0090459C" w:rsidRPr="00656E18" w:rsidRDefault="0090459C" w:rsidP="00656E18">
            <w:pPr>
              <w:widowControl w:val="0"/>
              <w:numPr>
                <w:ilvl w:val="0"/>
                <w:numId w:val="11"/>
              </w:numPr>
              <w:spacing w:line="360" w:lineRule="auto"/>
              <w:ind w:left="0" w:firstLine="0"/>
              <w:jc w:val="both"/>
              <w:rPr>
                <w:sz w:val="20"/>
                <w:szCs w:val="20"/>
              </w:rPr>
            </w:pPr>
            <w:r w:rsidRPr="00656E18">
              <w:rPr>
                <w:sz w:val="20"/>
                <w:szCs w:val="20"/>
              </w:rPr>
              <w:t xml:space="preserve">от группы операций определенного вида (совокупный риск); </w:t>
            </w:r>
          </w:p>
          <w:p w:rsidR="0090459C" w:rsidRPr="00656E18" w:rsidRDefault="0090459C" w:rsidP="00656E18">
            <w:pPr>
              <w:widowControl w:val="0"/>
              <w:numPr>
                <w:ilvl w:val="0"/>
                <w:numId w:val="11"/>
              </w:numPr>
              <w:spacing w:line="360" w:lineRule="auto"/>
              <w:ind w:left="0" w:firstLine="0"/>
              <w:jc w:val="both"/>
              <w:rPr>
                <w:sz w:val="20"/>
                <w:szCs w:val="20"/>
              </w:rPr>
            </w:pPr>
            <w:r w:rsidRPr="00656E18">
              <w:rPr>
                <w:sz w:val="20"/>
                <w:szCs w:val="20"/>
              </w:rPr>
              <w:t xml:space="preserve"> от отдельных операций с определенным клиентом (индивидуальный риск)</w:t>
            </w:r>
          </w:p>
        </w:tc>
      </w:tr>
      <w:tr w:rsidR="0090459C" w:rsidRPr="00656E18" w:rsidTr="00656E18">
        <w:trPr>
          <w:gridAfter w:val="1"/>
          <w:wAfter w:w="6" w:type="dxa"/>
          <w:trHeight w:val="662"/>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Время возникновения</w:t>
            </w:r>
          </w:p>
        </w:tc>
        <w:tc>
          <w:tcPr>
            <w:tcW w:w="57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 xml:space="preserve">Ретроспективные риски </w:t>
            </w:r>
          </w:p>
          <w:p w:rsidR="0090459C" w:rsidRPr="00656E18" w:rsidRDefault="0090459C" w:rsidP="00656E18">
            <w:pPr>
              <w:widowControl w:val="0"/>
              <w:spacing w:line="360" w:lineRule="auto"/>
              <w:jc w:val="both"/>
              <w:rPr>
                <w:sz w:val="20"/>
                <w:szCs w:val="20"/>
              </w:rPr>
            </w:pPr>
            <w:r w:rsidRPr="00656E18">
              <w:rPr>
                <w:sz w:val="20"/>
                <w:szCs w:val="20"/>
              </w:rPr>
              <w:t xml:space="preserve">Текущие риски </w:t>
            </w:r>
          </w:p>
          <w:p w:rsidR="0090459C" w:rsidRPr="00656E18" w:rsidRDefault="0090459C" w:rsidP="00656E18">
            <w:pPr>
              <w:widowControl w:val="0"/>
              <w:spacing w:line="360" w:lineRule="auto"/>
              <w:jc w:val="both"/>
              <w:rPr>
                <w:sz w:val="20"/>
                <w:szCs w:val="20"/>
              </w:rPr>
            </w:pPr>
            <w:r w:rsidRPr="00656E18">
              <w:rPr>
                <w:sz w:val="20"/>
                <w:szCs w:val="20"/>
              </w:rPr>
              <w:t>Перспективные риски</w:t>
            </w:r>
          </w:p>
        </w:tc>
      </w:tr>
      <w:tr w:rsidR="0090459C" w:rsidRPr="00656E18" w:rsidTr="00656E18">
        <w:trPr>
          <w:gridAfter w:val="1"/>
          <w:wAfter w:w="6" w:type="dxa"/>
          <w:trHeight w:val="470"/>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Степень зависимости риска от банка</w:t>
            </w:r>
          </w:p>
        </w:tc>
        <w:tc>
          <w:tcPr>
            <w:tcW w:w="57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pStyle w:val="3"/>
              <w:keepNext w:val="0"/>
              <w:widowControl w:val="0"/>
              <w:spacing w:line="360" w:lineRule="auto"/>
              <w:ind w:firstLine="0"/>
              <w:jc w:val="both"/>
              <w:rPr>
                <w:color w:val="auto"/>
                <w:sz w:val="20"/>
                <w:szCs w:val="20"/>
              </w:rPr>
            </w:pPr>
            <w:r w:rsidRPr="00656E18">
              <w:rPr>
                <w:color w:val="auto"/>
                <w:sz w:val="20"/>
                <w:szCs w:val="20"/>
              </w:rPr>
              <w:t xml:space="preserve">Риск, зависимый от деятельности банка </w:t>
            </w:r>
          </w:p>
          <w:p w:rsidR="0090459C" w:rsidRPr="00656E18" w:rsidRDefault="0090459C" w:rsidP="00656E18">
            <w:pPr>
              <w:widowControl w:val="0"/>
              <w:spacing w:line="360" w:lineRule="auto"/>
              <w:jc w:val="both"/>
              <w:rPr>
                <w:sz w:val="20"/>
                <w:szCs w:val="20"/>
              </w:rPr>
            </w:pPr>
            <w:r w:rsidRPr="00656E18">
              <w:rPr>
                <w:sz w:val="20"/>
                <w:szCs w:val="20"/>
              </w:rPr>
              <w:t>Риск, не зависимый от деятельности банка</w:t>
            </w:r>
          </w:p>
        </w:tc>
      </w:tr>
      <w:tr w:rsidR="0090459C" w:rsidRPr="00656E18" w:rsidTr="00656E18">
        <w:trPr>
          <w:gridAfter w:val="1"/>
          <w:wAfter w:w="6" w:type="dxa"/>
          <w:trHeight w:val="470"/>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Вид банка</w:t>
            </w:r>
          </w:p>
        </w:tc>
        <w:tc>
          <w:tcPr>
            <w:tcW w:w="57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 xml:space="preserve">Риск специализированного банка </w:t>
            </w:r>
          </w:p>
          <w:p w:rsidR="0090459C" w:rsidRPr="00656E18" w:rsidRDefault="0090459C" w:rsidP="00656E18">
            <w:pPr>
              <w:widowControl w:val="0"/>
              <w:spacing w:line="360" w:lineRule="auto"/>
              <w:jc w:val="both"/>
              <w:rPr>
                <w:sz w:val="20"/>
                <w:szCs w:val="20"/>
              </w:rPr>
            </w:pPr>
            <w:r w:rsidRPr="00656E18">
              <w:rPr>
                <w:sz w:val="20"/>
                <w:szCs w:val="20"/>
              </w:rPr>
              <w:t>Риск отраслевого банка</w:t>
            </w:r>
          </w:p>
        </w:tc>
      </w:tr>
      <w:tr w:rsidR="0090459C" w:rsidRPr="00656E18" w:rsidTr="00656E18">
        <w:trPr>
          <w:gridAfter w:val="1"/>
          <w:wAfter w:w="6" w:type="dxa"/>
          <w:trHeight w:val="653"/>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Величина риска</w:t>
            </w:r>
          </w:p>
        </w:tc>
        <w:tc>
          <w:tcPr>
            <w:tcW w:w="57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 xml:space="preserve">Низкие риски </w:t>
            </w:r>
          </w:p>
          <w:p w:rsidR="0090459C" w:rsidRPr="00656E18" w:rsidRDefault="0090459C" w:rsidP="00656E18">
            <w:pPr>
              <w:widowControl w:val="0"/>
              <w:spacing w:line="360" w:lineRule="auto"/>
              <w:jc w:val="both"/>
              <w:rPr>
                <w:sz w:val="20"/>
                <w:szCs w:val="20"/>
              </w:rPr>
            </w:pPr>
            <w:r w:rsidRPr="00656E18">
              <w:rPr>
                <w:sz w:val="20"/>
                <w:szCs w:val="20"/>
              </w:rPr>
              <w:t xml:space="preserve">Умеренные риски </w:t>
            </w:r>
          </w:p>
          <w:p w:rsidR="0090459C" w:rsidRPr="00656E18" w:rsidRDefault="0090459C" w:rsidP="00656E18">
            <w:pPr>
              <w:widowControl w:val="0"/>
              <w:spacing w:line="360" w:lineRule="auto"/>
              <w:jc w:val="both"/>
              <w:rPr>
                <w:sz w:val="20"/>
                <w:szCs w:val="20"/>
              </w:rPr>
            </w:pPr>
            <w:r w:rsidRPr="00656E18">
              <w:rPr>
                <w:sz w:val="20"/>
                <w:szCs w:val="20"/>
              </w:rPr>
              <w:t>Полные риски</w:t>
            </w:r>
          </w:p>
        </w:tc>
      </w:tr>
      <w:tr w:rsidR="0090459C" w:rsidRPr="00656E18" w:rsidTr="00656E18">
        <w:trPr>
          <w:gridAfter w:val="1"/>
          <w:wAfter w:w="6" w:type="dxa"/>
          <w:trHeight w:val="691"/>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Состав клиентской базы</w:t>
            </w:r>
          </w:p>
        </w:tc>
        <w:tc>
          <w:tcPr>
            <w:tcW w:w="57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Риск, исходящий от крупных, средних и мелких клиентов</w:t>
            </w:r>
          </w:p>
          <w:p w:rsidR="0090459C" w:rsidRPr="00656E18" w:rsidRDefault="0090459C" w:rsidP="00656E18">
            <w:pPr>
              <w:widowControl w:val="0"/>
              <w:spacing w:line="360" w:lineRule="auto"/>
              <w:jc w:val="both"/>
              <w:rPr>
                <w:sz w:val="20"/>
                <w:szCs w:val="20"/>
              </w:rPr>
            </w:pPr>
            <w:r w:rsidRPr="00656E18">
              <w:rPr>
                <w:sz w:val="20"/>
                <w:szCs w:val="20"/>
              </w:rPr>
              <w:t xml:space="preserve"> Риск, исходящий от отраслевой структуры клиентов</w:t>
            </w:r>
          </w:p>
        </w:tc>
      </w:tr>
      <w:tr w:rsidR="0090459C" w:rsidRPr="00656E18" w:rsidTr="00656E18">
        <w:trPr>
          <w:trHeight w:val="518"/>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Характер учета операций</w:t>
            </w:r>
          </w:p>
        </w:tc>
        <w:tc>
          <w:tcPr>
            <w:tcW w:w="5766" w:type="dxa"/>
            <w:gridSpan w:val="2"/>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 xml:space="preserve">Риск по балансовым операциям </w:t>
            </w:r>
          </w:p>
          <w:p w:rsidR="0090459C" w:rsidRPr="00656E18" w:rsidRDefault="0090459C" w:rsidP="00656E18">
            <w:pPr>
              <w:widowControl w:val="0"/>
              <w:spacing w:line="360" w:lineRule="auto"/>
              <w:jc w:val="both"/>
              <w:rPr>
                <w:sz w:val="20"/>
                <w:szCs w:val="20"/>
              </w:rPr>
            </w:pPr>
            <w:r w:rsidRPr="00656E18">
              <w:rPr>
                <w:sz w:val="20"/>
                <w:szCs w:val="20"/>
              </w:rPr>
              <w:t>Риск по внебалансовым операциям</w:t>
            </w:r>
          </w:p>
        </w:tc>
      </w:tr>
    </w:tbl>
    <w:p w:rsidR="0090459C" w:rsidRPr="0047489B" w:rsidRDefault="0090459C" w:rsidP="0047489B">
      <w:pPr>
        <w:widowControl w:val="0"/>
        <w:spacing w:line="360" w:lineRule="auto"/>
        <w:ind w:firstLine="709"/>
        <w:jc w:val="both"/>
        <w:rPr>
          <w:sz w:val="28"/>
        </w:rPr>
      </w:pPr>
    </w:p>
    <w:p w:rsidR="0090459C" w:rsidRPr="0047489B" w:rsidRDefault="0090459C" w:rsidP="00656E18">
      <w:pPr>
        <w:pStyle w:val="4"/>
        <w:keepNext w:val="0"/>
        <w:widowControl w:val="0"/>
        <w:ind w:left="0" w:firstLine="709"/>
        <w:jc w:val="both"/>
      </w:pPr>
      <w:r w:rsidRPr="0047489B">
        <w:rPr>
          <w:color w:val="auto"/>
          <w:spacing w:val="0"/>
        </w:rPr>
        <w:t>Характеристика зон банковского риска</w:t>
      </w:r>
      <w:r w:rsidR="00656E18">
        <w:rPr>
          <w:color w:val="auto"/>
          <w:spacing w:val="0"/>
        </w:rPr>
        <w:t xml:space="preserve"> </w:t>
      </w:r>
      <w:r w:rsidRPr="0047489B">
        <w:rPr>
          <w:szCs w:val="20"/>
        </w:rPr>
        <w:t>Таблица</w:t>
      </w:r>
      <w:r w:rsidR="0047489B">
        <w:rPr>
          <w:szCs w:val="20"/>
        </w:rPr>
        <w:t xml:space="preserve"> </w:t>
      </w:r>
      <w:r w:rsidRPr="0047489B">
        <w:rPr>
          <w:szCs w:val="20"/>
        </w:rPr>
        <w:t>2</w:t>
      </w:r>
    </w:p>
    <w:tbl>
      <w:tblPr>
        <w:tblW w:w="8710" w:type="dxa"/>
        <w:tblInd w:w="324" w:type="dxa"/>
        <w:tblLayout w:type="fixed"/>
        <w:tblCellMar>
          <w:left w:w="40" w:type="dxa"/>
          <w:right w:w="40" w:type="dxa"/>
        </w:tblCellMar>
        <w:tblLook w:val="0000" w:firstRow="0" w:lastRow="0" w:firstColumn="0" w:lastColumn="0" w:noHBand="0" w:noVBand="0"/>
      </w:tblPr>
      <w:tblGrid>
        <w:gridCol w:w="2410"/>
        <w:gridCol w:w="6300"/>
      </w:tblGrid>
      <w:tr w:rsidR="0090459C" w:rsidRPr="00656E18" w:rsidTr="00656E18">
        <w:trPr>
          <w:trHeight w:val="145"/>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Вид риска</w:t>
            </w:r>
          </w:p>
        </w:tc>
        <w:tc>
          <w:tcPr>
            <w:tcW w:w="630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pStyle w:val="1"/>
              <w:keepNext w:val="0"/>
              <w:widowControl w:val="0"/>
              <w:spacing w:line="360" w:lineRule="auto"/>
              <w:jc w:val="both"/>
              <w:rPr>
                <w:sz w:val="20"/>
                <w:szCs w:val="20"/>
              </w:rPr>
            </w:pPr>
            <w:r w:rsidRPr="00656E18">
              <w:rPr>
                <w:sz w:val="20"/>
                <w:szCs w:val="20"/>
              </w:rPr>
              <w:t>Зона риска</w:t>
            </w:r>
          </w:p>
        </w:tc>
      </w:tr>
      <w:tr w:rsidR="0090459C" w:rsidRPr="00656E18" w:rsidTr="00656E18">
        <w:trPr>
          <w:trHeight w:val="933"/>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Кредитный риск</w:t>
            </w:r>
          </w:p>
        </w:tc>
        <w:tc>
          <w:tcPr>
            <w:tcW w:w="630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 xml:space="preserve">Снижение кредитоспособности заемщика </w:t>
            </w:r>
          </w:p>
          <w:p w:rsidR="0090459C" w:rsidRPr="00656E18" w:rsidRDefault="0090459C" w:rsidP="00656E18">
            <w:pPr>
              <w:widowControl w:val="0"/>
              <w:spacing w:line="360" w:lineRule="auto"/>
              <w:jc w:val="both"/>
              <w:rPr>
                <w:sz w:val="20"/>
                <w:szCs w:val="20"/>
              </w:rPr>
            </w:pPr>
            <w:r w:rsidRPr="00656E18">
              <w:rPr>
                <w:sz w:val="20"/>
                <w:szCs w:val="20"/>
              </w:rPr>
              <w:t xml:space="preserve">Ухудшение качества кредитного портфеля </w:t>
            </w:r>
          </w:p>
          <w:p w:rsidR="0090459C" w:rsidRPr="00656E18" w:rsidRDefault="0090459C" w:rsidP="00656E18">
            <w:pPr>
              <w:widowControl w:val="0"/>
              <w:spacing w:line="360" w:lineRule="auto"/>
              <w:jc w:val="both"/>
              <w:rPr>
                <w:sz w:val="20"/>
                <w:szCs w:val="20"/>
              </w:rPr>
            </w:pPr>
            <w:r w:rsidRPr="00656E18">
              <w:rPr>
                <w:sz w:val="20"/>
                <w:szCs w:val="20"/>
              </w:rPr>
              <w:t xml:space="preserve">Возникновение просроченного основного долга и процентных платежей Появление проблемных ссуд </w:t>
            </w:r>
          </w:p>
          <w:p w:rsidR="0090459C" w:rsidRPr="00656E18" w:rsidRDefault="0090459C" w:rsidP="00656E18">
            <w:pPr>
              <w:widowControl w:val="0"/>
              <w:spacing w:line="360" w:lineRule="auto"/>
              <w:jc w:val="both"/>
              <w:rPr>
                <w:sz w:val="20"/>
                <w:szCs w:val="20"/>
              </w:rPr>
            </w:pPr>
            <w:r w:rsidRPr="00656E18">
              <w:rPr>
                <w:sz w:val="20"/>
                <w:szCs w:val="20"/>
              </w:rPr>
              <w:t xml:space="preserve">Возникновение факторов делового риска </w:t>
            </w:r>
          </w:p>
          <w:p w:rsidR="0090459C" w:rsidRPr="00656E18" w:rsidRDefault="0090459C" w:rsidP="00656E18">
            <w:pPr>
              <w:widowControl w:val="0"/>
              <w:spacing w:line="360" w:lineRule="auto"/>
              <w:jc w:val="both"/>
              <w:rPr>
                <w:sz w:val="20"/>
                <w:szCs w:val="20"/>
              </w:rPr>
            </w:pPr>
            <w:r w:rsidRPr="00656E18">
              <w:rPr>
                <w:sz w:val="20"/>
                <w:szCs w:val="20"/>
              </w:rPr>
              <w:t>Ненадежность источников погашения долга</w:t>
            </w:r>
          </w:p>
        </w:tc>
      </w:tr>
      <w:tr w:rsidR="0090459C" w:rsidRPr="00656E18" w:rsidTr="00656E18">
        <w:trPr>
          <w:trHeight w:val="688"/>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Риск несбалансированной ликвидности</w:t>
            </w:r>
          </w:p>
        </w:tc>
        <w:tc>
          <w:tcPr>
            <w:tcW w:w="630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Использование краткосрочных ресурсов для покрытия более долгосрочных активов</w:t>
            </w:r>
          </w:p>
          <w:p w:rsidR="0090459C" w:rsidRPr="00656E18" w:rsidRDefault="0090459C" w:rsidP="00656E18">
            <w:pPr>
              <w:widowControl w:val="0"/>
              <w:spacing w:line="360" w:lineRule="auto"/>
              <w:jc w:val="both"/>
              <w:rPr>
                <w:sz w:val="20"/>
                <w:szCs w:val="20"/>
              </w:rPr>
            </w:pPr>
            <w:r w:rsidRPr="00656E18">
              <w:rPr>
                <w:sz w:val="20"/>
                <w:szCs w:val="20"/>
              </w:rPr>
              <w:t xml:space="preserve"> Покрытие летучими (высоковостребованными) ресурсами низколиквидных активов</w:t>
            </w:r>
          </w:p>
        </w:tc>
      </w:tr>
      <w:tr w:rsidR="0090459C" w:rsidRPr="00656E18" w:rsidTr="00656E18">
        <w:trPr>
          <w:trHeight w:val="1620"/>
        </w:trPr>
        <w:tc>
          <w:tcPr>
            <w:tcW w:w="2410" w:type="dxa"/>
            <w:tcBorders>
              <w:top w:val="single" w:sz="6" w:space="0" w:color="auto"/>
              <w:left w:val="single" w:sz="6" w:space="0" w:color="auto"/>
              <w:bottom w:val="single" w:sz="4"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Процентный риск</w:t>
            </w:r>
          </w:p>
        </w:tc>
        <w:tc>
          <w:tcPr>
            <w:tcW w:w="6300" w:type="dxa"/>
            <w:tcBorders>
              <w:top w:val="single" w:sz="6" w:space="0" w:color="auto"/>
              <w:left w:val="single" w:sz="6" w:space="0" w:color="auto"/>
              <w:bottom w:val="single" w:sz="4"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Несоответствие размера и срока активов и пассивов банка, чувствительных к изменению процентных ставок в данном периоде</w:t>
            </w:r>
          </w:p>
          <w:p w:rsidR="0090459C" w:rsidRPr="00656E18" w:rsidRDefault="0090459C" w:rsidP="00656E18">
            <w:pPr>
              <w:widowControl w:val="0"/>
              <w:spacing w:line="360" w:lineRule="auto"/>
              <w:jc w:val="both"/>
              <w:rPr>
                <w:sz w:val="20"/>
                <w:szCs w:val="20"/>
              </w:rPr>
            </w:pPr>
            <w:r w:rsidRPr="00656E18">
              <w:rPr>
                <w:sz w:val="20"/>
                <w:szCs w:val="20"/>
              </w:rPr>
              <w:t>Прогнозируемое несоответствие в изменении процентных ставок по активным и пассивным операциям банка, приводящее к падению процентной маржи Падение процентной маржи по отдельным видам активных операций банка Превышение процентных ставок по привлеченным ресурсам над ставками, связанными с размещением этих ресурсов</w:t>
            </w:r>
          </w:p>
        </w:tc>
      </w:tr>
      <w:tr w:rsidR="0090459C" w:rsidRPr="00656E18" w:rsidTr="00656E18">
        <w:trPr>
          <w:trHeight w:val="1354"/>
        </w:trPr>
        <w:tc>
          <w:tcPr>
            <w:tcW w:w="2410" w:type="dxa"/>
            <w:tcBorders>
              <w:top w:val="single" w:sz="4" w:space="0" w:color="auto"/>
              <w:left w:val="single" w:sz="4" w:space="0" w:color="auto"/>
              <w:bottom w:val="single" w:sz="4"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Риск потери доходности</w:t>
            </w:r>
          </w:p>
        </w:tc>
        <w:tc>
          <w:tcPr>
            <w:tcW w:w="6300" w:type="dxa"/>
            <w:tcBorders>
              <w:top w:val="single" w:sz="4" w:space="0" w:color="auto"/>
              <w:left w:val="single" w:sz="6" w:space="0" w:color="auto"/>
              <w:bottom w:val="single" w:sz="4" w:space="0" w:color="auto"/>
              <w:right w:val="single" w:sz="4"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 xml:space="preserve">Рост реальной стоимости ресурсов </w:t>
            </w:r>
          </w:p>
          <w:p w:rsidR="0090459C" w:rsidRPr="00656E18" w:rsidRDefault="0090459C" w:rsidP="00656E18">
            <w:pPr>
              <w:widowControl w:val="0"/>
              <w:spacing w:line="360" w:lineRule="auto"/>
              <w:jc w:val="both"/>
              <w:rPr>
                <w:sz w:val="20"/>
                <w:szCs w:val="20"/>
              </w:rPr>
            </w:pPr>
            <w:r w:rsidRPr="00656E18">
              <w:rPr>
                <w:sz w:val="20"/>
                <w:szCs w:val="20"/>
              </w:rPr>
              <w:t xml:space="preserve">Использование стабильной или относительно долгосрочной части ресурсов для покрытия высоколиквидных активов, приводящее к сокращению или появлению отрицательной процентной маржи </w:t>
            </w:r>
          </w:p>
          <w:p w:rsidR="0090459C" w:rsidRPr="00656E18" w:rsidRDefault="0090459C" w:rsidP="00656E18">
            <w:pPr>
              <w:widowControl w:val="0"/>
              <w:spacing w:line="360" w:lineRule="auto"/>
              <w:jc w:val="both"/>
              <w:rPr>
                <w:sz w:val="20"/>
                <w:szCs w:val="20"/>
              </w:rPr>
            </w:pPr>
            <w:r w:rsidRPr="00656E18">
              <w:rPr>
                <w:sz w:val="20"/>
                <w:szCs w:val="20"/>
              </w:rPr>
              <w:t xml:space="preserve">Доля неработающих активов </w:t>
            </w:r>
          </w:p>
          <w:p w:rsidR="0090459C" w:rsidRPr="00656E18" w:rsidRDefault="0090459C" w:rsidP="00656E18">
            <w:pPr>
              <w:widowControl w:val="0"/>
              <w:spacing w:line="360" w:lineRule="auto"/>
              <w:jc w:val="both"/>
              <w:rPr>
                <w:sz w:val="20"/>
                <w:szCs w:val="20"/>
              </w:rPr>
            </w:pPr>
            <w:r w:rsidRPr="00656E18">
              <w:rPr>
                <w:sz w:val="20"/>
                <w:szCs w:val="20"/>
              </w:rPr>
              <w:t xml:space="preserve">Нерентабельные продукты </w:t>
            </w:r>
          </w:p>
          <w:p w:rsidR="0090459C" w:rsidRPr="00656E18" w:rsidRDefault="0090459C" w:rsidP="00656E18">
            <w:pPr>
              <w:widowControl w:val="0"/>
              <w:spacing w:line="360" w:lineRule="auto"/>
              <w:jc w:val="both"/>
              <w:rPr>
                <w:sz w:val="20"/>
                <w:szCs w:val="20"/>
              </w:rPr>
            </w:pPr>
            <w:r w:rsidRPr="00656E18">
              <w:rPr>
                <w:sz w:val="20"/>
                <w:szCs w:val="20"/>
              </w:rPr>
              <w:t>Нерентабельные ЦФО</w:t>
            </w:r>
          </w:p>
          <w:p w:rsidR="0090459C" w:rsidRPr="00656E18" w:rsidRDefault="0090459C" w:rsidP="00656E18">
            <w:pPr>
              <w:widowControl w:val="0"/>
              <w:spacing w:line="360" w:lineRule="auto"/>
              <w:jc w:val="both"/>
              <w:rPr>
                <w:sz w:val="20"/>
                <w:szCs w:val="20"/>
              </w:rPr>
            </w:pPr>
            <w:r w:rsidRPr="00656E18">
              <w:rPr>
                <w:sz w:val="20"/>
                <w:szCs w:val="20"/>
              </w:rPr>
              <w:t>Нестабильные источники формирования прибыли</w:t>
            </w:r>
          </w:p>
        </w:tc>
      </w:tr>
      <w:tr w:rsidR="0090459C" w:rsidRPr="00656E18" w:rsidTr="00656E18">
        <w:trPr>
          <w:trHeight w:val="3168"/>
        </w:trPr>
        <w:tc>
          <w:tcPr>
            <w:tcW w:w="2410" w:type="dxa"/>
            <w:tcBorders>
              <w:top w:val="single" w:sz="4"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Операционный риск</w:t>
            </w:r>
          </w:p>
        </w:tc>
        <w:tc>
          <w:tcPr>
            <w:tcW w:w="6300" w:type="dxa"/>
            <w:tcBorders>
              <w:top w:val="single" w:sz="4"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pacing w:line="360" w:lineRule="auto"/>
              <w:jc w:val="both"/>
              <w:rPr>
                <w:sz w:val="20"/>
                <w:szCs w:val="20"/>
              </w:rPr>
            </w:pPr>
            <w:r w:rsidRPr="00656E18">
              <w:rPr>
                <w:sz w:val="20"/>
                <w:szCs w:val="20"/>
              </w:rPr>
              <w:t xml:space="preserve">Новые операции банка, выполняемые персоналом, имеющим недостаточную квалификацию в этой области </w:t>
            </w:r>
          </w:p>
          <w:p w:rsidR="0090459C" w:rsidRPr="00656E18" w:rsidRDefault="0090459C" w:rsidP="00656E18">
            <w:pPr>
              <w:widowControl w:val="0"/>
              <w:spacing w:line="360" w:lineRule="auto"/>
              <w:jc w:val="both"/>
              <w:rPr>
                <w:sz w:val="20"/>
                <w:szCs w:val="20"/>
              </w:rPr>
            </w:pPr>
            <w:r w:rsidRPr="00656E18">
              <w:rPr>
                <w:sz w:val="20"/>
                <w:szCs w:val="20"/>
              </w:rPr>
              <w:t xml:space="preserve">Недостаточная отработанность программного обеспечения отдельных направлений деятельности банка </w:t>
            </w:r>
          </w:p>
          <w:p w:rsidR="0090459C" w:rsidRPr="00656E18" w:rsidRDefault="0090459C" w:rsidP="00656E18">
            <w:pPr>
              <w:pStyle w:val="21"/>
              <w:widowControl w:val="0"/>
              <w:jc w:val="both"/>
              <w:rPr>
                <w:sz w:val="20"/>
                <w:szCs w:val="20"/>
              </w:rPr>
            </w:pPr>
            <w:r w:rsidRPr="00656E18">
              <w:rPr>
                <w:sz w:val="20"/>
                <w:szCs w:val="20"/>
              </w:rPr>
              <w:t xml:space="preserve">Направления деятельности банка, имеющие недостаточное законодательное обеспечение или не полностью соответствующие требованиям </w:t>
            </w:r>
          </w:p>
          <w:p w:rsidR="0090459C" w:rsidRPr="00656E18" w:rsidRDefault="0090459C" w:rsidP="00656E18">
            <w:pPr>
              <w:widowControl w:val="0"/>
              <w:spacing w:line="360" w:lineRule="auto"/>
              <w:jc w:val="both"/>
              <w:rPr>
                <w:sz w:val="20"/>
                <w:szCs w:val="20"/>
              </w:rPr>
            </w:pPr>
            <w:r w:rsidRPr="00656E18">
              <w:rPr>
                <w:sz w:val="20"/>
                <w:szCs w:val="20"/>
              </w:rPr>
              <w:t xml:space="preserve">Банка России Сфера деятельности банка, устойчиво не обеспеченная квалифицированными кадрами или не имеющая внутренних регламентов Ограниченность или низкое качество внутреннего контроля на отдельных сегментах деятельности банка </w:t>
            </w:r>
          </w:p>
          <w:p w:rsidR="0090459C" w:rsidRPr="00656E18" w:rsidRDefault="0090459C" w:rsidP="00656E18">
            <w:pPr>
              <w:widowControl w:val="0"/>
              <w:spacing w:line="360" w:lineRule="auto"/>
              <w:jc w:val="both"/>
              <w:rPr>
                <w:sz w:val="20"/>
                <w:szCs w:val="20"/>
              </w:rPr>
            </w:pPr>
            <w:r w:rsidRPr="00656E18">
              <w:rPr>
                <w:sz w:val="20"/>
                <w:szCs w:val="20"/>
              </w:rPr>
              <w:t>Операции с неквалифицированными контрагентами</w:t>
            </w:r>
          </w:p>
        </w:tc>
      </w:tr>
    </w:tbl>
    <w:p w:rsidR="00656E18" w:rsidRDefault="00656E18" w:rsidP="0047489B">
      <w:pPr>
        <w:pStyle w:val="7"/>
        <w:keepNext w:val="0"/>
        <w:widowControl w:val="0"/>
        <w:spacing w:line="360" w:lineRule="auto"/>
        <w:ind w:firstLine="709"/>
        <w:jc w:val="both"/>
      </w:pPr>
    </w:p>
    <w:p w:rsidR="0090459C" w:rsidRPr="0047489B" w:rsidRDefault="0090459C" w:rsidP="00656E18">
      <w:pPr>
        <w:pStyle w:val="7"/>
        <w:keepNext w:val="0"/>
        <w:widowControl w:val="0"/>
        <w:spacing w:line="360" w:lineRule="auto"/>
        <w:ind w:firstLine="709"/>
        <w:jc w:val="both"/>
      </w:pPr>
      <w:r w:rsidRPr="0047489B">
        <w:t>Система управления индивидуальным кредитным риском</w:t>
      </w:r>
      <w:r w:rsidR="00656E18">
        <w:t xml:space="preserve"> </w:t>
      </w:r>
      <w:r w:rsidRPr="0047489B">
        <w:t>Таблица 3</w:t>
      </w:r>
      <w:r w:rsidR="0047489B">
        <w:t xml:space="preserve"> </w:t>
      </w:r>
    </w:p>
    <w:tbl>
      <w:tblPr>
        <w:tblW w:w="86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61"/>
        <w:gridCol w:w="3349"/>
        <w:gridCol w:w="3574"/>
      </w:tblGrid>
      <w:tr w:rsidR="0090459C" w:rsidRPr="00656E18" w:rsidTr="00656E18">
        <w:trPr>
          <w:trHeight w:val="352"/>
          <w:jc w:val="center"/>
        </w:trPr>
        <w:tc>
          <w:tcPr>
            <w:tcW w:w="1761" w:type="dxa"/>
            <w:vMerge w:val="restart"/>
            <w:vAlign w:val="center"/>
          </w:tcPr>
          <w:p w:rsidR="0090459C" w:rsidRPr="00656E18" w:rsidRDefault="0090459C" w:rsidP="00656E18">
            <w:pPr>
              <w:widowControl w:val="0"/>
              <w:spacing w:line="360" w:lineRule="auto"/>
              <w:jc w:val="both"/>
              <w:rPr>
                <w:sz w:val="20"/>
                <w:szCs w:val="20"/>
              </w:rPr>
            </w:pPr>
            <w:r w:rsidRPr="00656E18">
              <w:rPr>
                <w:sz w:val="20"/>
                <w:szCs w:val="20"/>
              </w:rPr>
              <w:t>Элемент системы управления</w:t>
            </w:r>
          </w:p>
        </w:tc>
        <w:tc>
          <w:tcPr>
            <w:tcW w:w="6923" w:type="dxa"/>
            <w:gridSpan w:val="2"/>
            <w:vAlign w:val="center"/>
          </w:tcPr>
          <w:p w:rsidR="0090459C" w:rsidRPr="00656E18" w:rsidRDefault="0090459C" w:rsidP="00656E18">
            <w:pPr>
              <w:widowControl w:val="0"/>
              <w:spacing w:line="360" w:lineRule="auto"/>
              <w:jc w:val="both"/>
              <w:rPr>
                <w:sz w:val="20"/>
                <w:szCs w:val="20"/>
              </w:rPr>
            </w:pPr>
            <w:r w:rsidRPr="00656E18">
              <w:rPr>
                <w:sz w:val="20"/>
                <w:szCs w:val="20"/>
              </w:rPr>
              <w:t>Содержание элемента</w:t>
            </w:r>
          </w:p>
        </w:tc>
      </w:tr>
      <w:tr w:rsidR="0090459C" w:rsidRPr="00656E18" w:rsidTr="00656E18">
        <w:trPr>
          <w:trHeight w:val="348"/>
          <w:jc w:val="center"/>
        </w:trPr>
        <w:tc>
          <w:tcPr>
            <w:tcW w:w="1761" w:type="dxa"/>
            <w:vMerge/>
            <w:vAlign w:val="center"/>
          </w:tcPr>
          <w:p w:rsidR="0090459C" w:rsidRPr="00656E18" w:rsidRDefault="0090459C" w:rsidP="00656E18">
            <w:pPr>
              <w:widowControl w:val="0"/>
              <w:spacing w:line="360" w:lineRule="auto"/>
              <w:jc w:val="both"/>
              <w:rPr>
                <w:sz w:val="20"/>
                <w:szCs w:val="20"/>
              </w:rPr>
            </w:pPr>
          </w:p>
        </w:tc>
        <w:tc>
          <w:tcPr>
            <w:tcW w:w="3349" w:type="dxa"/>
            <w:vAlign w:val="center"/>
          </w:tcPr>
          <w:p w:rsidR="0090459C" w:rsidRPr="00656E18" w:rsidRDefault="0090459C" w:rsidP="00656E18">
            <w:pPr>
              <w:widowControl w:val="0"/>
              <w:spacing w:line="360" w:lineRule="auto"/>
              <w:jc w:val="both"/>
              <w:rPr>
                <w:sz w:val="20"/>
                <w:szCs w:val="20"/>
              </w:rPr>
            </w:pPr>
            <w:r w:rsidRPr="00656E18">
              <w:rPr>
                <w:sz w:val="20"/>
                <w:szCs w:val="20"/>
              </w:rPr>
              <w:t>Риск продукта</w:t>
            </w:r>
          </w:p>
        </w:tc>
        <w:tc>
          <w:tcPr>
            <w:tcW w:w="3574" w:type="dxa"/>
            <w:vAlign w:val="center"/>
          </w:tcPr>
          <w:p w:rsidR="0090459C" w:rsidRPr="00656E18" w:rsidRDefault="0090459C" w:rsidP="00656E18">
            <w:pPr>
              <w:widowControl w:val="0"/>
              <w:spacing w:line="360" w:lineRule="auto"/>
              <w:jc w:val="both"/>
              <w:rPr>
                <w:sz w:val="20"/>
                <w:szCs w:val="20"/>
              </w:rPr>
            </w:pPr>
            <w:r w:rsidRPr="00656E18">
              <w:rPr>
                <w:sz w:val="20"/>
                <w:szCs w:val="20"/>
              </w:rPr>
              <w:t>Риск заемщика</w:t>
            </w:r>
          </w:p>
        </w:tc>
      </w:tr>
      <w:tr w:rsidR="0090459C" w:rsidRPr="00656E18" w:rsidTr="00656E18">
        <w:trPr>
          <w:trHeight w:val="3038"/>
          <w:jc w:val="center"/>
        </w:trPr>
        <w:tc>
          <w:tcPr>
            <w:tcW w:w="1761" w:type="dxa"/>
            <w:vAlign w:val="center"/>
          </w:tcPr>
          <w:p w:rsidR="0090459C" w:rsidRPr="00656E18" w:rsidRDefault="0090459C" w:rsidP="00656E18">
            <w:pPr>
              <w:widowControl w:val="0"/>
              <w:spacing w:line="360" w:lineRule="auto"/>
              <w:jc w:val="both"/>
              <w:rPr>
                <w:sz w:val="20"/>
                <w:szCs w:val="20"/>
              </w:rPr>
            </w:pPr>
            <w:r w:rsidRPr="00656E18">
              <w:rPr>
                <w:sz w:val="20"/>
                <w:szCs w:val="20"/>
              </w:rPr>
              <w:t>Идентификации риска</w:t>
            </w:r>
          </w:p>
        </w:tc>
        <w:tc>
          <w:tcPr>
            <w:tcW w:w="3349" w:type="dxa"/>
            <w:vAlign w:val="center"/>
          </w:tcPr>
          <w:p w:rsidR="0090459C" w:rsidRPr="00656E18" w:rsidRDefault="0090459C" w:rsidP="00656E18">
            <w:pPr>
              <w:widowControl w:val="0"/>
              <w:spacing w:line="360" w:lineRule="auto"/>
              <w:jc w:val="both"/>
              <w:rPr>
                <w:sz w:val="20"/>
                <w:szCs w:val="20"/>
              </w:rPr>
            </w:pPr>
            <w:r w:rsidRPr="00656E18">
              <w:rPr>
                <w:sz w:val="20"/>
                <w:szCs w:val="20"/>
              </w:rPr>
              <w:t>Выявление факторов делового риска</w:t>
            </w:r>
          </w:p>
          <w:p w:rsidR="0090459C" w:rsidRPr="00656E18" w:rsidRDefault="0090459C" w:rsidP="00656E18">
            <w:pPr>
              <w:widowControl w:val="0"/>
              <w:spacing w:line="360" w:lineRule="auto"/>
              <w:jc w:val="both"/>
              <w:rPr>
                <w:sz w:val="20"/>
                <w:szCs w:val="20"/>
              </w:rPr>
            </w:pPr>
            <w:r w:rsidRPr="00656E18">
              <w:rPr>
                <w:sz w:val="20"/>
                <w:szCs w:val="20"/>
              </w:rPr>
              <w:t>Возникновение просроченных платежей</w:t>
            </w:r>
          </w:p>
          <w:p w:rsidR="0090459C" w:rsidRPr="00656E18" w:rsidRDefault="0090459C" w:rsidP="00656E18">
            <w:pPr>
              <w:widowControl w:val="0"/>
              <w:spacing w:line="360" w:lineRule="auto"/>
              <w:jc w:val="both"/>
              <w:rPr>
                <w:sz w:val="20"/>
                <w:szCs w:val="20"/>
              </w:rPr>
            </w:pPr>
            <w:r w:rsidRPr="00656E18">
              <w:rPr>
                <w:sz w:val="20"/>
                <w:szCs w:val="20"/>
              </w:rPr>
              <w:t>Изменения в состоянии обеспечения</w:t>
            </w:r>
          </w:p>
          <w:p w:rsidR="0090459C" w:rsidRPr="00656E18" w:rsidRDefault="0090459C" w:rsidP="00656E18">
            <w:pPr>
              <w:widowControl w:val="0"/>
              <w:spacing w:line="360" w:lineRule="auto"/>
              <w:jc w:val="both"/>
              <w:rPr>
                <w:sz w:val="20"/>
                <w:szCs w:val="20"/>
              </w:rPr>
            </w:pPr>
            <w:r w:rsidRPr="00656E18">
              <w:rPr>
                <w:sz w:val="20"/>
                <w:szCs w:val="20"/>
              </w:rPr>
              <w:t>Потребность в дополнительном кредите для завершения кредитуемого мероприятия Неполное освоение лимита или кредитной линии Падение процентной маржи по продукту</w:t>
            </w:r>
          </w:p>
          <w:p w:rsidR="0090459C" w:rsidRPr="00656E18" w:rsidRDefault="0090459C" w:rsidP="00656E18">
            <w:pPr>
              <w:widowControl w:val="0"/>
              <w:spacing w:line="360" w:lineRule="auto"/>
              <w:jc w:val="both"/>
              <w:rPr>
                <w:sz w:val="20"/>
                <w:szCs w:val="20"/>
              </w:rPr>
            </w:pPr>
            <w:r w:rsidRPr="00656E18">
              <w:rPr>
                <w:sz w:val="20"/>
                <w:szCs w:val="20"/>
              </w:rPr>
              <w:t>Неблагоприятное изменение курса валют</w:t>
            </w:r>
          </w:p>
          <w:p w:rsidR="0090459C" w:rsidRPr="00656E18" w:rsidRDefault="0090459C" w:rsidP="00656E18">
            <w:pPr>
              <w:widowControl w:val="0"/>
              <w:spacing w:line="360" w:lineRule="auto"/>
              <w:jc w:val="both"/>
              <w:rPr>
                <w:sz w:val="20"/>
                <w:szCs w:val="20"/>
              </w:rPr>
            </w:pPr>
            <w:r w:rsidRPr="00656E18">
              <w:rPr>
                <w:sz w:val="20"/>
                <w:szCs w:val="20"/>
              </w:rPr>
              <w:t>и т.д.</w:t>
            </w:r>
          </w:p>
        </w:tc>
        <w:tc>
          <w:tcPr>
            <w:tcW w:w="3574" w:type="dxa"/>
            <w:vAlign w:val="center"/>
          </w:tcPr>
          <w:p w:rsidR="0090459C" w:rsidRPr="00656E18" w:rsidRDefault="0090459C" w:rsidP="00656E18">
            <w:pPr>
              <w:widowControl w:val="0"/>
              <w:spacing w:line="360" w:lineRule="auto"/>
              <w:jc w:val="both"/>
              <w:rPr>
                <w:sz w:val="20"/>
                <w:szCs w:val="20"/>
              </w:rPr>
            </w:pPr>
            <w:r w:rsidRPr="00656E18">
              <w:rPr>
                <w:sz w:val="20"/>
                <w:szCs w:val="20"/>
              </w:rPr>
              <w:t>Отрицательная информация о заемщике и его деятельности Принципиальные замечания о ходе текущей деятельности заемщика при его посещении</w:t>
            </w:r>
          </w:p>
          <w:p w:rsidR="0090459C" w:rsidRPr="00656E18" w:rsidRDefault="0090459C" w:rsidP="00656E18">
            <w:pPr>
              <w:widowControl w:val="0"/>
              <w:spacing w:line="360" w:lineRule="auto"/>
              <w:jc w:val="both"/>
              <w:rPr>
                <w:sz w:val="20"/>
                <w:szCs w:val="20"/>
              </w:rPr>
            </w:pPr>
            <w:r w:rsidRPr="00656E18">
              <w:rPr>
                <w:sz w:val="20"/>
                <w:szCs w:val="20"/>
              </w:rPr>
              <w:t>Смена менеджера</w:t>
            </w:r>
          </w:p>
          <w:p w:rsidR="0090459C" w:rsidRPr="00656E18" w:rsidRDefault="0090459C" w:rsidP="00656E18">
            <w:pPr>
              <w:widowControl w:val="0"/>
              <w:spacing w:line="360" w:lineRule="auto"/>
              <w:jc w:val="both"/>
              <w:rPr>
                <w:sz w:val="20"/>
                <w:szCs w:val="20"/>
              </w:rPr>
            </w:pPr>
            <w:r w:rsidRPr="00656E18">
              <w:rPr>
                <w:sz w:val="20"/>
                <w:szCs w:val="20"/>
              </w:rPr>
              <w:t>Банкротство дочерних фирм заемщика</w:t>
            </w:r>
          </w:p>
          <w:p w:rsidR="0090459C" w:rsidRPr="00656E18" w:rsidRDefault="0090459C" w:rsidP="00656E18">
            <w:pPr>
              <w:widowControl w:val="0"/>
              <w:spacing w:line="360" w:lineRule="auto"/>
              <w:jc w:val="both"/>
              <w:rPr>
                <w:sz w:val="20"/>
                <w:szCs w:val="20"/>
              </w:rPr>
            </w:pPr>
            <w:r w:rsidRPr="00656E18">
              <w:rPr>
                <w:sz w:val="20"/>
                <w:szCs w:val="20"/>
              </w:rPr>
              <w:t>Изменение престижности профессии заемщика — физического лица Ухудшение финансового положения работодателя</w:t>
            </w:r>
          </w:p>
          <w:p w:rsidR="0090459C" w:rsidRPr="00656E18" w:rsidRDefault="0090459C" w:rsidP="00656E18">
            <w:pPr>
              <w:widowControl w:val="0"/>
              <w:spacing w:line="360" w:lineRule="auto"/>
              <w:jc w:val="both"/>
              <w:rPr>
                <w:sz w:val="20"/>
                <w:szCs w:val="20"/>
              </w:rPr>
            </w:pPr>
            <w:r w:rsidRPr="00656E18">
              <w:rPr>
                <w:sz w:val="20"/>
                <w:szCs w:val="20"/>
              </w:rPr>
              <w:t>Изменение надежности банка-заемщика</w:t>
            </w:r>
          </w:p>
          <w:p w:rsidR="0090459C" w:rsidRPr="00656E18" w:rsidRDefault="0090459C" w:rsidP="00656E18">
            <w:pPr>
              <w:widowControl w:val="0"/>
              <w:spacing w:line="360" w:lineRule="auto"/>
              <w:jc w:val="both"/>
              <w:rPr>
                <w:sz w:val="20"/>
                <w:szCs w:val="20"/>
              </w:rPr>
            </w:pPr>
            <w:r w:rsidRPr="00656E18">
              <w:rPr>
                <w:sz w:val="20"/>
                <w:szCs w:val="20"/>
              </w:rPr>
              <w:t>Отказ в предоставлении кредита другими кредиторами</w:t>
            </w:r>
          </w:p>
          <w:p w:rsidR="0090459C" w:rsidRPr="00656E18" w:rsidRDefault="0090459C" w:rsidP="00656E18">
            <w:pPr>
              <w:widowControl w:val="0"/>
              <w:spacing w:line="360" w:lineRule="auto"/>
              <w:jc w:val="both"/>
              <w:rPr>
                <w:sz w:val="20"/>
                <w:szCs w:val="20"/>
              </w:rPr>
            </w:pPr>
            <w:r w:rsidRPr="00656E18">
              <w:rPr>
                <w:sz w:val="20"/>
                <w:szCs w:val="20"/>
              </w:rPr>
              <w:t>и т.д.</w:t>
            </w:r>
          </w:p>
        </w:tc>
      </w:tr>
      <w:tr w:rsidR="0090459C" w:rsidRPr="00656E18" w:rsidTr="00656E18">
        <w:trPr>
          <w:trHeight w:val="1407"/>
          <w:jc w:val="center"/>
        </w:trPr>
        <w:tc>
          <w:tcPr>
            <w:tcW w:w="1761" w:type="dxa"/>
            <w:vAlign w:val="center"/>
          </w:tcPr>
          <w:p w:rsidR="0090459C" w:rsidRPr="00656E18" w:rsidRDefault="0090459C" w:rsidP="00656E18">
            <w:pPr>
              <w:widowControl w:val="0"/>
              <w:spacing w:line="360" w:lineRule="auto"/>
              <w:jc w:val="both"/>
              <w:rPr>
                <w:sz w:val="20"/>
                <w:szCs w:val="20"/>
              </w:rPr>
            </w:pPr>
            <w:r w:rsidRPr="00656E18">
              <w:rPr>
                <w:sz w:val="20"/>
                <w:szCs w:val="20"/>
              </w:rPr>
              <w:t>Оценка степени риска</w:t>
            </w:r>
          </w:p>
        </w:tc>
        <w:tc>
          <w:tcPr>
            <w:tcW w:w="3349" w:type="dxa"/>
            <w:vAlign w:val="center"/>
          </w:tcPr>
          <w:p w:rsidR="0090459C" w:rsidRPr="00656E18" w:rsidRDefault="0090459C" w:rsidP="00656E18">
            <w:pPr>
              <w:widowControl w:val="0"/>
              <w:spacing w:line="360" w:lineRule="auto"/>
              <w:jc w:val="both"/>
              <w:rPr>
                <w:sz w:val="20"/>
                <w:szCs w:val="20"/>
              </w:rPr>
            </w:pPr>
            <w:r w:rsidRPr="00656E18">
              <w:rPr>
                <w:sz w:val="20"/>
                <w:szCs w:val="20"/>
              </w:rPr>
              <w:t>Оценка делового риска</w:t>
            </w:r>
          </w:p>
          <w:p w:rsidR="0090459C" w:rsidRPr="00656E18" w:rsidRDefault="0090459C" w:rsidP="00656E18">
            <w:pPr>
              <w:widowControl w:val="0"/>
              <w:spacing w:line="360" w:lineRule="auto"/>
              <w:jc w:val="both"/>
              <w:rPr>
                <w:sz w:val="20"/>
                <w:szCs w:val="20"/>
              </w:rPr>
            </w:pPr>
            <w:r w:rsidRPr="00656E18">
              <w:rPr>
                <w:sz w:val="20"/>
                <w:szCs w:val="20"/>
              </w:rPr>
              <w:t>Оценка источника погашения долга</w:t>
            </w:r>
          </w:p>
          <w:p w:rsidR="0090459C" w:rsidRPr="00656E18" w:rsidRDefault="0090459C" w:rsidP="00656E18">
            <w:pPr>
              <w:widowControl w:val="0"/>
              <w:spacing w:line="360" w:lineRule="auto"/>
              <w:jc w:val="both"/>
              <w:rPr>
                <w:sz w:val="20"/>
                <w:szCs w:val="20"/>
              </w:rPr>
            </w:pPr>
            <w:r w:rsidRPr="00656E18">
              <w:rPr>
                <w:sz w:val="20"/>
                <w:szCs w:val="20"/>
              </w:rPr>
              <w:t>Оценка порядка погашения основного долга и процентов Оценка открытой валютной позиции</w:t>
            </w:r>
          </w:p>
          <w:p w:rsidR="0090459C" w:rsidRPr="00656E18" w:rsidRDefault="0090459C" w:rsidP="00656E18">
            <w:pPr>
              <w:widowControl w:val="0"/>
              <w:spacing w:line="360" w:lineRule="auto"/>
              <w:jc w:val="both"/>
              <w:rPr>
                <w:sz w:val="20"/>
                <w:szCs w:val="20"/>
              </w:rPr>
            </w:pPr>
            <w:r w:rsidRPr="00656E18">
              <w:rPr>
                <w:sz w:val="20"/>
                <w:szCs w:val="20"/>
              </w:rPr>
              <w:t>Оценка соответствия прогнозируемой и достаточной процентной маржи</w:t>
            </w:r>
          </w:p>
          <w:p w:rsidR="0090459C" w:rsidRPr="00656E18" w:rsidRDefault="0090459C" w:rsidP="00656E18">
            <w:pPr>
              <w:widowControl w:val="0"/>
              <w:spacing w:line="360" w:lineRule="auto"/>
              <w:jc w:val="both"/>
              <w:rPr>
                <w:sz w:val="20"/>
                <w:szCs w:val="20"/>
              </w:rPr>
            </w:pPr>
            <w:r w:rsidRPr="00656E18">
              <w:rPr>
                <w:sz w:val="20"/>
                <w:szCs w:val="20"/>
              </w:rPr>
              <w:t>и т.д.</w:t>
            </w:r>
          </w:p>
        </w:tc>
        <w:tc>
          <w:tcPr>
            <w:tcW w:w="3574" w:type="dxa"/>
            <w:vAlign w:val="center"/>
          </w:tcPr>
          <w:p w:rsidR="0090459C" w:rsidRPr="00656E18" w:rsidRDefault="0090459C" w:rsidP="00656E18">
            <w:pPr>
              <w:widowControl w:val="0"/>
              <w:spacing w:line="360" w:lineRule="auto"/>
              <w:jc w:val="both"/>
              <w:rPr>
                <w:sz w:val="20"/>
                <w:szCs w:val="20"/>
              </w:rPr>
            </w:pPr>
            <w:r w:rsidRPr="00656E18">
              <w:rPr>
                <w:sz w:val="20"/>
                <w:szCs w:val="20"/>
              </w:rPr>
              <w:t>Оценка кредитоспособности</w:t>
            </w:r>
          </w:p>
          <w:p w:rsidR="0090459C" w:rsidRPr="00656E18" w:rsidRDefault="0090459C" w:rsidP="00656E18">
            <w:pPr>
              <w:widowControl w:val="0"/>
              <w:spacing w:line="360" w:lineRule="auto"/>
              <w:jc w:val="both"/>
              <w:rPr>
                <w:sz w:val="20"/>
                <w:szCs w:val="20"/>
              </w:rPr>
            </w:pPr>
            <w:r w:rsidRPr="00656E18">
              <w:rPr>
                <w:sz w:val="20"/>
                <w:szCs w:val="20"/>
              </w:rPr>
              <w:t>заемщика юридического лица:</w:t>
            </w:r>
          </w:p>
          <w:p w:rsidR="0090459C" w:rsidRPr="00656E18" w:rsidRDefault="0090459C" w:rsidP="00656E18">
            <w:pPr>
              <w:widowControl w:val="0"/>
              <w:spacing w:line="360" w:lineRule="auto"/>
              <w:jc w:val="both"/>
              <w:rPr>
                <w:sz w:val="20"/>
                <w:szCs w:val="20"/>
              </w:rPr>
            </w:pPr>
            <w:r w:rsidRPr="00656E18">
              <w:rPr>
                <w:sz w:val="20"/>
                <w:szCs w:val="20"/>
              </w:rPr>
              <w:t>на основе системы финансовых</w:t>
            </w:r>
          </w:p>
          <w:p w:rsidR="0090459C" w:rsidRPr="00656E18" w:rsidRDefault="0090459C" w:rsidP="00656E18">
            <w:pPr>
              <w:widowControl w:val="0"/>
              <w:spacing w:line="360" w:lineRule="auto"/>
              <w:jc w:val="both"/>
              <w:rPr>
                <w:sz w:val="20"/>
                <w:szCs w:val="20"/>
              </w:rPr>
            </w:pPr>
            <w:r w:rsidRPr="00656E18">
              <w:rPr>
                <w:sz w:val="20"/>
                <w:szCs w:val="20"/>
              </w:rPr>
              <w:t>коэффициентов путем анализа</w:t>
            </w:r>
          </w:p>
          <w:p w:rsidR="0090459C" w:rsidRPr="00656E18" w:rsidRDefault="0090459C" w:rsidP="00656E18">
            <w:pPr>
              <w:widowControl w:val="0"/>
              <w:spacing w:line="360" w:lineRule="auto"/>
              <w:jc w:val="both"/>
              <w:rPr>
                <w:sz w:val="20"/>
                <w:szCs w:val="20"/>
              </w:rPr>
            </w:pPr>
            <w:r w:rsidRPr="00656E18">
              <w:rPr>
                <w:sz w:val="20"/>
                <w:szCs w:val="20"/>
              </w:rPr>
              <w:t>денежного потока</w:t>
            </w:r>
          </w:p>
          <w:p w:rsidR="0090459C" w:rsidRPr="00656E18" w:rsidRDefault="0090459C" w:rsidP="00656E18">
            <w:pPr>
              <w:widowControl w:val="0"/>
              <w:spacing w:line="360" w:lineRule="auto"/>
              <w:jc w:val="both"/>
              <w:rPr>
                <w:sz w:val="20"/>
                <w:szCs w:val="20"/>
              </w:rPr>
            </w:pPr>
            <w:r w:rsidRPr="00656E18">
              <w:rPr>
                <w:sz w:val="20"/>
                <w:szCs w:val="20"/>
              </w:rPr>
              <w:t>на основе менеджмента</w:t>
            </w:r>
          </w:p>
          <w:p w:rsidR="0090459C" w:rsidRPr="00656E18" w:rsidRDefault="0090459C" w:rsidP="00656E18">
            <w:pPr>
              <w:widowControl w:val="0"/>
              <w:spacing w:line="360" w:lineRule="auto"/>
              <w:jc w:val="both"/>
              <w:rPr>
                <w:sz w:val="20"/>
                <w:szCs w:val="20"/>
              </w:rPr>
            </w:pPr>
            <w:r w:rsidRPr="00656E18">
              <w:rPr>
                <w:sz w:val="20"/>
                <w:szCs w:val="20"/>
              </w:rPr>
              <w:t>на основе сбора информации из</w:t>
            </w:r>
          </w:p>
          <w:p w:rsidR="0090459C" w:rsidRPr="00656E18" w:rsidRDefault="0090459C" w:rsidP="00656E18">
            <w:pPr>
              <w:widowControl w:val="0"/>
              <w:spacing w:line="360" w:lineRule="auto"/>
              <w:jc w:val="both"/>
              <w:rPr>
                <w:sz w:val="20"/>
                <w:szCs w:val="20"/>
              </w:rPr>
            </w:pPr>
            <w:r w:rsidRPr="00656E18">
              <w:rPr>
                <w:sz w:val="20"/>
                <w:szCs w:val="20"/>
              </w:rPr>
              <w:t>внешних источников, в том числе</w:t>
            </w:r>
          </w:p>
          <w:p w:rsidR="0090459C" w:rsidRPr="00656E18" w:rsidRDefault="0090459C" w:rsidP="00656E18">
            <w:pPr>
              <w:widowControl w:val="0"/>
              <w:spacing w:line="360" w:lineRule="auto"/>
              <w:jc w:val="both"/>
              <w:rPr>
                <w:sz w:val="20"/>
                <w:szCs w:val="20"/>
              </w:rPr>
            </w:pPr>
            <w:r w:rsidRPr="00656E18">
              <w:rPr>
                <w:sz w:val="20"/>
                <w:szCs w:val="20"/>
              </w:rPr>
              <w:t>путем посещения клиента</w:t>
            </w:r>
          </w:p>
          <w:p w:rsidR="0090459C" w:rsidRPr="00656E18" w:rsidRDefault="0090459C" w:rsidP="00656E18">
            <w:pPr>
              <w:widowControl w:val="0"/>
              <w:spacing w:line="360" w:lineRule="auto"/>
              <w:jc w:val="both"/>
              <w:rPr>
                <w:sz w:val="20"/>
                <w:szCs w:val="20"/>
              </w:rPr>
            </w:pPr>
            <w:r w:rsidRPr="00656E18">
              <w:rPr>
                <w:sz w:val="20"/>
                <w:szCs w:val="20"/>
              </w:rPr>
              <w:t>Оценка кредитоспособности</w:t>
            </w:r>
          </w:p>
          <w:p w:rsidR="0090459C" w:rsidRPr="00656E18" w:rsidRDefault="0090459C" w:rsidP="00656E18">
            <w:pPr>
              <w:widowControl w:val="0"/>
              <w:spacing w:line="360" w:lineRule="auto"/>
              <w:jc w:val="both"/>
              <w:rPr>
                <w:sz w:val="20"/>
                <w:szCs w:val="20"/>
              </w:rPr>
            </w:pPr>
            <w:r w:rsidRPr="00656E18">
              <w:rPr>
                <w:sz w:val="20"/>
                <w:szCs w:val="20"/>
              </w:rPr>
              <w:t>физического лица:</w:t>
            </w:r>
          </w:p>
          <w:p w:rsidR="0090459C" w:rsidRPr="00656E18" w:rsidRDefault="0090459C" w:rsidP="00656E18">
            <w:pPr>
              <w:widowControl w:val="0"/>
              <w:spacing w:line="360" w:lineRule="auto"/>
              <w:jc w:val="both"/>
              <w:rPr>
                <w:sz w:val="20"/>
                <w:szCs w:val="20"/>
              </w:rPr>
            </w:pPr>
            <w:r w:rsidRPr="00656E18">
              <w:rPr>
                <w:sz w:val="20"/>
                <w:szCs w:val="20"/>
              </w:rPr>
              <w:t>на основе анкетирования</w:t>
            </w:r>
          </w:p>
          <w:p w:rsidR="0090459C" w:rsidRPr="00656E18" w:rsidRDefault="0090459C" w:rsidP="00656E18">
            <w:pPr>
              <w:widowControl w:val="0"/>
              <w:spacing w:line="360" w:lineRule="auto"/>
              <w:jc w:val="both"/>
              <w:rPr>
                <w:sz w:val="20"/>
                <w:szCs w:val="20"/>
              </w:rPr>
            </w:pPr>
            <w:r w:rsidRPr="00656E18">
              <w:rPr>
                <w:sz w:val="20"/>
                <w:szCs w:val="20"/>
              </w:rPr>
              <w:t>на основе системы скорринга</w:t>
            </w:r>
          </w:p>
          <w:p w:rsidR="0090459C" w:rsidRPr="00656E18" w:rsidRDefault="0090459C" w:rsidP="00656E18">
            <w:pPr>
              <w:widowControl w:val="0"/>
              <w:spacing w:line="360" w:lineRule="auto"/>
              <w:jc w:val="both"/>
              <w:rPr>
                <w:sz w:val="20"/>
                <w:szCs w:val="20"/>
              </w:rPr>
            </w:pPr>
            <w:r w:rsidRPr="00656E18">
              <w:rPr>
                <w:sz w:val="20"/>
                <w:szCs w:val="20"/>
              </w:rPr>
              <w:t>путем изучения кредитной истории</w:t>
            </w:r>
          </w:p>
          <w:p w:rsidR="0090459C" w:rsidRPr="00656E18" w:rsidRDefault="0090459C" w:rsidP="00656E18">
            <w:pPr>
              <w:widowControl w:val="0"/>
              <w:spacing w:line="360" w:lineRule="auto"/>
              <w:jc w:val="both"/>
              <w:rPr>
                <w:sz w:val="20"/>
                <w:szCs w:val="20"/>
              </w:rPr>
            </w:pPr>
            <w:r w:rsidRPr="00656E18">
              <w:rPr>
                <w:sz w:val="20"/>
                <w:szCs w:val="20"/>
              </w:rPr>
              <w:t>на основе показателей</w:t>
            </w:r>
          </w:p>
          <w:p w:rsidR="0090459C" w:rsidRPr="00656E18" w:rsidRDefault="0090459C" w:rsidP="00656E18">
            <w:pPr>
              <w:widowControl w:val="0"/>
              <w:spacing w:line="360" w:lineRule="auto"/>
              <w:jc w:val="both"/>
              <w:rPr>
                <w:sz w:val="20"/>
                <w:szCs w:val="20"/>
              </w:rPr>
            </w:pPr>
            <w:r w:rsidRPr="00656E18">
              <w:rPr>
                <w:sz w:val="20"/>
                <w:szCs w:val="20"/>
              </w:rPr>
              <w:t>платежеспособности</w:t>
            </w:r>
          </w:p>
          <w:p w:rsidR="0090459C" w:rsidRPr="00656E18" w:rsidRDefault="0090459C" w:rsidP="00656E18">
            <w:pPr>
              <w:widowControl w:val="0"/>
              <w:spacing w:line="360" w:lineRule="auto"/>
              <w:jc w:val="both"/>
              <w:rPr>
                <w:sz w:val="20"/>
                <w:szCs w:val="20"/>
              </w:rPr>
            </w:pPr>
            <w:r w:rsidRPr="00656E18">
              <w:rPr>
                <w:sz w:val="20"/>
                <w:szCs w:val="20"/>
              </w:rPr>
              <w:t>и т.д.</w:t>
            </w:r>
          </w:p>
        </w:tc>
      </w:tr>
      <w:tr w:rsidR="0090459C" w:rsidRPr="00656E18" w:rsidTr="00656E18">
        <w:trPr>
          <w:trHeight w:val="5600"/>
          <w:jc w:val="center"/>
        </w:trPr>
        <w:tc>
          <w:tcPr>
            <w:tcW w:w="1761" w:type="dxa"/>
            <w:vAlign w:val="center"/>
          </w:tcPr>
          <w:p w:rsidR="0090459C" w:rsidRPr="00656E18" w:rsidRDefault="0090459C" w:rsidP="00656E18">
            <w:pPr>
              <w:widowControl w:val="0"/>
              <w:spacing w:line="360" w:lineRule="auto"/>
              <w:jc w:val="both"/>
              <w:rPr>
                <w:sz w:val="20"/>
                <w:szCs w:val="20"/>
              </w:rPr>
            </w:pPr>
            <w:r w:rsidRPr="00656E18">
              <w:rPr>
                <w:sz w:val="20"/>
                <w:szCs w:val="20"/>
              </w:rPr>
              <w:t>Мониторинг риска</w:t>
            </w:r>
          </w:p>
        </w:tc>
        <w:tc>
          <w:tcPr>
            <w:tcW w:w="3349" w:type="dxa"/>
            <w:vAlign w:val="center"/>
          </w:tcPr>
          <w:p w:rsidR="0090459C" w:rsidRPr="00656E18" w:rsidRDefault="0090459C" w:rsidP="00656E18">
            <w:pPr>
              <w:widowControl w:val="0"/>
              <w:spacing w:line="360" w:lineRule="auto"/>
              <w:jc w:val="both"/>
              <w:rPr>
                <w:sz w:val="20"/>
                <w:szCs w:val="20"/>
              </w:rPr>
            </w:pPr>
            <w:r w:rsidRPr="00656E18">
              <w:rPr>
                <w:sz w:val="20"/>
                <w:szCs w:val="20"/>
              </w:rPr>
              <w:t>Распределение обязанностей по мониторингу отдельных продуктов банка (между кредитным комитетом, кредитными подразделениями, внутренним контролем, рабочим местом) Определение и отслеживание динамики контрольных показателей риска продукта:</w:t>
            </w:r>
          </w:p>
          <w:p w:rsidR="0090459C" w:rsidRPr="00656E18" w:rsidRDefault="0090459C" w:rsidP="00656E18">
            <w:pPr>
              <w:widowControl w:val="0"/>
              <w:spacing w:line="360" w:lineRule="auto"/>
              <w:jc w:val="both"/>
              <w:rPr>
                <w:sz w:val="20"/>
                <w:szCs w:val="20"/>
              </w:rPr>
            </w:pPr>
            <w:r w:rsidRPr="00656E18">
              <w:rPr>
                <w:sz w:val="20"/>
                <w:szCs w:val="20"/>
              </w:rPr>
              <w:t>процентной маржи по группам</w:t>
            </w:r>
          </w:p>
          <w:p w:rsidR="0090459C" w:rsidRPr="00656E18" w:rsidRDefault="0090459C" w:rsidP="00656E18">
            <w:pPr>
              <w:widowControl w:val="0"/>
              <w:spacing w:line="360" w:lineRule="auto"/>
              <w:jc w:val="both"/>
              <w:rPr>
                <w:sz w:val="20"/>
                <w:szCs w:val="20"/>
              </w:rPr>
            </w:pPr>
            <w:r w:rsidRPr="00656E18">
              <w:rPr>
                <w:sz w:val="20"/>
                <w:szCs w:val="20"/>
              </w:rPr>
              <w:t>продуктов и услуг экономических</w:t>
            </w:r>
          </w:p>
          <w:p w:rsidR="0090459C" w:rsidRPr="00656E18" w:rsidRDefault="0090459C" w:rsidP="00656E18">
            <w:pPr>
              <w:widowControl w:val="0"/>
              <w:spacing w:line="360" w:lineRule="auto"/>
              <w:jc w:val="both"/>
              <w:rPr>
                <w:sz w:val="20"/>
                <w:szCs w:val="20"/>
              </w:rPr>
            </w:pPr>
            <w:r w:rsidRPr="00656E18">
              <w:rPr>
                <w:sz w:val="20"/>
                <w:szCs w:val="20"/>
              </w:rPr>
              <w:t>нормативов кредитного риска</w:t>
            </w:r>
          </w:p>
          <w:p w:rsidR="0090459C" w:rsidRPr="00656E18" w:rsidRDefault="0090459C" w:rsidP="00656E18">
            <w:pPr>
              <w:widowControl w:val="0"/>
              <w:spacing w:line="360" w:lineRule="auto"/>
              <w:jc w:val="both"/>
              <w:rPr>
                <w:sz w:val="20"/>
                <w:szCs w:val="20"/>
              </w:rPr>
            </w:pPr>
            <w:r w:rsidRPr="00656E18">
              <w:rPr>
                <w:sz w:val="20"/>
                <w:szCs w:val="20"/>
              </w:rPr>
              <w:t>соотношения кредитов и</w:t>
            </w:r>
          </w:p>
          <w:p w:rsidR="0090459C" w:rsidRPr="00656E18" w:rsidRDefault="0090459C" w:rsidP="00656E18">
            <w:pPr>
              <w:widowControl w:val="0"/>
              <w:spacing w:line="360" w:lineRule="auto"/>
              <w:jc w:val="both"/>
              <w:rPr>
                <w:sz w:val="20"/>
                <w:szCs w:val="20"/>
              </w:rPr>
            </w:pPr>
            <w:r w:rsidRPr="00656E18">
              <w:rPr>
                <w:sz w:val="20"/>
                <w:szCs w:val="20"/>
              </w:rPr>
              <w:t>депозитов</w:t>
            </w:r>
          </w:p>
          <w:p w:rsidR="0090459C" w:rsidRPr="00656E18" w:rsidRDefault="0090459C" w:rsidP="00656E18">
            <w:pPr>
              <w:widowControl w:val="0"/>
              <w:spacing w:line="360" w:lineRule="auto"/>
              <w:jc w:val="both"/>
              <w:rPr>
                <w:sz w:val="20"/>
                <w:szCs w:val="20"/>
              </w:rPr>
            </w:pPr>
            <w:r w:rsidRPr="00656E18">
              <w:rPr>
                <w:sz w:val="20"/>
                <w:szCs w:val="20"/>
              </w:rPr>
              <w:t>степени диверсификации</w:t>
            </w:r>
          </w:p>
          <w:p w:rsidR="0090459C" w:rsidRPr="00656E18" w:rsidRDefault="0090459C" w:rsidP="00656E18">
            <w:pPr>
              <w:widowControl w:val="0"/>
              <w:spacing w:line="360" w:lineRule="auto"/>
              <w:jc w:val="both"/>
              <w:rPr>
                <w:sz w:val="20"/>
                <w:szCs w:val="20"/>
              </w:rPr>
            </w:pPr>
            <w:r w:rsidRPr="00656E18">
              <w:rPr>
                <w:sz w:val="20"/>
                <w:szCs w:val="20"/>
              </w:rPr>
              <w:t>кредитных продуктов по видам</w:t>
            </w:r>
          </w:p>
          <w:p w:rsidR="0090459C" w:rsidRPr="00656E18" w:rsidRDefault="0090459C" w:rsidP="00656E18">
            <w:pPr>
              <w:widowControl w:val="0"/>
              <w:spacing w:line="360" w:lineRule="auto"/>
              <w:jc w:val="both"/>
              <w:rPr>
                <w:sz w:val="20"/>
                <w:szCs w:val="20"/>
              </w:rPr>
            </w:pPr>
            <w:r w:rsidRPr="00656E18">
              <w:rPr>
                <w:sz w:val="20"/>
                <w:szCs w:val="20"/>
              </w:rPr>
              <w:t>ссуд и кредитным инструментам</w:t>
            </w:r>
          </w:p>
          <w:p w:rsidR="0090459C" w:rsidRPr="00656E18" w:rsidRDefault="0090459C" w:rsidP="00656E18">
            <w:pPr>
              <w:widowControl w:val="0"/>
              <w:spacing w:line="360" w:lineRule="auto"/>
              <w:jc w:val="both"/>
              <w:rPr>
                <w:sz w:val="20"/>
                <w:szCs w:val="20"/>
              </w:rPr>
            </w:pPr>
            <w:r w:rsidRPr="00656E18">
              <w:rPr>
                <w:sz w:val="20"/>
                <w:szCs w:val="20"/>
              </w:rPr>
              <w:t>соблюдение лимитов</w:t>
            </w:r>
          </w:p>
          <w:p w:rsidR="0090459C" w:rsidRPr="00656E18" w:rsidRDefault="0090459C" w:rsidP="00656E18">
            <w:pPr>
              <w:widowControl w:val="0"/>
              <w:spacing w:line="360" w:lineRule="auto"/>
              <w:jc w:val="both"/>
              <w:rPr>
                <w:sz w:val="20"/>
                <w:szCs w:val="20"/>
              </w:rPr>
            </w:pPr>
            <w:r w:rsidRPr="00656E18">
              <w:rPr>
                <w:sz w:val="20"/>
                <w:szCs w:val="20"/>
              </w:rPr>
              <w:t>кредитования и лимитов на одно</w:t>
            </w:r>
          </w:p>
          <w:p w:rsidR="0090459C" w:rsidRPr="00656E18" w:rsidRDefault="0090459C" w:rsidP="00656E18">
            <w:pPr>
              <w:widowControl w:val="0"/>
              <w:spacing w:line="360" w:lineRule="auto"/>
              <w:jc w:val="both"/>
              <w:rPr>
                <w:sz w:val="20"/>
                <w:szCs w:val="20"/>
              </w:rPr>
            </w:pPr>
            <w:r w:rsidRPr="00656E18">
              <w:rPr>
                <w:sz w:val="20"/>
                <w:szCs w:val="20"/>
              </w:rPr>
              <w:t>родные кредитные операции;</w:t>
            </w:r>
          </w:p>
          <w:p w:rsidR="0090459C" w:rsidRPr="00656E18" w:rsidRDefault="0090459C" w:rsidP="00656E18">
            <w:pPr>
              <w:widowControl w:val="0"/>
              <w:spacing w:line="360" w:lineRule="auto"/>
              <w:jc w:val="both"/>
              <w:rPr>
                <w:sz w:val="20"/>
                <w:szCs w:val="20"/>
              </w:rPr>
            </w:pPr>
            <w:r w:rsidRPr="00656E18">
              <w:rPr>
                <w:sz w:val="20"/>
                <w:szCs w:val="20"/>
              </w:rPr>
              <w:t>работа с проблемными ссудами Создание достаточных резервов на покрытие убытков по ссудам Разработка внутренних положений о кредитной процедуре, индивидуальном праве на выдачу ссуд, формировании процента</w:t>
            </w:r>
          </w:p>
        </w:tc>
        <w:tc>
          <w:tcPr>
            <w:tcW w:w="3574" w:type="dxa"/>
            <w:vAlign w:val="center"/>
          </w:tcPr>
          <w:p w:rsidR="0090459C" w:rsidRPr="00656E18" w:rsidRDefault="0090459C" w:rsidP="00656E18">
            <w:pPr>
              <w:widowControl w:val="0"/>
              <w:spacing w:line="360" w:lineRule="auto"/>
              <w:jc w:val="both"/>
              <w:rPr>
                <w:sz w:val="20"/>
                <w:szCs w:val="20"/>
              </w:rPr>
            </w:pPr>
            <w:r w:rsidRPr="00656E18">
              <w:rPr>
                <w:sz w:val="20"/>
                <w:szCs w:val="20"/>
              </w:rPr>
              <w:t>Распределение обязанностей по мониторингу риска отдельных групп заемщиков</w:t>
            </w:r>
          </w:p>
          <w:p w:rsidR="0090459C" w:rsidRPr="00656E18" w:rsidRDefault="0090459C" w:rsidP="00656E18">
            <w:pPr>
              <w:widowControl w:val="0"/>
              <w:spacing w:line="360" w:lineRule="auto"/>
              <w:jc w:val="both"/>
              <w:rPr>
                <w:sz w:val="20"/>
                <w:szCs w:val="20"/>
              </w:rPr>
            </w:pPr>
            <w:r w:rsidRPr="00656E18">
              <w:rPr>
                <w:sz w:val="20"/>
                <w:szCs w:val="20"/>
              </w:rPr>
              <w:t>Определение и отслеживание динамики контрольных показателей риска заемщика:</w:t>
            </w:r>
          </w:p>
          <w:p w:rsidR="0090459C" w:rsidRPr="00656E18" w:rsidRDefault="0090459C" w:rsidP="00656E18">
            <w:pPr>
              <w:widowControl w:val="0"/>
              <w:spacing w:line="360" w:lineRule="auto"/>
              <w:jc w:val="both"/>
              <w:rPr>
                <w:sz w:val="20"/>
                <w:szCs w:val="20"/>
              </w:rPr>
            </w:pPr>
            <w:r w:rsidRPr="00656E18">
              <w:rPr>
                <w:sz w:val="20"/>
                <w:szCs w:val="20"/>
              </w:rPr>
              <w:t>показателей кредитоспособности</w:t>
            </w:r>
          </w:p>
          <w:p w:rsidR="0090459C" w:rsidRPr="00656E18" w:rsidRDefault="0090459C" w:rsidP="00656E18">
            <w:pPr>
              <w:widowControl w:val="0"/>
              <w:spacing w:line="360" w:lineRule="auto"/>
              <w:jc w:val="both"/>
              <w:rPr>
                <w:sz w:val="20"/>
                <w:szCs w:val="20"/>
              </w:rPr>
            </w:pPr>
            <w:r w:rsidRPr="00656E18">
              <w:rPr>
                <w:sz w:val="20"/>
                <w:szCs w:val="20"/>
              </w:rPr>
              <w:t>заемщика лимитов на кредиты,</w:t>
            </w:r>
          </w:p>
          <w:p w:rsidR="0090459C" w:rsidRPr="00656E18" w:rsidRDefault="0090459C" w:rsidP="00656E18">
            <w:pPr>
              <w:widowControl w:val="0"/>
              <w:spacing w:line="360" w:lineRule="auto"/>
              <w:jc w:val="both"/>
              <w:rPr>
                <w:sz w:val="20"/>
                <w:szCs w:val="20"/>
              </w:rPr>
            </w:pPr>
            <w:r w:rsidRPr="00656E18">
              <w:rPr>
                <w:sz w:val="20"/>
                <w:szCs w:val="20"/>
              </w:rPr>
              <w:t>предоставляемые одной группе</w:t>
            </w:r>
          </w:p>
          <w:p w:rsidR="0090459C" w:rsidRPr="00656E18" w:rsidRDefault="0090459C" w:rsidP="00656E18">
            <w:pPr>
              <w:widowControl w:val="0"/>
              <w:spacing w:line="360" w:lineRule="auto"/>
              <w:jc w:val="both"/>
              <w:rPr>
                <w:sz w:val="20"/>
                <w:szCs w:val="20"/>
              </w:rPr>
            </w:pPr>
            <w:r w:rsidRPr="00656E18">
              <w:rPr>
                <w:sz w:val="20"/>
                <w:szCs w:val="20"/>
              </w:rPr>
              <w:t>заемщиков</w:t>
            </w:r>
          </w:p>
          <w:p w:rsidR="0090459C" w:rsidRPr="00656E18" w:rsidRDefault="0090459C" w:rsidP="00656E18">
            <w:pPr>
              <w:widowControl w:val="0"/>
              <w:spacing w:line="360" w:lineRule="auto"/>
              <w:jc w:val="both"/>
              <w:rPr>
                <w:sz w:val="20"/>
                <w:szCs w:val="20"/>
              </w:rPr>
            </w:pPr>
            <w:r w:rsidRPr="00656E18">
              <w:rPr>
                <w:sz w:val="20"/>
                <w:szCs w:val="20"/>
              </w:rPr>
              <w:t>степени диверсификации заемщиков по</w:t>
            </w:r>
          </w:p>
          <w:p w:rsidR="0090459C" w:rsidRPr="00656E18" w:rsidRDefault="0090459C" w:rsidP="00656E18">
            <w:pPr>
              <w:widowControl w:val="0"/>
              <w:spacing w:line="360" w:lineRule="auto"/>
              <w:jc w:val="both"/>
              <w:rPr>
                <w:sz w:val="20"/>
                <w:szCs w:val="20"/>
              </w:rPr>
            </w:pPr>
            <w:r w:rsidRPr="00656E18">
              <w:rPr>
                <w:sz w:val="20"/>
                <w:szCs w:val="20"/>
              </w:rPr>
              <w:t>характеру деятельности, форме</w:t>
            </w:r>
          </w:p>
          <w:p w:rsidR="0090459C" w:rsidRPr="00656E18" w:rsidRDefault="0090459C" w:rsidP="00656E18">
            <w:pPr>
              <w:widowControl w:val="0"/>
              <w:spacing w:line="360" w:lineRule="auto"/>
              <w:jc w:val="both"/>
              <w:rPr>
                <w:sz w:val="20"/>
                <w:szCs w:val="20"/>
              </w:rPr>
            </w:pPr>
            <w:r w:rsidRPr="00656E18">
              <w:rPr>
                <w:sz w:val="20"/>
                <w:szCs w:val="20"/>
              </w:rPr>
              <w:t>собственности, отраслевой и</w:t>
            </w:r>
          </w:p>
          <w:p w:rsidR="0090459C" w:rsidRPr="00656E18" w:rsidRDefault="0090459C" w:rsidP="00656E18">
            <w:pPr>
              <w:widowControl w:val="0"/>
              <w:spacing w:line="360" w:lineRule="auto"/>
              <w:jc w:val="both"/>
              <w:rPr>
                <w:sz w:val="20"/>
                <w:szCs w:val="20"/>
              </w:rPr>
            </w:pPr>
            <w:r w:rsidRPr="00656E18">
              <w:rPr>
                <w:sz w:val="20"/>
                <w:szCs w:val="20"/>
              </w:rPr>
              <w:t>региональной принадлежности</w:t>
            </w:r>
          </w:p>
          <w:p w:rsidR="0090459C" w:rsidRPr="00656E18" w:rsidRDefault="0090459C" w:rsidP="00656E18">
            <w:pPr>
              <w:widowControl w:val="0"/>
              <w:spacing w:line="360" w:lineRule="auto"/>
              <w:jc w:val="both"/>
              <w:rPr>
                <w:sz w:val="20"/>
                <w:szCs w:val="20"/>
              </w:rPr>
            </w:pPr>
            <w:r w:rsidRPr="00656E18">
              <w:rPr>
                <w:sz w:val="20"/>
                <w:szCs w:val="20"/>
              </w:rPr>
              <w:t>Разработка стандартных требований банка к заемщикам</w:t>
            </w:r>
          </w:p>
          <w:p w:rsidR="0090459C" w:rsidRPr="00656E18" w:rsidRDefault="0090459C" w:rsidP="00656E18">
            <w:pPr>
              <w:widowControl w:val="0"/>
              <w:spacing w:line="360" w:lineRule="auto"/>
              <w:jc w:val="both"/>
              <w:rPr>
                <w:sz w:val="20"/>
                <w:szCs w:val="20"/>
              </w:rPr>
            </w:pPr>
            <w:r w:rsidRPr="00656E18">
              <w:rPr>
                <w:sz w:val="20"/>
                <w:szCs w:val="20"/>
              </w:rPr>
              <w:t>Разработка требований к обеспечению, дифференциации маржи обеспечения и контроль за его качеством</w:t>
            </w:r>
          </w:p>
        </w:tc>
      </w:tr>
    </w:tbl>
    <w:p w:rsidR="0090459C" w:rsidRDefault="0090459C" w:rsidP="0047489B">
      <w:pPr>
        <w:widowControl w:val="0"/>
        <w:spacing w:line="360" w:lineRule="auto"/>
        <w:ind w:firstLine="709"/>
        <w:jc w:val="both"/>
        <w:rPr>
          <w:sz w:val="28"/>
          <w:szCs w:val="22"/>
        </w:rPr>
      </w:pPr>
    </w:p>
    <w:p w:rsidR="0090459C" w:rsidRPr="0047489B" w:rsidRDefault="00656E18" w:rsidP="00656E18">
      <w:pPr>
        <w:pStyle w:val="7"/>
        <w:keepNext w:val="0"/>
        <w:widowControl w:val="0"/>
        <w:spacing w:line="360" w:lineRule="auto"/>
        <w:ind w:firstLine="709"/>
        <w:jc w:val="both"/>
      </w:pPr>
      <w:r>
        <w:br w:type="page"/>
      </w:r>
      <w:r w:rsidR="0090459C" w:rsidRPr="0047489B">
        <w:t>Система управления индивидуальным кредитным риском</w:t>
      </w:r>
      <w:r>
        <w:t xml:space="preserve"> </w:t>
      </w:r>
      <w:r w:rsidR="0090459C" w:rsidRPr="0047489B">
        <w:t>Таблица 4</w:t>
      </w:r>
    </w:p>
    <w:tbl>
      <w:tblPr>
        <w:tblW w:w="91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61"/>
        <w:gridCol w:w="3066"/>
        <w:gridCol w:w="4320"/>
      </w:tblGrid>
      <w:tr w:rsidR="0090459C" w:rsidRPr="00656E18" w:rsidTr="00656E18">
        <w:trPr>
          <w:trHeight w:val="352"/>
          <w:jc w:val="center"/>
        </w:trPr>
        <w:tc>
          <w:tcPr>
            <w:tcW w:w="1761" w:type="dxa"/>
            <w:vMerge w:val="restart"/>
            <w:vAlign w:val="center"/>
          </w:tcPr>
          <w:p w:rsidR="0090459C" w:rsidRPr="00656E18" w:rsidRDefault="0090459C" w:rsidP="00656E18">
            <w:pPr>
              <w:widowControl w:val="0"/>
              <w:spacing w:line="360" w:lineRule="auto"/>
              <w:jc w:val="both"/>
              <w:rPr>
                <w:sz w:val="20"/>
                <w:szCs w:val="20"/>
              </w:rPr>
            </w:pPr>
            <w:r w:rsidRPr="00656E18">
              <w:rPr>
                <w:sz w:val="20"/>
                <w:szCs w:val="20"/>
              </w:rPr>
              <w:t>Элемент системы управления</w:t>
            </w:r>
          </w:p>
        </w:tc>
        <w:tc>
          <w:tcPr>
            <w:tcW w:w="7386" w:type="dxa"/>
            <w:gridSpan w:val="2"/>
            <w:vAlign w:val="center"/>
          </w:tcPr>
          <w:p w:rsidR="0090459C" w:rsidRPr="00656E18" w:rsidRDefault="0090459C" w:rsidP="00656E18">
            <w:pPr>
              <w:widowControl w:val="0"/>
              <w:spacing w:line="360" w:lineRule="auto"/>
              <w:jc w:val="both"/>
              <w:rPr>
                <w:sz w:val="20"/>
                <w:szCs w:val="20"/>
              </w:rPr>
            </w:pPr>
            <w:r w:rsidRPr="00656E18">
              <w:rPr>
                <w:sz w:val="20"/>
                <w:szCs w:val="20"/>
              </w:rPr>
              <w:t>Содержание элемента</w:t>
            </w:r>
          </w:p>
        </w:tc>
      </w:tr>
      <w:tr w:rsidR="0090459C" w:rsidRPr="00656E18" w:rsidTr="00656E18">
        <w:trPr>
          <w:trHeight w:val="348"/>
          <w:jc w:val="center"/>
        </w:trPr>
        <w:tc>
          <w:tcPr>
            <w:tcW w:w="1761" w:type="dxa"/>
            <w:vMerge/>
            <w:vAlign w:val="center"/>
          </w:tcPr>
          <w:p w:rsidR="0090459C" w:rsidRPr="00656E18" w:rsidRDefault="0090459C" w:rsidP="00656E18">
            <w:pPr>
              <w:widowControl w:val="0"/>
              <w:spacing w:line="360" w:lineRule="auto"/>
              <w:jc w:val="both"/>
              <w:rPr>
                <w:sz w:val="20"/>
                <w:szCs w:val="20"/>
              </w:rPr>
            </w:pPr>
          </w:p>
        </w:tc>
        <w:tc>
          <w:tcPr>
            <w:tcW w:w="3066" w:type="dxa"/>
            <w:vAlign w:val="center"/>
          </w:tcPr>
          <w:p w:rsidR="0090459C" w:rsidRPr="00656E18" w:rsidRDefault="0090459C" w:rsidP="00656E18">
            <w:pPr>
              <w:widowControl w:val="0"/>
              <w:spacing w:line="360" w:lineRule="auto"/>
              <w:jc w:val="both"/>
              <w:rPr>
                <w:sz w:val="20"/>
                <w:szCs w:val="20"/>
              </w:rPr>
            </w:pPr>
            <w:r w:rsidRPr="00656E18">
              <w:rPr>
                <w:sz w:val="20"/>
                <w:szCs w:val="20"/>
              </w:rPr>
              <w:t>Риск продукта</w:t>
            </w:r>
          </w:p>
        </w:tc>
        <w:tc>
          <w:tcPr>
            <w:tcW w:w="4320" w:type="dxa"/>
            <w:vAlign w:val="center"/>
          </w:tcPr>
          <w:p w:rsidR="0090459C" w:rsidRPr="00656E18" w:rsidRDefault="0090459C" w:rsidP="00656E18">
            <w:pPr>
              <w:widowControl w:val="0"/>
              <w:spacing w:line="360" w:lineRule="auto"/>
              <w:jc w:val="both"/>
              <w:rPr>
                <w:sz w:val="20"/>
                <w:szCs w:val="20"/>
              </w:rPr>
            </w:pPr>
            <w:r w:rsidRPr="00656E18">
              <w:rPr>
                <w:sz w:val="20"/>
                <w:szCs w:val="20"/>
              </w:rPr>
              <w:t>Риск заемщика</w:t>
            </w:r>
          </w:p>
        </w:tc>
      </w:tr>
      <w:tr w:rsidR="0090459C" w:rsidRPr="00656E18" w:rsidTr="00656E18">
        <w:trPr>
          <w:trHeight w:val="3038"/>
          <w:jc w:val="center"/>
        </w:trPr>
        <w:tc>
          <w:tcPr>
            <w:tcW w:w="1761" w:type="dxa"/>
            <w:vAlign w:val="center"/>
          </w:tcPr>
          <w:p w:rsidR="0090459C" w:rsidRPr="00656E18" w:rsidRDefault="0090459C" w:rsidP="00656E18">
            <w:pPr>
              <w:widowControl w:val="0"/>
              <w:spacing w:line="360" w:lineRule="auto"/>
              <w:jc w:val="both"/>
              <w:rPr>
                <w:sz w:val="20"/>
                <w:szCs w:val="20"/>
              </w:rPr>
            </w:pPr>
            <w:r w:rsidRPr="00656E18">
              <w:rPr>
                <w:sz w:val="20"/>
                <w:szCs w:val="20"/>
              </w:rPr>
              <w:t>Идентификации риска</w:t>
            </w:r>
          </w:p>
        </w:tc>
        <w:tc>
          <w:tcPr>
            <w:tcW w:w="3066" w:type="dxa"/>
            <w:vAlign w:val="center"/>
          </w:tcPr>
          <w:p w:rsidR="0090459C" w:rsidRPr="00656E18" w:rsidRDefault="0090459C" w:rsidP="00656E18">
            <w:pPr>
              <w:widowControl w:val="0"/>
              <w:spacing w:line="360" w:lineRule="auto"/>
              <w:jc w:val="both"/>
              <w:rPr>
                <w:sz w:val="20"/>
                <w:szCs w:val="20"/>
              </w:rPr>
            </w:pPr>
            <w:r w:rsidRPr="00656E18">
              <w:rPr>
                <w:sz w:val="20"/>
                <w:szCs w:val="20"/>
              </w:rPr>
              <w:t>Выявление факторов делового риска</w:t>
            </w:r>
          </w:p>
          <w:p w:rsidR="0090459C" w:rsidRPr="00656E18" w:rsidRDefault="0090459C" w:rsidP="00656E18">
            <w:pPr>
              <w:widowControl w:val="0"/>
              <w:spacing w:line="360" w:lineRule="auto"/>
              <w:jc w:val="both"/>
              <w:rPr>
                <w:sz w:val="20"/>
                <w:szCs w:val="20"/>
              </w:rPr>
            </w:pPr>
            <w:r w:rsidRPr="00656E18">
              <w:rPr>
                <w:sz w:val="20"/>
                <w:szCs w:val="20"/>
              </w:rPr>
              <w:t>Возникновение просроченных платежей</w:t>
            </w:r>
          </w:p>
          <w:p w:rsidR="0090459C" w:rsidRPr="00656E18" w:rsidRDefault="0090459C" w:rsidP="00656E18">
            <w:pPr>
              <w:widowControl w:val="0"/>
              <w:spacing w:line="360" w:lineRule="auto"/>
              <w:jc w:val="both"/>
              <w:rPr>
                <w:sz w:val="20"/>
                <w:szCs w:val="20"/>
              </w:rPr>
            </w:pPr>
            <w:r w:rsidRPr="00656E18">
              <w:rPr>
                <w:sz w:val="20"/>
                <w:szCs w:val="20"/>
              </w:rPr>
              <w:t>Изменения в состоянии обеспечения</w:t>
            </w:r>
          </w:p>
          <w:p w:rsidR="0090459C" w:rsidRPr="00656E18" w:rsidRDefault="0090459C" w:rsidP="00656E18">
            <w:pPr>
              <w:widowControl w:val="0"/>
              <w:spacing w:line="360" w:lineRule="auto"/>
              <w:jc w:val="both"/>
              <w:rPr>
                <w:sz w:val="20"/>
                <w:szCs w:val="20"/>
              </w:rPr>
            </w:pPr>
            <w:r w:rsidRPr="00656E18">
              <w:rPr>
                <w:sz w:val="20"/>
                <w:szCs w:val="20"/>
              </w:rPr>
              <w:t>Потребность в дополнительном кредите для завершения кредитуемого мероприятия Неполное освоение лимита или кредитной линии Падение процентной маржи по продукту</w:t>
            </w:r>
          </w:p>
          <w:p w:rsidR="0090459C" w:rsidRPr="00656E18" w:rsidRDefault="0090459C" w:rsidP="00656E18">
            <w:pPr>
              <w:widowControl w:val="0"/>
              <w:spacing w:line="360" w:lineRule="auto"/>
              <w:jc w:val="both"/>
              <w:rPr>
                <w:sz w:val="20"/>
                <w:szCs w:val="20"/>
              </w:rPr>
            </w:pPr>
            <w:r w:rsidRPr="00656E18">
              <w:rPr>
                <w:sz w:val="20"/>
                <w:szCs w:val="20"/>
              </w:rPr>
              <w:t xml:space="preserve">Неблагоприятное изменение курса валют </w:t>
            </w:r>
          </w:p>
          <w:p w:rsidR="0090459C" w:rsidRPr="00656E18" w:rsidRDefault="0090459C" w:rsidP="00656E18">
            <w:pPr>
              <w:widowControl w:val="0"/>
              <w:spacing w:line="360" w:lineRule="auto"/>
              <w:jc w:val="both"/>
              <w:rPr>
                <w:sz w:val="20"/>
                <w:szCs w:val="20"/>
              </w:rPr>
            </w:pPr>
            <w:r w:rsidRPr="00656E18">
              <w:rPr>
                <w:sz w:val="20"/>
                <w:szCs w:val="20"/>
              </w:rPr>
              <w:t>и т.д.</w:t>
            </w:r>
          </w:p>
        </w:tc>
        <w:tc>
          <w:tcPr>
            <w:tcW w:w="4320" w:type="dxa"/>
            <w:vAlign w:val="center"/>
          </w:tcPr>
          <w:p w:rsidR="0090459C" w:rsidRPr="00656E18" w:rsidRDefault="0090459C" w:rsidP="00656E18">
            <w:pPr>
              <w:widowControl w:val="0"/>
              <w:spacing w:line="360" w:lineRule="auto"/>
              <w:jc w:val="both"/>
              <w:rPr>
                <w:sz w:val="20"/>
                <w:szCs w:val="20"/>
              </w:rPr>
            </w:pPr>
            <w:r w:rsidRPr="00656E18">
              <w:rPr>
                <w:sz w:val="20"/>
                <w:szCs w:val="20"/>
              </w:rPr>
              <w:t xml:space="preserve">Отрицательная информация о заемщике и его деятельности Принципиальные замечания о ходе текущей деятельности заемщика при его посещении </w:t>
            </w:r>
          </w:p>
          <w:p w:rsidR="0090459C" w:rsidRPr="00656E18" w:rsidRDefault="0090459C" w:rsidP="00656E18">
            <w:pPr>
              <w:widowControl w:val="0"/>
              <w:spacing w:line="360" w:lineRule="auto"/>
              <w:jc w:val="both"/>
              <w:rPr>
                <w:sz w:val="20"/>
                <w:szCs w:val="20"/>
              </w:rPr>
            </w:pPr>
            <w:r w:rsidRPr="00656E18">
              <w:rPr>
                <w:sz w:val="20"/>
                <w:szCs w:val="20"/>
              </w:rPr>
              <w:t xml:space="preserve">Смена менеджера </w:t>
            </w:r>
          </w:p>
          <w:p w:rsidR="0090459C" w:rsidRPr="00656E18" w:rsidRDefault="0090459C" w:rsidP="00656E18">
            <w:pPr>
              <w:widowControl w:val="0"/>
              <w:spacing w:line="360" w:lineRule="auto"/>
              <w:jc w:val="both"/>
              <w:rPr>
                <w:sz w:val="20"/>
                <w:szCs w:val="20"/>
              </w:rPr>
            </w:pPr>
            <w:r w:rsidRPr="00656E18">
              <w:rPr>
                <w:sz w:val="20"/>
                <w:szCs w:val="20"/>
              </w:rPr>
              <w:t>Банкротство дочерних фирм заемщика</w:t>
            </w:r>
          </w:p>
          <w:p w:rsidR="0090459C" w:rsidRPr="00656E18" w:rsidRDefault="0090459C" w:rsidP="00656E18">
            <w:pPr>
              <w:widowControl w:val="0"/>
              <w:spacing w:line="360" w:lineRule="auto"/>
              <w:jc w:val="both"/>
              <w:rPr>
                <w:sz w:val="20"/>
                <w:szCs w:val="20"/>
              </w:rPr>
            </w:pPr>
            <w:r w:rsidRPr="00656E18">
              <w:rPr>
                <w:sz w:val="20"/>
                <w:szCs w:val="20"/>
              </w:rPr>
              <w:t>Изменение престижности профессии заемщика — физического лица Ухудшение финансового положения работодателя</w:t>
            </w:r>
          </w:p>
          <w:p w:rsidR="0090459C" w:rsidRPr="00656E18" w:rsidRDefault="0090459C" w:rsidP="00656E18">
            <w:pPr>
              <w:widowControl w:val="0"/>
              <w:spacing w:line="360" w:lineRule="auto"/>
              <w:jc w:val="both"/>
              <w:rPr>
                <w:sz w:val="20"/>
                <w:szCs w:val="20"/>
              </w:rPr>
            </w:pPr>
            <w:r w:rsidRPr="00656E18">
              <w:rPr>
                <w:sz w:val="20"/>
                <w:szCs w:val="20"/>
              </w:rPr>
              <w:t xml:space="preserve">Изменение надежности банка-заемщика </w:t>
            </w:r>
          </w:p>
          <w:p w:rsidR="0090459C" w:rsidRPr="00656E18" w:rsidRDefault="0090459C" w:rsidP="00656E18">
            <w:pPr>
              <w:widowControl w:val="0"/>
              <w:spacing w:line="360" w:lineRule="auto"/>
              <w:jc w:val="both"/>
              <w:rPr>
                <w:sz w:val="20"/>
                <w:szCs w:val="20"/>
              </w:rPr>
            </w:pPr>
            <w:r w:rsidRPr="00656E18">
              <w:rPr>
                <w:sz w:val="20"/>
                <w:szCs w:val="20"/>
              </w:rPr>
              <w:t xml:space="preserve">Отказ в предоставлении кредита другими кредиторами </w:t>
            </w:r>
          </w:p>
          <w:p w:rsidR="0090459C" w:rsidRPr="00656E18" w:rsidRDefault="0090459C" w:rsidP="00656E18">
            <w:pPr>
              <w:widowControl w:val="0"/>
              <w:spacing w:line="360" w:lineRule="auto"/>
              <w:jc w:val="both"/>
              <w:rPr>
                <w:sz w:val="20"/>
                <w:szCs w:val="20"/>
              </w:rPr>
            </w:pPr>
            <w:r w:rsidRPr="00656E18">
              <w:rPr>
                <w:sz w:val="20"/>
                <w:szCs w:val="20"/>
              </w:rPr>
              <w:t>и т.д.</w:t>
            </w:r>
          </w:p>
        </w:tc>
      </w:tr>
      <w:tr w:rsidR="0090459C" w:rsidRPr="00656E18" w:rsidTr="00656E18">
        <w:trPr>
          <w:trHeight w:val="3810"/>
          <w:jc w:val="center"/>
        </w:trPr>
        <w:tc>
          <w:tcPr>
            <w:tcW w:w="1761" w:type="dxa"/>
            <w:vAlign w:val="center"/>
          </w:tcPr>
          <w:p w:rsidR="0090459C" w:rsidRPr="00656E18" w:rsidRDefault="0090459C" w:rsidP="00656E18">
            <w:pPr>
              <w:widowControl w:val="0"/>
              <w:spacing w:line="360" w:lineRule="auto"/>
              <w:jc w:val="both"/>
              <w:rPr>
                <w:sz w:val="20"/>
                <w:szCs w:val="20"/>
              </w:rPr>
            </w:pPr>
            <w:r w:rsidRPr="00656E18">
              <w:rPr>
                <w:sz w:val="20"/>
                <w:szCs w:val="20"/>
              </w:rPr>
              <w:t>Оценка степени риска</w:t>
            </w:r>
          </w:p>
        </w:tc>
        <w:tc>
          <w:tcPr>
            <w:tcW w:w="3066" w:type="dxa"/>
            <w:vAlign w:val="center"/>
          </w:tcPr>
          <w:p w:rsidR="0090459C" w:rsidRPr="00656E18" w:rsidRDefault="0090459C" w:rsidP="00656E18">
            <w:pPr>
              <w:widowControl w:val="0"/>
              <w:spacing w:line="360" w:lineRule="auto"/>
              <w:jc w:val="both"/>
              <w:rPr>
                <w:sz w:val="20"/>
                <w:szCs w:val="20"/>
              </w:rPr>
            </w:pPr>
            <w:r w:rsidRPr="00656E18">
              <w:rPr>
                <w:sz w:val="20"/>
                <w:szCs w:val="20"/>
              </w:rPr>
              <w:t xml:space="preserve">Оценка делового риска </w:t>
            </w:r>
          </w:p>
          <w:p w:rsidR="0090459C" w:rsidRPr="00656E18" w:rsidRDefault="0090459C" w:rsidP="00656E18">
            <w:pPr>
              <w:widowControl w:val="0"/>
              <w:spacing w:line="360" w:lineRule="auto"/>
              <w:jc w:val="both"/>
              <w:rPr>
                <w:sz w:val="20"/>
                <w:szCs w:val="20"/>
              </w:rPr>
            </w:pPr>
            <w:r w:rsidRPr="00656E18">
              <w:rPr>
                <w:sz w:val="20"/>
                <w:szCs w:val="20"/>
              </w:rPr>
              <w:t>Оценка источника погашения долга</w:t>
            </w:r>
          </w:p>
          <w:p w:rsidR="0090459C" w:rsidRPr="00656E18" w:rsidRDefault="0090459C" w:rsidP="00656E18">
            <w:pPr>
              <w:widowControl w:val="0"/>
              <w:spacing w:line="360" w:lineRule="auto"/>
              <w:jc w:val="both"/>
              <w:rPr>
                <w:sz w:val="20"/>
                <w:szCs w:val="20"/>
              </w:rPr>
            </w:pPr>
            <w:r w:rsidRPr="00656E18">
              <w:rPr>
                <w:sz w:val="20"/>
                <w:szCs w:val="20"/>
              </w:rPr>
              <w:t>Оценка порядка погашения основного долга и процентов Оценка открытой валютной позиции</w:t>
            </w:r>
          </w:p>
          <w:p w:rsidR="0090459C" w:rsidRPr="00656E18" w:rsidRDefault="0090459C" w:rsidP="00656E18">
            <w:pPr>
              <w:widowControl w:val="0"/>
              <w:spacing w:line="360" w:lineRule="auto"/>
              <w:jc w:val="both"/>
              <w:rPr>
                <w:sz w:val="20"/>
                <w:szCs w:val="20"/>
              </w:rPr>
            </w:pPr>
            <w:r w:rsidRPr="00656E18">
              <w:rPr>
                <w:sz w:val="20"/>
                <w:szCs w:val="20"/>
              </w:rPr>
              <w:t xml:space="preserve">Оценка соответствия прогнозируемой и достаточной процентной маржи </w:t>
            </w:r>
          </w:p>
          <w:p w:rsidR="0090459C" w:rsidRPr="00656E18" w:rsidRDefault="0090459C" w:rsidP="00656E18">
            <w:pPr>
              <w:widowControl w:val="0"/>
              <w:spacing w:line="360" w:lineRule="auto"/>
              <w:jc w:val="both"/>
              <w:rPr>
                <w:sz w:val="20"/>
                <w:szCs w:val="20"/>
              </w:rPr>
            </w:pPr>
            <w:r w:rsidRPr="00656E18">
              <w:rPr>
                <w:sz w:val="20"/>
                <w:szCs w:val="20"/>
              </w:rPr>
              <w:t>и т.д.</w:t>
            </w:r>
          </w:p>
        </w:tc>
        <w:tc>
          <w:tcPr>
            <w:tcW w:w="4320" w:type="dxa"/>
            <w:vAlign w:val="center"/>
          </w:tcPr>
          <w:p w:rsidR="0090459C" w:rsidRPr="00656E18" w:rsidRDefault="0090459C" w:rsidP="00656E18">
            <w:pPr>
              <w:widowControl w:val="0"/>
              <w:spacing w:line="360" w:lineRule="auto"/>
              <w:jc w:val="both"/>
              <w:rPr>
                <w:sz w:val="20"/>
                <w:szCs w:val="20"/>
              </w:rPr>
            </w:pPr>
            <w:r w:rsidRPr="00656E18">
              <w:rPr>
                <w:sz w:val="20"/>
                <w:szCs w:val="20"/>
              </w:rPr>
              <w:t>Оценка кредитоспособности</w:t>
            </w:r>
          </w:p>
          <w:p w:rsidR="0090459C" w:rsidRPr="00656E18" w:rsidRDefault="0090459C" w:rsidP="00656E18">
            <w:pPr>
              <w:widowControl w:val="0"/>
              <w:spacing w:line="360" w:lineRule="auto"/>
              <w:jc w:val="both"/>
              <w:rPr>
                <w:sz w:val="20"/>
                <w:szCs w:val="20"/>
              </w:rPr>
            </w:pPr>
            <w:r w:rsidRPr="00656E18">
              <w:rPr>
                <w:sz w:val="20"/>
                <w:szCs w:val="20"/>
              </w:rPr>
              <w:t xml:space="preserve">заемщика юридического лица: </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на основе системы финансовых</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коэффициентов путем анализа</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денежного потока</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 xml:space="preserve">на основе менеджмента </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на основе сбора информации из</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внешних источников, в том числе</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путем посещения клиента</w:t>
            </w:r>
          </w:p>
          <w:p w:rsidR="0090459C" w:rsidRPr="00656E18" w:rsidRDefault="0090459C" w:rsidP="00656E18">
            <w:pPr>
              <w:widowControl w:val="0"/>
              <w:spacing w:line="360" w:lineRule="auto"/>
              <w:jc w:val="both"/>
              <w:rPr>
                <w:sz w:val="20"/>
                <w:szCs w:val="20"/>
              </w:rPr>
            </w:pPr>
            <w:r w:rsidRPr="00656E18">
              <w:rPr>
                <w:sz w:val="20"/>
                <w:szCs w:val="20"/>
              </w:rPr>
              <w:t>Оценка кредитоспособности</w:t>
            </w:r>
          </w:p>
          <w:p w:rsidR="0090459C" w:rsidRPr="00656E18" w:rsidRDefault="0090459C" w:rsidP="00656E18">
            <w:pPr>
              <w:widowControl w:val="0"/>
              <w:spacing w:line="360" w:lineRule="auto"/>
              <w:jc w:val="both"/>
              <w:rPr>
                <w:sz w:val="20"/>
                <w:szCs w:val="20"/>
              </w:rPr>
            </w:pPr>
            <w:r w:rsidRPr="00656E18">
              <w:rPr>
                <w:sz w:val="20"/>
                <w:szCs w:val="20"/>
              </w:rPr>
              <w:t xml:space="preserve">физического лица: </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 xml:space="preserve">на основе анкетирования </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на основе системы скорринга</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путем изучения кредитной истории</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на основе показателей</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платежеспособности</w:t>
            </w:r>
          </w:p>
          <w:p w:rsidR="0090459C" w:rsidRPr="00656E18" w:rsidRDefault="0090459C" w:rsidP="00656E18">
            <w:pPr>
              <w:widowControl w:val="0"/>
              <w:spacing w:line="360" w:lineRule="auto"/>
              <w:jc w:val="both"/>
              <w:rPr>
                <w:sz w:val="20"/>
                <w:szCs w:val="20"/>
              </w:rPr>
            </w:pPr>
            <w:r w:rsidRPr="00656E18">
              <w:rPr>
                <w:sz w:val="20"/>
                <w:szCs w:val="20"/>
              </w:rPr>
              <w:t>и т.д.</w:t>
            </w:r>
          </w:p>
        </w:tc>
      </w:tr>
      <w:tr w:rsidR="0090459C" w:rsidRPr="00656E18" w:rsidTr="00656E18">
        <w:trPr>
          <w:trHeight w:val="5600"/>
          <w:jc w:val="center"/>
        </w:trPr>
        <w:tc>
          <w:tcPr>
            <w:tcW w:w="1761" w:type="dxa"/>
            <w:vAlign w:val="center"/>
          </w:tcPr>
          <w:p w:rsidR="0090459C" w:rsidRPr="00656E18" w:rsidRDefault="0090459C" w:rsidP="00656E18">
            <w:pPr>
              <w:widowControl w:val="0"/>
              <w:spacing w:line="360" w:lineRule="auto"/>
              <w:jc w:val="both"/>
              <w:rPr>
                <w:sz w:val="20"/>
                <w:szCs w:val="20"/>
              </w:rPr>
            </w:pPr>
            <w:r w:rsidRPr="00656E18">
              <w:rPr>
                <w:sz w:val="20"/>
                <w:szCs w:val="20"/>
              </w:rPr>
              <w:t>Мониторинг риска</w:t>
            </w:r>
          </w:p>
        </w:tc>
        <w:tc>
          <w:tcPr>
            <w:tcW w:w="3066" w:type="dxa"/>
            <w:vAlign w:val="center"/>
          </w:tcPr>
          <w:p w:rsidR="0090459C" w:rsidRPr="00656E18" w:rsidRDefault="0090459C" w:rsidP="00656E18">
            <w:pPr>
              <w:widowControl w:val="0"/>
              <w:spacing w:line="360" w:lineRule="auto"/>
              <w:jc w:val="both"/>
              <w:rPr>
                <w:sz w:val="20"/>
                <w:szCs w:val="20"/>
              </w:rPr>
            </w:pPr>
            <w:r w:rsidRPr="00656E18">
              <w:rPr>
                <w:sz w:val="20"/>
                <w:szCs w:val="20"/>
              </w:rPr>
              <w:t>Распределение обязанностей по мониторингу отдельных продуктов банка (между кредитным комитетом, кредитными подразделениями, внутренним контролем, рабочим местом) Определение и отслеживание динамики контрольных показателей риска продукта:</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процентной маржи по группам</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продуктов и услуг экономических</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нормативов кредитного риска</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соотношения кредитов и</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депозитов</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степени диверсификации</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кредитных продуктов по видам</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ссуд и кредитным инструментам</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соблюдение лимитов</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кредитования и лимитов на одно</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родные кредитные операции;</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работа с проблемными ссудами Создание достаточных резервов на покрытие убытков по ссудам Разработка внутренних положений о кредитной процедуре, индивидуальном праве на выдачу ссуд, формировании процента</w:t>
            </w:r>
          </w:p>
        </w:tc>
        <w:tc>
          <w:tcPr>
            <w:tcW w:w="4320" w:type="dxa"/>
            <w:vAlign w:val="center"/>
          </w:tcPr>
          <w:p w:rsidR="0090459C" w:rsidRPr="00656E18" w:rsidRDefault="0090459C" w:rsidP="00656E18">
            <w:pPr>
              <w:widowControl w:val="0"/>
              <w:spacing w:line="360" w:lineRule="auto"/>
              <w:jc w:val="both"/>
              <w:rPr>
                <w:sz w:val="20"/>
                <w:szCs w:val="20"/>
              </w:rPr>
            </w:pPr>
            <w:r w:rsidRPr="00656E18">
              <w:rPr>
                <w:sz w:val="20"/>
                <w:szCs w:val="20"/>
              </w:rPr>
              <w:t xml:space="preserve">Распределение обязанностей по мониторингу риска отдельных групп заемщиков </w:t>
            </w:r>
          </w:p>
          <w:p w:rsidR="0090459C" w:rsidRPr="00656E18" w:rsidRDefault="0090459C" w:rsidP="00656E18">
            <w:pPr>
              <w:widowControl w:val="0"/>
              <w:spacing w:line="360" w:lineRule="auto"/>
              <w:jc w:val="both"/>
              <w:rPr>
                <w:sz w:val="20"/>
                <w:szCs w:val="20"/>
              </w:rPr>
            </w:pPr>
            <w:r w:rsidRPr="00656E18">
              <w:rPr>
                <w:sz w:val="20"/>
                <w:szCs w:val="20"/>
              </w:rPr>
              <w:t xml:space="preserve">Определение и отслеживание динамики контрольных показателей риска заемщика: </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показателей кредитоспособности</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заемщика лимитов на кредиты,</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предоставляемые одной группе</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заемщиков</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степени диверсификации заемщиков по</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характеру деятельности, форме</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собственности, отраслевой и</w:t>
            </w:r>
          </w:p>
          <w:p w:rsidR="0090459C" w:rsidRPr="00656E18" w:rsidRDefault="0047489B" w:rsidP="00656E18">
            <w:pPr>
              <w:widowControl w:val="0"/>
              <w:spacing w:line="360" w:lineRule="auto"/>
              <w:jc w:val="both"/>
              <w:rPr>
                <w:sz w:val="20"/>
                <w:szCs w:val="20"/>
              </w:rPr>
            </w:pPr>
            <w:r w:rsidRPr="00656E18">
              <w:rPr>
                <w:sz w:val="20"/>
                <w:szCs w:val="20"/>
              </w:rPr>
              <w:t xml:space="preserve"> </w:t>
            </w:r>
            <w:r w:rsidR="0090459C" w:rsidRPr="00656E18">
              <w:rPr>
                <w:sz w:val="20"/>
                <w:szCs w:val="20"/>
              </w:rPr>
              <w:t>региональной принадлежности</w:t>
            </w:r>
          </w:p>
          <w:p w:rsidR="0090459C" w:rsidRPr="00656E18" w:rsidRDefault="0090459C" w:rsidP="00656E18">
            <w:pPr>
              <w:widowControl w:val="0"/>
              <w:spacing w:line="360" w:lineRule="auto"/>
              <w:jc w:val="both"/>
              <w:rPr>
                <w:sz w:val="20"/>
                <w:szCs w:val="20"/>
              </w:rPr>
            </w:pPr>
            <w:r w:rsidRPr="00656E18">
              <w:rPr>
                <w:sz w:val="20"/>
                <w:szCs w:val="20"/>
              </w:rPr>
              <w:t>Разработка стандартных требований банка к заемщикам</w:t>
            </w:r>
          </w:p>
          <w:p w:rsidR="0090459C" w:rsidRPr="00656E18" w:rsidRDefault="0090459C" w:rsidP="00656E18">
            <w:pPr>
              <w:widowControl w:val="0"/>
              <w:spacing w:line="360" w:lineRule="auto"/>
              <w:jc w:val="both"/>
              <w:rPr>
                <w:sz w:val="20"/>
                <w:szCs w:val="20"/>
              </w:rPr>
            </w:pPr>
            <w:r w:rsidRPr="00656E18">
              <w:rPr>
                <w:sz w:val="20"/>
                <w:szCs w:val="20"/>
              </w:rPr>
              <w:t>Разработка требований к обеспечению, дифференциации маржи обеспечения и контроль за его качеством</w:t>
            </w:r>
          </w:p>
        </w:tc>
      </w:tr>
    </w:tbl>
    <w:p w:rsidR="00656E18" w:rsidRDefault="00656E18" w:rsidP="0047489B">
      <w:pPr>
        <w:pStyle w:val="aa"/>
        <w:widowControl w:val="0"/>
        <w:spacing w:line="360" w:lineRule="auto"/>
        <w:ind w:firstLine="709"/>
      </w:pPr>
    </w:p>
    <w:p w:rsidR="0090459C" w:rsidRPr="0047489B" w:rsidRDefault="0090459C" w:rsidP="0047489B">
      <w:pPr>
        <w:pStyle w:val="aa"/>
        <w:widowControl w:val="0"/>
        <w:spacing w:line="360" w:lineRule="auto"/>
        <w:ind w:firstLine="709"/>
      </w:pPr>
      <w:r w:rsidRPr="0047489B">
        <w:t>Оценка качества ссудного сегмента кредитного портфеля в части юридических лиц</w:t>
      </w:r>
      <w:r w:rsidR="00656E18">
        <w:t xml:space="preserve"> </w:t>
      </w:r>
      <w:r w:rsidRPr="0047489B">
        <w:t>Таблица 5</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2967"/>
        <w:gridCol w:w="5957"/>
      </w:tblGrid>
      <w:tr w:rsidR="0090459C" w:rsidRPr="00656E18" w:rsidTr="00656E18">
        <w:trPr>
          <w:trHeight w:val="247"/>
          <w:jc w:val="center"/>
        </w:trPr>
        <w:tc>
          <w:tcPr>
            <w:tcW w:w="296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Элемент</w:t>
            </w:r>
            <w:r w:rsidR="0047489B" w:rsidRPr="00656E18">
              <w:rPr>
                <w:sz w:val="20"/>
                <w:szCs w:val="20"/>
              </w:rPr>
              <w:t xml:space="preserve"> </w:t>
            </w:r>
            <w:r w:rsidRPr="00656E18">
              <w:rPr>
                <w:sz w:val="20"/>
                <w:szCs w:val="20"/>
              </w:rPr>
              <w:t>методики</w:t>
            </w:r>
          </w:p>
        </w:tc>
        <w:tc>
          <w:tcPr>
            <w:tcW w:w="595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Содержание элементов</w:t>
            </w:r>
          </w:p>
        </w:tc>
      </w:tr>
      <w:tr w:rsidR="0090459C" w:rsidRPr="00656E18" w:rsidTr="00656E18">
        <w:trPr>
          <w:trHeight w:val="461"/>
          <w:jc w:val="center"/>
        </w:trPr>
        <w:tc>
          <w:tcPr>
            <w:tcW w:w="296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Объект оценки</w:t>
            </w:r>
          </w:p>
        </w:tc>
        <w:tc>
          <w:tcPr>
            <w:tcW w:w="595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Сегмент кредитного портфеля в части ссуд, предоставленных юридическим лицам</w:t>
            </w:r>
          </w:p>
        </w:tc>
      </w:tr>
      <w:tr w:rsidR="0090459C" w:rsidRPr="00656E18" w:rsidTr="00656E18">
        <w:trPr>
          <w:trHeight w:val="509"/>
          <w:jc w:val="center"/>
        </w:trPr>
        <w:tc>
          <w:tcPr>
            <w:tcW w:w="296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Субъект оценки</w:t>
            </w:r>
          </w:p>
        </w:tc>
        <w:tc>
          <w:tcPr>
            <w:tcW w:w="595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Кредитный департамент, кредитный комитет, служба внутреннего контроля и аудита банки и аналитическое подразделение,</w:t>
            </w:r>
          </w:p>
        </w:tc>
      </w:tr>
      <w:tr w:rsidR="0090459C" w:rsidRPr="00656E18" w:rsidTr="00656E18">
        <w:trPr>
          <w:trHeight w:val="268"/>
          <w:jc w:val="center"/>
        </w:trPr>
        <w:tc>
          <w:tcPr>
            <w:tcW w:w="296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Элемент методики</w:t>
            </w:r>
          </w:p>
        </w:tc>
        <w:tc>
          <w:tcPr>
            <w:tcW w:w="595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Содержание элементов</w:t>
            </w:r>
          </w:p>
        </w:tc>
      </w:tr>
      <w:tr w:rsidR="0090459C" w:rsidRPr="00656E18" w:rsidTr="00656E18">
        <w:trPr>
          <w:trHeight w:val="480"/>
          <w:jc w:val="center"/>
        </w:trPr>
        <w:tc>
          <w:tcPr>
            <w:tcW w:w="296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595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определяющие направления развития банка, разрабатывающие новые банковские услуги</w:t>
            </w:r>
          </w:p>
        </w:tc>
      </w:tr>
      <w:tr w:rsidR="0090459C" w:rsidRPr="00656E18" w:rsidTr="00656E18">
        <w:trPr>
          <w:trHeight w:val="480"/>
          <w:jc w:val="center"/>
        </w:trPr>
        <w:tc>
          <w:tcPr>
            <w:tcW w:w="296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Периодичность оценки</w:t>
            </w:r>
          </w:p>
        </w:tc>
        <w:tc>
          <w:tcPr>
            <w:tcW w:w="595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Отражается в кредитной политике банка и (или) других внутрибанковских инструкциях</w:t>
            </w:r>
          </w:p>
        </w:tc>
      </w:tr>
      <w:tr w:rsidR="0090459C" w:rsidRPr="00656E18" w:rsidTr="00656E18">
        <w:trPr>
          <w:trHeight w:val="278"/>
          <w:jc w:val="center"/>
        </w:trPr>
        <w:tc>
          <w:tcPr>
            <w:tcW w:w="296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Критерии оценки</w:t>
            </w:r>
          </w:p>
        </w:tc>
        <w:tc>
          <w:tcPr>
            <w:tcW w:w="595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Степень кредитного риска, уровень доходности и ликвидности</w:t>
            </w:r>
          </w:p>
        </w:tc>
      </w:tr>
      <w:tr w:rsidR="0090459C" w:rsidRPr="00656E18" w:rsidTr="00656E18">
        <w:trPr>
          <w:trHeight w:val="680"/>
          <w:jc w:val="center"/>
        </w:trPr>
        <w:tc>
          <w:tcPr>
            <w:tcW w:w="296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Показатели оценки качества ссуд, предоставленных юридическим лицам</w:t>
            </w:r>
          </w:p>
        </w:tc>
        <w:tc>
          <w:tcPr>
            <w:tcW w:w="595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Основные (финансовое положение заемщика, обслуживание долга) Дополнительное (качество залога, перспективы развития заемщика)</w:t>
            </w:r>
          </w:p>
        </w:tc>
      </w:tr>
      <w:tr w:rsidR="0090459C" w:rsidRPr="00656E18" w:rsidTr="00656E18">
        <w:trPr>
          <w:trHeight w:val="682"/>
          <w:jc w:val="center"/>
        </w:trPr>
        <w:tc>
          <w:tcPr>
            <w:tcW w:w="296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Классификация ссуд по группам качества</w:t>
            </w:r>
          </w:p>
        </w:tc>
        <w:tc>
          <w:tcPr>
            <w:tcW w:w="595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Группа качества ссуды определяется на основе сочетания основных показателей с поправкой па уровень дополнительных</w:t>
            </w:r>
          </w:p>
        </w:tc>
      </w:tr>
      <w:tr w:rsidR="0090459C" w:rsidRPr="00656E18" w:rsidTr="00656E18">
        <w:trPr>
          <w:trHeight w:val="208"/>
          <w:jc w:val="center"/>
        </w:trPr>
        <w:tc>
          <w:tcPr>
            <w:tcW w:w="296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Определение качества ссудного сегмента посредством системы финансовых коэффициентов</w:t>
            </w:r>
          </w:p>
        </w:tc>
        <w:tc>
          <w:tcPr>
            <w:tcW w:w="595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Степень кредитного риска оценивается посредством коэффициентов К1—К8, методика расчета которых приведена ниже</w:t>
            </w:r>
          </w:p>
        </w:tc>
      </w:tr>
      <w:tr w:rsidR="0090459C" w:rsidRPr="00656E18" w:rsidTr="00656E18">
        <w:trPr>
          <w:trHeight w:val="1315"/>
          <w:jc w:val="center"/>
        </w:trPr>
        <w:tc>
          <w:tcPr>
            <w:tcW w:w="296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Сводная оценка качества ссудного сегмента кредитного портфеля в части юридических лиц</w:t>
            </w:r>
          </w:p>
        </w:tc>
        <w:tc>
          <w:tcPr>
            <w:tcW w:w="5957"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Качество ссудного сегмента кредитного портфеля определяется на основе класса (группы качества) показателей, оценивающих кредитный портфель с позиции выбранных критериев, с учетом значимости этих показателей (в %)</w:t>
            </w:r>
          </w:p>
        </w:tc>
      </w:tr>
    </w:tbl>
    <w:p w:rsidR="00656E18" w:rsidRDefault="00656E18" w:rsidP="0047489B">
      <w:pPr>
        <w:pStyle w:val="aa"/>
        <w:widowControl w:val="0"/>
        <w:spacing w:line="360" w:lineRule="auto"/>
        <w:ind w:firstLine="709"/>
        <w:rPr>
          <w:szCs w:val="20"/>
        </w:rPr>
      </w:pPr>
    </w:p>
    <w:p w:rsidR="0090459C" w:rsidRPr="0047489B" w:rsidRDefault="0090459C" w:rsidP="0047489B">
      <w:pPr>
        <w:pStyle w:val="aa"/>
        <w:widowControl w:val="0"/>
        <w:spacing w:line="360" w:lineRule="auto"/>
        <w:ind w:firstLine="709"/>
        <w:rPr>
          <w:szCs w:val="20"/>
        </w:rPr>
      </w:pPr>
      <w:r w:rsidRPr="0047489B">
        <w:rPr>
          <w:szCs w:val="20"/>
        </w:rPr>
        <w:t>Управление кредитным риском сегмента размещенных депозитов и МБК</w:t>
      </w:r>
      <w:r w:rsidR="00656E18">
        <w:rPr>
          <w:szCs w:val="20"/>
        </w:rPr>
        <w:t xml:space="preserve"> </w:t>
      </w:r>
      <w:r w:rsidRPr="0047489B">
        <w:t>Таблица 6</w:t>
      </w:r>
    </w:p>
    <w:tbl>
      <w:tblPr>
        <w:tblW w:w="0" w:type="auto"/>
        <w:tblInd w:w="18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1778"/>
        <w:gridCol w:w="7011"/>
      </w:tblGrid>
      <w:tr w:rsidR="0090459C" w:rsidRPr="00656E18" w:rsidTr="00656E18">
        <w:trPr>
          <w:trHeight w:val="346"/>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Этап управления</w:t>
            </w: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Содержание</w:t>
            </w:r>
          </w:p>
        </w:tc>
      </w:tr>
      <w:tr w:rsidR="0090459C" w:rsidRPr="00656E18" w:rsidTr="00656E18">
        <w:trPr>
          <w:trHeight w:val="250"/>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Идентификация</w:t>
            </w: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Ухудшение финансового положения банка-контрагента</w:t>
            </w:r>
          </w:p>
        </w:tc>
      </w:tr>
      <w:tr w:rsidR="0090459C" w:rsidRPr="00656E18" w:rsidTr="00656E18">
        <w:trPr>
          <w:trHeight w:val="22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риска</w:t>
            </w: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Повышение делового риска банка контрагента</w:t>
            </w:r>
          </w:p>
        </w:tc>
      </w:tr>
      <w:tr w:rsidR="0090459C" w:rsidRPr="00656E18" w:rsidTr="00656E18">
        <w:trPr>
          <w:trHeight w:val="22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Снижение степени диверсификации сегмента</w:t>
            </w:r>
          </w:p>
        </w:tc>
      </w:tr>
      <w:tr w:rsidR="0090459C" w:rsidRPr="00656E18" w:rsidTr="00656E18">
        <w:trPr>
          <w:trHeight w:val="22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Снижение конкурентной позиции банка</w:t>
            </w:r>
          </w:p>
        </w:tc>
      </w:tr>
      <w:tr w:rsidR="0090459C" w:rsidRPr="00656E18" w:rsidTr="00656E18">
        <w:trPr>
          <w:trHeight w:val="22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Рост доли проблемных МБК</w:t>
            </w:r>
          </w:p>
        </w:tc>
      </w:tr>
      <w:tr w:rsidR="0090459C" w:rsidRPr="00656E18" w:rsidTr="00656E18">
        <w:trPr>
          <w:trHeight w:val="230"/>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Ухудшение состояния рынка МБК (рост процентов, повышение</w:t>
            </w:r>
          </w:p>
        </w:tc>
      </w:tr>
      <w:tr w:rsidR="0090459C" w:rsidRPr="00656E18" w:rsidTr="00656E18">
        <w:trPr>
          <w:trHeight w:val="22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конкуренции)</w:t>
            </w:r>
          </w:p>
        </w:tc>
      </w:tr>
      <w:tr w:rsidR="0090459C" w:rsidRPr="00656E18" w:rsidTr="00656E18">
        <w:trPr>
          <w:trHeight w:val="269"/>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Плохое состояние корреспондентского счета банка</w:t>
            </w:r>
          </w:p>
        </w:tc>
      </w:tr>
      <w:tr w:rsidR="0090459C" w:rsidRPr="00656E18" w:rsidTr="00656E18">
        <w:trPr>
          <w:trHeight w:val="240"/>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Оценка риска</w:t>
            </w: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Оценка качества размещенных депозитов и МБК по методике</w:t>
            </w:r>
          </w:p>
        </w:tc>
      </w:tr>
      <w:tr w:rsidR="0090459C" w:rsidRPr="00656E18" w:rsidTr="00656E18">
        <w:trPr>
          <w:trHeight w:val="22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банка</w:t>
            </w:r>
          </w:p>
        </w:tc>
      </w:tr>
      <w:tr w:rsidR="0090459C" w:rsidRPr="00656E18" w:rsidTr="00656E18">
        <w:trPr>
          <w:trHeight w:val="230"/>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Оценка делового риска по договорам МБК</w:t>
            </w:r>
          </w:p>
        </w:tc>
      </w:tr>
      <w:tr w:rsidR="0090459C" w:rsidRPr="00656E18" w:rsidTr="00656E18">
        <w:trPr>
          <w:trHeight w:val="21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Оценка качества обеспечения МБК</w:t>
            </w:r>
          </w:p>
        </w:tc>
      </w:tr>
      <w:tr w:rsidR="0090459C" w:rsidRPr="00656E18" w:rsidTr="00656E18">
        <w:trPr>
          <w:trHeight w:val="240"/>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Изменение доли просроченных МБК и пролонгированных</w:t>
            </w:r>
          </w:p>
        </w:tc>
      </w:tr>
      <w:tr w:rsidR="0090459C" w:rsidRPr="00656E18" w:rsidTr="00656E18">
        <w:trPr>
          <w:trHeight w:val="202"/>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договоров</w:t>
            </w:r>
          </w:p>
        </w:tc>
      </w:tr>
      <w:tr w:rsidR="0090459C" w:rsidRPr="00656E18" w:rsidTr="00656E18">
        <w:trPr>
          <w:trHeight w:val="230"/>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Динамика доли неработающих МБК</w:t>
            </w:r>
          </w:p>
        </w:tc>
      </w:tr>
      <w:tr w:rsidR="0090459C" w:rsidRPr="00656E18" w:rsidTr="00656E18">
        <w:trPr>
          <w:trHeight w:val="259"/>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Совокупная оценка качества сегмента</w:t>
            </w:r>
          </w:p>
        </w:tc>
      </w:tr>
      <w:tr w:rsidR="0090459C" w:rsidRPr="00656E18" w:rsidTr="00656E18">
        <w:trPr>
          <w:trHeight w:val="240"/>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Мониторинг</w:t>
            </w: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Отслеживание цен на рынке МБК</w:t>
            </w:r>
          </w:p>
        </w:tc>
      </w:tr>
      <w:tr w:rsidR="0090459C" w:rsidRPr="00656E18" w:rsidTr="00656E18">
        <w:trPr>
          <w:trHeight w:val="240"/>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риска</w:t>
            </w: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Контроль за соблюдением лимитов по МБК и их переутверждение</w:t>
            </w:r>
          </w:p>
        </w:tc>
      </w:tr>
      <w:tr w:rsidR="0090459C" w:rsidRPr="00656E18" w:rsidTr="00656E18">
        <w:trPr>
          <w:trHeight w:val="230"/>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Контроль за финансовым положением банка-контрагента</w:t>
            </w:r>
          </w:p>
        </w:tc>
      </w:tr>
      <w:tr w:rsidR="0090459C" w:rsidRPr="00656E18" w:rsidTr="00656E18">
        <w:trPr>
          <w:trHeight w:val="202"/>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Отслеживание проблемных МБК</w:t>
            </w:r>
          </w:p>
        </w:tc>
      </w:tr>
      <w:tr w:rsidR="0090459C" w:rsidRPr="00656E18" w:rsidTr="00656E18">
        <w:trPr>
          <w:trHeight w:val="230"/>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Внесение изменений в принципы и организацию работы</w:t>
            </w:r>
          </w:p>
        </w:tc>
      </w:tr>
      <w:tr w:rsidR="0090459C" w:rsidRPr="00656E18" w:rsidTr="00656E18">
        <w:trPr>
          <w:trHeight w:val="22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на рынке МБК</w:t>
            </w:r>
          </w:p>
        </w:tc>
      </w:tr>
      <w:tr w:rsidR="0090459C" w:rsidRPr="00656E18" w:rsidTr="00656E18">
        <w:trPr>
          <w:trHeight w:val="22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Разработка требований к содержанию мотивированных</w:t>
            </w:r>
          </w:p>
        </w:tc>
      </w:tr>
      <w:tr w:rsidR="0090459C" w:rsidRPr="00656E18" w:rsidTr="00656E18">
        <w:trPr>
          <w:trHeight w:val="22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заключений</w:t>
            </w:r>
          </w:p>
        </w:tc>
      </w:tr>
      <w:tr w:rsidR="0090459C" w:rsidRPr="00656E18" w:rsidTr="00656E18">
        <w:trPr>
          <w:trHeight w:val="22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Разработка и изменение порядка принятия решения</w:t>
            </w:r>
          </w:p>
        </w:tc>
      </w:tr>
      <w:tr w:rsidR="0090459C" w:rsidRPr="00656E18" w:rsidTr="00656E18">
        <w:trPr>
          <w:trHeight w:val="22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по выдаче МБК</w:t>
            </w:r>
          </w:p>
        </w:tc>
      </w:tr>
      <w:tr w:rsidR="0090459C" w:rsidRPr="00656E18" w:rsidTr="00656E18">
        <w:trPr>
          <w:trHeight w:val="240"/>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Разработка порядка списания МБК в соответствии</w:t>
            </w:r>
          </w:p>
        </w:tc>
      </w:tr>
      <w:tr w:rsidR="0090459C" w:rsidRPr="00656E18" w:rsidTr="00656E18">
        <w:trPr>
          <w:trHeight w:val="211"/>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 Положением 254-П</w:t>
            </w:r>
          </w:p>
        </w:tc>
      </w:tr>
      <w:tr w:rsidR="0090459C" w:rsidRPr="00656E18" w:rsidTr="00656E18">
        <w:trPr>
          <w:trHeight w:val="250"/>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Разработка требований к документации, оформляющей</w:t>
            </w:r>
          </w:p>
        </w:tc>
      </w:tr>
      <w:tr w:rsidR="0090459C" w:rsidRPr="00656E18" w:rsidTr="00656E18">
        <w:trPr>
          <w:trHeight w:val="278"/>
        </w:trPr>
        <w:tc>
          <w:tcPr>
            <w:tcW w:w="1778"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p>
        </w:tc>
        <w:tc>
          <w:tcPr>
            <w:tcW w:w="70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выдачу и погашение МБК</w:t>
            </w:r>
          </w:p>
        </w:tc>
      </w:tr>
    </w:tbl>
    <w:p w:rsidR="00656E18" w:rsidRDefault="00656E18" w:rsidP="0047489B">
      <w:pPr>
        <w:pStyle w:val="aa"/>
        <w:widowControl w:val="0"/>
        <w:spacing w:line="360" w:lineRule="auto"/>
        <w:ind w:firstLine="709"/>
        <w:rPr>
          <w:szCs w:val="20"/>
        </w:rPr>
      </w:pPr>
    </w:p>
    <w:p w:rsidR="0090459C" w:rsidRPr="0047489B" w:rsidRDefault="0090459C" w:rsidP="0047489B">
      <w:pPr>
        <w:pStyle w:val="aa"/>
        <w:widowControl w:val="0"/>
        <w:spacing w:line="360" w:lineRule="auto"/>
        <w:ind w:firstLine="709"/>
      </w:pPr>
      <w:r w:rsidRPr="0047489B">
        <w:rPr>
          <w:szCs w:val="20"/>
        </w:rPr>
        <w:t>Перечень методик анализа финансового положения</w:t>
      </w:r>
      <w:r w:rsidR="00656E18">
        <w:rPr>
          <w:szCs w:val="20"/>
        </w:rPr>
        <w:t xml:space="preserve"> </w:t>
      </w:r>
      <w:r w:rsidRPr="0047489B">
        <w:rPr>
          <w:szCs w:val="20"/>
        </w:rPr>
        <w:t>Таблица 7</w:t>
      </w:r>
    </w:p>
    <w:tbl>
      <w:tblPr>
        <w:tblW w:w="0" w:type="auto"/>
        <w:tblInd w:w="1620" w:type="dxa"/>
        <w:tblLayout w:type="fixed"/>
        <w:tblCellMar>
          <w:left w:w="40" w:type="dxa"/>
          <w:right w:w="40" w:type="dxa"/>
        </w:tblCellMar>
        <w:tblLook w:val="0000" w:firstRow="0" w:lastRow="0" w:firstColumn="0" w:lastColumn="0" w:noHBand="0" w:noVBand="0"/>
      </w:tblPr>
      <w:tblGrid>
        <w:gridCol w:w="1882"/>
        <w:gridCol w:w="2074"/>
        <w:gridCol w:w="2477"/>
      </w:tblGrid>
      <w:tr w:rsidR="0090459C" w:rsidRPr="00656E18">
        <w:trPr>
          <w:trHeight w:val="557"/>
        </w:trPr>
        <w:tc>
          <w:tcPr>
            <w:tcW w:w="1882"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Наименование</w:t>
            </w:r>
          </w:p>
        </w:tc>
        <w:tc>
          <w:tcPr>
            <w:tcW w:w="207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Год создания</w:t>
            </w:r>
          </w:p>
        </w:tc>
        <w:tc>
          <w:tcPr>
            <w:tcW w:w="24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Количество оцениваемых компонентов</w:t>
            </w:r>
          </w:p>
        </w:tc>
      </w:tr>
      <w:tr w:rsidR="0090459C" w:rsidRPr="00656E18">
        <w:trPr>
          <w:trHeight w:val="288"/>
        </w:trPr>
        <w:tc>
          <w:tcPr>
            <w:tcW w:w="1882"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lang w:val="en-US"/>
              </w:rPr>
            </w:pPr>
            <w:r w:rsidRPr="00656E18">
              <w:rPr>
                <w:sz w:val="20"/>
                <w:szCs w:val="20"/>
                <w:lang w:val="en-US"/>
              </w:rPr>
              <w:t>FIMS</w:t>
            </w:r>
          </w:p>
        </w:tc>
        <w:tc>
          <w:tcPr>
            <w:tcW w:w="207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lang w:val="en-US"/>
              </w:rPr>
            </w:pPr>
            <w:r w:rsidRPr="00656E18">
              <w:rPr>
                <w:sz w:val="20"/>
                <w:szCs w:val="20"/>
                <w:lang w:val="en-US"/>
              </w:rPr>
              <w:t>1975-1993</w:t>
            </w:r>
          </w:p>
        </w:tc>
        <w:tc>
          <w:tcPr>
            <w:tcW w:w="24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lang w:val="en-US"/>
              </w:rPr>
            </w:pPr>
            <w:r w:rsidRPr="00656E18">
              <w:rPr>
                <w:sz w:val="20"/>
                <w:szCs w:val="20"/>
                <w:lang w:val="en-US"/>
              </w:rPr>
              <w:t>29-13</w:t>
            </w:r>
          </w:p>
        </w:tc>
      </w:tr>
      <w:tr w:rsidR="0090459C" w:rsidRPr="00656E18">
        <w:trPr>
          <w:trHeight w:val="298"/>
        </w:trPr>
        <w:tc>
          <w:tcPr>
            <w:tcW w:w="1882"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lang w:val="en-US"/>
              </w:rPr>
            </w:pPr>
            <w:r w:rsidRPr="00656E18">
              <w:rPr>
                <w:sz w:val="20"/>
                <w:szCs w:val="20"/>
                <w:lang w:val="en-US"/>
              </w:rPr>
              <w:t>UBSS</w:t>
            </w:r>
          </w:p>
        </w:tc>
        <w:tc>
          <w:tcPr>
            <w:tcW w:w="207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lang w:val="en-US"/>
              </w:rPr>
            </w:pPr>
            <w:r w:rsidRPr="00656E18">
              <w:rPr>
                <w:sz w:val="20"/>
                <w:szCs w:val="20"/>
                <w:lang w:val="en-US"/>
              </w:rPr>
              <w:t>1986</w:t>
            </w:r>
          </w:p>
        </w:tc>
        <w:tc>
          <w:tcPr>
            <w:tcW w:w="24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lang w:val="en-US"/>
              </w:rPr>
            </w:pPr>
            <w:r w:rsidRPr="00656E18">
              <w:rPr>
                <w:sz w:val="20"/>
                <w:szCs w:val="20"/>
                <w:lang w:val="en-US"/>
              </w:rPr>
              <w:t>6</w:t>
            </w:r>
          </w:p>
        </w:tc>
      </w:tr>
      <w:tr w:rsidR="0090459C" w:rsidRPr="00656E18">
        <w:trPr>
          <w:trHeight w:val="288"/>
        </w:trPr>
        <w:tc>
          <w:tcPr>
            <w:tcW w:w="1882"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lang w:val="en-US"/>
              </w:rPr>
            </w:pPr>
            <w:r w:rsidRPr="00656E18">
              <w:rPr>
                <w:sz w:val="20"/>
                <w:szCs w:val="20"/>
                <w:lang w:val="en-US"/>
              </w:rPr>
              <w:t>CAEL</w:t>
            </w:r>
          </w:p>
        </w:tc>
        <w:tc>
          <w:tcPr>
            <w:tcW w:w="207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1985</w:t>
            </w:r>
          </w:p>
        </w:tc>
        <w:tc>
          <w:tcPr>
            <w:tcW w:w="24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w:t>
            </w:r>
          </w:p>
        </w:tc>
      </w:tr>
      <w:tr w:rsidR="0090459C" w:rsidRPr="00656E18">
        <w:trPr>
          <w:trHeight w:val="288"/>
        </w:trPr>
        <w:tc>
          <w:tcPr>
            <w:tcW w:w="1882"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lang w:val="en-US"/>
              </w:rPr>
              <w:t>CAMEL</w:t>
            </w:r>
          </w:p>
        </w:tc>
        <w:tc>
          <w:tcPr>
            <w:tcW w:w="207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1979</w:t>
            </w:r>
          </w:p>
        </w:tc>
        <w:tc>
          <w:tcPr>
            <w:tcW w:w="24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w:t>
            </w:r>
          </w:p>
        </w:tc>
      </w:tr>
      <w:tr w:rsidR="0090459C" w:rsidRPr="00656E18">
        <w:trPr>
          <w:trHeight w:val="317"/>
        </w:trPr>
        <w:tc>
          <w:tcPr>
            <w:tcW w:w="1882"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lang w:val="en-US"/>
              </w:rPr>
              <w:t>CAMELS</w:t>
            </w:r>
          </w:p>
        </w:tc>
        <w:tc>
          <w:tcPr>
            <w:tcW w:w="207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1996</w:t>
            </w:r>
          </w:p>
        </w:tc>
        <w:tc>
          <w:tcPr>
            <w:tcW w:w="2477"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6</w:t>
            </w:r>
          </w:p>
        </w:tc>
      </w:tr>
    </w:tbl>
    <w:p w:rsidR="00656E18" w:rsidRDefault="00656E18" w:rsidP="0047489B">
      <w:pPr>
        <w:pStyle w:val="3"/>
        <w:keepNext w:val="0"/>
        <w:widowControl w:val="0"/>
        <w:spacing w:line="360" w:lineRule="auto"/>
        <w:ind w:firstLine="709"/>
        <w:jc w:val="both"/>
        <w:rPr>
          <w:color w:val="auto"/>
        </w:rPr>
      </w:pPr>
    </w:p>
    <w:p w:rsidR="0090459C" w:rsidRPr="0047489B" w:rsidRDefault="0090459C" w:rsidP="00656E18">
      <w:pPr>
        <w:pStyle w:val="3"/>
        <w:keepNext w:val="0"/>
        <w:widowControl w:val="0"/>
        <w:spacing w:line="360" w:lineRule="auto"/>
        <w:ind w:firstLine="709"/>
        <w:jc w:val="both"/>
      </w:pPr>
      <w:r w:rsidRPr="0047489B">
        <w:rPr>
          <w:color w:val="auto"/>
        </w:rPr>
        <w:t>Первый этап определения качества МБК</w:t>
      </w:r>
      <w:r w:rsidR="00656E18">
        <w:rPr>
          <w:color w:val="auto"/>
        </w:rPr>
        <w:t xml:space="preserve"> </w:t>
      </w:r>
      <w:r w:rsidRPr="0047489B">
        <w:t>Таблица 8</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1840"/>
        <w:gridCol w:w="1800"/>
        <w:gridCol w:w="2160"/>
        <w:gridCol w:w="2340"/>
      </w:tblGrid>
      <w:tr w:rsidR="0090459C" w:rsidRPr="00656E18" w:rsidTr="00656E18">
        <w:trPr>
          <w:trHeight w:val="298"/>
        </w:trPr>
        <w:tc>
          <w:tcPr>
            <w:tcW w:w="18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Финансовое положение</w:t>
            </w:r>
          </w:p>
        </w:tc>
        <w:tc>
          <w:tcPr>
            <w:tcW w:w="6300" w:type="dxa"/>
            <w:gridSpan w:val="3"/>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Обслуживание долга</w:t>
            </w:r>
          </w:p>
        </w:tc>
      </w:tr>
      <w:tr w:rsidR="0090459C" w:rsidRPr="00656E18" w:rsidTr="00656E18">
        <w:trPr>
          <w:trHeight w:val="67"/>
        </w:trPr>
        <w:tc>
          <w:tcPr>
            <w:tcW w:w="1840" w:type="dxa"/>
            <w:shd w:val="clear" w:color="auto" w:fill="FFFFFF"/>
          </w:tcPr>
          <w:p w:rsidR="0090459C" w:rsidRPr="00656E18" w:rsidRDefault="0090459C" w:rsidP="00656E18">
            <w:pPr>
              <w:widowControl w:val="0"/>
              <w:autoSpaceDE w:val="0"/>
              <w:autoSpaceDN w:val="0"/>
              <w:adjustRightInd w:val="0"/>
              <w:spacing w:line="360" w:lineRule="auto"/>
              <w:jc w:val="both"/>
              <w:rPr>
                <w:sz w:val="20"/>
                <w:szCs w:val="20"/>
              </w:rPr>
            </w:pPr>
          </w:p>
        </w:tc>
        <w:tc>
          <w:tcPr>
            <w:tcW w:w="18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хорошее</w:t>
            </w:r>
          </w:p>
        </w:tc>
        <w:tc>
          <w:tcPr>
            <w:tcW w:w="21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среднее</w:t>
            </w:r>
          </w:p>
        </w:tc>
        <w:tc>
          <w:tcPr>
            <w:tcW w:w="23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плохое</w:t>
            </w:r>
          </w:p>
        </w:tc>
      </w:tr>
      <w:tr w:rsidR="0090459C" w:rsidRPr="00656E18" w:rsidTr="00656E18">
        <w:trPr>
          <w:trHeight w:val="470"/>
        </w:trPr>
        <w:tc>
          <w:tcPr>
            <w:tcW w:w="18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Хорошее</w:t>
            </w:r>
          </w:p>
        </w:tc>
        <w:tc>
          <w:tcPr>
            <w:tcW w:w="18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Первая группа качества</w:t>
            </w:r>
          </w:p>
        </w:tc>
        <w:tc>
          <w:tcPr>
            <w:tcW w:w="21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Вторая группа качества</w:t>
            </w:r>
          </w:p>
        </w:tc>
        <w:tc>
          <w:tcPr>
            <w:tcW w:w="23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Третья группа качества</w:t>
            </w:r>
          </w:p>
        </w:tc>
      </w:tr>
      <w:tr w:rsidR="0090459C" w:rsidRPr="00656E18" w:rsidTr="00656E18">
        <w:trPr>
          <w:trHeight w:val="480"/>
        </w:trPr>
        <w:tc>
          <w:tcPr>
            <w:tcW w:w="18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Среднее</w:t>
            </w:r>
          </w:p>
        </w:tc>
        <w:tc>
          <w:tcPr>
            <w:tcW w:w="18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Вторая группа качества</w:t>
            </w:r>
          </w:p>
        </w:tc>
        <w:tc>
          <w:tcPr>
            <w:tcW w:w="21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Третья группа качества</w:t>
            </w:r>
          </w:p>
        </w:tc>
        <w:tc>
          <w:tcPr>
            <w:tcW w:w="23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Четвертая группа</w:t>
            </w:r>
            <w:r w:rsidR="0047489B" w:rsidRPr="00656E18">
              <w:rPr>
                <w:sz w:val="20"/>
                <w:szCs w:val="20"/>
              </w:rPr>
              <w:t xml:space="preserve"> </w:t>
            </w:r>
            <w:r w:rsidRPr="00656E18">
              <w:rPr>
                <w:sz w:val="20"/>
                <w:szCs w:val="20"/>
              </w:rPr>
              <w:t>качества</w:t>
            </w:r>
          </w:p>
        </w:tc>
      </w:tr>
      <w:tr w:rsidR="0090459C" w:rsidRPr="00656E18" w:rsidTr="00656E18">
        <w:trPr>
          <w:trHeight w:val="518"/>
        </w:trPr>
        <w:tc>
          <w:tcPr>
            <w:tcW w:w="18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Плохое</w:t>
            </w:r>
          </w:p>
        </w:tc>
        <w:tc>
          <w:tcPr>
            <w:tcW w:w="18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Третья группа качества</w:t>
            </w:r>
          </w:p>
        </w:tc>
        <w:tc>
          <w:tcPr>
            <w:tcW w:w="21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Четвертая группа качества</w:t>
            </w:r>
          </w:p>
        </w:tc>
        <w:tc>
          <w:tcPr>
            <w:tcW w:w="23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Пятая группа качества</w:t>
            </w:r>
          </w:p>
        </w:tc>
      </w:tr>
    </w:tbl>
    <w:p w:rsidR="00656E18" w:rsidRDefault="00656E18" w:rsidP="0047489B">
      <w:pPr>
        <w:pStyle w:val="5"/>
        <w:keepNext w:val="0"/>
        <w:widowControl w:val="0"/>
        <w:spacing w:line="360" w:lineRule="auto"/>
        <w:ind w:left="0" w:firstLine="709"/>
      </w:pPr>
    </w:p>
    <w:p w:rsidR="0090459C" w:rsidRPr="0047489B" w:rsidRDefault="0090459C" w:rsidP="00656E18">
      <w:pPr>
        <w:pStyle w:val="5"/>
        <w:keepNext w:val="0"/>
        <w:widowControl w:val="0"/>
        <w:spacing w:line="360" w:lineRule="auto"/>
        <w:ind w:left="0" w:firstLine="709"/>
      </w:pPr>
      <w:r w:rsidRPr="0047489B">
        <w:t>Второй этап оценки качества МБК</w:t>
      </w:r>
      <w:r w:rsidR="00656E18">
        <w:t xml:space="preserve"> </w:t>
      </w:r>
      <w:r w:rsidRPr="0047489B">
        <w:t>Таблица 9</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0"/>
        <w:gridCol w:w="4741"/>
      </w:tblGrid>
      <w:tr w:rsidR="00656E18" w:rsidRPr="00DF05B7" w:rsidTr="00DF05B7">
        <w:tc>
          <w:tcPr>
            <w:tcW w:w="2880" w:type="dxa"/>
            <w:shd w:val="clear" w:color="auto" w:fill="auto"/>
          </w:tcPr>
          <w:p w:rsidR="00656E18" w:rsidRPr="00DF05B7" w:rsidRDefault="00656E18" w:rsidP="00DF05B7">
            <w:pPr>
              <w:widowControl w:val="0"/>
              <w:autoSpaceDE w:val="0"/>
              <w:autoSpaceDN w:val="0"/>
              <w:adjustRightInd w:val="0"/>
              <w:spacing w:line="360" w:lineRule="auto"/>
              <w:rPr>
                <w:sz w:val="20"/>
                <w:szCs w:val="20"/>
              </w:rPr>
            </w:pPr>
            <w:r w:rsidRPr="00DF05B7">
              <w:rPr>
                <w:sz w:val="20"/>
                <w:szCs w:val="20"/>
              </w:rPr>
              <w:t>Группа качества</w:t>
            </w:r>
          </w:p>
        </w:tc>
        <w:tc>
          <w:tcPr>
            <w:tcW w:w="4741" w:type="dxa"/>
            <w:shd w:val="clear" w:color="auto" w:fill="auto"/>
          </w:tcPr>
          <w:p w:rsidR="00656E18" w:rsidRPr="00DF05B7" w:rsidRDefault="00656E18" w:rsidP="00DF05B7">
            <w:pPr>
              <w:widowControl w:val="0"/>
              <w:autoSpaceDE w:val="0"/>
              <w:autoSpaceDN w:val="0"/>
              <w:adjustRightInd w:val="0"/>
              <w:spacing w:line="360" w:lineRule="auto"/>
              <w:rPr>
                <w:sz w:val="20"/>
                <w:szCs w:val="20"/>
              </w:rPr>
            </w:pPr>
            <w:r w:rsidRPr="00DF05B7">
              <w:rPr>
                <w:sz w:val="20"/>
                <w:szCs w:val="20"/>
              </w:rPr>
              <w:t>Негативный имидж банка заемщика</w:t>
            </w:r>
          </w:p>
        </w:tc>
      </w:tr>
      <w:tr w:rsidR="00656E18" w:rsidRPr="00DF05B7" w:rsidTr="00DF05B7">
        <w:tc>
          <w:tcPr>
            <w:tcW w:w="2880" w:type="dxa"/>
            <w:shd w:val="clear" w:color="auto" w:fill="auto"/>
          </w:tcPr>
          <w:p w:rsidR="00656E18" w:rsidRPr="00DF05B7" w:rsidRDefault="00656E18" w:rsidP="00DF05B7">
            <w:pPr>
              <w:widowControl w:val="0"/>
              <w:autoSpaceDE w:val="0"/>
              <w:autoSpaceDN w:val="0"/>
              <w:adjustRightInd w:val="0"/>
              <w:spacing w:line="360" w:lineRule="auto"/>
              <w:rPr>
                <w:sz w:val="20"/>
                <w:szCs w:val="20"/>
              </w:rPr>
            </w:pPr>
            <w:r w:rsidRPr="00DF05B7">
              <w:rPr>
                <w:sz w:val="20"/>
                <w:szCs w:val="20"/>
              </w:rPr>
              <w:t>Первая</w:t>
            </w:r>
          </w:p>
        </w:tc>
        <w:tc>
          <w:tcPr>
            <w:tcW w:w="4741" w:type="dxa"/>
            <w:shd w:val="clear" w:color="auto" w:fill="auto"/>
          </w:tcPr>
          <w:p w:rsidR="00656E18" w:rsidRPr="00DF05B7" w:rsidRDefault="00656E18" w:rsidP="00DF05B7">
            <w:pPr>
              <w:widowControl w:val="0"/>
              <w:autoSpaceDE w:val="0"/>
              <w:autoSpaceDN w:val="0"/>
              <w:adjustRightInd w:val="0"/>
              <w:spacing w:line="360" w:lineRule="auto"/>
              <w:rPr>
                <w:sz w:val="20"/>
                <w:szCs w:val="20"/>
              </w:rPr>
            </w:pPr>
            <w:r w:rsidRPr="00DF05B7">
              <w:rPr>
                <w:sz w:val="20"/>
                <w:szCs w:val="20"/>
              </w:rPr>
              <w:t>Третья группа качества</w:t>
            </w:r>
          </w:p>
        </w:tc>
      </w:tr>
      <w:tr w:rsidR="00656E18" w:rsidRPr="00DF05B7" w:rsidTr="00DF05B7">
        <w:tc>
          <w:tcPr>
            <w:tcW w:w="2880" w:type="dxa"/>
            <w:shd w:val="clear" w:color="auto" w:fill="auto"/>
          </w:tcPr>
          <w:p w:rsidR="00656E18" w:rsidRPr="00DF05B7" w:rsidRDefault="00656E18" w:rsidP="00DF05B7">
            <w:pPr>
              <w:widowControl w:val="0"/>
              <w:autoSpaceDE w:val="0"/>
              <w:autoSpaceDN w:val="0"/>
              <w:adjustRightInd w:val="0"/>
              <w:spacing w:line="360" w:lineRule="auto"/>
              <w:rPr>
                <w:sz w:val="20"/>
                <w:szCs w:val="20"/>
              </w:rPr>
            </w:pPr>
            <w:r w:rsidRPr="00DF05B7">
              <w:rPr>
                <w:sz w:val="20"/>
                <w:szCs w:val="20"/>
              </w:rPr>
              <w:t>Вторая</w:t>
            </w:r>
          </w:p>
        </w:tc>
        <w:tc>
          <w:tcPr>
            <w:tcW w:w="4741" w:type="dxa"/>
            <w:shd w:val="clear" w:color="auto" w:fill="auto"/>
          </w:tcPr>
          <w:p w:rsidR="00656E18" w:rsidRPr="00DF05B7" w:rsidRDefault="00656E18" w:rsidP="00DF05B7">
            <w:pPr>
              <w:widowControl w:val="0"/>
              <w:autoSpaceDE w:val="0"/>
              <w:autoSpaceDN w:val="0"/>
              <w:adjustRightInd w:val="0"/>
              <w:spacing w:line="360" w:lineRule="auto"/>
              <w:rPr>
                <w:sz w:val="20"/>
                <w:szCs w:val="20"/>
              </w:rPr>
            </w:pPr>
            <w:r w:rsidRPr="00DF05B7">
              <w:rPr>
                <w:sz w:val="20"/>
                <w:szCs w:val="20"/>
              </w:rPr>
              <w:t>Четвертая группа качества</w:t>
            </w:r>
          </w:p>
        </w:tc>
      </w:tr>
      <w:tr w:rsidR="00656E18" w:rsidRPr="00DF05B7" w:rsidTr="00DF05B7">
        <w:tc>
          <w:tcPr>
            <w:tcW w:w="2880" w:type="dxa"/>
            <w:shd w:val="clear" w:color="auto" w:fill="auto"/>
          </w:tcPr>
          <w:p w:rsidR="00656E18" w:rsidRPr="00DF05B7" w:rsidRDefault="00656E18" w:rsidP="00DF05B7">
            <w:pPr>
              <w:widowControl w:val="0"/>
              <w:autoSpaceDE w:val="0"/>
              <w:autoSpaceDN w:val="0"/>
              <w:adjustRightInd w:val="0"/>
              <w:spacing w:line="360" w:lineRule="auto"/>
              <w:rPr>
                <w:sz w:val="20"/>
                <w:szCs w:val="20"/>
              </w:rPr>
            </w:pPr>
            <w:r w:rsidRPr="00DF05B7">
              <w:rPr>
                <w:sz w:val="20"/>
                <w:szCs w:val="20"/>
              </w:rPr>
              <w:t>Третья</w:t>
            </w:r>
          </w:p>
        </w:tc>
        <w:tc>
          <w:tcPr>
            <w:tcW w:w="4741" w:type="dxa"/>
            <w:shd w:val="clear" w:color="auto" w:fill="auto"/>
          </w:tcPr>
          <w:p w:rsidR="00656E18" w:rsidRPr="00DF05B7" w:rsidRDefault="00656E18" w:rsidP="00DF05B7">
            <w:pPr>
              <w:widowControl w:val="0"/>
              <w:autoSpaceDE w:val="0"/>
              <w:autoSpaceDN w:val="0"/>
              <w:adjustRightInd w:val="0"/>
              <w:spacing w:line="360" w:lineRule="auto"/>
              <w:rPr>
                <w:sz w:val="20"/>
                <w:szCs w:val="20"/>
              </w:rPr>
            </w:pPr>
            <w:r w:rsidRPr="00DF05B7">
              <w:rPr>
                <w:sz w:val="20"/>
                <w:szCs w:val="20"/>
              </w:rPr>
              <w:t>Пятая группа качества</w:t>
            </w:r>
          </w:p>
        </w:tc>
      </w:tr>
      <w:tr w:rsidR="00656E18" w:rsidRPr="00DF05B7" w:rsidTr="00DF05B7">
        <w:tc>
          <w:tcPr>
            <w:tcW w:w="2880" w:type="dxa"/>
            <w:shd w:val="clear" w:color="auto" w:fill="auto"/>
          </w:tcPr>
          <w:p w:rsidR="00656E18" w:rsidRPr="00DF05B7" w:rsidRDefault="00656E18" w:rsidP="00DF05B7">
            <w:pPr>
              <w:widowControl w:val="0"/>
              <w:autoSpaceDE w:val="0"/>
              <w:autoSpaceDN w:val="0"/>
              <w:adjustRightInd w:val="0"/>
              <w:spacing w:line="360" w:lineRule="auto"/>
              <w:rPr>
                <w:sz w:val="20"/>
                <w:szCs w:val="20"/>
              </w:rPr>
            </w:pPr>
            <w:r w:rsidRPr="00DF05B7">
              <w:rPr>
                <w:sz w:val="20"/>
                <w:szCs w:val="20"/>
              </w:rPr>
              <w:t>Четвертая</w:t>
            </w:r>
          </w:p>
        </w:tc>
        <w:tc>
          <w:tcPr>
            <w:tcW w:w="4741" w:type="dxa"/>
            <w:shd w:val="clear" w:color="auto" w:fill="auto"/>
          </w:tcPr>
          <w:p w:rsidR="00656E18" w:rsidRPr="00DF05B7" w:rsidRDefault="00656E18" w:rsidP="00DF05B7">
            <w:pPr>
              <w:widowControl w:val="0"/>
              <w:autoSpaceDE w:val="0"/>
              <w:autoSpaceDN w:val="0"/>
              <w:adjustRightInd w:val="0"/>
              <w:spacing w:line="360" w:lineRule="auto"/>
              <w:rPr>
                <w:sz w:val="20"/>
                <w:szCs w:val="20"/>
              </w:rPr>
            </w:pPr>
            <w:r w:rsidRPr="00DF05B7">
              <w:rPr>
                <w:sz w:val="20"/>
                <w:szCs w:val="20"/>
              </w:rPr>
              <w:t>Пятая группа качества</w:t>
            </w:r>
          </w:p>
        </w:tc>
      </w:tr>
      <w:tr w:rsidR="00656E18" w:rsidRPr="00DF05B7" w:rsidTr="00DF05B7">
        <w:tc>
          <w:tcPr>
            <w:tcW w:w="2880" w:type="dxa"/>
            <w:shd w:val="clear" w:color="auto" w:fill="auto"/>
          </w:tcPr>
          <w:p w:rsidR="00656E18" w:rsidRPr="00DF05B7" w:rsidRDefault="00656E18" w:rsidP="00DF05B7">
            <w:pPr>
              <w:widowControl w:val="0"/>
              <w:autoSpaceDE w:val="0"/>
              <w:autoSpaceDN w:val="0"/>
              <w:adjustRightInd w:val="0"/>
              <w:spacing w:line="360" w:lineRule="auto"/>
              <w:rPr>
                <w:sz w:val="20"/>
                <w:szCs w:val="20"/>
              </w:rPr>
            </w:pPr>
            <w:r w:rsidRPr="00DF05B7">
              <w:rPr>
                <w:sz w:val="20"/>
                <w:szCs w:val="20"/>
              </w:rPr>
              <w:t>Пятая</w:t>
            </w:r>
          </w:p>
        </w:tc>
        <w:tc>
          <w:tcPr>
            <w:tcW w:w="4741" w:type="dxa"/>
            <w:shd w:val="clear" w:color="auto" w:fill="auto"/>
          </w:tcPr>
          <w:p w:rsidR="00656E18" w:rsidRPr="00DF05B7" w:rsidRDefault="00656E18" w:rsidP="00DF05B7">
            <w:pPr>
              <w:widowControl w:val="0"/>
              <w:autoSpaceDE w:val="0"/>
              <w:autoSpaceDN w:val="0"/>
              <w:adjustRightInd w:val="0"/>
              <w:spacing w:line="360" w:lineRule="auto"/>
              <w:rPr>
                <w:sz w:val="20"/>
                <w:szCs w:val="20"/>
              </w:rPr>
            </w:pPr>
            <w:r w:rsidRPr="00DF05B7">
              <w:rPr>
                <w:sz w:val="20"/>
                <w:szCs w:val="20"/>
              </w:rPr>
              <w:t>Пятая группа качества</w:t>
            </w:r>
          </w:p>
        </w:tc>
      </w:tr>
    </w:tbl>
    <w:p w:rsidR="00656E18" w:rsidRDefault="00656E18" w:rsidP="0047489B">
      <w:pPr>
        <w:pStyle w:val="1"/>
        <w:keepNext w:val="0"/>
        <w:widowControl w:val="0"/>
        <w:spacing w:line="360" w:lineRule="auto"/>
        <w:ind w:firstLine="709"/>
        <w:jc w:val="both"/>
      </w:pPr>
    </w:p>
    <w:p w:rsidR="0090459C" w:rsidRPr="0047489B" w:rsidRDefault="0090459C" w:rsidP="00656E18">
      <w:pPr>
        <w:pStyle w:val="1"/>
        <w:keepNext w:val="0"/>
        <w:widowControl w:val="0"/>
        <w:spacing w:line="360" w:lineRule="auto"/>
        <w:ind w:firstLine="709"/>
        <w:jc w:val="both"/>
      </w:pPr>
      <w:r w:rsidRPr="0047489B">
        <w:t>Факторы кредитного риска</w:t>
      </w:r>
      <w:r w:rsidR="00656E18">
        <w:t xml:space="preserve"> </w:t>
      </w:r>
      <w:r w:rsidRPr="0047489B">
        <w:rPr>
          <w:szCs w:val="28"/>
        </w:rPr>
        <w:t>Таблица 10.</w:t>
      </w:r>
    </w:p>
    <w:p w:rsidR="0090459C" w:rsidRPr="0047489B" w:rsidRDefault="00492642" w:rsidP="00656E18">
      <w:pPr>
        <w:widowControl w:val="0"/>
        <w:shd w:val="clear" w:color="auto" w:fill="FFFFFF"/>
        <w:spacing w:line="360" w:lineRule="auto"/>
        <w:jc w:val="both"/>
        <w:rPr>
          <w:sz w:val="28"/>
          <w:szCs w:val="28"/>
        </w:rPr>
      </w:pPr>
      <w:r>
        <w:rPr>
          <w:sz w:val="28"/>
        </w:rPr>
        <w:pict>
          <v:shape id="_x0000_i1034" type="#_x0000_t75" style="width:426.75pt;height:461.25pt">
            <v:imagedata r:id="rId18" o:title=""/>
          </v:shape>
        </w:pict>
      </w:r>
    </w:p>
    <w:p w:rsidR="0090459C" w:rsidRPr="0047489B" w:rsidRDefault="0090459C" w:rsidP="0047489B">
      <w:pPr>
        <w:widowControl w:val="0"/>
        <w:spacing w:line="360" w:lineRule="auto"/>
        <w:ind w:firstLine="709"/>
        <w:jc w:val="both"/>
        <w:rPr>
          <w:sz w:val="28"/>
        </w:rPr>
      </w:pPr>
    </w:p>
    <w:p w:rsidR="0090459C" w:rsidRPr="0047489B" w:rsidRDefault="00656E18" w:rsidP="0047489B">
      <w:pPr>
        <w:pStyle w:val="aa"/>
        <w:widowControl w:val="0"/>
        <w:spacing w:line="360" w:lineRule="auto"/>
        <w:ind w:firstLine="709"/>
        <w:rPr>
          <w:bCs/>
        </w:rPr>
      </w:pPr>
      <w:r>
        <w:br w:type="page"/>
      </w:r>
      <w:r w:rsidR="0090459C" w:rsidRPr="0047489B">
        <w:t>Данные об объемах предоставленных кредитов коммерческими банками России</w:t>
      </w:r>
      <w:r>
        <w:t xml:space="preserve"> Таблица 11</w:t>
      </w:r>
    </w:p>
    <w:tbl>
      <w:tblPr>
        <w:tblW w:w="7920" w:type="dxa"/>
        <w:tblInd w:w="32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40" w:type="dxa"/>
          <w:right w:w="40" w:type="dxa"/>
        </w:tblCellMar>
        <w:tblLook w:val="0000" w:firstRow="0" w:lastRow="0" w:firstColumn="0" w:lastColumn="0" w:noHBand="0" w:noVBand="0"/>
      </w:tblPr>
      <w:tblGrid>
        <w:gridCol w:w="1440"/>
        <w:gridCol w:w="1260"/>
        <w:gridCol w:w="720"/>
        <w:gridCol w:w="1260"/>
        <w:gridCol w:w="720"/>
        <w:gridCol w:w="1620"/>
        <w:gridCol w:w="900"/>
      </w:tblGrid>
      <w:tr w:rsidR="0090459C" w:rsidRPr="00656E18" w:rsidTr="00656E18">
        <w:trPr>
          <w:trHeight w:val="346"/>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Дата</w:t>
            </w:r>
          </w:p>
        </w:tc>
        <w:tc>
          <w:tcPr>
            <w:tcW w:w="6480" w:type="dxa"/>
            <w:gridSpan w:val="6"/>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Кредиты, предоставленные</w:t>
            </w:r>
          </w:p>
        </w:tc>
      </w:tr>
      <w:tr w:rsidR="0090459C" w:rsidRPr="00656E18" w:rsidTr="00656E18">
        <w:trPr>
          <w:trHeight w:val="278"/>
        </w:trPr>
        <w:tc>
          <w:tcPr>
            <w:tcW w:w="1440" w:type="dxa"/>
            <w:shd w:val="clear" w:color="auto" w:fill="FFFFFF"/>
          </w:tcPr>
          <w:p w:rsidR="0090459C" w:rsidRPr="00656E18" w:rsidRDefault="0090459C" w:rsidP="00656E18">
            <w:pPr>
              <w:widowControl w:val="0"/>
              <w:autoSpaceDE w:val="0"/>
              <w:autoSpaceDN w:val="0"/>
              <w:adjustRightInd w:val="0"/>
              <w:spacing w:line="360" w:lineRule="auto"/>
              <w:jc w:val="both"/>
              <w:rPr>
                <w:sz w:val="20"/>
                <w:szCs w:val="20"/>
              </w:rPr>
            </w:pPr>
          </w:p>
        </w:tc>
        <w:tc>
          <w:tcPr>
            <w:tcW w:w="1980" w:type="dxa"/>
            <w:gridSpan w:val="2"/>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физическим лицам</w:t>
            </w:r>
          </w:p>
        </w:tc>
        <w:tc>
          <w:tcPr>
            <w:tcW w:w="1980" w:type="dxa"/>
            <w:gridSpan w:val="2"/>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юридическим лицам</w:t>
            </w:r>
          </w:p>
        </w:tc>
        <w:tc>
          <w:tcPr>
            <w:tcW w:w="2520" w:type="dxa"/>
            <w:gridSpan w:val="2"/>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банкам</w:t>
            </w:r>
          </w:p>
        </w:tc>
      </w:tr>
      <w:tr w:rsidR="0090459C" w:rsidRPr="00656E18" w:rsidTr="00656E18">
        <w:trPr>
          <w:trHeight w:val="288"/>
        </w:trPr>
        <w:tc>
          <w:tcPr>
            <w:tcW w:w="1440" w:type="dxa"/>
            <w:shd w:val="clear" w:color="auto" w:fill="FFFFFF"/>
          </w:tcPr>
          <w:p w:rsidR="0090459C" w:rsidRPr="00656E18" w:rsidRDefault="0090459C" w:rsidP="00656E18">
            <w:pPr>
              <w:widowControl w:val="0"/>
              <w:autoSpaceDE w:val="0"/>
              <w:autoSpaceDN w:val="0"/>
              <w:adjustRightInd w:val="0"/>
              <w:spacing w:line="360" w:lineRule="auto"/>
              <w:jc w:val="both"/>
              <w:rPr>
                <w:sz w:val="20"/>
                <w:szCs w:val="20"/>
              </w:rPr>
            </w:pP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млн руб.</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млн руб.</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млн руб.</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01.01.2001</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20 078</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5,3</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300 248</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79,3</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58 157</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15,4</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01.03.2001</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22 151</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5,4</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320 843</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78,1</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67 797</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16,5</w:t>
            </w:r>
          </w:p>
        </w:tc>
      </w:tr>
      <w:tr w:rsidR="0090459C" w:rsidRPr="00656E18" w:rsidTr="00656E18">
        <w:trPr>
          <w:trHeight w:val="28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01.06.2001</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22 554</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5,3</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321 192</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75,6</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81 083</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19,1</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01.09.2001</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24 594</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5,6</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331 100</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76,0</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79 735</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18,3</w:t>
            </w:r>
          </w:p>
        </w:tc>
      </w:tr>
      <w:tr w:rsidR="0090459C" w:rsidRPr="00656E18" w:rsidTr="00656E18">
        <w:trPr>
          <w:trHeight w:val="28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01.01.2002</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27 630</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4,9</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445 190</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79,14</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89 700</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15,6</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01.03.2002</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29 263</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4,9</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469 155</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79,1</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94 922</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16,0</w:t>
            </w:r>
          </w:p>
        </w:tc>
      </w:tr>
      <w:tr w:rsidR="0090459C" w:rsidRPr="00656E18" w:rsidTr="00656E18">
        <w:trPr>
          <w:trHeight w:val="28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01.06.2002</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32 830</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5,2</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521 864</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82,0</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81 581</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12,8</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01.09.2002</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40 090</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5,6</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583 580</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81,5</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92 547</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12,9</w:t>
            </w:r>
          </w:p>
        </w:tc>
      </w:tr>
      <w:tr w:rsidR="0090459C" w:rsidRPr="00656E18" w:rsidTr="00656E18">
        <w:trPr>
          <w:trHeight w:val="28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01.01.2003</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44 749</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4,9</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763 346</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83,6</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104 714</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11,47</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01.03.2003</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58 578</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6,1</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785 640</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81,4</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121 466</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12,6</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01.06.2003</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76 427</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6,9</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852 323</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77,3</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173 743</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15,8</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01.09.2003</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80 707</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6,6</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972 247</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79,8</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165 104</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13,6</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01.01.2004</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94 653</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6,7</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1 191 452</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84,1</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129 929</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9,18</w:t>
            </w:r>
          </w:p>
        </w:tc>
      </w:tr>
      <w:tr w:rsidR="0090459C" w:rsidRPr="00656E18" w:rsidTr="00656E18">
        <w:trPr>
          <w:trHeight w:val="307"/>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01.03.2004</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97 631</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6,6</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1 210 214</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81,8</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170 824</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11,6</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01.06.2004</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109 243</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6,8</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1 302 524</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80,6</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204 800</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12,7</w:t>
            </w:r>
          </w:p>
        </w:tc>
      </w:tr>
      <w:tr w:rsidR="0090459C" w:rsidRPr="00656E18" w:rsidTr="00656E18">
        <w:trPr>
          <w:trHeight w:val="269"/>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01.01.2004</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142 158</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7,2</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1 612 686</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81,98</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212 359</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10,79</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01.03.2005</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151 306</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7,4</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1 692 897</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82,5</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208 961</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10,2</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01.06.2005</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198 083</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8,99</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1 805 776</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81,9</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199 805</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9,07</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01.01.2005</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299 678</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10,7</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2 299 943</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82,2</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195 874</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7,01</w:t>
            </w:r>
          </w:p>
        </w:tc>
      </w:tr>
      <w:tr w:rsidR="0090459C" w:rsidRPr="00656E18" w:rsidTr="00656E18">
        <w:trPr>
          <w:trHeight w:val="269"/>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01.03.2005</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322 370</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11,2</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2 336 665</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81,28</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215 840</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7,51</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01.06.2006</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408 666</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12,5</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2 560 566</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78,2</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306 003</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9,3</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01.09.2006</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492 597</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13,6</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2 802 881</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77,2</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337 001</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9,3</w:t>
            </w:r>
          </w:p>
        </w:tc>
      </w:tr>
      <w:tr w:rsidR="0090459C" w:rsidRPr="00656E18" w:rsidTr="00656E18">
        <w:trPr>
          <w:trHeight w:val="278"/>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01.01.2007</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618 862</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15,1</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3 189 317</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77,6</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303 440</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7,4</w:t>
            </w:r>
          </w:p>
        </w:tc>
      </w:tr>
      <w:tr w:rsidR="0090459C" w:rsidRPr="00656E18" w:rsidTr="00656E18">
        <w:trPr>
          <w:trHeight w:val="269"/>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01.07.2007</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803 356</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16,5</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3 618 201</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74,2</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456 026</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9,3</w:t>
            </w:r>
          </w:p>
        </w:tc>
      </w:tr>
      <w:tr w:rsidR="0090459C" w:rsidRPr="00656E18" w:rsidTr="00656E18">
        <w:trPr>
          <w:trHeight w:val="307"/>
        </w:trPr>
        <w:tc>
          <w:tcPr>
            <w:tcW w:w="144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01.01.2008</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1 179 250</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20,2</w:t>
            </w:r>
          </w:p>
        </w:tc>
        <w:tc>
          <w:tcPr>
            <w:tcW w:w="126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4 187 858</w:t>
            </w:r>
          </w:p>
        </w:tc>
        <w:tc>
          <w:tcPr>
            <w:tcW w:w="7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71,7</w:t>
            </w:r>
          </w:p>
        </w:tc>
        <w:tc>
          <w:tcPr>
            <w:tcW w:w="16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471 265</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8,1</w:t>
            </w:r>
          </w:p>
        </w:tc>
      </w:tr>
    </w:tbl>
    <w:p w:rsidR="0090459C" w:rsidRPr="0047489B" w:rsidRDefault="0090459C" w:rsidP="0047489B">
      <w:pPr>
        <w:widowControl w:val="0"/>
        <w:shd w:val="clear" w:color="auto" w:fill="FFFFFF"/>
        <w:autoSpaceDE w:val="0"/>
        <w:autoSpaceDN w:val="0"/>
        <w:adjustRightInd w:val="0"/>
        <w:spacing w:line="360" w:lineRule="auto"/>
        <w:ind w:firstLine="709"/>
        <w:jc w:val="both"/>
        <w:rPr>
          <w:sz w:val="28"/>
          <w:szCs w:val="18"/>
        </w:rPr>
      </w:pPr>
      <w:r w:rsidRPr="0047489B">
        <w:rPr>
          <w:bCs/>
          <w:iCs/>
          <w:sz w:val="28"/>
          <w:szCs w:val="18"/>
        </w:rPr>
        <w:t xml:space="preserve">Источник: </w:t>
      </w:r>
      <w:r w:rsidRPr="0047489B">
        <w:rPr>
          <w:sz w:val="28"/>
          <w:szCs w:val="18"/>
        </w:rPr>
        <w:t>Бюллетень банковской статистики. М.: АЭИ «Прайм ТАСС», 2001-2008.</w:t>
      </w:r>
    </w:p>
    <w:p w:rsidR="00656E18" w:rsidRDefault="00656E18" w:rsidP="0047489B">
      <w:pPr>
        <w:widowControl w:val="0"/>
        <w:shd w:val="clear" w:color="auto" w:fill="FFFFFF"/>
        <w:autoSpaceDE w:val="0"/>
        <w:autoSpaceDN w:val="0"/>
        <w:adjustRightInd w:val="0"/>
        <w:spacing w:line="360" w:lineRule="auto"/>
        <w:ind w:firstLine="709"/>
        <w:jc w:val="both"/>
        <w:rPr>
          <w:sz w:val="28"/>
          <w:szCs w:val="20"/>
        </w:rPr>
      </w:pPr>
    </w:p>
    <w:p w:rsidR="0090459C" w:rsidRPr="00656E18" w:rsidRDefault="00656E18" w:rsidP="00656E18">
      <w:pPr>
        <w:widowControl w:val="0"/>
        <w:shd w:val="clear" w:color="auto" w:fill="FFFFFF"/>
        <w:autoSpaceDE w:val="0"/>
        <w:autoSpaceDN w:val="0"/>
        <w:adjustRightInd w:val="0"/>
        <w:spacing w:line="360" w:lineRule="auto"/>
        <w:ind w:firstLine="709"/>
        <w:jc w:val="both"/>
        <w:rPr>
          <w:sz w:val="28"/>
          <w:szCs w:val="28"/>
        </w:rPr>
      </w:pPr>
      <w:r>
        <w:rPr>
          <w:sz w:val="28"/>
          <w:szCs w:val="20"/>
        </w:rPr>
        <w:br w:type="page"/>
      </w:r>
      <w:r w:rsidR="0090459C" w:rsidRPr="0047489B">
        <w:rPr>
          <w:sz w:val="28"/>
          <w:szCs w:val="20"/>
        </w:rPr>
        <w:t>Показатели объема просроченных кредитов в общем объеме выданных средств, %</w:t>
      </w:r>
      <w:r w:rsidR="0090459C" w:rsidRPr="00656E18">
        <w:rPr>
          <w:sz w:val="28"/>
          <w:szCs w:val="28"/>
        </w:rPr>
        <w:t>Таблица 12</w:t>
      </w:r>
    </w:p>
    <w:tbl>
      <w:tblPr>
        <w:tblW w:w="8658" w:type="dxa"/>
        <w:tblInd w:w="324" w:type="dxa"/>
        <w:tblLayout w:type="fixed"/>
        <w:tblCellMar>
          <w:left w:w="40" w:type="dxa"/>
          <w:right w:w="40" w:type="dxa"/>
        </w:tblCellMar>
        <w:tblLook w:val="0000" w:firstRow="0" w:lastRow="0" w:firstColumn="0" w:lastColumn="0" w:noHBand="0" w:noVBand="0"/>
      </w:tblPr>
      <w:tblGrid>
        <w:gridCol w:w="3060"/>
        <w:gridCol w:w="1062"/>
        <w:gridCol w:w="1134"/>
        <w:gridCol w:w="1134"/>
        <w:gridCol w:w="1134"/>
        <w:gridCol w:w="1134"/>
      </w:tblGrid>
      <w:tr w:rsidR="0090459C" w:rsidRPr="00656E18" w:rsidTr="00656E18">
        <w:trPr>
          <w:trHeight w:val="538"/>
        </w:trPr>
        <w:tc>
          <w:tcPr>
            <w:tcW w:w="30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Доля просроченной задолженности</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01.01.2008</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01.01.2007</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01.01.2006</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01.01.2005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01.07.2004</w:t>
            </w:r>
          </w:p>
        </w:tc>
      </w:tr>
      <w:tr w:rsidR="0090459C" w:rsidRPr="00656E18" w:rsidTr="00656E18">
        <w:trPr>
          <w:trHeight w:val="1046"/>
        </w:trPr>
        <w:tc>
          <w:tcPr>
            <w:tcW w:w="30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В объеме кредитов, предоставленных юридическим и физическим лицам,банкам</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1,87</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1,45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1,74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5,24</w:t>
            </w:r>
          </w:p>
        </w:tc>
      </w:tr>
      <w:tr w:rsidR="0090459C" w:rsidRPr="00656E18" w:rsidTr="00656E18">
        <w:trPr>
          <w:trHeight w:val="845"/>
        </w:trPr>
        <w:tc>
          <w:tcPr>
            <w:tcW w:w="30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В объеме кредитов, предоставленных юридическим лицам</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1,2</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1,24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1,33</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4,53</w:t>
            </w:r>
          </w:p>
        </w:tc>
      </w:tr>
      <w:tr w:rsidR="0090459C" w:rsidRPr="00656E18" w:rsidTr="00656E18">
        <w:trPr>
          <w:trHeight w:val="682"/>
        </w:trPr>
        <w:tc>
          <w:tcPr>
            <w:tcW w:w="30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В объеме кредитов, предоставленных физическим лицам</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1,87</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1,39</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0,11</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0,11</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0,21</w:t>
            </w:r>
          </w:p>
        </w:tc>
      </w:tr>
      <w:tr w:rsidR="0090459C" w:rsidRPr="00656E18" w:rsidTr="00656E18">
        <w:trPr>
          <w:trHeight w:val="701"/>
        </w:trPr>
        <w:tc>
          <w:tcPr>
            <w:tcW w:w="3060"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В объеме кредитов, предоставленных банкам</w:t>
            </w:r>
          </w:p>
        </w:tc>
        <w:tc>
          <w:tcPr>
            <w:tcW w:w="1062"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0,03</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0,76</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0,1</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0,3</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0,5</w:t>
            </w:r>
          </w:p>
        </w:tc>
      </w:tr>
    </w:tbl>
    <w:p w:rsidR="0090459C" w:rsidRPr="0047489B" w:rsidRDefault="0090459C" w:rsidP="0047489B">
      <w:pPr>
        <w:widowControl w:val="0"/>
        <w:shd w:val="clear" w:color="auto" w:fill="FFFFFF"/>
        <w:autoSpaceDE w:val="0"/>
        <w:autoSpaceDN w:val="0"/>
        <w:adjustRightInd w:val="0"/>
        <w:spacing w:line="360" w:lineRule="auto"/>
        <w:ind w:firstLine="709"/>
        <w:jc w:val="both"/>
        <w:rPr>
          <w:sz w:val="28"/>
        </w:rPr>
      </w:pPr>
      <w:r w:rsidRPr="0047489B">
        <w:rPr>
          <w:bCs/>
          <w:iCs/>
          <w:sz w:val="28"/>
          <w:szCs w:val="18"/>
        </w:rPr>
        <w:t xml:space="preserve">Источник: </w:t>
      </w:r>
      <w:r w:rsidRPr="0047489B">
        <w:rPr>
          <w:sz w:val="28"/>
          <w:szCs w:val="18"/>
        </w:rPr>
        <w:t>Бюллетень банковской статистики, 2004—2008 гг.</w:t>
      </w:r>
    </w:p>
    <w:p w:rsidR="0090459C" w:rsidRDefault="0090459C" w:rsidP="0047489B">
      <w:pPr>
        <w:widowControl w:val="0"/>
        <w:shd w:val="clear" w:color="auto" w:fill="FFFFFF"/>
        <w:autoSpaceDE w:val="0"/>
        <w:autoSpaceDN w:val="0"/>
        <w:adjustRightInd w:val="0"/>
        <w:spacing w:line="360" w:lineRule="auto"/>
        <w:ind w:firstLine="709"/>
        <w:jc w:val="both"/>
        <w:rPr>
          <w:sz w:val="28"/>
        </w:rPr>
      </w:pPr>
    </w:p>
    <w:p w:rsidR="0090459C" w:rsidRPr="0047489B" w:rsidRDefault="0090459C" w:rsidP="0047489B">
      <w:pPr>
        <w:pStyle w:val="aa"/>
        <w:widowControl w:val="0"/>
        <w:spacing w:line="360" w:lineRule="auto"/>
        <w:ind w:firstLine="709"/>
        <w:rPr>
          <w:szCs w:val="20"/>
        </w:rPr>
      </w:pPr>
      <w:r w:rsidRPr="0047489B">
        <w:rPr>
          <w:szCs w:val="20"/>
        </w:rPr>
        <w:t xml:space="preserve">Структура предоставленных кредитов крупнейших банков России, </w:t>
      </w:r>
      <w:r w:rsidRPr="0047489B">
        <w:rPr>
          <w:iCs/>
          <w:szCs w:val="20"/>
        </w:rPr>
        <w:t>%</w:t>
      </w:r>
      <w:r w:rsidR="00656E18">
        <w:rPr>
          <w:iCs/>
          <w:szCs w:val="20"/>
        </w:rPr>
        <w:t xml:space="preserve"> </w:t>
      </w:r>
      <w:r w:rsidRPr="0047489B">
        <w:rPr>
          <w:szCs w:val="20"/>
        </w:rPr>
        <w:t>Таблица 13</w:t>
      </w:r>
    </w:p>
    <w:tbl>
      <w:tblPr>
        <w:tblW w:w="0" w:type="auto"/>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1500"/>
        <w:gridCol w:w="2820"/>
        <w:gridCol w:w="900"/>
        <w:gridCol w:w="900"/>
        <w:gridCol w:w="900"/>
        <w:gridCol w:w="1911"/>
      </w:tblGrid>
      <w:tr w:rsidR="0090459C" w:rsidRPr="00656E18" w:rsidTr="00B469C0">
        <w:trPr>
          <w:trHeight w:val="586"/>
        </w:trPr>
        <w:tc>
          <w:tcPr>
            <w:tcW w:w="4320" w:type="dxa"/>
            <w:gridSpan w:val="2"/>
            <w:shd w:val="clear" w:color="auto" w:fill="FFFFFF"/>
            <w:vAlign w:val="center"/>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Банк</w:t>
            </w:r>
          </w:p>
        </w:tc>
        <w:tc>
          <w:tcPr>
            <w:tcW w:w="1800" w:type="dxa"/>
            <w:gridSpan w:val="2"/>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Сегмент портфеля</w:t>
            </w:r>
          </w:p>
        </w:tc>
        <w:tc>
          <w:tcPr>
            <w:tcW w:w="2811" w:type="dxa"/>
            <w:gridSpan w:val="2"/>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Удельный вес в кредитном портфеле на 31 декабря</w:t>
            </w:r>
          </w:p>
        </w:tc>
      </w:tr>
      <w:tr w:rsidR="0090459C" w:rsidRPr="00656E18" w:rsidTr="00B469C0">
        <w:trPr>
          <w:trHeight w:val="288"/>
        </w:trPr>
        <w:tc>
          <w:tcPr>
            <w:tcW w:w="1500" w:type="dxa"/>
            <w:shd w:val="clear" w:color="auto" w:fill="FFFFFF"/>
          </w:tcPr>
          <w:p w:rsidR="0090459C" w:rsidRPr="00656E18" w:rsidRDefault="0090459C" w:rsidP="00656E18">
            <w:pPr>
              <w:widowControl w:val="0"/>
              <w:autoSpaceDE w:val="0"/>
              <w:autoSpaceDN w:val="0"/>
              <w:adjustRightInd w:val="0"/>
              <w:spacing w:line="360" w:lineRule="auto"/>
              <w:jc w:val="both"/>
              <w:rPr>
                <w:sz w:val="20"/>
                <w:szCs w:val="20"/>
              </w:rPr>
            </w:pPr>
          </w:p>
        </w:tc>
        <w:tc>
          <w:tcPr>
            <w:tcW w:w="2820" w:type="dxa"/>
            <w:shd w:val="clear" w:color="auto" w:fill="FFFFFF"/>
          </w:tcPr>
          <w:p w:rsidR="0090459C" w:rsidRPr="00656E18" w:rsidRDefault="0090459C" w:rsidP="00656E18">
            <w:pPr>
              <w:widowControl w:val="0"/>
              <w:autoSpaceDE w:val="0"/>
              <w:autoSpaceDN w:val="0"/>
              <w:adjustRightInd w:val="0"/>
              <w:spacing w:line="360" w:lineRule="auto"/>
              <w:jc w:val="both"/>
              <w:rPr>
                <w:sz w:val="20"/>
                <w:szCs w:val="20"/>
              </w:rPr>
            </w:pP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2008 г.</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2007 г.</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2006 г.</w:t>
            </w:r>
          </w:p>
        </w:tc>
        <w:tc>
          <w:tcPr>
            <w:tcW w:w="19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2005 г.</w:t>
            </w:r>
          </w:p>
        </w:tc>
      </w:tr>
      <w:tr w:rsidR="0090459C" w:rsidRPr="00656E18" w:rsidTr="00B469C0">
        <w:trPr>
          <w:trHeight w:val="662"/>
        </w:trPr>
        <w:tc>
          <w:tcPr>
            <w:tcW w:w="15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Альфа-Банк</w:t>
            </w:r>
          </w:p>
        </w:tc>
        <w:tc>
          <w:tcPr>
            <w:tcW w:w="28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Ссуды банкам Ссуды корпоративные Ссуды потребительские</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6,5 92,8 0,6</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4,3 95,0 0,7</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5,9 93,9 0,2</w:t>
            </w:r>
          </w:p>
        </w:tc>
        <w:tc>
          <w:tcPr>
            <w:tcW w:w="19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2,1 96,7 1,2</w:t>
            </w:r>
          </w:p>
        </w:tc>
      </w:tr>
      <w:tr w:rsidR="0090459C" w:rsidRPr="00656E18" w:rsidTr="00B469C0">
        <w:trPr>
          <w:trHeight w:val="662"/>
        </w:trPr>
        <w:tc>
          <w:tcPr>
            <w:tcW w:w="15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Газпромбанк</w:t>
            </w:r>
          </w:p>
        </w:tc>
        <w:tc>
          <w:tcPr>
            <w:tcW w:w="28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Ссуды банкам Ссуды корпоративные Ссуды потребительские</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9,3 87,9 2,8</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11,6 85,9 2,5</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22,7 74,7 2,6</w:t>
            </w:r>
          </w:p>
        </w:tc>
        <w:tc>
          <w:tcPr>
            <w:tcW w:w="19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16,4 81,8 1,9</w:t>
            </w:r>
          </w:p>
        </w:tc>
      </w:tr>
      <w:tr w:rsidR="0090459C" w:rsidRPr="00656E18" w:rsidTr="00B469C0">
        <w:trPr>
          <w:trHeight w:val="662"/>
        </w:trPr>
        <w:tc>
          <w:tcPr>
            <w:tcW w:w="15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УралСиб</w:t>
            </w:r>
            <w:r w:rsidR="0047489B" w:rsidRPr="00656E18">
              <w:rPr>
                <w:sz w:val="20"/>
                <w:szCs w:val="20"/>
              </w:rPr>
              <w:t xml:space="preserve"> </w:t>
            </w:r>
          </w:p>
        </w:tc>
        <w:tc>
          <w:tcPr>
            <w:tcW w:w="28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Ссуды банкам</w:t>
            </w:r>
            <w:r w:rsidR="0047489B" w:rsidRPr="00656E18">
              <w:rPr>
                <w:sz w:val="20"/>
                <w:szCs w:val="20"/>
              </w:rPr>
              <w:t xml:space="preserve"> </w:t>
            </w:r>
            <w:r w:rsidRPr="00656E18">
              <w:rPr>
                <w:sz w:val="20"/>
                <w:szCs w:val="20"/>
              </w:rPr>
              <w:t>Ссуды корпоративные Ссуды потребительские</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 xml:space="preserve">н/д </w:t>
            </w:r>
          </w:p>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н/д</w:t>
            </w:r>
          </w:p>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н/д</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7,8 87,6 4,6</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10,8 85,4 3,8</w:t>
            </w:r>
          </w:p>
        </w:tc>
        <w:tc>
          <w:tcPr>
            <w:tcW w:w="19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1,6 96,3 2,2</w:t>
            </w:r>
          </w:p>
        </w:tc>
      </w:tr>
      <w:tr w:rsidR="0090459C" w:rsidRPr="00656E18" w:rsidTr="00B469C0">
        <w:trPr>
          <w:trHeight w:val="662"/>
        </w:trPr>
        <w:tc>
          <w:tcPr>
            <w:tcW w:w="15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МДМ Банк</w:t>
            </w:r>
          </w:p>
        </w:tc>
        <w:tc>
          <w:tcPr>
            <w:tcW w:w="28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Ссуды банкам Ссуды корпоративные Ссуды потребительские</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21,2 76,1 2,6</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15,7 82,0 2,3</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0,2 96,8 3,0</w:t>
            </w:r>
          </w:p>
        </w:tc>
        <w:tc>
          <w:tcPr>
            <w:tcW w:w="19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14,2 64,4 21,4</w:t>
            </w:r>
          </w:p>
        </w:tc>
      </w:tr>
      <w:tr w:rsidR="0090459C" w:rsidRPr="00656E18" w:rsidTr="00B469C0">
        <w:trPr>
          <w:trHeight w:val="720"/>
        </w:trPr>
        <w:tc>
          <w:tcPr>
            <w:tcW w:w="15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Русский Стандарт</w:t>
            </w:r>
          </w:p>
        </w:tc>
        <w:tc>
          <w:tcPr>
            <w:tcW w:w="282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Ссуды банкам Ссуды корпоративные Ссуды потребительские</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33,7 5,5 60,8</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26,3 6,6 67,1</w:t>
            </w:r>
          </w:p>
        </w:tc>
        <w:tc>
          <w:tcPr>
            <w:tcW w:w="900"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4,8 32,1 63,1</w:t>
            </w:r>
          </w:p>
        </w:tc>
        <w:tc>
          <w:tcPr>
            <w:tcW w:w="1911" w:type="dxa"/>
            <w:shd w:val="clear" w:color="auto" w:fill="FFFFFF"/>
          </w:tcPr>
          <w:p w:rsidR="0090459C" w:rsidRPr="00656E18" w:rsidRDefault="0090459C" w:rsidP="00656E18">
            <w:pPr>
              <w:widowControl w:val="0"/>
              <w:shd w:val="clear" w:color="auto" w:fill="FFFFFF"/>
              <w:autoSpaceDE w:val="0"/>
              <w:autoSpaceDN w:val="0"/>
              <w:adjustRightInd w:val="0"/>
              <w:spacing w:line="360" w:lineRule="auto"/>
              <w:jc w:val="both"/>
              <w:rPr>
                <w:sz w:val="20"/>
                <w:szCs w:val="20"/>
              </w:rPr>
            </w:pPr>
            <w:r w:rsidRPr="00656E18">
              <w:rPr>
                <w:sz w:val="20"/>
                <w:szCs w:val="20"/>
              </w:rPr>
              <w:t>1,9 91,9 6,2</w:t>
            </w:r>
          </w:p>
        </w:tc>
      </w:tr>
    </w:tbl>
    <w:p w:rsidR="0090459C" w:rsidRPr="0047489B" w:rsidRDefault="0090459C" w:rsidP="00B469C0">
      <w:pPr>
        <w:pStyle w:val="aa"/>
        <w:widowControl w:val="0"/>
        <w:spacing w:line="360" w:lineRule="auto"/>
        <w:ind w:firstLine="709"/>
      </w:pPr>
    </w:p>
    <w:sectPr w:rsidR="0090459C" w:rsidRPr="0047489B" w:rsidSect="0047489B">
      <w:type w:val="nextColumn"/>
      <w:pgSz w:w="11909" w:h="16834" w:code="9"/>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05B7" w:rsidRDefault="00DF05B7">
      <w:r>
        <w:separator/>
      </w:r>
    </w:p>
  </w:endnote>
  <w:endnote w:type="continuationSeparator" w:id="0">
    <w:p w:rsidR="00DF05B7" w:rsidRDefault="00DF05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Lucida Grande CY">
    <w:panose1 w:val="00000000000000000000"/>
    <w:charset w:val="59"/>
    <w:family w:val="auto"/>
    <w:notTrueType/>
    <w:pitch w:val="variable"/>
    <w:sig w:usb0="00000001"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Arial">
    <w:altName w:val="Times New Roman"/>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05B7" w:rsidRDefault="00DF05B7">
      <w:r>
        <w:separator/>
      </w:r>
    </w:p>
  </w:footnote>
  <w:footnote w:type="continuationSeparator" w:id="0">
    <w:p w:rsidR="00DF05B7" w:rsidRDefault="00DF05B7">
      <w:r>
        <w:continuationSeparator/>
      </w:r>
    </w:p>
  </w:footnote>
  <w:footnote w:id="1">
    <w:p w:rsidR="00DF05B7" w:rsidRDefault="0047489B">
      <w:pPr>
        <w:pStyle w:val="a5"/>
      </w:pPr>
      <w:r>
        <w:rPr>
          <w:rStyle w:val="a7"/>
        </w:rPr>
        <w:footnoteRef/>
      </w:r>
      <w:r>
        <w:t xml:space="preserve"> </w:t>
      </w:r>
      <w:r>
        <w:rPr>
          <w:color w:val="000000"/>
        </w:rPr>
        <w:t>Бунге Н. Теория кредита. Киев,1852.С39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489B" w:rsidRDefault="0047489B" w:rsidP="0090459C">
    <w:pPr>
      <w:pStyle w:val="ac"/>
      <w:framePr w:wrap="around" w:vAnchor="text" w:hAnchor="margin" w:xAlign="center" w:y="1"/>
      <w:rPr>
        <w:rStyle w:val="ae"/>
      </w:rPr>
    </w:pPr>
  </w:p>
  <w:p w:rsidR="0047489B" w:rsidRDefault="0047489B">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9BAB238"/>
    <w:lvl w:ilvl="0">
      <w:numFmt w:val="decimal"/>
      <w:lvlText w:val="*"/>
      <w:lvlJc w:val="left"/>
      <w:rPr>
        <w:rFonts w:cs="Times New Roman"/>
      </w:rPr>
    </w:lvl>
  </w:abstractNum>
  <w:abstractNum w:abstractNumId="1">
    <w:nsid w:val="046709B9"/>
    <w:multiLevelType w:val="singleLevel"/>
    <w:tmpl w:val="0AC8FB4E"/>
    <w:lvl w:ilvl="0">
      <w:start w:val="1"/>
      <w:numFmt w:val="decimal"/>
      <w:lvlText w:val="%1."/>
      <w:legacy w:legacy="1" w:legacySpace="0" w:legacyIndent="350"/>
      <w:lvlJc w:val="left"/>
      <w:rPr>
        <w:rFonts w:ascii="Times New Roman" w:hAnsi="Times New Roman" w:cs="Times New Roman" w:hint="default"/>
      </w:rPr>
    </w:lvl>
  </w:abstractNum>
  <w:abstractNum w:abstractNumId="2">
    <w:nsid w:val="11494E68"/>
    <w:multiLevelType w:val="singleLevel"/>
    <w:tmpl w:val="71509ADE"/>
    <w:lvl w:ilvl="0">
      <w:start w:val="1"/>
      <w:numFmt w:val="decimal"/>
      <w:lvlText w:val="%1)"/>
      <w:legacy w:legacy="1" w:legacySpace="0" w:legacyIndent="283"/>
      <w:lvlJc w:val="left"/>
      <w:rPr>
        <w:rFonts w:ascii="Times New Roman" w:hAnsi="Times New Roman" w:cs="Times New Roman" w:hint="default"/>
      </w:rPr>
    </w:lvl>
  </w:abstractNum>
  <w:abstractNum w:abstractNumId="3">
    <w:nsid w:val="12FE47FE"/>
    <w:multiLevelType w:val="hybridMultilevel"/>
    <w:tmpl w:val="DAD82008"/>
    <w:lvl w:ilvl="0" w:tplc="97EA4C82">
      <w:start w:val="1"/>
      <w:numFmt w:val="decimal"/>
      <w:lvlText w:val="%1."/>
      <w:lvlJc w:val="left"/>
      <w:pPr>
        <w:tabs>
          <w:tab w:val="num" w:pos="720"/>
        </w:tabs>
        <w:ind w:left="720" w:hanging="360"/>
      </w:pPr>
      <w:rPr>
        <w:rFonts w:ascii="Times New Roman" w:hAnsi="Times New Roman" w:cs="Times New Roman"/>
        <w:b w:val="0"/>
      </w:rPr>
    </w:lvl>
    <w:lvl w:ilvl="1" w:tplc="00190409" w:tentative="1">
      <w:start w:val="1"/>
      <w:numFmt w:val="lowerLetter"/>
      <w:lvlText w:val="%2."/>
      <w:lvlJc w:val="left"/>
      <w:pPr>
        <w:tabs>
          <w:tab w:val="num" w:pos="1440"/>
        </w:tabs>
        <w:ind w:left="1440" w:hanging="360"/>
      </w:pPr>
      <w:rPr>
        <w:rFonts w:cs="Times New Roman"/>
      </w:rPr>
    </w:lvl>
    <w:lvl w:ilvl="2" w:tplc="001B0409" w:tentative="1">
      <w:start w:val="1"/>
      <w:numFmt w:val="lowerRoman"/>
      <w:lvlText w:val="%3."/>
      <w:lvlJc w:val="right"/>
      <w:pPr>
        <w:tabs>
          <w:tab w:val="num" w:pos="2160"/>
        </w:tabs>
        <w:ind w:left="2160" w:hanging="180"/>
      </w:pPr>
      <w:rPr>
        <w:rFonts w:cs="Times New Roman"/>
      </w:rPr>
    </w:lvl>
    <w:lvl w:ilvl="3" w:tplc="000F0409" w:tentative="1">
      <w:start w:val="1"/>
      <w:numFmt w:val="decimal"/>
      <w:lvlText w:val="%4."/>
      <w:lvlJc w:val="left"/>
      <w:pPr>
        <w:tabs>
          <w:tab w:val="num" w:pos="2880"/>
        </w:tabs>
        <w:ind w:left="2880" w:hanging="360"/>
      </w:pPr>
      <w:rPr>
        <w:rFonts w:cs="Times New Roman"/>
      </w:rPr>
    </w:lvl>
    <w:lvl w:ilvl="4" w:tplc="00190409" w:tentative="1">
      <w:start w:val="1"/>
      <w:numFmt w:val="lowerLetter"/>
      <w:lvlText w:val="%5."/>
      <w:lvlJc w:val="left"/>
      <w:pPr>
        <w:tabs>
          <w:tab w:val="num" w:pos="3600"/>
        </w:tabs>
        <w:ind w:left="3600" w:hanging="360"/>
      </w:pPr>
      <w:rPr>
        <w:rFonts w:cs="Times New Roman"/>
      </w:rPr>
    </w:lvl>
    <w:lvl w:ilvl="5" w:tplc="001B0409" w:tentative="1">
      <w:start w:val="1"/>
      <w:numFmt w:val="lowerRoman"/>
      <w:lvlText w:val="%6."/>
      <w:lvlJc w:val="right"/>
      <w:pPr>
        <w:tabs>
          <w:tab w:val="num" w:pos="4320"/>
        </w:tabs>
        <w:ind w:left="4320" w:hanging="180"/>
      </w:pPr>
      <w:rPr>
        <w:rFonts w:cs="Times New Roman"/>
      </w:rPr>
    </w:lvl>
    <w:lvl w:ilvl="6" w:tplc="000F0409" w:tentative="1">
      <w:start w:val="1"/>
      <w:numFmt w:val="decimal"/>
      <w:lvlText w:val="%7."/>
      <w:lvlJc w:val="left"/>
      <w:pPr>
        <w:tabs>
          <w:tab w:val="num" w:pos="5040"/>
        </w:tabs>
        <w:ind w:left="5040" w:hanging="360"/>
      </w:pPr>
      <w:rPr>
        <w:rFonts w:cs="Times New Roman"/>
      </w:rPr>
    </w:lvl>
    <w:lvl w:ilvl="7" w:tplc="00190409" w:tentative="1">
      <w:start w:val="1"/>
      <w:numFmt w:val="lowerLetter"/>
      <w:lvlText w:val="%8."/>
      <w:lvlJc w:val="left"/>
      <w:pPr>
        <w:tabs>
          <w:tab w:val="num" w:pos="5760"/>
        </w:tabs>
        <w:ind w:left="5760" w:hanging="360"/>
      </w:pPr>
      <w:rPr>
        <w:rFonts w:cs="Times New Roman"/>
      </w:rPr>
    </w:lvl>
    <w:lvl w:ilvl="8" w:tplc="001B0409" w:tentative="1">
      <w:start w:val="1"/>
      <w:numFmt w:val="lowerRoman"/>
      <w:lvlText w:val="%9."/>
      <w:lvlJc w:val="right"/>
      <w:pPr>
        <w:tabs>
          <w:tab w:val="num" w:pos="6480"/>
        </w:tabs>
        <w:ind w:left="6480" w:hanging="180"/>
      </w:pPr>
      <w:rPr>
        <w:rFonts w:cs="Times New Roman"/>
      </w:rPr>
    </w:lvl>
  </w:abstractNum>
  <w:abstractNum w:abstractNumId="4">
    <w:nsid w:val="307B0A1B"/>
    <w:multiLevelType w:val="hybridMultilevel"/>
    <w:tmpl w:val="9E18ACBA"/>
    <w:lvl w:ilvl="0" w:tplc="4824EBD6">
      <w:start w:val="1"/>
      <w:numFmt w:val="bullet"/>
      <w:lvlText w:val=""/>
      <w:lvlJc w:val="left"/>
      <w:pPr>
        <w:tabs>
          <w:tab w:val="num" w:pos="1980"/>
        </w:tabs>
        <w:ind w:left="1980" w:hanging="360"/>
      </w:pPr>
      <w:rPr>
        <w:rFonts w:ascii="Wingdings" w:hAnsi="Wingdings" w:hint="default"/>
      </w:rPr>
    </w:lvl>
    <w:lvl w:ilvl="1" w:tplc="04190003" w:tentative="1">
      <w:start w:val="1"/>
      <w:numFmt w:val="bullet"/>
      <w:lvlText w:val="o"/>
      <w:lvlJc w:val="left"/>
      <w:pPr>
        <w:tabs>
          <w:tab w:val="num" w:pos="2155"/>
        </w:tabs>
        <w:ind w:left="2155" w:hanging="360"/>
      </w:pPr>
      <w:rPr>
        <w:rFonts w:ascii="Courier New" w:hAnsi="Courier New" w:hint="default"/>
      </w:rPr>
    </w:lvl>
    <w:lvl w:ilvl="2" w:tplc="04190005" w:tentative="1">
      <w:start w:val="1"/>
      <w:numFmt w:val="bullet"/>
      <w:lvlText w:val=""/>
      <w:lvlJc w:val="left"/>
      <w:pPr>
        <w:tabs>
          <w:tab w:val="num" w:pos="2875"/>
        </w:tabs>
        <w:ind w:left="2875" w:hanging="360"/>
      </w:pPr>
      <w:rPr>
        <w:rFonts w:ascii="Wingdings" w:hAnsi="Wingdings" w:hint="default"/>
      </w:rPr>
    </w:lvl>
    <w:lvl w:ilvl="3" w:tplc="04190001" w:tentative="1">
      <w:start w:val="1"/>
      <w:numFmt w:val="bullet"/>
      <w:lvlText w:val=""/>
      <w:lvlJc w:val="left"/>
      <w:pPr>
        <w:tabs>
          <w:tab w:val="num" w:pos="3595"/>
        </w:tabs>
        <w:ind w:left="3595" w:hanging="360"/>
      </w:pPr>
      <w:rPr>
        <w:rFonts w:ascii="Symbol" w:hAnsi="Symbol" w:hint="default"/>
      </w:rPr>
    </w:lvl>
    <w:lvl w:ilvl="4" w:tplc="04190003" w:tentative="1">
      <w:start w:val="1"/>
      <w:numFmt w:val="bullet"/>
      <w:lvlText w:val="o"/>
      <w:lvlJc w:val="left"/>
      <w:pPr>
        <w:tabs>
          <w:tab w:val="num" w:pos="4315"/>
        </w:tabs>
        <w:ind w:left="4315" w:hanging="360"/>
      </w:pPr>
      <w:rPr>
        <w:rFonts w:ascii="Courier New" w:hAnsi="Courier New" w:hint="default"/>
      </w:rPr>
    </w:lvl>
    <w:lvl w:ilvl="5" w:tplc="04190005" w:tentative="1">
      <w:start w:val="1"/>
      <w:numFmt w:val="bullet"/>
      <w:lvlText w:val=""/>
      <w:lvlJc w:val="left"/>
      <w:pPr>
        <w:tabs>
          <w:tab w:val="num" w:pos="5035"/>
        </w:tabs>
        <w:ind w:left="5035" w:hanging="360"/>
      </w:pPr>
      <w:rPr>
        <w:rFonts w:ascii="Wingdings" w:hAnsi="Wingdings" w:hint="default"/>
      </w:rPr>
    </w:lvl>
    <w:lvl w:ilvl="6" w:tplc="04190001" w:tentative="1">
      <w:start w:val="1"/>
      <w:numFmt w:val="bullet"/>
      <w:lvlText w:val=""/>
      <w:lvlJc w:val="left"/>
      <w:pPr>
        <w:tabs>
          <w:tab w:val="num" w:pos="5755"/>
        </w:tabs>
        <w:ind w:left="5755" w:hanging="360"/>
      </w:pPr>
      <w:rPr>
        <w:rFonts w:ascii="Symbol" w:hAnsi="Symbol" w:hint="default"/>
      </w:rPr>
    </w:lvl>
    <w:lvl w:ilvl="7" w:tplc="04190003" w:tentative="1">
      <w:start w:val="1"/>
      <w:numFmt w:val="bullet"/>
      <w:lvlText w:val="o"/>
      <w:lvlJc w:val="left"/>
      <w:pPr>
        <w:tabs>
          <w:tab w:val="num" w:pos="6475"/>
        </w:tabs>
        <w:ind w:left="6475" w:hanging="360"/>
      </w:pPr>
      <w:rPr>
        <w:rFonts w:ascii="Courier New" w:hAnsi="Courier New" w:hint="default"/>
      </w:rPr>
    </w:lvl>
    <w:lvl w:ilvl="8" w:tplc="04190005" w:tentative="1">
      <w:start w:val="1"/>
      <w:numFmt w:val="bullet"/>
      <w:lvlText w:val=""/>
      <w:lvlJc w:val="left"/>
      <w:pPr>
        <w:tabs>
          <w:tab w:val="num" w:pos="7195"/>
        </w:tabs>
        <w:ind w:left="7195" w:hanging="360"/>
      </w:pPr>
      <w:rPr>
        <w:rFonts w:ascii="Wingdings" w:hAnsi="Wingdings" w:hint="default"/>
      </w:rPr>
    </w:lvl>
  </w:abstractNum>
  <w:abstractNum w:abstractNumId="5">
    <w:nsid w:val="4DAF75AE"/>
    <w:multiLevelType w:val="singleLevel"/>
    <w:tmpl w:val="D86C64B6"/>
    <w:lvl w:ilvl="0">
      <w:start w:val="1"/>
      <w:numFmt w:val="decimal"/>
      <w:lvlText w:val="%1."/>
      <w:legacy w:legacy="1" w:legacySpace="0" w:legacyIndent="346"/>
      <w:lvlJc w:val="left"/>
      <w:rPr>
        <w:rFonts w:ascii="Times New Roman" w:hAnsi="Times New Roman" w:cs="Times New Roman" w:hint="default"/>
      </w:rPr>
    </w:lvl>
  </w:abstractNum>
  <w:abstractNum w:abstractNumId="6">
    <w:nsid w:val="533901DB"/>
    <w:multiLevelType w:val="singleLevel"/>
    <w:tmpl w:val="CCA20B68"/>
    <w:lvl w:ilvl="0">
      <w:start w:val="1"/>
      <w:numFmt w:val="decimal"/>
      <w:lvlText w:val="%1."/>
      <w:legacy w:legacy="1" w:legacySpace="0" w:legacyIndent="283"/>
      <w:lvlJc w:val="left"/>
      <w:rPr>
        <w:rFonts w:ascii="Times New Roman" w:hAnsi="Times New Roman" w:cs="Times New Roman" w:hint="default"/>
      </w:rPr>
    </w:lvl>
  </w:abstractNum>
  <w:abstractNum w:abstractNumId="7">
    <w:nsid w:val="558806C9"/>
    <w:multiLevelType w:val="hybridMultilevel"/>
    <w:tmpl w:val="F3CA417A"/>
    <w:lvl w:ilvl="0" w:tplc="4824EBD6">
      <w:start w:val="1"/>
      <w:numFmt w:val="bullet"/>
      <w:lvlText w:val=""/>
      <w:lvlJc w:val="left"/>
      <w:pPr>
        <w:tabs>
          <w:tab w:val="num" w:pos="1265"/>
        </w:tabs>
        <w:ind w:left="1265"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586B52D6"/>
    <w:multiLevelType w:val="hybridMultilevel"/>
    <w:tmpl w:val="2D28E420"/>
    <w:lvl w:ilvl="0" w:tplc="C960F9B4">
      <w:start w:val="1"/>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58810F95"/>
    <w:multiLevelType w:val="hybridMultilevel"/>
    <w:tmpl w:val="E2AC5F58"/>
    <w:lvl w:ilvl="0" w:tplc="B784B628">
      <w:start w:val="1"/>
      <w:numFmt w:val="bullet"/>
      <w:lvlText w:val=""/>
      <w:lvlJc w:val="left"/>
      <w:pPr>
        <w:tabs>
          <w:tab w:val="num" w:pos="1265"/>
        </w:tabs>
        <w:ind w:left="1265" w:hanging="360"/>
      </w:pPr>
      <w:rPr>
        <w:rFonts w:ascii="Wingdings" w:hAnsi="Wingdings"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0">
    <w:nsid w:val="64B95254"/>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1">
    <w:nsid w:val="7FE30233"/>
    <w:multiLevelType w:val="singleLevel"/>
    <w:tmpl w:val="0AC8FB4E"/>
    <w:lvl w:ilvl="0">
      <w:start w:val="1"/>
      <w:numFmt w:val="decimal"/>
      <w:lvlText w:val="%1."/>
      <w:legacy w:legacy="1" w:legacySpace="0" w:legacyIndent="350"/>
      <w:lvlJc w:val="left"/>
      <w:rPr>
        <w:rFonts w:ascii="Times New Roman" w:hAnsi="Times New Roman" w:cs="Times New Roman" w:hint="default"/>
      </w:rPr>
    </w:lvl>
  </w:abstractNum>
  <w:num w:numId="1">
    <w:abstractNumId w:val="9"/>
  </w:num>
  <w:num w:numId="2">
    <w:abstractNumId w:val="0"/>
    <w:lvlOverride w:ilvl="0">
      <w:lvl w:ilvl="0">
        <w:numFmt w:val="bullet"/>
        <w:lvlText w:val="?"/>
        <w:legacy w:legacy="1" w:legacySpace="0" w:legacyIndent="158"/>
        <w:lvlJc w:val="left"/>
        <w:rPr>
          <w:rFonts w:ascii="Times New Roman" w:hAnsi="Times New Roman" w:hint="default"/>
        </w:rPr>
      </w:lvl>
    </w:lvlOverride>
  </w:num>
  <w:num w:numId="3">
    <w:abstractNumId w:val="2"/>
  </w:num>
  <w:num w:numId="4">
    <w:abstractNumId w:val="6"/>
  </w:num>
  <w:num w:numId="5">
    <w:abstractNumId w:val="11"/>
  </w:num>
  <w:num w:numId="6">
    <w:abstractNumId w:val="5"/>
  </w:num>
  <w:num w:numId="7">
    <w:abstractNumId w:val="1"/>
  </w:num>
  <w:num w:numId="8">
    <w:abstractNumId w:val="4"/>
  </w:num>
  <w:num w:numId="9">
    <w:abstractNumId w:val="7"/>
  </w:num>
  <w:num w:numId="10">
    <w:abstractNumId w:val="10"/>
  </w:num>
  <w:num w:numId="11">
    <w:abstractNumId w:val="8"/>
  </w:num>
  <w:num w:numId="12">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5D94"/>
    <w:rsid w:val="001902DA"/>
    <w:rsid w:val="00265DFF"/>
    <w:rsid w:val="0028008A"/>
    <w:rsid w:val="00300E74"/>
    <w:rsid w:val="00463803"/>
    <w:rsid w:val="0047489B"/>
    <w:rsid w:val="00483E09"/>
    <w:rsid w:val="00492642"/>
    <w:rsid w:val="00624127"/>
    <w:rsid w:val="00656E18"/>
    <w:rsid w:val="00665E20"/>
    <w:rsid w:val="00697A96"/>
    <w:rsid w:val="006C75BC"/>
    <w:rsid w:val="007510CF"/>
    <w:rsid w:val="007D2AF4"/>
    <w:rsid w:val="00833D56"/>
    <w:rsid w:val="0090459C"/>
    <w:rsid w:val="00935D94"/>
    <w:rsid w:val="009B123F"/>
    <w:rsid w:val="00B469C0"/>
    <w:rsid w:val="00BB7643"/>
    <w:rsid w:val="00C85CFE"/>
    <w:rsid w:val="00CF1B4F"/>
    <w:rsid w:val="00DB29A1"/>
    <w:rsid w:val="00DD5DEC"/>
    <w:rsid w:val="00DF05B7"/>
    <w:rsid w:val="00F425D8"/>
    <w:rsid w:val="00FC09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1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pPr>
      <w:keepNext/>
      <w:outlineLvl w:val="0"/>
    </w:pPr>
    <w:rPr>
      <w:sz w:val="28"/>
    </w:rPr>
  </w:style>
  <w:style w:type="paragraph" w:styleId="2">
    <w:name w:val="heading 2"/>
    <w:basedOn w:val="a"/>
    <w:next w:val="a"/>
    <w:link w:val="20"/>
    <w:uiPriority w:val="9"/>
    <w:qFormat/>
    <w:pPr>
      <w:keepNext/>
      <w:jc w:val="center"/>
      <w:outlineLvl w:val="1"/>
    </w:pPr>
    <w:rPr>
      <w:sz w:val="28"/>
      <w:szCs w:val="18"/>
    </w:rPr>
  </w:style>
  <w:style w:type="paragraph" w:styleId="3">
    <w:name w:val="heading 3"/>
    <w:basedOn w:val="a"/>
    <w:next w:val="a"/>
    <w:link w:val="30"/>
    <w:uiPriority w:val="9"/>
    <w:qFormat/>
    <w:pPr>
      <w:keepNext/>
      <w:shd w:val="clear" w:color="auto" w:fill="FFFFFF"/>
      <w:autoSpaceDE w:val="0"/>
      <w:autoSpaceDN w:val="0"/>
      <w:adjustRightInd w:val="0"/>
      <w:ind w:firstLine="540"/>
      <w:outlineLvl w:val="2"/>
    </w:pPr>
    <w:rPr>
      <w:color w:val="000000"/>
      <w:sz w:val="28"/>
      <w:szCs w:val="18"/>
    </w:rPr>
  </w:style>
  <w:style w:type="paragraph" w:styleId="4">
    <w:name w:val="heading 4"/>
    <w:basedOn w:val="a"/>
    <w:next w:val="a"/>
    <w:link w:val="40"/>
    <w:uiPriority w:val="9"/>
    <w:qFormat/>
    <w:pPr>
      <w:keepNext/>
      <w:shd w:val="clear" w:color="auto" w:fill="FFFFFF"/>
      <w:spacing w:line="360" w:lineRule="auto"/>
      <w:ind w:left="6" w:firstLine="533"/>
      <w:outlineLvl w:val="3"/>
    </w:pPr>
    <w:rPr>
      <w:color w:val="000000"/>
      <w:spacing w:val="-1"/>
      <w:sz w:val="28"/>
      <w:szCs w:val="28"/>
    </w:rPr>
  </w:style>
  <w:style w:type="paragraph" w:styleId="5">
    <w:name w:val="heading 5"/>
    <w:basedOn w:val="a"/>
    <w:next w:val="a"/>
    <w:link w:val="50"/>
    <w:uiPriority w:val="9"/>
    <w:qFormat/>
    <w:pPr>
      <w:keepNext/>
      <w:ind w:left="6372" w:firstLine="708"/>
      <w:jc w:val="both"/>
      <w:outlineLvl w:val="4"/>
    </w:pPr>
    <w:rPr>
      <w:sz w:val="28"/>
      <w:szCs w:val="22"/>
    </w:rPr>
  </w:style>
  <w:style w:type="paragraph" w:styleId="6">
    <w:name w:val="heading 6"/>
    <w:basedOn w:val="a"/>
    <w:next w:val="a"/>
    <w:link w:val="60"/>
    <w:uiPriority w:val="9"/>
    <w:qFormat/>
    <w:pPr>
      <w:keepNext/>
      <w:jc w:val="right"/>
      <w:outlineLvl w:val="5"/>
    </w:pPr>
    <w:rPr>
      <w:sz w:val="28"/>
      <w:szCs w:val="22"/>
    </w:rPr>
  </w:style>
  <w:style w:type="paragraph" w:styleId="7">
    <w:name w:val="heading 7"/>
    <w:basedOn w:val="a"/>
    <w:next w:val="a"/>
    <w:link w:val="70"/>
    <w:uiPriority w:val="9"/>
    <w:qFormat/>
    <w:pPr>
      <w:keepNext/>
      <w:jc w:val="center"/>
      <w:outlineLvl w:val="6"/>
    </w:pPr>
    <w:rPr>
      <w:sz w:val="28"/>
      <w:szCs w:val="22"/>
    </w:rPr>
  </w:style>
  <w:style w:type="paragraph" w:styleId="8">
    <w:name w:val="heading 8"/>
    <w:basedOn w:val="a"/>
    <w:next w:val="a"/>
    <w:link w:val="80"/>
    <w:uiPriority w:val="9"/>
    <w:qFormat/>
    <w:pPr>
      <w:keepNext/>
      <w:shd w:val="clear" w:color="auto" w:fill="FFFFFF"/>
      <w:autoSpaceDE w:val="0"/>
      <w:autoSpaceDN w:val="0"/>
      <w:adjustRightInd w:val="0"/>
      <w:jc w:val="center"/>
      <w:outlineLvl w:val="7"/>
    </w:pPr>
    <w:rPr>
      <w:color w:val="00000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Title"/>
    <w:basedOn w:val="a"/>
    <w:link w:val="a4"/>
    <w:uiPriority w:val="10"/>
    <w:qFormat/>
    <w:pPr>
      <w:widowControl w:val="0"/>
      <w:shd w:val="clear" w:color="auto" w:fill="FFFFFF"/>
      <w:autoSpaceDE w:val="0"/>
      <w:autoSpaceDN w:val="0"/>
      <w:adjustRightInd w:val="0"/>
      <w:spacing w:line="480" w:lineRule="exact"/>
      <w:ind w:left="5" w:right="19" w:firstLine="706"/>
      <w:jc w:val="center"/>
    </w:pPr>
    <w:rPr>
      <w:b/>
      <w:bCs/>
      <w:color w:val="000000"/>
      <w:spacing w:val="1"/>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footnote text"/>
    <w:basedOn w:val="a"/>
    <w:link w:val="a6"/>
    <w:uiPriority w:val="99"/>
    <w:pPr>
      <w:widowControl w:val="0"/>
      <w:autoSpaceDE w:val="0"/>
      <w:autoSpaceDN w:val="0"/>
      <w:adjustRightInd w:val="0"/>
    </w:pPr>
    <w:rPr>
      <w:sz w:val="20"/>
      <w:szCs w:val="20"/>
    </w:rPr>
  </w:style>
  <w:style w:type="character" w:customStyle="1" w:styleId="a6">
    <w:name w:val="Текст сноски Знак"/>
    <w:link w:val="a5"/>
    <w:uiPriority w:val="99"/>
    <w:semiHidden/>
  </w:style>
  <w:style w:type="character" w:styleId="a7">
    <w:name w:val="footnote reference"/>
    <w:uiPriority w:val="99"/>
    <w:rPr>
      <w:rFonts w:cs="Times New Roman"/>
      <w:vertAlign w:val="superscript"/>
    </w:rPr>
  </w:style>
  <w:style w:type="paragraph" w:styleId="a8">
    <w:name w:val="Body Text"/>
    <w:basedOn w:val="a"/>
    <w:link w:val="a9"/>
    <w:uiPriority w:val="99"/>
    <w:pPr>
      <w:jc w:val="both"/>
    </w:pPr>
    <w:rPr>
      <w:sz w:val="28"/>
    </w:rPr>
  </w:style>
  <w:style w:type="character" w:customStyle="1" w:styleId="a9">
    <w:name w:val="Основной текст Знак"/>
    <w:link w:val="a8"/>
    <w:uiPriority w:val="99"/>
    <w:semiHidden/>
    <w:rPr>
      <w:sz w:val="24"/>
      <w:szCs w:val="24"/>
    </w:rPr>
  </w:style>
  <w:style w:type="paragraph" w:styleId="aa">
    <w:name w:val="Body Text Indent"/>
    <w:basedOn w:val="a"/>
    <w:link w:val="ab"/>
    <w:uiPriority w:val="99"/>
    <w:pPr>
      <w:ind w:firstLine="708"/>
      <w:jc w:val="both"/>
    </w:pPr>
    <w:rPr>
      <w:sz w:val="28"/>
    </w:rPr>
  </w:style>
  <w:style w:type="character" w:customStyle="1" w:styleId="ab">
    <w:name w:val="Основной текст с отступом Знак"/>
    <w:link w:val="aa"/>
    <w:uiPriority w:val="99"/>
    <w:semiHidden/>
    <w:rPr>
      <w:sz w:val="24"/>
      <w:szCs w:val="24"/>
    </w:rPr>
  </w:style>
  <w:style w:type="paragraph" w:styleId="21">
    <w:name w:val="Body Text 2"/>
    <w:basedOn w:val="a"/>
    <w:link w:val="22"/>
    <w:uiPriority w:val="99"/>
    <w:pPr>
      <w:spacing w:line="360" w:lineRule="auto"/>
    </w:pPr>
    <w:rPr>
      <w:sz w:val="28"/>
    </w:rPr>
  </w:style>
  <w:style w:type="character" w:customStyle="1" w:styleId="22">
    <w:name w:val="Основной текст 2 Знак"/>
    <w:link w:val="21"/>
    <w:uiPriority w:val="99"/>
    <w:semiHidden/>
    <w:rPr>
      <w:sz w:val="24"/>
      <w:szCs w:val="24"/>
    </w:rPr>
  </w:style>
  <w:style w:type="paragraph" w:styleId="31">
    <w:name w:val="Body Text 3"/>
    <w:basedOn w:val="a"/>
    <w:link w:val="32"/>
    <w:uiPriority w:val="99"/>
    <w:pPr>
      <w:jc w:val="both"/>
    </w:pPr>
    <w:rPr>
      <w:sz w:val="28"/>
      <w:szCs w:val="22"/>
    </w:rPr>
  </w:style>
  <w:style w:type="character" w:customStyle="1" w:styleId="32">
    <w:name w:val="Основной текст 3 Знак"/>
    <w:link w:val="31"/>
    <w:uiPriority w:val="99"/>
    <w:semiHidden/>
    <w:rPr>
      <w:sz w:val="16"/>
      <w:szCs w:val="16"/>
    </w:rPr>
  </w:style>
  <w:style w:type="paragraph" w:styleId="23">
    <w:name w:val="Body Text Indent 2"/>
    <w:basedOn w:val="a"/>
    <w:link w:val="24"/>
    <w:uiPriority w:val="99"/>
    <w:pPr>
      <w:ind w:firstLine="540"/>
      <w:jc w:val="both"/>
    </w:pPr>
    <w:rPr>
      <w:color w:val="000000"/>
      <w:sz w:val="22"/>
      <w:szCs w:val="22"/>
    </w:rPr>
  </w:style>
  <w:style w:type="character" w:customStyle="1" w:styleId="24">
    <w:name w:val="Основной текст с отступом 2 Знак"/>
    <w:link w:val="23"/>
    <w:uiPriority w:val="99"/>
    <w:semiHidden/>
    <w:rPr>
      <w:sz w:val="24"/>
      <w:szCs w:val="24"/>
    </w:rPr>
  </w:style>
  <w:style w:type="paragraph" w:styleId="ac">
    <w:name w:val="header"/>
    <w:basedOn w:val="a"/>
    <w:link w:val="ad"/>
    <w:uiPriority w:val="99"/>
    <w:pPr>
      <w:tabs>
        <w:tab w:val="center" w:pos="4677"/>
        <w:tab w:val="right" w:pos="9355"/>
      </w:tabs>
    </w:pPr>
  </w:style>
  <w:style w:type="character" w:customStyle="1" w:styleId="ad">
    <w:name w:val="Верхний колонтитул Знак"/>
    <w:link w:val="ac"/>
    <w:uiPriority w:val="99"/>
    <w:semiHidden/>
    <w:rPr>
      <w:sz w:val="24"/>
      <w:szCs w:val="24"/>
    </w:rPr>
  </w:style>
  <w:style w:type="character" w:styleId="ae">
    <w:name w:val="page number"/>
    <w:uiPriority w:val="99"/>
    <w:rPr>
      <w:rFonts w:cs="Times New Roman"/>
    </w:rPr>
  </w:style>
  <w:style w:type="paragraph" w:styleId="af">
    <w:name w:val="footer"/>
    <w:basedOn w:val="a"/>
    <w:link w:val="af0"/>
    <w:uiPriority w:val="99"/>
    <w:pPr>
      <w:tabs>
        <w:tab w:val="center" w:pos="4677"/>
        <w:tab w:val="right" w:pos="9355"/>
      </w:tabs>
    </w:pPr>
  </w:style>
  <w:style w:type="character" w:customStyle="1" w:styleId="af0">
    <w:name w:val="Нижний колонтитул Знак"/>
    <w:link w:val="af"/>
    <w:uiPriority w:val="99"/>
    <w:semiHidden/>
    <w:rPr>
      <w:sz w:val="24"/>
      <w:szCs w:val="24"/>
    </w:rPr>
  </w:style>
  <w:style w:type="paragraph" w:styleId="33">
    <w:name w:val="Body Text Indent 3"/>
    <w:basedOn w:val="a"/>
    <w:link w:val="34"/>
    <w:uiPriority w:val="99"/>
    <w:pPr>
      <w:shd w:val="clear" w:color="auto" w:fill="FFFFFF"/>
      <w:autoSpaceDE w:val="0"/>
      <w:autoSpaceDN w:val="0"/>
      <w:adjustRightInd w:val="0"/>
      <w:ind w:firstLine="540"/>
      <w:jc w:val="both"/>
    </w:pPr>
    <w:rPr>
      <w:color w:val="000000"/>
      <w:sz w:val="28"/>
      <w:szCs w:val="22"/>
    </w:rPr>
  </w:style>
  <w:style w:type="character" w:customStyle="1" w:styleId="34">
    <w:name w:val="Основной текст с отступом 3 Знак"/>
    <w:link w:val="33"/>
    <w:uiPriority w:val="99"/>
    <w:semiHidden/>
    <w:rPr>
      <w:sz w:val="16"/>
      <w:szCs w:val="16"/>
    </w:rPr>
  </w:style>
  <w:style w:type="character" w:styleId="af1">
    <w:name w:val="Hyperlink"/>
    <w:uiPriority w:val="99"/>
    <w:rPr>
      <w:rFonts w:cs="Times New Roman"/>
      <w:color w:val="0000FF"/>
      <w:u w:val="single"/>
    </w:rPr>
  </w:style>
  <w:style w:type="paragraph" w:styleId="af2">
    <w:name w:val="Subtitle"/>
    <w:basedOn w:val="a"/>
    <w:link w:val="af3"/>
    <w:uiPriority w:val="11"/>
    <w:qFormat/>
    <w:rPr>
      <w:sz w:val="28"/>
      <w:szCs w:val="20"/>
    </w:rPr>
  </w:style>
  <w:style w:type="character" w:customStyle="1" w:styleId="af3">
    <w:name w:val="Подзаголовок Знак"/>
    <w:link w:val="af2"/>
    <w:uiPriority w:val="11"/>
    <w:rPr>
      <w:rFonts w:ascii="Cambria" w:eastAsia="Times New Roman" w:hAnsi="Cambria" w:cs="Times New Roman"/>
      <w:sz w:val="24"/>
      <w:szCs w:val="24"/>
    </w:rPr>
  </w:style>
  <w:style w:type="paragraph" w:styleId="af4">
    <w:name w:val="Balloon Text"/>
    <w:basedOn w:val="a"/>
    <w:link w:val="af5"/>
    <w:uiPriority w:val="99"/>
    <w:semiHidden/>
    <w:rPr>
      <w:rFonts w:ascii="Lucida Grande CY" w:hAnsi="Lucida Grande CY"/>
      <w:sz w:val="18"/>
      <w:szCs w:val="18"/>
    </w:rPr>
  </w:style>
  <w:style w:type="character" w:customStyle="1" w:styleId="af5">
    <w:name w:val="Текст выноски Знак"/>
    <w:link w:val="af4"/>
    <w:uiPriority w:val="99"/>
    <w:semiHidden/>
    <w:rPr>
      <w:rFonts w:ascii="Tahoma" w:hAnsi="Tahoma" w:cs="Tahoma"/>
      <w:sz w:val="16"/>
      <w:szCs w:val="16"/>
    </w:rPr>
  </w:style>
  <w:style w:type="table" w:styleId="af6">
    <w:name w:val="Table Grid"/>
    <w:basedOn w:val="a1"/>
    <w:uiPriority w:val="59"/>
    <w:rsid w:val="00265D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5.png"/><Relationship Id="rId18" Type="http://schemas.openxmlformats.org/officeDocument/2006/relationships/image" Target="media/image10.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22996</Words>
  <Characters>162462</Characters>
  <Application>Microsoft Office Word</Application>
  <DocSecurity>0</DocSecurity>
  <Lines>3922</Lines>
  <Paragraphs>1399</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184218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2007-04-13T11:58:00Z</cp:lastPrinted>
  <dcterms:created xsi:type="dcterms:W3CDTF">2016-12-13T14:42:00Z</dcterms:created>
  <dcterms:modified xsi:type="dcterms:W3CDTF">2016-12-13T14:42:00Z</dcterms:modified>
</cp:coreProperties>
</file>