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5B2" w:rsidRPr="00B56DF7" w:rsidRDefault="006705B2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bookmarkStart w:id="0" w:name="_GoBack"/>
      <w:bookmarkEnd w:id="0"/>
      <w:r w:rsidRPr="00B56DF7">
        <w:rPr>
          <w:b/>
          <w:color w:val="000000"/>
          <w:sz w:val="28"/>
          <w:szCs w:val="28"/>
        </w:rPr>
        <w:t>Введение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705B2" w:rsidRPr="00B56DF7" w:rsidRDefault="006705B2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Предотвратить кризис, обеспечить продолжительное процветание предприятия – чрезвычайно важная задача. Решению именно этой задачи подчинена система мер, именуемая антикризисным управлением. Часто под таким управлением понимают либо управление в условиях кризиса, либо управление, направленное на вывод предприятия из кризисного состояния, в котором оно находится.</w:t>
      </w:r>
    </w:p>
    <w:p w:rsidR="006705B2" w:rsidRPr="00B56DF7" w:rsidRDefault="006705B2" w:rsidP="00B56DF7">
      <w:pPr>
        <w:spacing w:line="360" w:lineRule="auto"/>
        <w:ind w:firstLine="709"/>
        <w:jc w:val="both"/>
        <w:rPr>
          <w:color w:val="000000"/>
          <w:sz w:val="28"/>
        </w:rPr>
      </w:pPr>
      <w:r w:rsidRPr="00B56DF7">
        <w:rPr>
          <w:color w:val="000000"/>
          <w:sz w:val="28"/>
        </w:rPr>
        <w:t>Однако подобная трактовка сущности антикризисного управления ослабляет его предотвращающую, опережающую направленность. Поэтому стратегически антикризисное управление начинается не с анализа баланса предприятия (фирмы) за предшествующий или текущий периоды функционирования и осуществления чрезвычайных мер по недопущению несостоятельности, а с момента выбора миссии фирмы, выработки концепции и цели ее предполагаемой деятельности, формировании и поддержании на должном уровне стратегического потенциала фирмы, способности обеспечивать в течении длительного периода конкурентное преимущество фирмы как на внутреннем, так и на внешнем рынках.</w:t>
      </w:r>
    </w:p>
    <w:p w:rsidR="006705B2" w:rsidRPr="00B56DF7" w:rsidRDefault="00451C2F" w:rsidP="00B56DF7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Поэтому, с одной стороны, </w:t>
      </w:r>
      <w:r w:rsidR="006705B2" w:rsidRPr="00B56DF7">
        <w:rPr>
          <w:color w:val="000000"/>
          <w:sz w:val="28"/>
        </w:rPr>
        <w:t>антикризисное управление должно охватывать значительно более широкие сферы деятельности, чем анализ только финансового состояния фирмы. С другой стороны, в процессе антикризисного управления, протекающего под влиянием страха постоянной угрозы банкротства, не должно возникать своеобразного эффекта, деформирующего поведение менеджеров, вызывающего неадекватные их действия, еще более усугубляющие и без того сложное положение фирмы.</w:t>
      </w:r>
    </w:p>
    <w:p w:rsidR="006705B2" w:rsidRPr="00B56DF7" w:rsidRDefault="006705B2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Антикризисному управлению наряду с общими закономерностями присущи и некоторые особенности, связанные с осуществлением антикризисных процедур.</w:t>
      </w:r>
    </w:p>
    <w:p w:rsidR="006705B2" w:rsidRPr="00B56DF7" w:rsidRDefault="006705B2" w:rsidP="00B56DF7">
      <w:pPr>
        <w:pStyle w:val="2"/>
        <w:spacing w:before="0" w:after="0"/>
        <w:rPr>
          <w:sz w:val="28"/>
          <w:szCs w:val="28"/>
        </w:rPr>
      </w:pPr>
      <w:r w:rsidRPr="00B56DF7">
        <w:rPr>
          <w:sz w:val="28"/>
          <w:szCs w:val="28"/>
        </w:rPr>
        <w:t>Критерии принятия решений в антикризисном управлении должны отличаться от критерия нормального управления. В рамках «нормального» управления данный критерий можно свести к достижению стратегических целей развития в долгосрочном аспекте и максимизации прибыли в краткосрочном. При переходе предприятия в кризисное состояние в долгосрочном аспекте целью является полная финансовая стабилизация, а в краткосрочном аспекте критерием становится максимизация или экономия денежных средств. Исходя из этого критерия и строит свою работу антикризисный управляющий.</w:t>
      </w:r>
    </w:p>
    <w:p w:rsidR="006705B2" w:rsidRPr="00B56DF7" w:rsidRDefault="006705B2" w:rsidP="00B56DF7">
      <w:pPr>
        <w:spacing w:line="360" w:lineRule="auto"/>
        <w:ind w:firstLine="709"/>
        <w:jc w:val="both"/>
        <w:rPr>
          <w:color w:val="000000"/>
          <w:sz w:val="28"/>
        </w:rPr>
      </w:pPr>
      <w:r w:rsidRPr="00B56DF7">
        <w:rPr>
          <w:color w:val="000000"/>
          <w:sz w:val="28"/>
        </w:rPr>
        <w:t>В условиях переходной экономики, которая характеризуется нестабильностью и большими рисками любое предприятие может неожиданно столкнуться с кризисом, поэтому тема антикризисного управления особенно актуальна сегодня в России.</w:t>
      </w:r>
    </w:p>
    <w:p w:rsidR="006705B2" w:rsidRPr="00B56DF7" w:rsidRDefault="006705B2" w:rsidP="00B56DF7">
      <w:pPr>
        <w:spacing w:line="360" w:lineRule="auto"/>
        <w:ind w:firstLine="709"/>
        <w:jc w:val="both"/>
        <w:rPr>
          <w:color w:val="000000"/>
          <w:sz w:val="28"/>
        </w:rPr>
      </w:pPr>
      <w:r w:rsidRPr="00B56DF7">
        <w:rPr>
          <w:color w:val="000000"/>
          <w:sz w:val="28"/>
        </w:rPr>
        <w:t>Целью данной курсовой работы является изучение антикризисного управления финансовыми ресурсами организаций на материалах МП «Теплоэнерго».</w:t>
      </w:r>
    </w:p>
    <w:p w:rsidR="006705B2" w:rsidRPr="00B56DF7" w:rsidRDefault="006705B2" w:rsidP="00B56DF7">
      <w:pPr>
        <w:spacing w:line="360" w:lineRule="auto"/>
        <w:ind w:firstLine="709"/>
        <w:jc w:val="both"/>
        <w:rPr>
          <w:color w:val="000000"/>
          <w:sz w:val="28"/>
        </w:rPr>
      </w:pPr>
      <w:r w:rsidRPr="00B56DF7">
        <w:rPr>
          <w:color w:val="000000"/>
          <w:sz w:val="28"/>
        </w:rPr>
        <w:t>В этой работе мы подробно рассмотрим:</w:t>
      </w:r>
    </w:p>
    <w:p w:rsidR="006705B2" w:rsidRPr="00B56DF7" w:rsidRDefault="006705B2" w:rsidP="00B56DF7">
      <w:pPr>
        <w:numPr>
          <w:ilvl w:val="0"/>
          <w:numId w:val="5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теоретические основы функционирования организаций в условиях кризиса, а именно:</w:t>
      </w:r>
    </w:p>
    <w:p w:rsidR="006705B2" w:rsidRPr="00B56DF7" w:rsidRDefault="006705B2" w:rsidP="00B56DF7">
      <w:pPr>
        <w:numPr>
          <w:ilvl w:val="1"/>
          <w:numId w:val="10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роль и место антикризисного управления в современных условиях.</w:t>
      </w:r>
    </w:p>
    <w:p w:rsidR="006705B2" w:rsidRPr="00B56DF7" w:rsidRDefault="006705B2" w:rsidP="00B56DF7">
      <w:pPr>
        <w:numPr>
          <w:ilvl w:val="1"/>
          <w:numId w:val="10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политика антикризисного управления организацией при угрозе банкротства.</w:t>
      </w:r>
    </w:p>
    <w:p w:rsidR="006705B2" w:rsidRPr="00B56DF7" w:rsidRDefault="006705B2" w:rsidP="00B56DF7">
      <w:pPr>
        <w:numPr>
          <w:ilvl w:val="0"/>
          <w:numId w:val="5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оценку финансового состояния МП «Теплоэнерго». Для этого мы проведем:</w:t>
      </w:r>
    </w:p>
    <w:p w:rsidR="006705B2" w:rsidRPr="00B56DF7" w:rsidRDefault="006705B2" w:rsidP="00B56DF7">
      <w:pPr>
        <w:numPr>
          <w:ilvl w:val="1"/>
          <w:numId w:val="10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анализ динамики состава и структуры активов, пассивов </w:t>
      </w:r>
      <w:r w:rsidR="00F37539" w:rsidRPr="00B56DF7">
        <w:rPr>
          <w:color w:val="000000"/>
          <w:sz w:val="28"/>
          <w:szCs w:val="28"/>
        </w:rPr>
        <w:t>МП</w:t>
      </w:r>
      <w:r w:rsidR="00B56DF7">
        <w:rPr>
          <w:color w:val="000000"/>
          <w:sz w:val="28"/>
          <w:szCs w:val="28"/>
        </w:rPr>
        <w:t xml:space="preserve"> </w:t>
      </w:r>
      <w:r w:rsidR="00F37539" w:rsidRPr="00B56DF7">
        <w:rPr>
          <w:color w:val="000000"/>
          <w:sz w:val="28"/>
          <w:szCs w:val="28"/>
        </w:rPr>
        <w:t>«Теплоэнерго»</w:t>
      </w:r>
      <w:r w:rsidRPr="00B56DF7">
        <w:rPr>
          <w:color w:val="000000"/>
          <w:sz w:val="28"/>
          <w:szCs w:val="28"/>
        </w:rPr>
        <w:t>.</w:t>
      </w:r>
    </w:p>
    <w:p w:rsidR="006705B2" w:rsidRPr="00B56DF7" w:rsidRDefault="006705B2" w:rsidP="00B56DF7">
      <w:pPr>
        <w:numPr>
          <w:ilvl w:val="1"/>
          <w:numId w:val="10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анализ финансовой устойчивости </w:t>
      </w:r>
      <w:r w:rsidR="00F37539" w:rsidRPr="00B56DF7">
        <w:rPr>
          <w:color w:val="000000"/>
          <w:sz w:val="28"/>
          <w:szCs w:val="28"/>
        </w:rPr>
        <w:t>МП «Теплоэнерго»</w:t>
      </w:r>
      <w:r w:rsidRPr="00B56DF7">
        <w:rPr>
          <w:color w:val="000000"/>
          <w:sz w:val="28"/>
          <w:szCs w:val="28"/>
        </w:rPr>
        <w:t>.</w:t>
      </w:r>
    </w:p>
    <w:p w:rsidR="006705B2" w:rsidRPr="00B56DF7" w:rsidRDefault="006705B2" w:rsidP="00B56DF7">
      <w:pPr>
        <w:numPr>
          <w:ilvl w:val="1"/>
          <w:numId w:val="10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анализ платежеспособности и ликвидности </w:t>
      </w:r>
      <w:r w:rsidR="00F37539" w:rsidRPr="00B56DF7">
        <w:rPr>
          <w:color w:val="000000"/>
          <w:sz w:val="28"/>
          <w:szCs w:val="28"/>
        </w:rPr>
        <w:t>МП «Теплоэнерго»</w:t>
      </w:r>
      <w:r w:rsidRPr="00B56DF7">
        <w:rPr>
          <w:color w:val="000000"/>
          <w:sz w:val="28"/>
          <w:szCs w:val="28"/>
        </w:rPr>
        <w:t>.</w:t>
      </w:r>
    </w:p>
    <w:p w:rsidR="006705B2" w:rsidRPr="00B56DF7" w:rsidRDefault="006705B2" w:rsidP="00B56DF7">
      <w:pPr>
        <w:numPr>
          <w:ilvl w:val="0"/>
          <w:numId w:val="5"/>
        </w:numPr>
        <w:spacing w:line="360" w:lineRule="auto"/>
        <w:ind w:firstLine="709"/>
        <w:jc w:val="both"/>
        <w:rPr>
          <w:color w:val="000000"/>
          <w:sz w:val="28"/>
        </w:rPr>
      </w:pPr>
      <w:r w:rsidRPr="00B56DF7">
        <w:rPr>
          <w:color w:val="000000"/>
          <w:sz w:val="28"/>
          <w:szCs w:val="28"/>
        </w:rPr>
        <w:t>направления повышения эффективности форм санации организации</w:t>
      </w:r>
    </w:p>
    <w:p w:rsidR="006705B2" w:rsidRPr="00B56DF7" w:rsidRDefault="006705B2" w:rsidP="00B56DF7">
      <w:pPr>
        <w:spacing w:line="360" w:lineRule="auto"/>
        <w:ind w:firstLine="709"/>
        <w:jc w:val="both"/>
        <w:rPr>
          <w:color w:val="000000"/>
          <w:sz w:val="28"/>
        </w:rPr>
      </w:pPr>
    </w:p>
    <w:p w:rsidR="00233E63" w:rsidRDefault="00A9445A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</w:rPr>
        <w:br w:type="page"/>
      </w:r>
      <w:r w:rsidR="00233E63" w:rsidRPr="00B56DF7">
        <w:rPr>
          <w:b/>
          <w:color w:val="000000"/>
          <w:sz w:val="28"/>
          <w:szCs w:val="28"/>
        </w:rPr>
        <w:t>1. Теоретические основы функционирования организаций в условиях</w:t>
      </w:r>
      <w:r>
        <w:rPr>
          <w:b/>
          <w:color w:val="000000"/>
          <w:sz w:val="28"/>
          <w:szCs w:val="28"/>
        </w:rPr>
        <w:t xml:space="preserve"> кризиса</w:t>
      </w:r>
    </w:p>
    <w:p w:rsidR="00A9445A" w:rsidRPr="00B56DF7" w:rsidRDefault="00A9445A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233E63" w:rsidRPr="00B56DF7" w:rsidRDefault="00A9445A" w:rsidP="00A9445A">
      <w:pPr>
        <w:spacing w:line="360" w:lineRule="auto"/>
        <w:ind w:firstLine="684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1.1 </w:t>
      </w:r>
      <w:r w:rsidR="00233E63" w:rsidRPr="00B56DF7">
        <w:rPr>
          <w:b/>
          <w:color w:val="000000"/>
          <w:sz w:val="28"/>
          <w:szCs w:val="28"/>
        </w:rPr>
        <w:t>Роль и место антикризисного уп</w:t>
      </w:r>
      <w:r>
        <w:rPr>
          <w:b/>
          <w:color w:val="000000"/>
          <w:sz w:val="28"/>
          <w:szCs w:val="28"/>
        </w:rPr>
        <w:t>равления в современных условиях</w:t>
      </w:r>
    </w:p>
    <w:p w:rsidR="00A9445A" w:rsidRDefault="00A9445A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33E63" w:rsidRPr="00B56DF7" w:rsidRDefault="00233E63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Термин «антикризисное управление» возник сравнительно недавно с началом реформирования экономики России и с постепенным вхождением страны в состояние кризиса. Очевидно, что для выхода экономики из кризиса необходим новый тип управления, кардинально отличающийся от менеджмента, осуществляемого в стабильных условиях.</w:t>
      </w:r>
    </w:p>
    <w:p w:rsidR="00233E63" w:rsidRPr="00B56DF7" w:rsidRDefault="00233E63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Обострение кризиса в России вызвало потребность в директивном антикризисном управлении. Этот особый тип управления получил название антикризисного.</w:t>
      </w:r>
    </w:p>
    <w:p w:rsidR="00233E63" w:rsidRPr="00B56DF7" w:rsidRDefault="00233E63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При этом возникает вопрос о необходимости антикризисного управления как практической деятельности, науки и учебной дисциплины после выхода страны из кризиса, ведь, безусловно, экономический кризис, каким глубоким он ни был, когда-нибудь пройдет.</w:t>
      </w:r>
    </w:p>
    <w:p w:rsidR="00233E63" w:rsidRPr="00B56DF7" w:rsidRDefault="00233E63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Но история экономического развития многих стран и особенности развития воспроизводственных процессов в со</w:t>
      </w:r>
      <w:r w:rsidR="008900A4" w:rsidRPr="00B56DF7">
        <w:rPr>
          <w:color w:val="000000"/>
          <w:sz w:val="28"/>
          <w:szCs w:val="28"/>
        </w:rPr>
        <w:t>циально-экономических системах свидетельствуют</w:t>
      </w:r>
      <w:r w:rsidRPr="00B56DF7">
        <w:rPr>
          <w:color w:val="000000"/>
          <w:sz w:val="28"/>
          <w:szCs w:val="28"/>
        </w:rPr>
        <w:t>, что кризисы и цикличность являются неотъемлемыми характеристиками любого процесса развития.</w:t>
      </w:r>
    </w:p>
    <w:p w:rsidR="00233E63" w:rsidRPr="00B56DF7" w:rsidRDefault="00233E63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Неотвратимость и неизбежность периодов спада и подъема в развитии различных систем существует при любом, даже самом успешном управлении. И не только экономика, но и все системы развиваются циклично, не только в ходе расширенного воспроизводства возникают кризисные ситуации. Поэтому процесс управления социально</w:t>
      </w:r>
      <w:r w:rsidR="00130E15" w:rsidRPr="00B56DF7">
        <w:rPr>
          <w:color w:val="000000"/>
          <w:sz w:val="28"/>
          <w:szCs w:val="28"/>
        </w:rPr>
        <w:t>-</w:t>
      </w:r>
      <w:r w:rsidRPr="00B56DF7">
        <w:rPr>
          <w:color w:val="000000"/>
          <w:sz w:val="28"/>
          <w:szCs w:val="28"/>
        </w:rPr>
        <w:t>экономической системой должен быть всегда антикризисным.</w:t>
      </w:r>
    </w:p>
    <w:p w:rsidR="00233E63" w:rsidRPr="00B56DF7" w:rsidRDefault="00233E63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b/>
          <w:bCs/>
          <w:color w:val="000000"/>
          <w:sz w:val="28"/>
          <w:szCs w:val="28"/>
        </w:rPr>
        <w:t xml:space="preserve">Антикризисное управление </w:t>
      </w:r>
      <w:r w:rsidRPr="00B56DF7">
        <w:rPr>
          <w:color w:val="000000"/>
          <w:sz w:val="28"/>
          <w:szCs w:val="28"/>
        </w:rPr>
        <w:t>– это такой вид управления, при котором развиты механизмы предвидения и мониторинга кризиса, анализа его природы, вероятности, признаков, применения методов снижения отрицательных последствий кризиса и использования его результатов для будущего более устойчивого развития.</w:t>
      </w:r>
    </w:p>
    <w:p w:rsidR="00233E63" w:rsidRPr="00B56DF7" w:rsidRDefault="00233E63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Возможность антикризисного менеджмента связано с искусством выхода из критических ситуаций, деятельностью человека, который может искать и выбирать оптимальные пути выхода из кризисных ситуаций, мобилизовываться на выход из наиболее тяжелых и опасных ситуаций, использовать прошлый тысячелетний опыт преодоления кризисов, приспосабливаться к проблемным ситуациям. Также возможность антикризисного управления определяется знанием циклического характера развития социально-экономических систем, что позволяет предвидеть кризисные ситуации, готовиться к ним. Необходимость антикризисного управления определяется целями развития.</w:t>
      </w:r>
    </w:p>
    <w:p w:rsidR="00233E63" w:rsidRPr="00B56DF7" w:rsidRDefault="00233E63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Все проблемы антикризисного управления можно распределить по четырем группам. Первая группа включает проблемы распознавания предкризисных ситуаций.</w:t>
      </w:r>
    </w:p>
    <w:p w:rsidR="00233E63" w:rsidRPr="00B56DF7" w:rsidRDefault="00233E63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Вторая группа проблем антикризисного управления связана с методологическими проблемами жизнедеятельности организации. Эта группа включает комплекс проблем финансовоэкономического характера. Проблематику антикризисного управления можно представить и в дифференциации технологии управления (третья группа проблем). Она включает в самом общем рассмотрении проблемы мониторинга кризисов и разработку прогнозов развития социально-экономических систем, проблемы разработки управленческих решений. Четвертая группа проблем включает конфликтологию и селекцию персонала, которая всегда сопровождает кризисные ситуации.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В широком смысле предметом управления всегда выступает деятельность человека. Антикризисное управление имеет предмет воздействия – проблемы и предполагаемые и реальные факторы кризиса, </w:t>
      </w:r>
      <w:r w:rsidR="00B56DF7">
        <w:rPr>
          <w:color w:val="000000"/>
          <w:sz w:val="28"/>
          <w:szCs w:val="28"/>
        </w:rPr>
        <w:t>т.е.</w:t>
      </w:r>
      <w:r w:rsidRPr="00B56DF7">
        <w:rPr>
          <w:color w:val="000000"/>
          <w:sz w:val="28"/>
          <w:szCs w:val="28"/>
        </w:rPr>
        <w:t xml:space="preserve"> все проявления неумеренного совокупного обострения противоречий, вызывающих опасность крайнего проявления этого обострения, наступления кризиса. Любое управление должно содержать черты антикризисного и задействовать антикризисный механизм управления по мере вступления в полосу кризисного развития организации. Игнорирование этого положения имеет значительные отрицательные последствия.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Сущность антикризисного менеджмента определяют следующие характеристики: кризисы можно предвидеть, ожидать и вызывать; кризисы в определенной мере можно ускорять, предварять, отодвигать; к кризисам можно и необходимо готовиться; кризисы можно смягчать; управление в условиях кризиса требует иных методов, опыта и искусства, специальных знаний; кризисами можно управлять; управление процессами выхода из кризиса способно ускорять эти процессы и минимизировать их последствия.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 зависимости от разновидности кризиса будет различаться и механизм управления им.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Но система антикризисного управления должна соответствовать следующим характеристикам: гибкость и адаптивность, присущие матричным системам управления; склонность к усилению неформального управления; диверсификация управления; децентрализация управления; повышение интеграции.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Приоритетными средствами антикризисного управления должны являться: мотивирование, ориентированное на антикризисные меры; поддержание оптимизма и уверенности у персонала, предотвращение конфликтов; интеграции по ценностям профессионализма; развитие инициативы в решении проблем развития; корпоративность, взаимоприемлемость, поддержка инноваций.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Стиль антикризисного управления должен характеризоваться: профессиональным доверием, целеустремленностью, антибюрократичностью, исследовательским подходом, самоорганизацией, принятием ответственности.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Важным элементом системы антикризисного управления являются его функции.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1. Функции антикризисного управления – это виды деятельности, которые реализуют предмет антикризисного управления и определяют его результат. Они отвечают на простой вопрос: что надо делать, чтобы управлять успешно на всех стадиях кризиса. Можно выделить шесть функций: предкризисное управление; управление в условиях кризиса, управление процессами выхода из кризиса, стабилизация неустойчивых ситуаций (обеспечение управляемости), минимизация потерь и упущенных возможностей, своевременное принятие решений.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2. Важнейшей чертой антикризисного менеджмента является интеграция неформального и формального управления.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3. Для антикризисного управления особое значение имеет перспективность, возможность выбрать и построить рациональную стратегию развития.</w:t>
      </w:r>
    </w:p>
    <w:p w:rsidR="000664FD" w:rsidRPr="00B56DF7" w:rsidRDefault="000664FD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Существуют разные стратегии антикризисного управления. Наиболее важными являются следующие: предупреждение кризиса, подготовка к его появлению; ожидание зрелости кризиса для его преодоления; противодействие кризисным явлениям, замедления его процессов; стабилизаци</w:t>
      </w:r>
      <w:r w:rsidR="009D0AB0" w:rsidRPr="00B56DF7">
        <w:rPr>
          <w:color w:val="000000"/>
          <w:sz w:val="28"/>
          <w:szCs w:val="28"/>
        </w:rPr>
        <w:t>я</w:t>
      </w:r>
      <w:r w:rsidRPr="00B56DF7">
        <w:rPr>
          <w:color w:val="000000"/>
          <w:sz w:val="28"/>
          <w:szCs w:val="28"/>
        </w:rPr>
        <w:t xml:space="preserve"> ситуаций посредством использования резервов, дополнительных ресурсов; рассчитанный риск; последовательный вывод из кризиса; предвидение и создание условий устранения последствий кризиса.</w:t>
      </w:r>
    </w:p>
    <w:p w:rsidR="003A1819" w:rsidRPr="00B56DF7" w:rsidRDefault="003A181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Важным показателем антикризисного управления является его эффективность.</w:t>
      </w:r>
    </w:p>
    <w:p w:rsidR="003A1819" w:rsidRPr="00B56DF7" w:rsidRDefault="003A181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Она характеризуется соотношением эффекта, </w:t>
      </w:r>
      <w:r w:rsidR="00B56DF7">
        <w:rPr>
          <w:color w:val="000000"/>
          <w:sz w:val="28"/>
          <w:szCs w:val="28"/>
        </w:rPr>
        <w:t>т.е.</w:t>
      </w:r>
      <w:r w:rsidRPr="00B56DF7">
        <w:rPr>
          <w:color w:val="000000"/>
          <w:sz w:val="28"/>
          <w:szCs w:val="28"/>
        </w:rPr>
        <w:t xml:space="preserve"> степени достижения целей смягчения, локализации или позитивного использования кризиса, и затраченных ресурсов.</w:t>
      </w:r>
    </w:p>
    <w:p w:rsidR="003A1819" w:rsidRPr="00B56DF7" w:rsidRDefault="003A181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На эффективность антикризисного управления влияют следующие факторы.</w:t>
      </w:r>
    </w:p>
    <w:p w:rsidR="003A1819" w:rsidRPr="00B56DF7" w:rsidRDefault="003A181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1. Профессионализм антикризисного управления и специальная подготовка. Профессионализм формируется в ходе специального обучения, целенаправленного аккумулирования опыта и развития искусства антикризисного управления.</w:t>
      </w:r>
    </w:p>
    <w:p w:rsidR="009D0AB0" w:rsidRPr="00B56DF7" w:rsidRDefault="003A181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Сегодня в стране создана система обучения антикризисных управляющих, которые способны выводить предприятие из кризиса с наименьшими потерями.</w:t>
      </w:r>
    </w:p>
    <w:p w:rsidR="003A1819" w:rsidRPr="00B56DF7" w:rsidRDefault="009D0AB0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2</w:t>
      </w:r>
      <w:r w:rsidR="003A1819" w:rsidRPr="00B56DF7">
        <w:rPr>
          <w:color w:val="000000"/>
          <w:sz w:val="28"/>
          <w:szCs w:val="28"/>
        </w:rPr>
        <w:t>. Искусство управления, данное природой и приобретенное в процессе специальной подготовки, следует выделить особо в перечне факторов эффективности антикризисного управления. Поэтому для антикризисного управления крайне важен психологический анализ в отборе специалистов, которые способны чутко реагировать на приближение кризиса и управлять в экстремальных ситуациях.</w:t>
      </w:r>
    </w:p>
    <w:p w:rsidR="003A1819" w:rsidRPr="00B56DF7" w:rsidRDefault="003A181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3. Методология разработки рискованных решений. Такая методология должна быть создана и освоена, потому что она в значительной мере определяет такие качества управленческих решений, как своевременность, полнота отражения проблемы, конкретность, организационная значимость.</w:t>
      </w:r>
    </w:p>
    <w:p w:rsidR="003A1819" w:rsidRPr="00B56DF7" w:rsidRDefault="003A181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4. Научный анализ обстановки, прогнозирование тенденций. Видение будущего и не субъективное, а основанное на точном, научно обоснованном анализе позволяет постоянно осуществлять мониторинг приближающегося кризиса.</w:t>
      </w:r>
    </w:p>
    <w:p w:rsidR="003A1819" w:rsidRPr="00B56DF7" w:rsidRDefault="009D0AB0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5</w:t>
      </w:r>
      <w:r w:rsidR="003A1819" w:rsidRPr="00B56DF7">
        <w:rPr>
          <w:color w:val="000000"/>
          <w:sz w:val="28"/>
          <w:szCs w:val="28"/>
        </w:rPr>
        <w:t>. Лидерство также входит в совокупность факторов эффективного антикризисного управления. Лидерство определяется не только личностью менеджера, но и сложившимся стилем работы, структурой персонала управления, авторитетом власти, уверенностью, укрепившимся доверием к менеджеру.</w:t>
      </w:r>
    </w:p>
    <w:p w:rsidR="003A1819" w:rsidRPr="00B56DF7" w:rsidRDefault="009D0AB0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6</w:t>
      </w:r>
      <w:r w:rsidR="003A1819" w:rsidRPr="00B56DF7">
        <w:rPr>
          <w:color w:val="000000"/>
          <w:sz w:val="28"/>
          <w:szCs w:val="28"/>
        </w:rPr>
        <w:t>. Стратегия и качество антикризисных программ. Во многих ситуациях возможна потребность в изменении стратегии управления и в разработке специальных программ антикризисного развития.</w:t>
      </w:r>
    </w:p>
    <w:p w:rsidR="003A1819" w:rsidRPr="00B56DF7" w:rsidRDefault="009D0AB0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7</w:t>
      </w:r>
      <w:r w:rsidR="003A1819" w:rsidRPr="00B56DF7">
        <w:rPr>
          <w:color w:val="000000"/>
          <w:sz w:val="28"/>
          <w:szCs w:val="28"/>
        </w:rPr>
        <w:t>. Отдельным пунктом следует выделить человеческий фактор. Здесь подразумевается обязательное наличие антикризисной команды – ближайших помощников антикризисного менеджера, которые могут пользоваться его особым доверием.</w:t>
      </w:r>
    </w:p>
    <w:p w:rsidR="003A1819" w:rsidRPr="00B56DF7" w:rsidRDefault="009D0AB0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8</w:t>
      </w:r>
      <w:r w:rsidR="003A1819" w:rsidRPr="00B56DF7">
        <w:rPr>
          <w:color w:val="000000"/>
          <w:sz w:val="28"/>
          <w:szCs w:val="28"/>
        </w:rPr>
        <w:t>. Система мониторинга кризисных ситуаций является крайне важным фактором эффективности антикризисного управления. Это организованные действия по непрерывному постоянному определению вероятности и реальности наступления кризиса для его своевременного обнаружения и распознавания.</w:t>
      </w:r>
    </w:p>
    <w:p w:rsidR="006C36B6" w:rsidRPr="00B56DF7" w:rsidRDefault="006C36B6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Важнейшим моментом в правильно организованной деятельности по выводу предприятия из кризисной ситуации является сбор исходной информации о ситуации в нем и первичный анализ деятельности.</w:t>
      </w:r>
    </w:p>
    <w:p w:rsidR="006C36B6" w:rsidRPr="00B56DF7" w:rsidRDefault="006C36B6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Такой сбор и анализ могут вестись с различными целями по различным методикам, что объясняется спецификой конкретной ситуации.</w:t>
      </w:r>
    </w:p>
    <w:p w:rsidR="006C36B6" w:rsidRPr="00B56DF7" w:rsidRDefault="006C36B6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Такими направлениями деятельности антикризисной команды по реализации антикризисных мероприятий может быть анализ: потенциала ее кадрового состава; адаптации организационных структур к изменяющимся условиям; ее финансового состояния; информационной культуры сотрудников; изменения научно-технического потенциала организации и отрасли; влияния правовой базы на компанию; изменений в состоянии окружающей среды и их влияние на деятельность организации; решения проблем безопасности.</w:t>
      </w:r>
    </w:p>
    <w:p w:rsidR="006C36B6" w:rsidRPr="00B56DF7" w:rsidRDefault="006C36B6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Из всего многообразия направлений работы группы специалистов по выводу организации из кризисной ситуации прежде всего необходимо выделить анализ финансово</w:t>
      </w:r>
      <w:r w:rsidR="00130E15" w:rsidRPr="00B56DF7">
        <w:rPr>
          <w:color w:val="000000"/>
          <w:sz w:val="28"/>
          <w:szCs w:val="28"/>
        </w:rPr>
        <w:t>-</w:t>
      </w:r>
      <w:r w:rsidRPr="00B56DF7">
        <w:rPr>
          <w:color w:val="000000"/>
          <w:sz w:val="28"/>
          <w:szCs w:val="28"/>
        </w:rPr>
        <w:t>хозяйственной деятельности организации.</w:t>
      </w:r>
    </w:p>
    <w:p w:rsidR="006C36B6" w:rsidRPr="00B56DF7" w:rsidRDefault="006C36B6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К основным направлениям анализа финансового состояния организации относят: анализ динамики состава и структуры имущества организации; анализ состояния запасов и затрат; оценку движения источников финансирования; анализ финансовых коэффициентов. Финансовые результаты деятельности предприятия в рыночных условиях оцениваются также целой системой индикаторов, важнейшее место среди которых занимает прибыль.</w:t>
      </w:r>
    </w:p>
    <w:p w:rsidR="006C36B6" w:rsidRPr="00B56DF7" w:rsidRDefault="006C36B6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Информация о размерах и форме высоколиквидных активов организации, как правило, сосредоточена в следующих источниках: балансе, главной книге, договорах.</w:t>
      </w:r>
    </w:p>
    <w:p w:rsidR="006C36B6" w:rsidRPr="00B56DF7" w:rsidRDefault="006C36B6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На предприятии, находящемся в кризисе, часто происходят кражи и хищения.</w:t>
      </w:r>
    </w:p>
    <w:p w:rsidR="006C36B6" w:rsidRPr="00B56DF7" w:rsidRDefault="006C36B6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Технология антикризисного управления должна учитывать конкретные обстоятельства, являться результатом искусства управления и важнейшим фактором, обеспечивающим его успех.</w:t>
      </w:r>
    </w:p>
    <w:p w:rsidR="006C36B6" w:rsidRPr="00B56DF7" w:rsidRDefault="006C36B6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C36B6" w:rsidRPr="00B56DF7" w:rsidRDefault="00A9445A" w:rsidP="00B56DF7">
      <w:pPr>
        <w:pStyle w:val="book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1.2</w:t>
      </w:r>
      <w:r w:rsidR="006C36B6" w:rsidRPr="00B56DF7">
        <w:rPr>
          <w:b/>
          <w:color w:val="000000"/>
          <w:sz w:val="28"/>
          <w:szCs w:val="28"/>
        </w:rPr>
        <w:t xml:space="preserve"> Политика антикризисного управления организацией при угрозе банкротства</w:t>
      </w:r>
    </w:p>
    <w:p w:rsidR="00A9445A" w:rsidRDefault="00A9445A" w:rsidP="00B56DF7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33E63" w:rsidRPr="00B56DF7" w:rsidRDefault="001F0A77" w:rsidP="00B56DF7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Условия и порядок признания предприятия банкротом основываются на определенных законодательных процедурах. Так, решение о признании предприятия банкротом может вынести только арбитражный суд. Основанием для возбуждения судебного производства по делу о банкротстве является письменное заявление: а) кого-либо из кредиторов; б) самого предприятия-должника; в) прокурора.</w:t>
      </w:r>
    </w:p>
    <w:p w:rsidR="001F0A77" w:rsidRPr="00B56DF7" w:rsidRDefault="001F0A77" w:rsidP="00B56DF7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Кредитор может обратиться с заявлением о возбуждении дела о банкротстве предприятия в случае, если оно не в состоянии удовлетворить в течение одного месяца признанные им претензионные требования либо уплатить долг по исполнительным документам. Предприятие-должник может обратиться в арбитражный суд по собственной инициативе в случае его финансовой несостоятельности или угрозы такой несостоятельности. В современной практике большинство дел о банкротстве возбуждается по инициативе коммерческих банков и налоговых инспекций.</w:t>
      </w:r>
    </w:p>
    <w:p w:rsidR="001F0A77" w:rsidRPr="00B56DF7" w:rsidRDefault="001F0A77" w:rsidP="00B56DF7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С позиций финансового менеджмента возможное наступление банкротства представляет собой кризисное состояние предприятия, при котором оно неспособно осуществлять финансовое обеспечение текущей производственной деятельности. Преодоление такого состояния, диагностируемого как </w:t>
      </w:r>
      <w:r w:rsidR="00B56DF7">
        <w:rPr>
          <w:color w:val="000000"/>
          <w:sz w:val="28"/>
          <w:szCs w:val="28"/>
        </w:rPr>
        <w:t>«</w:t>
      </w:r>
      <w:r w:rsidR="00B56DF7" w:rsidRPr="00B56DF7">
        <w:rPr>
          <w:color w:val="000000"/>
          <w:sz w:val="28"/>
          <w:szCs w:val="28"/>
        </w:rPr>
        <w:t>у</w:t>
      </w:r>
      <w:r w:rsidRPr="00B56DF7">
        <w:rPr>
          <w:color w:val="000000"/>
          <w:sz w:val="28"/>
          <w:szCs w:val="28"/>
        </w:rPr>
        <w:t>гроза банкротства</w:t>
      </w:r>
      <w:r w:rsidR="00B56DF7">
        <w:rPr>
          <w:color w:val="000000"/>
          <w:sz w:val="28"/>
          <w:szCs w:val="28"/>
        </w:rPr>
        <w:t>»</w:t>
      </w:r>
      <w:r w:rsidR="00B56DF7" w:rsidRPr="00B56DF7">
        <w:rPr>
          <w:color w:val="000000"/>
          <w:sz w:val="28"/>
          <w:szCs w:val="28"/>
        </w:rPr>
        <w:t>,</w:t>
      </w:r>
      <w:r w:rsidRPr="00B56DF7">
        <w:rPr>
          <w:color w:val="000000"/>
          <w:sz w:val="28"/>
          <w:szCs w:val="28"/>
        </w:rPr>
        <w:t xml:space="preserve"> требует разработки специальных методов финансового управления предприятием.</w:t>
      </w:r>
    </w:p>
    <w:p w:rsidR="002463A3" w:rsidRPr="00B56DF7" w:rsidRDefault="001F0A77" w:rsidP="00B56DF7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Рыночная экономика выработала обширную систему финансовых методов предварительной диагностики и возможной защиты предприятия от банкротства, которая получила название </w:t>
      </w:r>
      <w:r w:rsidR="00B56DF7">
        <w:rPr>
          <w:color w:val="000000"/>
          <w:sz w:val="28"/>
          <w:szCs w:val="28"/>
        </w:rPr>
        <w:t>«</w:t>
      </w:r>
      <w:r w:rsidR="00B56DF7" w:rsidRPr="00B56DF7">
        <w:rPr>
          <w:color w:val="000000"/>
          <w:sz w:val="28"/>
          <w:szCs w:val="28"/>
        </w:rPr>
        <w:t>с</w:t>
      </w:r>
      <w:r w:rsidRPr="00B56DF7">
        <w:rPr>
          <w:color w:val="000000"/>
          <w:sz w:val="28"/>
          <w:szCs w:val="28"/>
        </w:rPr>
        <w:t>истемы антикризисного финансового управления</w:t>
      </w:r>
      <w:r w:rsidR="00B56DF7">
        <w:rPr>
          <w:color w:val="000000"/>
          <w:sz w:val="28"/>
          <w:szCs w:val="28"/>
        </w:rPr>
        <w:t>»</w:t>
      </w:r>
      <w:r w:rsidR="00B56DF7" w:rsidRPr="00B56DF7">
        <w:rPr>
          <w:color w:val="000000"/>
          <w:sz w:val="28"/>
          <w:szCs w:val="28"/>
        </w:rPr>
        <w:t>.</w:t>
      </w:r>
      <w:r w:rsidRPr="00B56DF7">
        <w:rPr>
          <w:color w:val="000000"/>
          <w:sz w:val="28"/>
          <w:szCs w:val="28"/>
        </w:rPr>
        <w:br/>
        <w:t xml:space="preserve">Для реализации этой системы управления в странах с развитой рыночной экономикой готовятся особые специалисты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менеджеры по антикризисному управлению компанией. Суть этой системы управления состоит в том, что угроза банкротства диагностируется еще на ранних стадиях ее возникновения, что позволяет своевременно привести в действие специальные финансовые механизмы защиты или обосновать необходимость определенных реорганизационных процедур. Если эти механизмы и процедуры в силу несвоевременного или недостаточно эффективного их осуществления не привели к финансовому оздоровлению предприятия, оно стоит перед необходимостью в добровольном или принудительном порядке прекратить свою хозяйственную деятельность и начать ликвидационные процедуры.</w:t>
      </w:r>
    </w:p>
    <w:p w:rsidR="002463A3" w:rsidRPr="00B56DF7" w:rsidRDefault="002463A3" w:rsidP="00B56DF7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Основной целью антикризисного финансового управления является быстрое возобновление платежеспособности и восстановление достаточного уровня финансовой устойчивости предприятия для избежания его банкротства. С учетом этой цели на предприятии разрабатывается специальная политика антикризисного финансового управления при угрозе банкротства. Она может быть сформулирована следующим образом:</w:t>
      </w:r>
    </w:p>
    <w:p w:rsidR="002463A3" w:rsidRPr="00B56DF7" w:rsidRDefault="002463A3" w:rsidP="00B56DF7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Политика антикризисного финансового управления представляет собой часть общей финансовой стратегии предприятия, заключающейся в разработке и использовании системы методов предварительной диагностики угрозы банкротства и механизмов финансового оздоровления предприятия, обеспечивающих его защиту от банкротства.</w:t>
      </w:r>
    </w:p>
    <w:p w:rsidR="00130E15" w:rsidRPr="00B56DF7" w:rsidRDefault="00130E15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Таким образом, </w:t>
      </w:r>
      <w:r w:rsidRPr="00B56DF7">
        <w:rPr>
          <w:bCs/>
          <w:color w:val="000000"/>
          <w:sz w:val="28"/>
          <w:szCs w:val="28"/>
        </w:rPr>
        <w:t>антикризисное управление</w:t>
      </w:r>
      <w:r w:rsidRPr="00B56DF7">
        <w:rPr>
          <w:b/>
          <w:bCs/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– это такой вид управления, при котором развиты механизмы предвидения и мониторинга кризиса, анализа его природы, вероятности, признаков, применения методов снижения отрицательных последствий кризиса и использования его результатов для будущего более устойчивого развития. Обострение кризиса в России вызвало потребность в директивном антикризисном управлении</w:t>
      </w:r>
    </w:p>
    <w:p w:rsidR="00130E15" w:rsidRPr="00B56DF7" w:rsidRDefault="00130E15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При этом возникает вопрос о необходимости антикризисного управления как практической деятельности, науки и учебной дисциплины после выхода страны из кризиса. Процесс управления социально-экономической системой должен быть всегда антикризисным.</w:t>
      </w:r>
    </w:p>
    <w:p w:rsidR="00130E15" w:rsidRPr="00B56DF7" w:rsidRDefault="00130E15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Но история экономического развития многих стран и особенности развития воспроизводственных процессов в социально-экономических системах свидетельствуют, что кризисы и цикличность являются неотъемлемыми характеристиками любого процесса развития.</w:t>
      </w:r>
    </w:p>
    <w:p w:rsidR="00130E15" w:rsidRPr="00B56DF7" w:rsidRDefault="00130E15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Рыночная экономика выработала обширную систему финансовых методов предварительной диагностики и возможной защиты предприятия от банкротства, которая получила название </w:t>
      </w:r>
      <w:r w:rsidR="00B56DF7">
        <w:rPr>
          <w:color w:val="000000"/>
          <w:sz w:val="28"/>
          <w:szCs w:val="28"/>
        </w:rPr>
        <w:t>«</w:t>
      </w:r>
      <w:r w:rsidR="00B56DF7" w:rsidRPr="00B56DF7">
        <w:rPr>
          <w:color w:val="000000"/>
          <w:sz w:val="28"/>
          <w:szCs w:val="28"/>
        </w:rPr>
        <w:t>с</w:t>
      </w:r>
      <w:r w:rsidRPr="00B56DF7">
        <w:rPr>
          <w:color w:val="000000"/>
          <w:sz w:val="28"/>
          <w:szCs w:val="28"/>
        </w:rPr>
        <w:t>истемы антикризисного финансового управления</w:t>
      </w:r>
      <w:r w:rsidR="00B56DF7">
        <w:rPr>
          <w:color w:val="000000"/>
          <w:sz w:val="28"/>
          <w:szCs w:val="28"/>
        </w:rPr>
        <w:t>»</w:t>
      </w:r>
      <w:r w:rsidR="00B56DF7" w:rsidRPr="00B56DF7">
        <w:rPr>
          <w:color w:val="000000"/>
          <w:sz w:val="28"/>
          <w:szCs w:val="28"/>
        </w:rPr>
        <w:t>.</w:t>
      </w:r>
      <w:r w:rsidRPr="00B56DF7">
        <w:rPr>
          <w:color w:val="000000"/>
          <w:sz w:val="28"/>
          <w:szCs w:val="28"/>
        </w:rPr>
        <w:t xml:space="preserve"> Суть этой системы управления состоит в том, что угроза банкротства диагностируется еще на ранних стадиях ее возникновения, что позволяет своевременно привести в действие специальные финансовые механизмы защиты или обосновать необходимость определенных реорганизационных процедур.</w:t>
      </w:r>
    </w:p>
    <w:p w:rsidR="00130E15" w:rsidRPr="00B56DF7" w:rsidRDefault="00130E15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30E15" w:rsidRPr="00B56DF7" w:rsidRDefault="00130E15" w:rsidP="00B56DF7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A9445A" w:rsidP="00A9445A">
      <w:pPr>
        <w:tabs>
          <w:tab w:val="left" w:pos="72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186886" w:rsidRPr="00B56DF7">
        <w:rPr>
          <w:b/>
          <w:color w:val="000000"/>
          <w:sz w:val="28"/>
          <w:szCs w:val="28"/>
        </w:rPr>
        <w:t>2. Оценка фи</w:t>
      </w:r>
      <w:r>
        <w:rPr>
          <w:b/>
          <w:color w:val="000000"/>
          <w:sz w:val="28"/>
          <w:szCs w:val="28"/>
        </w:rPr>
        <w:t>нансового состояния организации</w:t>
      </w:r>
    </w:p>
    <w:p w:rsidR="00A9445A" w:rsidRDefault="00A9445A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Под финансовым состоянием предприятия понимается способность предприятия финансировать свою деятельность. Оно характеризуется обеспеченностью финансовыми ресурсами, необходимыми для нормального функционирования предприятия, целесообразностью их размещения и эффективностью использования, финансовыми взаимоотношениями с другими юридическими и физическими лицами, платежеспособностью и финансовой устойчивостью.</w:t>
      </w: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Финансовое состояние предприятия может быть устойчивым, неустойчивым и кризисным. Способность предприятия своевременно производить платежи, финансировать свою деятельность на расширенной основе свидетельствует о его хорошем финансовом состоянии. Финансовое состояние предприятия зависит от результатов его производственной, коммерческой и финансовой деятельности. Если производственные и финансовые планы успешно выполняются, то это положительно влияет на финансовое состояние предприятия, и, наоборот, в результате невыполнения плана по производству и реализации продукции происходит повышение ее себестоимости, снижается выручка и сумма прибыли, следовательно, ухудшается финансовое состояние предприятия и его платежеспособность.</w:t>
      </w: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Устойчивое финансовое положение в свою очередь оказывает положительное влияние на выполнение производственных планов и обеспечение нужд производства необходимыми ресурсами. Поэтому финансовая деятельность как составная часть хозяйственной деятельности направлена на обеспечение планомерного поступления и расходования денежных ресурсов, выполнение расчетной дисциплины, достижение рациональных пропорций собственного и заемного капитала и наиболее эффективного его использования. Главной целью финансовой деятельности является решение, где, когда и как использовать финансовые ресурсы для эффективного развития производства и получения максимальной прибыли.</w:t>
      </w: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Для оценки устойчивости финансового состояния предприятия используется целая система показателей, характеризующих изменения:</w:t>
      </w:r>
    </w:p>
    <w:p w:rsidR="00186886" w:rsidRPr="00B56DF7" w:rsidRDefault="00B56DF7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186886" w:rsidRPr="00B56DF7">
        <w:rPr>
          <w:color w:val="000000"/>
          <w:sz w:val="28"/>
          <w:szCs w:val="28"/>
        </w:rPr>
        <w:t>структуры капитала предприятия по его размещению к источникам образования;</w:t>
      </w:r>
    </w:p>
    <w:p w:rsidR="00186886" w:rsidRPr="00B56DF7" w:rsidRDefault="00B56DF7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186886" w:rsidRPr="00B56DF7">
        <w:rPr>
          <w:color w:val="000000"/>
          <w:sz w:val="28"/>
          <w:szCs w:val="28"/>
        </w:rPr>
        <w:t>эффективности и интенсивности его использования;</w:t>
      </w:r>
    </w:p>
    <w:p w:rsidR="00186886" w:rsidRPr="00B56DF7" w:rsidRDefault="00B56DF7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186886" w:rsidRPr="00B56DF7">
        <w:rPr>
          <w:color w:val="000000"/>
          <w:sz w:val="28"/>
          <w:szCs w:val="28"/>
        </w:rPr>
        <w:t>платежеспособности и кредитоспособности предприятия;</w:t>
      </w:r>
    </w:p>
    <w:p w:rsidR="00186886" w:rsidRPr="00B56DF7" w:rsidRDefault="00B56DF7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186886" w:rsidRPr="00B56DF7">
        <w:rPr>
          <w:color w:val="000000"/>
          <w:sz w:val="28"/>
          <w:szCs w:val="28"/>
        </w:rPr>
        <w:t>запаса его финансовой устойчивости.</w:t>
      </w: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Показатели должны быть такими, чтобы все те, кто связан с предприятием экономическими отношениями, могли ответить на вопрос, насколько надежно предприятие как партнер а, следовательно, принять решение об экономической выгодности продолжения отношений с ним. Анализ финансового состояния предприятия основывается главным образом на относительных показателях, т</w:t>
      </w:r>
      <w:r w:rsidR="00B56DF7">
        <w:rPr>
          <w:color w:val="000000"/>
          <w:sz w:val="28"/>
          <w:szCs w:val="28"/>
        </w:rPr>
        <w:t>. </w:t>
      </w:r>
      <w:r w:rsidR="00B56DF7" w:rsidRPr="00B56DF7">
        <w:rPr>
          <w:color w:val="000000"/>
          <w:sz w:val="28"/>
          <w:szCs w:val="28"/>
        </w:rPr>
        <w:t>к</w:t>
      </w:r>
      <w:r w:rsidRPr="00B56DF7">
        <w:rPr>
          <w:color w:val="000000"/>
          <w:sz w:val="28"/>
          <w:szCs w:val="28"/>
        </w:rPr>
        <w:t>. абсолютные показатели баланса в условиях инфляции практически невозможно привести в сопоставимый вид.</w:t>
      </w: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Основная цель анализа финансового состояния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это не только оценка текущего состояние предприятия, но и отслеживание тех или иных тенденций в изменении основных финансовых показателей, выявление слабых позиций, проведение целенаправленной работы на улучшение этих показателей.</w:t>
      </w: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ED3EF0" w:rsidRDefault="00A9445A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2.1</w:t>
      </w:r>
      <w:r w:rsidR="00ED3EF0" w:rsidRPr="00B56DF7">
        <w:rPr>
          <w:b/>
          <w:color w:val="000000"/>
          <w:sz w:val="28"/>
          <w:szCs w:val="28"/>
        </w:rPr>
        <w:t xml:space="preserve"> Экономическая характеристика МП «Теплоэнерго»</w:t>
      </w:r>
    </w:p>
    <w:p w:rsidR="00451C2F" w:rsidRPr="00B56DF7" w:rsidRDefault="00451C2F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Муниципальное предприятие «Теплоэнерго» учреждено Администрацией города Канаша и относится к муниципальной собственности </w:t>
      </w:r>
      <w:r w:rsidR="00B56DF7" w:rsidRPr="00B56DF7">
        <w:rPr>
          <w:color w:val="000000"/>
          <w:sz w:val="28"/>
          <w:szCs w:val="28"/>
        </w:rPr>
        <w:t>г.</w:t>
      </w:r>
      <w:r w:rsidR="00B56DF7">
        <w:rPr>
          <w:color w:val="000000"/>
          <w:sz w:val="28"/>
          <w:szCs w:val="28"/>
        </w:rPr>
        <w:t> </w:t>
      </w:r>
      <w:r w:rsidR="00B56DF7" w:rsidRPr="00B56DF7">
        <w:rPr>
          <w:color w:val="000000"/>
          <w:sz w:val="28"/>
          <w:szCs w:val="28"/>
        </w:rPr>
        <w:t>Канаш</w:t>
      </w:r>
      <w:r w:rsidRPr="00B56DF7">
        <w:rPr>
          <w:color w:val="000000"/>
          <w:sz w:val="28"/>
          <w:szCs w:val="28"/>
        </w:rPr>
        <w:t>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Предприятие обладает правами юридического лица, имеет самостоятельный баланс, расчетный счет в учреждениях банка, бланки со своим фирменным наименованием, собственную эмблему и другие средства индивидуализации.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Предприятие осуществляет свою деятельность в соответствии с законодательством и нормативными актами РФ и Чувашской Республики, нормативными и распорядительными актами органов местного самоуправления </w:t>
      </w:r>
      <w:r w:rsidR="00B56DF7" w:rsidRPr="00B56DF7">
        <w:rPr>
          <w:color w:val="000000"/>
          <w:sz w:val="28"/>
          <w:szCs w:val="28"/>
        </w:rPr>
        <w:t>г.</w:t>
      </w:r>
      <w:r w:rsidR="00B56DF7">
        <w:rPr>
          <w:color w:val="000000"/>
          <w:sz w:val="28"/>
          <w:szCs w:val="28"/>
        </w:rPr>
        <w:t> </w:t>
      </w:r>
      <w:r w:rsidR="00B56DF7" w:rsidRPr="00B56DF7">
        <w:rPr>
          <w:color w:val="000000"/>
          <w:sz w:val="28"/>
          <w:szCs w:val="28"/>
        </w:rPr>
        <w:t>Канаш</w:t>
      </w:r>
      <w:r w:rsidRPr="00B56DF7">
        <w:rPr>
          <w:color w:val="000000"/>
          <w:sz w:val="28"/>
          <w:szCs w:val="28"/>
        </w:rPr>
        <w:t>, администрацией города и настоящим Уставом.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Предприятие несет ответственность по своим обязательствам всем принадлежащим ему имуществом. Предприятие действует на принципах хозяйственного расчета, отвечает за результаты своей производственно-хозяйственной деятельности и выполнения обязательств.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Предприятие является коммерческой организацией, создается в следующих целях:</w:t>
      </w:r>
    </w:p>
    <w:p w:rsidR="00ED3EF0" w:rsidRPr="00B56DF7" w:rsidRDefault="00ED3EF0" w:rsidP="00B56DF7">
      <w:pPr>
        <w:numPr>
          <w:ilvl w:val="0"/>
          <w:numId w:val="3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обеспечение бесперебойного снабжения населения теплом и горячей водой;</w:t>
      </w:r>
    </w:p>
    <w:p w:rsidR="00ED3EF0" w:rsidRPr="00B56DF7" w:rsidRDefault="00ED3EF0" w:rsidP="00B56DF7">
      <w:pPr>
        <w:numPr>
          <w:ilvl w:val="0"/>
          <w:numId w:val="3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осуществление планомерного развития централизованного теплоснабжения потребителей, как наиболее экономического, перспективного, подготовка и присоединения к сетям абонентов;</w:t>
      </w:r>
    </w:p>
    <w:p w:rsidR="00ED3EF0" w:rsidRPr="00B56DF7" w:rsidRDefault="00ED3EF0" w:rsidP="00B56DF7">
      <w:pPr>
        <w:numPr>
          <w:ilvl w:val="0"/>
          <w:numId w:val="3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повышение надежностей и экономичности работы котельных установок и тепловых сетей;</w:t>
      </w:r>
    </w:p>
    <w:p w:rsidR="00ED3EF0" w:rsidRPr="00B56DF7" w:rsidRDefault="00ED3EF0" w:rsidP="00B56DF7">
      <w:pPr>
        <w:numPr>
          <w:ilvl w:val="0"/>
          <w:numId w:val="3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организация эксплуатации оборудования в соответствии с правилами Госгортехнадзора и правилами технической эксплуатации;</w:t>
      </w:r>
    </w:p>
    <w:p w:rsidR="00ED3EF0" w:rsidRPr="00B56DF7" w:rsidRDefault="00ED3EF0" w:rsidP="00B56DF7">
      <w:pPr>
        <w:numPr>
          <w:ilvl w:val="0"/>
          <w:numId w:val="3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приемка вновь вводимых в эксплуатацию котельных и тепловых сетей.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Для осуществления указанных целей предприятия осуществляет следующие основные виды деятельности:</w:t>
      </w:r>
    </w:p>
    <w:p w:rsidR="00ED3EF0" w:rsidRPr="00B56DF7" w:rsidRDefault="00ED3EF0" w:rsidP="00B56DF7">
      <w:pPr>
        <w:numPr>
          <w:ilvl w:val="0"/>
          <w:numId w:val="4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выработка и продажа тепловой энергии, пере транспортировка тепловой энергии через ЦТП от чужих источников тепла, ремонт и техническое обслуживание котельных и тепловых сетей.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Предприятие имеет право осуществлять иные виды деятельности, в том числе торгово-закупочную, коммерческо-посредническую, строительно-монтажную, проектно-сметную, отвечающие целям предприятия, не запрещенные законодательством РФ и Чувашской Республики и не противоречащую настоящему Уставу.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Предприятие вправе без специального разрешения осуществлять все виды внешнеэкономической деятельности.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Уставный фонд предприятия составляет 100000 рублей.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Предприятие владеет, пользуется и распоряжается закрепленным за ним на основе договоров муниципальным имуществом в пределах, установленных действующим законодательством.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Источником формирования имущества и финансовых ресурсов предприятия являются:</w:t>
      </w:r>
    </w:p>
    <w:p w:rsidR="00ED3EF0" w:rsidRPr="00B56DF7" w:rsidRDefault="00ED3EF0" w:rsidP="00B56DF7">
      <w:pPr>
        <w:numPr>
          <w:ilvl w:val="0"/>
          <w:numId w:val="4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прибыль, полученная от реализации товаров и оказания услуг;</w:t>
      </w:r>
    </w:p>
    <w:p w:rsidR="00ED3EF0" w:rsidRPr="00B56DF7" w:rsidRDefault="00ED3EF0" w:rsidP="00B56DF7">
      <w:pPr>
        <w:numPr>
          <w:ilvl w:val="0"/>
          <w:numId w:val="4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кредиты банков и других кредиторов;</w:t>
      </w:r>
    </w:p>
    <w:p w:rsidR="00ED3EF0" w:rsidRPr="00B56DF7" w:rsidRDefault="00ED3EF0" w:rsidP="00B56DF7">
      <w:pPr>
        <w:numPr>
          <w:ilvl w:val="0"/>
          <w:numId w:val="4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бюджетные средства;</w:t>
      </w:r>
    </w:p>
    <w:p w:rsidR="00ED3EF0" w:rsidRPr="00B56DF7" w:rsidRDefault="00ED3EF0" w:rsidP="00B56DF7">
      <w:pPr>
        <w:numPr>
          <w:ilvl w:val="0"/>
          <w:numId w:val="4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иное имущество, переданное ему целевым назначением учредителем;</w:t>
      </w:r>
    </w:p>
    <w:p w:rsidR="00ED3EF0" w:rsidRPr="00B56DF7" w:rsidRDefault="00ED3EF0" w:rsidP="00B56DF7">
      <w:pPr>
        <w:numPr>
          <w:ilvl w:val="0"/>
          <w:numId w:val="4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безвозмездные или благотворительные взносы, пожертвования организаций, предприятий, учреждений и граждан.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За счет чистой прибыли, остающейся в распоряжении предприятия создается резервный фонд для покрытия убытков предприятия в размере 1</w:t>
      </w:r>
      <w:r w:rsidR="00B56DF7" w:rsidRPr="00B56DF7">
        <w:rPr>
          <w:color w:val="000000"/>
          <w:sz w:val="28"/>
          <w:szCs w:val="28"/>
        </w:rPr>
        <w:t>5</w:t>
      </w:r>
      <w:r w:rsidR="00B56DF7">
        <w:rPr>
          <w:color w:val="000000"/>
          <w:sz w:val="28"/>
          <w:szCs w:val="28"/>
        </w:rPr>
        <w:t>%</w:t>
      </w:r>
      <w:r w:rsidRPr="00B56DF7">
        <w:rPr>
          <w:color w:val="000000"/>
          <w:sz w:val="28"/>
          <w:szCs w:val="28"/>
        </w:rPr>
        <w:t xml:space="preserve"> от полученной прибыли за отчетный финансовый год.</w:t>
      </w:r>
    </w:p>
    <w:p w:rsidR="00ED3EF0" w:rsidRPr="00B56DF7" w:rsidRDefault="00ED3EF0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86886" w:rsidRDefault="00186886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B56DF7">
        <w:rPr>
          <w:b/>
          <w:color w:val="000000"/>
          <w:sz w:val="28"/>
          <w:szCs w:val="28"/>
        </w:rPr>
        <w:t>2.</w:t>
      </w:r>
      <w:r w:rsidR="00A9445A">
        <w:rPr>
          <w:b/>
          <w:color w:val="000000"/>
          <w:sz w:val="28"/>
          <w:szCs w:val="28"/>
        </w:rPr>
        <w:t>2</w:t>
      </w:r>
      <w:r w:rsidR="00ED3EF0" w:rsidRPr="00B56DF7">
        <w:rPr>
          <w:b/>
          <w:color w:val="000000"/>
          <w:sz w:val="28"/>
          <w:szCs w:val="28"/>
        </w:rPr>
        <w:t xml:space="preserve"> </w:t>
      </w:r>
      <w:r w:rsidRPr="00B56DF7">
        <w:rPr>
          <w:b/>
          <w:color w:val="000000"/>
          <w:sz w:val="28"/>
          <w:szCs w:val="28"/>
        </w:rPr>
        <w:t>Анализ динамики состава и структур</w:t>
      </w:r>
      <w:r w:rsidR="00A9445A">
        <w:rPr>
          <w:b/>
          <w:color w:val="000000"/>
          <w:sz w:val="28"/>
          <w:szCs w:val="28"/>
        </w:rPr>
        <w:t>ы активов, пассивов организации</w:t>
      </w:r>
    </w:p>
    <w:p w:rsidR="00A9445A" w:rsidRPr="00B56DF7" w:rsidRDefault="00A9445A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86886" w:rsidRPr="00B56DF7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Таблица 1</w:t>
      </w:r>
      <w:r>
        <w:rPr>
          <w:color w:val="000000"/>
          <w:sz w:val="28"/>
          <w:szCs w:val="28"/>
        </w:rPr>
        <w:t xml:space="preserve">. </w:t>
      </w:r>
      <w:r w:rsidR="00186886" w:rsidRPr="00B56DF7">
        <w:rPr>
          <w:color w:val="000000"/>
          <w:sz w:val="28"/>
          <w:szCs w:val="28"/>
        </w:rPr>
        <w:t>Аналитическая группировка статей актива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796"/>
        <w:gridCol w:w="2021"/>
        <w:gridCol w:w="1990"/>
        <w:gridCol w:w="1216"/>
        <w:gridCol w:w="1274"/>
      </w:tblGrid>
      <w:tr w:rsidR="00186886" w:rsidRPr="00BB4F8D" w:rsidTr="00BB4F8D">
        <w:trPr>
          <w:cantSplit/>
          <w:jc w:val="center"/>
        </w:trPr>
        <w:tc>
          <w:tcPr>
            <w:tcW w:w="1504" w:type="pct"/>
            <w:vMerge w:val="restar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Актив</w:t>
            </w:r>
          </w:p>
        </w:tc>
        <w:tc>
          <w:tcPr>
            <w:tcW w:w="2157" w:type="pct"/>
            <w:gridSpan w:val="2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Изменения</w:t>
            </w:r>
          </w:p>
        </w:tc>
        <w:tc>
          <w:tcPr>
            <w:tcW w:w="1339" w:type="pct"/>
            <w:gridSpan w:val="2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Структура имущества</w:t>
            </w:r>
            <w:r w:rsidR="00B56DF7" w:rsidRPr="00BB4F8D">
              <w:rPr>
                <w:color w:val="000000"/>
                <w:sz w:val="20"/>
              </w:rPr>
              <w:t>, %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504" w:type="pct"/>
            <w:vMerge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</w:p>
        </w:tc>
        <w:tc>
          <w:tcPr>
            <w:tcW w:w="1087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BB4F8D">
              <w:rPr>
                <w:color w:val="000000"/>
                <w:sz w:val="20"/>
              </w:rPr>
              <w:t>Абсолютные +/-</w:t>
            </w:r>
          </w:p>
        </w:tc>
        <w:tc>
          <w:tcPr>
            <w:tcW w:w="1070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BB4F8D">
              <w:rPr>
                <w:color w:val="000000"/>
                <w:sz w:val="20"/>
              </w:rPr>
              <w:t>Динамика</w:t>
            </w:r>
            <w:r w:rsidR="00B56DF7" w:rsidRPr="00BB4F8D">
              <w:rPr>
                <w:color w:val="000000"/>
                <w:sz w:val="20"/>
              </w:rPr>
              <w:t>, %</w:t>
            </w:r>
          </w:p>
        </w:tc>
        <w:tc>
          <w:tcPr>
            <w:tcW w:w="65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2006</w:t>
            </w:r>
          </w:p>
        </w:tc>
        <w:tc>
          <w:tcPr>
            <w:tcW w:w="68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200</w:t>
            </w:r>
            <w:r w:rsidR="00C84B3D" w:rsidRPr="00BB4F8D">
              <w:rPr>
                <w:color w:val="000000"/>
                <w:sz w:val="20"/>
              </w:rPr>
              <w:t>7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50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</w:t>
            </w:r>
            <w:r w:rsidR="00B56DF7" w:rsidRPr="00BB4F8D">
              <w:rPr>
                <w:color w:val="000000"/>
                <w:sz w:val="20"/>
              </w:rPr>
              <w:t>. Им</w:t>
            </w:r>
            <w:r w:rsidRPr="00BB4F8D">
              <w:rPr>
                <w:color w:val="000000"/>
                <w:sz w:val="20"/>
              </w:rPr>
              <w:t>ущество (ВнА + ОА)</w:t>
            </w:r>
          </w:p>
        </w:tc>
        <w:tc>
          <w:tcPr>
            <w:tcW w:w="1087" w:type="pct"/>
            <w:shd w:val="clear" w:color="auto" w:fill="auto"/>
          </w:tcPr>
          <w:p w:rsidR="00186886" w:rsidRPr="00BB4F8D" w:rsidRDefault="00C84B3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5095</w:t>
            </w:r>
          </w:p>
        </w:tc>
        <w:tc>
          <w:tcPr>
            <w:tcW w:w="1070" w:type="pct"/>
            <w:shd w:val="clear" w:color="auto" w:fill="auto"/>
          </w:tcPr>
          <w:p w:rsidR="00186886" w:rsidRPr="00BB4F8D" w:rsidRDefault="00C84B3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105,78</w:t>
            </w:r>
          </w:p>
        </w:tc>
        <w:tc>
          <w:tcPr>
            <w:tcW w:w="65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100</w:t>
            </w:r>
          </w:p>
        </w:tc>
        <w:tc>
          <w:tcPr>
            <w:tcW w:w="68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100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50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1.1</w:t>
            </w:r>
            <w:r w:rsidR="00B56DF7" w:rsidRPr="00BB4F8D">
              <w:rPr>
                <w:color w:val="000000"/>
                <w:sz w:val="20"/>
              </w:rPr>
              <w:t>. Вн</w:t>
            </w:r>
            <w:r w:rsidRPr="00BB4F8D">
              <w:rPr>
                <w:color w:val="000000"/>
                <w:sz w:val="20"/>
              </w:rPr>
              <w:t>еоборотные активы</w:t>
            </w:r>
          </w:p>
        </w:tc>
        <w:tc>
          <w:tcPr>
            <w:tcW w:w="1087" w:type="pct"/>
            <w:shd w:val="clear" w:color="auto" w:fill="auto"/>
          </w:tcPr>
          <w:p w:rsidR="00186886" w:rsidRPr="00BB4F8D" w:rsidRDefault="00C84B3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-4811</w:t>
            </w:r>
          </w:p>
        </w:tc>
        <w:tc>
          <w:tcPr>
            <w:tcW w:w="1070" w:type="pct"/>
            <w:shd w:val="clear" w:color="auto" w:fill="auto"/>
          </w:tcPr>
          <w:p w:rsidR="00186886" w:rsidRPr="00BB4F8D" w:rsidRDefault="00C84B3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89,03</w:t>
            </w:r>
          </w:p>
        </w:tc>
        <w:tc>
          <w:tcPr>
            <w:tcW w:w="654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49,8</w:t>
            </w:r>
          </w:p>
        </w:tc>
        <w:tc>
          <w:tcPr>
            <w:tcW w:w="685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41,9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5000" w:type="pct"/>
            <w:gridSpan w:val="5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В том числе: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50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1.1.1</w:t>
            </w:r>
            <w:r w:rsidR="00B56DF7" w:rsidRPr="00BB4F8D">
              <w:rPr>
                <w:color w:val="000000"/>
                <w:sz w:val="20"/>
              </w:rPr>
              <w:t>. Ос</w:t>
            </w:r>
            <w:r w:rsidRPr="00BB4F8D">
              <w:rPr>
                <w:color w:val="000000"/>
                <w:sz w:val="20"/>
              </w:rPr>
              <w:t>новные средства</w:t>
            </w:r>
          </w:p>
        </w:tc>
        <w:tc>
          <w:tcPr>
            <w:tcW w:w="1087" w:type="pct"/>
            <w:shd w:val="clear" w:color="auto" w:fill="auto"/>
          </w:tcPr>
          <w:p w:rsidR="00186886" w:rsidRPr="00BB4F8D" w:rsidRDefault="00C84B3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-4808</w:t>
            </w:r>
          </w:p>
        </w:tc>
        <w:tc>
          <w:tcPr>
            <w:tcW w:w="1070" w:type="pct"/>
            <w:shd w:val="clear" w:color="auto" w:fill="auto"/>
          </w:tcPr>
          <w:p w:rsidR="00186886" w:rsidRPr="00BB4F8D" w:rsidRDefault="00C84B3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88,82</w:t>
            </w:r>
          </w:p>
        </w:tc>
        <w:tc>
          <w:tcPr>
            <w:tcW w:w="654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48,8</w:t>
            </w:r>
          </w:p>
        </w:tc>
        <w:tc>
          <w:tcPr>
            <w:tcW w:w="685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40,9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504" w:type="pct"/>
            <w:shd w:val="clear" w:color="auto" w:fill="auto"/>
          </w:tcPr>
          <w:p w:rsidR="00B56DF7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1.1.2</w:t>
            </w:r>
            <w:r w:rsidR="00B56DF7" w:rsidRPr="00BB4F8D">
              <w:rPr>
                <w:color w:val="000000"/>
                <w:sz w:val="20"/>
              </w:rPr>
              <w:t>. Не</w:t>
            </w:r>
            <w:r w:rsidRPr="00BB4F8D">
              <w:rPr>
                <w:color w:val="000000"/>
                <w:sz w:val="20"/>
              </w:rPr>
              <w:t>завершенное</w:t>
            </w:r>
          </w:p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строительство</w:t>
            </w:r>
          </w:p>
        </w:tc>
        <w:tc>
          <w:tcPr>
            <w:tcW w:w="1087" w:type="pct"/>
            <w:shd w:val="clear" w:color="auto" w:fill="auto"/>
          </w:tcPr>
          <w:p w:rsidR="00186886" w:rsidRPr="00BB4F8D" w:rsidRDefault="00C84B3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-3</w:t>
            </w:r>
          </w:p>
        </w:tc>
        <w:tc>
          <w:tcPr>
            <w:tcW w:w="1070" w:type="pct"/>
            <w:shd w:val="clear" w:color="auto" w:fill="auto"/>
          </w:tcPr>
          <w:p w:rsidR="00186886" w:rsidRPr="00BB4F8D" w:rsidRDefault="00C84B3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99,65</w:t>
            </w:r>
          </w:p>
        </w:tc>
        <w:tc>
          <w:tcPr>
            <w:tcW w:w="654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0,98</w:t>
            </w:r>
          </w:p>
        </w:tc>
        <w:tc>
          <w:tcPr>
            <w:tcW w:w="685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0,91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50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1.2</w:t>
            </w:r>
            <w:r w:rsidR="00B56DF7" w:rsidRPr="00BB4F8D">
              <w:rPr>
                <w:color w:val="000000"/>
                <w:sz w:val="20"/>
              </w:rPr>
              <w:t>. Об</w:t>
            </w:r>
            <w:r w:rsidRPr="00BB4F8D">
              <w:rPr>
                <w:color w:val="000000"/>
                <w:sz w:val="20"/>
              </w:rPr>
              <w:t>оротные активы</w:t>
            </w:r>
          </w:p>
        </w:tc>
        <w:tc>
          <w:tcPr>
            <w:tcW w:w="1087" w:type="pct"/>
            <w:shd w:val="clear" w:color="auto" w:fill="auto"/>
          </w:tcPr>
          <w:p w:rsidR="00186886" w:rsidRPr="00BB4F8D" w:rsidRDefault="00C84B3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9906</w:t>
            </w:r>
          </w:p>
        </w:tc>
        <w:tc>
          <w:tcPr>
            <w:tcW w:w="1070" w:type="pct"/>
            <w:shd w:val="clear" w:color="auto" w:fill="auto"/>
          </w:tcPr>
          <w:p w:rsidR="00186886" w:rsidRPr="00BB4F8D" w:rsidRDefault="00C84B3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122,39</w:t>
            </w:r>
          </w:p>
        </w:tc>
        <w:tc>
          <w:tcPr>
            <w:tcW w:w="654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50,2</w:t>
            </w:r>
          </w:p>
        </w:tc>
        <w:tc>
          <w:tcPr>
            <w:tcW w:w="685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58,09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5000" w:type="pct"/>
            <w:gridSpan w:val="5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В том числе: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50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1.2.1</w:t>
            </w:r>
            <w:r w:rsidR="00B56DF7" w:rsidRPr="00BB4F8D">
              <w:rPr>
                <w:color w:val="000000"/>
                <w:sz w:val="20"/>
              </w:rPr>
              <w:t>. За</w:t>
            </w:r>
            <w:r w:rsidRPr="00BB4F8D">
              <w:rPr>
                <w:color w:val="000000"/>
                <w:sz w:val="20"/>
              </w:rPr>
              <w:t>пасы и затраты</w:t>
            </w:r>
          </w:p>
        </w:tc>
        <w:tc>
          <w:tcPr>
            <w:tcW w:w="1087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2527</w:t>
            </w:r>
          </w:p>
        </w:tc>
        <w:tc>
          <w:tcPr>
            <w:tcW w:w="1070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131,18</w:t>
            </w:r>
          </w:p>
        </w:tc>
        <w:tc>
          <w:tcPr>
            <w:tcW w:w="654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9,2</w:t>
            </w:r>
          </w:p>
        </w:tc>
        <w:tc>
          <w:tcPr>
            <w:tcW w:w="685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11,4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50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1.2.2. Дебиторская задолженность</w:t>
            </w:r>
          </w:p>
        </w:tc>
        <w:tc>
          <w:tcPr>
            <w:tcW w:w="1087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8384</w:t>
            </w:r>
          </w:p>
        </w:tc>
        <w:tc>
          <w:tcPr>
            <w:tcW w:w="1070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124,4</w:t>
            </w:r>
          </w:p>
        </w:tc>
        <w:tc>
          <w:tcPr>
            <w:tcW w:w="654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39</w:t>
            </w:r>
          </w:p>
        </w:tc>
        <w:tc>
          <w:tcPr>
            <w:tcW w:w="685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45,85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50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1.2.3</w:t>
            </w:r>
            <w:r w:rsidR="00B56DF7" w:rsidRPr="00BB4F8D">
              <w:rPr>
                <w:color w:val="000000"/>
                <w:sz w:val="20"/>
              </w:rPr>
              <w:t>. Де</w:t>
            </w:r>
            <w:r w:rsidRPr="00BB4F8D">
              <w:rPr>
                <w:color w:val="000000"/>
                <w:sz w:val="20"/>
              </w:rPr>
              <w:t>нежные средства</w:t>
            </w:r>
          </w:p>
        </w:tc>
        <w:tc>
          <w:tcPr>
            <w:tcW w:w="1087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-6</w:t>
            </w:r>
          </w:p>
        </w:tc>
        <w:tc>
          <w:tcPr>
            <w:tcW w:w="1070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90,77</w:t>
            </w:r>
          </w:p>
        </w:tc>
        <w:tc>
          <w:tcPr>
            <w:tcW w:w="654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0,07</w:t>
            </w:r>
          </w:p>
        </w:tc>
        <w:tc>
          <w:tcPr>
            <w:tcW w:w="685" w:type="pct"/>
            <w:shd w:val="clear" w:color="auto" w:fill="auto"/>
          </w:tcPr>
          <w:p w:rsidR="00186886" w:rsidRPr="00BB4F8D" w:rsidRDefault="00396A5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0,06</w:t>
            </w:r>
          </w:p>
        </w:tc>
      </w:tr>
    </w:tbl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На основе аналитической таблицы</w:t>
      </w:r>
      <w:r w:rsidR="00BA53CE" w:rsidRPr="00B56DF7">
        <w:rPr>
          <w:color w:val="000000"/>
          <w:sz w:val="28"/>
          <w:szCs w:val="28"/>
        </w:rPr>
        <w:t xml:space="preserve"> 1</w:t>
      </w:r>
      <w:r w:rsidRPr="00B56DF7">
        <w:rPr>
          <w:color w:val="000000"/>
          <w:sz w:val="28"/>
          <w:szCs w:val="28"/>
        </w:rPr>
        <w:t xml:space="preserve"> можно сделать следующие выводы: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1. Общая стоимость имущества увеличилась за отчетный период на </w:t>
      </w:r>
      <w:r w:rsidR="00DF42C3" w:rsidRPr="00B56DF7">
        <w:rPr>
          <w:color w:val="000000"/>
          <w:sz w:val="28"/>
          <w:szCs w:val="28"/>
        </w:rPr>
        <w:t>5095</w:t>
      </w:r>
      <w:r w:rsidRP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Pr="00B56DF7">
        <w:rPr>
          <w:color w:val="000000"/>
          <w:sz w:val="28"/>
          <w:szCs w:val="28"/>
        </w:rPr>
        <w:t xml:space="preserve">уб. </w:t>
      </w:r>
      <w:r w:rsidR="00B56DF7">
        <w:rPr>
          <w:color w:val="000000"/>
          <w:sz w:val="28"/>
          <w:szCs w:val="28"/>
        </w:rPr>
        <w:t>(</w:t>
      </w:r>
      <w:r w:rsidRPr="00B56DF7">
        <w:rPr>
          <w:color w:val="000000"/>
          <w:sz w:val="28"/>
          <w:szCs w:val="28"/>
        </w:rPr>
        <w:t xml:space="preserve">на </w:t>
      </w:r>
      <w:r w:rsidR="00DF42C3" w:rsidRPr="00B56DF7">
        <w:rPr>
          <w:color w:val="000000"/>
          <w:sz w:val="28"/>
          <w:szCs w:val="28"/>
        </w:rPr>
        <w:t>5,7</w:t>
      </w:r>
      <w:r w:rsidR="00B56DF7" w:rsidRPr="00B56DF7">
        <w:rPr>
          <w:color w:val="000000"/>
          <w:sz w:val="28"/>
          <w:szCs w:val="28"/>
        </w:rPr>
        <w:t>8</w:t>
      </w:r>
      <w:r w:rsidR="00B56DF7">
        <w:rPr>
          <w:color w:val="000000"/>
          <w:sz w:val="28"/>
          <w:szCs w:val="28"/>
        </w:rPr>
        <w:t>%</w:t>
      </w:r>
      <w:r w:rsidRPr="00B56DF7">
        <w:rPr>
          <w:color w:val="000000"/>
          <w:sz w:val="28"/>
          <w:szCs w:val="28"/>
        </w:rPr>
        <w:t xml:space="preserve"> в 200</w:t>
      </w:r>
      <w:r w:rsidR="00DF42C3" w:rsidRPr="00B56DF7">
        <w:rPr>
          <w:color w:val="000000"/>
          <w:sz w:val="28"/>
          <w:szCs w:val="28"/>
        </w:rPr>
        <w:t>7</w:t>
      </w:r>
      <w:r w:rsidR="00B56DF7">
        <w:rPr>
          <w:color w:val="000000"/>
          <w:sz w:val="28"/>
          <w:szCs w:val="28"/>
        </w:rPr>
        <w:t> </w:t>
      </w:r>
      <w:r w:rsidR="00B56DF7" w:rsidRPr="00B56DF7">
        <w:rPr>
          <w:color w:val="000000"/>
          <w:sz w:val="28"/>
          <w:szCs w:val="28"/>
        </w:rPr>
        <w:t>г</w:t>
      </w:r>
      <w:r w:rsidRPr="00B56DF7">
        <w:rPr>
          <w:color w:val="000000"/>
          <w:sz w:val="28"/>
          <w:szCs w:val="28"/>
        </w:rPr>
        <w:t>. больше, чем в 2006</w:t>
      </w:r>
      <w:r w:rsidR="00B56DF7">
        <w:rPr>
          <w:color w:val="000000"/>
          <w:sz w:val="28"/>
          <w:szCs w:val="28"/>
        </w:rPr>
        <w:t> </w:t>
      </w:r>
      <w:r w:rsidR="00B56DF7" w:rsidRPr="00B56DF7">
        <w:rPr>
          <w:color w:val="000000"/>
          <w:sz w:val="28"/>
          <w:szCs w:val="28"/>
        </w:rPr>
        <w:t>г</w:t>
      </w:r>
      <w:r w:rsidRPr="00B56DF7">
        <w:rPr>
          <w:color w:val="000000"/>
          <w:sz w:val="28"/>
          <w:szCs w:val="28"/>
        </w:rPr>
        <w:t>.), что свидетельствует об увеличении хозяйственной деятельности предприятия.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2. Увеличение стоимости имущества сопровождалось внутренними изменениями в активе: при </w:t>
      </w:r>
      <w:r w:rsidR="00DF42C3" w:rsidRPr="00B56DF7">
        <w:rPr>
          <w:color w:val="000000"/>
          <w:sz w:val="28"/>
          <w:szCs w:val="28"/>
        </w:rPr>
        <w:t>уменьшении</w:t>
      </w:r>
      <w:r w:rsidRPr="00B56DF7">
        <w:rPr>
          <w:color w:val="000000"/>
          <w:sz w:val="28"/>
          <w:szCs w:val="28"/>
        </w:rPr>
        <w:t xml:space="preserve"> стоимости внеоборотных активов на </w:t>
      </w:r>
      <w:r w:rsidR="00DF42C3" w:rsidRPr="00B56DF7">
        <w:rPr>
          <w:color w:val="000000"/>
          <w:sz w:val="28"/>
          <w:szCs w:val="28"/>
        </w:rPr>
        <w:t xml:space="preserve">4811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="00DF42C3" w:rsidRPr="00B56DF7">
        <w:rPr>
          <w:color w:val="000000"/>
          <w:sz w:val="28"/>
          <w:szCs w:val="28"/>
        </w:rPr>
        <w:t>уб. (понижение</w:t>
      </w:r>
      <w:r w:rsidRPr="00B56DF7">
        <w:rPr>
          <w:color w:val="000000"/>
          <w:sz w:val="28"/>
          <w:szCs w:val="28"/>
        </w:rPr>
        <w:t xml:space="preserve"> на </w:t>
      </w:r>
      <w:r w:rsidR="00DF42C3" w:rsidRPr="00B56DF7">
        <w:rPr>
          <w:color w:val="000000"/>
          <w:sz w:val="28"/>
          <w:szCs w:val="28"/>
        </w:rPr>
        <w:t>10,9</w:t>
      </w:r>
      <w:r w:rsidR="00B56DF7" w:rsidRPr="00B56DF7">
        <w:rPr>
          <w:color w:val="000000"/>
          <w:sz w:val="28"/>
          <w:szCs w:val="28"/>
        </w:rPr>
        <w:t>7</w:t>
      </w:r>
      <w:r w:rsidR="00B56DF7">
        <w:rPr>
          <w:color w:val="000000"/>
          <w:sz w:val="28"/>
          <w:szCs w:val="28"/>
        </w:rPr>
        <w:t>%</w:t>
      </w:r>
      <w:r w:rsidRPr="00B56DF7">
        <w:rPr>
          <w:color w:val="000000"/>
          <w:sz w:val="28"/>
          <w:szCs w:val="28"/>
        </w:rPr>
        <w:t xml:space="preserve">) произошло </w:t>
      </w:r>
      <w:r w:rsidR="00BC6919" w:rsidRPr="00B56DF7">
        <w:rPr>
          <w:color w:val="000000"/>
          <w:sz w:val="28"/>
          <w:szCs w:val="28"/>
        </w:rPr>
        <w:t>увеличение</w:t>
      </w:r>
      <w:r w:rsidRPr="00B56DF7">
        <w:rPr>
          <w:color w:val="000000"/>
          <w:sz w:val="28"/>
          <w:szCs w:val="28"/>
        </w:rPr>
        <w:t xml:space="preserve"> оборотных средств на </w:t>
      </w:r>
      <w:r w:rsidR="00BC6919" w:rsidRPr="00B56DF7">
        <w:rPr>
          <w:color w:val="000000"/>
          <w:sz w:val="28"/>
          <w:szCs w:val="28"/>
        </w:rPr>
        <w:t>9906</w:t>
      </w:r>
      <w:r w:rsidRP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Pr="00B56DF7">
        <w:rPr>
          <w:color w:val="000000"/>
          <w:sz w:val="28"/>
          <w:szCs w:val="28"/>
        </w:rPr>
        <w:t>уб. Удельный вес внеоборот</w:t>
      </w:r>
      <w:r w:rsidR="00BC6919" w:rsidRPr="00B56DF7">
        <w:rPr>
          <w:color w:val="000000"/>
          <w:sz w:val="28"/>
          <w:szCs w:val="28"/>
        </w:rPr>
        <w:t>ных активов за отчетный период уменьшился</w:t>
      </w:r>
      <w:r w:rsidRPr="00B56DF7">
        <w:rPr>
          <w:color w:val="000000"/>
          <w:sz w:val="28"/>
          <w:szCs w:val="28"/>
        </w:rPr>
        <w:t xml:space="preserve"> на </w:t>
      </w:r>
      <w:r w:rsidR="00BC6919" w:rsidRPr="00B56DF7">
        <w:rPr>
          <w:color w:val="000000"/>
          <w:sz w:val="28"/>
          <w:szCs w:val="28"/>
        </w:rPr>
        <w:t>7,</w:t>
      </w:r>
      <w:r w:rsidR="00B56DF7" w:rsidRPr="00B56DF7">
        <w:rPr>
          <w:color w:val="000000"/>
          <w:sz w:val="28"/>
          <w:szCs w:val="28"/>
        </w:rPr>
        <w:t>9</w:t>
      </w:r>
      <w:r w:rsidR="00B56DF7">
        <w:rPr>
          <w:color w:val="000000"/>
          <w:sz w:val="28"/>
          <w:szCs w:val="28"/>
        </w:rPr>
        <w:t>%</w:t>
      </w:r>
      <w:r w:rsidRPr="00B56DF7">
        <w:rPr>
          <w:color w:val="000000"/>
          <w:sz w:val="28"/>
          <w:szCs w:val="28"/>
        </w:rPr>
        <w:t xml:space="preserve">, а удельный вес оборотных средств </w:t>
      </w:r>
      <w:r w:rsidR="00BC6919" w:rsidRPr="00B56DF7">
        <w:rPr>
          <w:color w:val="000000"/>
          <w:sz w:val="28"/>
          <w:szCs w:val="28"/>
        </w:rPr>
        <w:t>увеличился на 7,8</w:t>
      </w:r>
      <w:r w:rsidR="00B56DF7" w:rsidRPr="00B56DF7">
        <w:rPr>
          <w:color w:val="000000"/>
          <w:sz w:val="28"/>
          <w:szCs w:val="28"/>
        </w:rPr>
        <w:t>9</w:t>
      </w:r>
      <w:r w:rsidR="00B56DF7">
        <w:rPr>
          <w:color w:val="000000"/>
          <w:sz w:val="28"/>
          <w:szCs w:val="28"/>
        </w:rPr>
        <w:t>%</w:t>
      </w:r>
      <w:r w:rsidRPr="00B56DF7">
        <w:rPr>
          <w:color w:val="000000"/>
          <w:sz w:val="28"/>
          <w:szCs w:val="28"/>
        </w:rPr>
        <w:t>.</w:t>
      </w:r>
    </w:p>
    <w:p w:rsidR="00BC6919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3. </w:t>
      </w:r>
      <w:r w:rsidR="00BC6919" w:rsidRPr="00B56DF7">
        <w:rPr>
          <w:color w:val="000000"/>
          <w:sz w:val="28"/>
          <w:szCs w:val="28"/>
        </w:rPr>
        <w:t>Уменьшение</w:t>
      </w:r>
      <w:r w:rsidRPr="00B56DF7">
        <w:rPr>
          <w:color w:val="000000"/>
          <w:sz w:val="28"/>
          <w:szCs w:val="28"/>
        </w:rPr>
        <w:t xml:space="preserve"> стоимости внеоборотных активов в целом произошло вследствие уменьшения основных средств на </w:t>
      </w:r>
      <w:r w:rsidR="00BC6919" w:rsidRPr="00B56DF7">
        <w:rPr>
          <w:color w:val="000000"/>
          <w:sz w:val="28"/>
          <w:szCs w:val="28"/>
        </w:rPr>
        <w:t>11,</w:t>
      </w:r>
      <w:r w:rsidR="00B56DF7" w:rsidRPr="00B56DF7">
        <w:rPr>
          <w:color w:val="000000"/>
          <w:sz w:val="28"/>
          <w:szCs w:val="28"/>
        </w:rPr>
        <w:t>8</w:t>
      </w:r>
      <w:r w:rsidR="00B56DF7">
        <w:rPr>
          <w:color w:val="000000"/>
          <w:sz w:val="28"/>
          <w:szCs w:val="28"/>
        </w:rPr>
        <w:t>%</w:t>
      </w:r>
      <w:r w:rsidRPr="00B56DF7">
        <w:rPr>
          <w:color w:val="000000"/>
          <w:sz w:val="28"/>
          <w:szCs w:val="28"/>
        </w:rPr>
        <w:t xml:space="preserve"> (</w:t>
      </w:r>
      <w:r w:rsidR="00BC6919" w:rsidRPr="00B56DF7">
        <w:rPr>
          <w:color w:val="000000"/>
          <w:sz w:val="28"/>
          <w:szCs w:val="28"/>
        </w:rPr>
        <w:t>4808</w:t>
      </w:r>
      <w:r w:rsidRP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Pr="00B56DF7">
        <w:rPr>
          <w:color w:val="000000"/>
          <w:sz w:val="28"/>
          <w:szCs w:val="28"/>
        </w:rPr>
        <w:t>уб.)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 xml:space="preserve">и </w:t>
      </w:r>
      <w:r w:rsidR="00BC6919" w:rsidRPr="00B56DF7">
        <w:rPr>
          <w:color w:val="000000"/>
          <w:sz w:val="28"/>
          <w:szCs w:val="28"/>
        </w:rPr>
        <w:t>уменьшения</w:t>
      </w:r>
      <w:r w:rsidRPr="00B56DF7">
        <w:rPr>
          <w:color w:val="000000"/>
          <w:sz w:val="28"/>
          <w:szCs w:val="28"/>
        </w:rPr>
        <w:t xml:space="preserve"> стоимости незавершенного строительства на </w:t>
      </w:r>
      <w:r w:rsidR="00BC6919" w:rsidRPr="00B56DF7">
        <w:rPr>
          <w:color w:val="000000"/>
          <w:sz w:val="28"/>
          <w:szCs w:val="28"/>
        </w:rPr>
        <w:t>0,3</w:t>
      </w:r>
      <w:r w:rsidR="00B56DF7" w:rsidRPr="00B56DF7">
        <w:rPr>
          <w:color w:val="000000"/>
          <w:sz w:val="28"/>
          <w:szCs w:val="28"/>
        </w:rPr>
        <w:t>5</w:t>
      </w:r>
      <w:r w:rsidR="00B56DF7">
        <w:rPr>
          <w:color w:val="000000"/>
          <w:sz w:val="28"/>
          <w:szCs w:val="28"/>
        </w:rPr>
        <w:t>%</w:t>
      </w:r>
      <w:r w:rsidRPr="00B56DF7">
        <w:rPr>
          <w:color w:val="000000"/>
          <w:sz w:val="28"/>
          <w:szCs w:val="28"/>
        </w:rPr>
        <w:t xml:space="preserve"> (</w:t>
      </w:r>
      <w:r w:rsidR="00BC6919" w:rsidRPr="00B56DF7">
        <w:rPr>
          <w:color w:val="000000"/>
          <w:sz w:val="28"/>
          <w:szCs w:val="28"/>
        </w:rPr>
        <w:t>3</w:t>
      </w:r>
      <w:r w:rsidRP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Pr="00B56DF7">
        <w:rPr>
          <w:color w:val="000000"/>
          <w:sz w:val="28"/>
          <w:szCs w:val="28"/>
        </w:rPr>
        <w:t>уб.)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4. Из групп оборотных активов наблюдается увеличение запасов на </w:t>
      </w:r>
      <w:r w:rsidR="00BC6919" w:rsidRPr="00B56DF7">
        <w:rPr>
          <w:color w:val="000000"/>
          <w:sz w:val="28"/>
          <w:szCs w:val="28"/>
        </w:rPr>
        <w:t xml:space="preserve">2527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Pr="00B56DF7">
        <w:rPr>
          <w:color w:val="000000"/>
          <w:sz w:val="28"/>
          <w:szCs w:val="28"/>
        </w:rPr>
        <w:t xml:space="preserve">уб. и </w:t>
      </w:r>
      <w:r w:rsidR="00BC6919" w:rsidRPr="00B56DF7">
        <w:rPr>
          <w:color w:val="000000"/>
          <w:sz w:val="28"/>
          <w:szCs w:val="28"/>
        </w:rPr>
        <w:t xml:space="preserve">уменьшение </w:t>
      </w:r>
      <w:r w:rsidRPr="00B56DF7">
        <w:rPr>
          <w:color w:val="000000"/>
          <w:sz w:val="28"/>
          <w:szCs w:val="28"/>
        </w:rPr>
        <w:t xml:space="preserve">денежных средств на </w:t>
      </w:r>
      <w:r w:rsidR="00BC6919" w:rsidRPr="00B56DF7">
        <w:rPr>
          <w:color w:val="000000"/>
          <w:sz w:val="28"/>
          <w:szCs w:val="28"/>
        </w:rPr>
        <w:t>6</w:t>
      </w:r>
      <w:r w:rsidRP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Pr="00B56DF7">
        <w:rPr>
          <w:color w:val="000000"/>
          <w:sz w:val="28"/>
          <w:szCs w:val="28"/>
        </w:rPr>
        <w:t xml:space="preserve">уб., и </w:t>
      </w:r>
      <w:r w:rsidR="00BC6919" w:rsidRPr="00B56DF7">
        <w:rPr>
          <w:color w:val="000000"/>
          <w:sz w:val="28"/>
          <w:szCs w:val="28"/>
        </w:rPr>
        <w:t>повышение</w:t>
      </w:r>
      <w:r w:rsidRPr="00B56DF7">
        <w:rPr>
          <w:color w:val="000000"/>
          <w:sz w:val="28"/>
          <w:szCs w:val="28"/>
        </w:rPr>
        <w:t xml:space="preserve"> дебиторской задолженности на </w:t>
      </w:r>
      <w:r w:rsidR="00BC6919" w:rsidRPr="00B56DF7">
        <w:rPr>
          <w:color w:val="000000"/>
          <w:sz w:val="28"/>
          <w:szCs w:val="28"/>
        </w:rPr>
        <w:t>8384</w:t>
      </w:r>
      <w:r w:rsidRP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Pr="00B56DF7">
        <w:rPr>
          <w:color w:val="000000"/>
          <w:sz w:val="28"/>
          <w:szCs w:val="28"/>
        </w:rPr>
        <w:t xml:space="preserve">уб. (на </w:t>
      </w:r>
      <w:r w:rsidR="00BC6919" w:rsidRPr="00B56DF7">
        <w:rPr>
          <w:color w:val="000000"/>
          <w:sz w:val="28"/>
          <w:szCs w:val="28"/>
        </w:rPr>
        <w:t>24,</w:t>
      </w:r>
      <w:r w:rsidR="00B56DF7" w:rsidRPr="00B56DF7">
        <w:rPr>
          <w:color w:val="000000"/>
          <w:sz w:val="28"/>
          <w:szCs w:val="28"/>
        </w:rPr>
        <w:t>4</w:t>
      </w:r>
      <w:r w:rsidR="00B56DF7">
        <w:rPr>
          <w:color w:val="000000"/>
          <w:sz w:val="28"/>
          <w:szCs w:val="28"/>
        </w:rPr>
        <w:t>%</w:t>
      </w:r>
      <w:r w:rsidRPr="00B56DF7">
        <w:rPr>
          <w:color w:val="000000"/>
          <w:sz w:val="28"/>
          <w:szCs w:val="28"/>
        </w:rPr>
        <w:t>).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На основе общей оценки актива баланса выявлено повышение производственного потенциала предприятия. Изменение сопровождалось увеличением финансирования оборотных средств, что расценивается как положительная тенденция: возможность увеличения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оборачиваемости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активов является предпосылкой к улучшению финансовой деятельности.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Для общей оценки имущественного потенциала предприятия проводится анализ динамики состава и структуры обязательств (пассива) баланса.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Особое внимание уделяется ряду важнейших показателей (ф. </w:t>
      </w:r>
      <w:r w:rsidR="00B56DF7">
        <w:rPr>
          <w:color w:val="000000"/>
          <w:sz w:val="28"/>
          <w:szCs w:val="28"/>
        </w:rPr>
        <w:t>№</w:t>
      </w:r>
      <w:r w:rsidR="00B56DF7" w:rsidRPr="00B56DF7">
        <w:rPr>
          <w:color w:val="000000"/>
          <w:sz w:val="28"/>
          <w:szCs w:val="28"/>
        </w:rPr>
        <w:t>1</w:t>
      </w:r>
      <w:r w:rsidRPr="00B56DF7">
        <w:rPr>
          <w:color w:val="000000"/>
          <w:sz w:val="28"/>
          <w:szCs w:val="28"/>
        </w:rPr>
        <w:t>) характеризующих финансово-экономическое состояние предприятия: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Таблица 2</w:t>
      </w:r>
      <w:r>
        <w:rPr>
          <w:color w:val="000000"/>
          <w:sz w:val="28"/>
          <w:szCs w:val="28"/>
        </w:rPr>
        <w:t xml:space="preserve">. </w:t>
      </w:r>
      <w:r w:rsidR="00186886" w:rsidRPr="00B56DF7">
        <w:rPr>
          <w:color w:val="000000"/>
          <w:sz w:val="28"/>
          <w:szCs w:val="28"/>
        </w:rPr>
        <w:t>Аналитическая группировка статей пассива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342"/>
        <w:gridCol w:w="2497"/>
        <w:gridCol w:w="2458"/>
      </w:tblGrid>
      <w:tr w:rsidR="00186886" w:rsidRPr="00BB4F8D" w:rsidTr="00BB4F8D">
        <w:trPr>
          <w:cantSplit/>
          <w:jc w:val="center"/>
        </w:trPr>
        <w:tc>
          <w:tcPr>
            <w:tcW w:w="2335" w:type="pct"/>
            <w:vMerge w:val="restar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Пассив</w:t>
            </w:r>
          </w:p>
        </w:tc>
        <w:tc>
          <w:tcPr>
            <w:tcW w:w="2665" w:type="pct"/>
            <w:gridSpan w:val="2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Изменения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2335" w:type="pct"/>
            <w:vMerge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</w:p>
        </w:tc>
        <w:tc>
          <w:tcPr>
            <w:tcW w:w="1343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BB4F8D">
              <w:rPr>
                <w:color w:val="000000"/>
                <w:sz w:val="20"/>
              </w:rPr>
              <w:t>Абсолютные +/-</w:t>
            </w:r>
          </w:p>
        </w:tc>
        <w:tc>
          <w:tcPr>
            <w:tcW w:w="132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b/>
                <w:color w:val="000000"/>
                <w:sz w:val="20"/>
                <w:szCs w:val="28"/>
              </w:rPr>
            </w:pPr>
            <w:r w:rsidRPr="00BB4F8D">
              <w:rPr>
                <w:color w:val="000000"/>
                <w:sz w:val="20"/>
              </w:rPr>
              <w:t>Динамика</w:t>
            </w:r>
            <w:r w:rsidR="00B56DF7" w:rsidRPr="00BB4F8D">
              <w:rPr>
                <w:color w:val="000000"/>
                <w:sz w:val="20"/>
              </w:rPr>
              <w:t>, %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233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</w:t>
            </w:r>
            <w:r w:rsidR="00B56DF7" w:rsidRPr="00BB4F8D">
              <w:rPr>
                <w:color w:val="000000"/>
                <w:sz w:val="20"/>
              </w:rPr>
              <w:t>. Ка</w:t>
            </w:r>
            <w:r w:rsidRPr="00BB4F8D">
              <w:rPr>
                <w:color w:val="000000"/>
                <w:sz w:val="20"/>
              </w:rPr>
              <w:t>питал и резервы</w:t>
            </w:r>
          </w:p>
        </w:tc>
        <w:tc>
          <w:tcPr>
            <w:tcW w:w="1343" w:type="pct"/>
            <w:shd w:val="clear" w:color="auto" w:fill="auto"/>
          </w:tcPr>
          <w:p w:rsidR="00186886" w:rsidRPr="00BB4F8D" w:rsidRDefault="0002396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10327</w:t>
            </w:r>
          </w:p>
        </w:tc>
        <w:tc>
          <w:tcPr>
            <w:tcW w:w="1322" w:type="pct"/>
            <w:shd w:val="clear" w:color="auto" w:fill="auto"/>
          </w:tcPr>
          <w:p w:rsidR="00186886" w:rsidRPr="00BB4F8D" w:rsidRDefault="0002396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163,05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5000" w:type="pct"/>
            <w:gridSpan w:val="3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В том числе: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233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1.2</w:t>
            </w:r>
            <w:r w:rsidR="00B56DF7" w:rsidRPr="00BB4F8D">
              <w:rPr>
                <w:color w:val="000000"/>
                <w:sz w:val="20"/>
              </w:rPr>
              <w:t>. Не</w:t>
            </w:r>
            <w:r w:rsidRPr="00BB4F8D">
              <w:rPr>
                <w:color w:val="000000"/>
                <w:sz w:val="20"/>
              </w:rPr>
              <w:t>распределенная прибыль</w:t>
            </w:r>
          </w:p>
        </w:tc>
        <w:tc>
          <w:tcPr>
            <w:tcW w:w="1343" w:type="pct"/>
            <w:shd w:val="clear" w:color="auto" w:fill="auto"/>
          </w:tcPr>
          <w:p w:rsidR="00186886" w:rsidRPr="00BB4F8D" w:rsidRDefault="0002396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10327</w:t>
            </w:r>
          </w:p>
        </w:tc>
        <w:tc>
          <w:tcPr>
            <w:tcW w:w="1322" w:type="pct"/>
            <w:shd w:val="clear" w:color="auto" w:fill="auto"/>
          </w:tcPr>
          <w:p w:rsidR="00186886" w:rsidRPr="00BB4F8D" w:rsidRDefault="0002396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162,66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233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</w:t>
            </w:r>
            <w:r w:rsidR="00B56DF7" w:rsidRPr="00BB4F8D">
              <w:rPr>
                <w:color w:val="000000"/>
                <w:sz w:val="20"/>
              </w:rPr>
              <w:t>. До</w:t>
            </w:r>
            <w:r w:rsidRPr="00BB4F8D">
              <w:rPr>
                <w:color w:val="000000"/>
                <w:sz w:val="20"/>
              </w:rPr>
              <w:t>лгосрочные обязательства</w:t>
            </w:r>
          </w:p>
        </w:tc>
        <w:tc>
          <w:tcPr>
            <w:tcW w:w="1343" w:type="pct"/>
            <w:shd w:val="clear" w:color="auto" w:fill="auto"/>
          </w:tcPr>
          <w:p w:rsidR="00186886" w:rsidRPr="00BB4F8D" w:rsidRDefault="0002396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-347</w:t>
            </w:r>
          </w:p>
        </w:tc>
        <w:tc>
          <w:tcPr>
            <w:tcW w:w="1322" w:type="pct"/>
            <w:shd w:val="clear" w:color="auto" w:fill="auto"/>
          </w:tcPr>
          <w:p w:rsidR="00186886" w:rsidRPr="00BB4F8D" w:rsidRDefault="0002396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99,2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233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3</w:t>
            </w:r>
            <w:r w:rsidR="00B56DF7" w:rsidRPr="00BB4F8D">
              <w:rPr>
                <w:color w:val="000000"/>
                <w:sz w:val="20"/>
              </w:rPr>
              <w:t>. Кр</w:t>
            </w:r>
            <w:r w:rsidRPr="00BB4F8D">
              <w:rPr>
                <w:color w:val="000000"/>
                <w:sz w:val="20"/>
              </w:rPr>
              <w:t>аткосрочные обязательства</w:t>
            </w:r>
          </w:p>
        </w:tc>
        <w:tc>
          <w:tcPr>
            <w:tcW w:w="1343" w:type="pct"/>
            <w:shd w:val="clear" w:color="auto" w:fill="auto"/>
          </w:tcPr>
          <w:p w:rsidR="00186886" w:rsidRPr="00BB4F8D" w:rsidRDefault="0002396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15769</w:t>
            </w:r>
          </w:p>
        </w:tc>
        <w:tc>
          <w:tcPr>
            <w:tcW w:w="1322" w:type="pct"/>
            <w:shd w:val="clear" w:color="auto" w:fill="auto"/>
          </w:tcPr>
          <w:p w:rsidR="00186886" w:rsidRPr="00BB4F8D" w:rsidRDefault="00023964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125,76</w:t>
            </w:r>
          </w:p>
        </w:tc>
      </w:tr>
    </w:tbl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</w:rPr>
      </w:pPr>
    </w:p>
    <w:p w:rsidR="00186886" w:rsidRPr="00B56DF7" w:rsidRDefault="009641C9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Данные аналитической таблицы 2 </w:t>
      </w:r>
      <w:r w:rsidR="00186886" w:rsidRPr="00B56DF7">
        <w:rPr>
          <w:color w:val="000000"/>
          <w:sz w:val="28"/>
          <w:szCs w:val="28"/>
        </w:rPr>
        <w:t xml:space="preserve">свидетельствуют о том, что стоимость собственного капитала (итог раздела баланса «Капитал и резервы») увеличилась на </w:t>
      </w:r>
      <w:r w:rsidR="00023964" w:rsidRPr="00B56DF7">
        <w:rPr>
          <w:color w:val="000000"/>
          <w:sz w:val="28"/>
          <w:szCs w:val="28"/>
        </w:rPr>
        <w:t>10327</w:t>
      </w:r>
      <w:r w:rsidR="00186886" w:rsidRP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="00186886" w:rsidRPr="00B56DF7">
        <w:rPr>
          <w:color w:val="000000"/>
          <w:sz w:val="28"/>
          <w:szCs w:val="28"/>
        </w:rPr>
        <w:t xml:space="preserve">уб. Параллельно с этим произошло увеличение краткосрочных обязательств на </w:t>
      </w:r>
      <w:r w:rsidR="00023964" w:rsidRPr="00B56DF7">
        <w:rPr>
          <w:color w:val="000000"/>
          <w:sz w:val="28"/>
          <w:szCs w:val="28"/>
        </w:rPr>
        <w:t>25,7</w:t>
      </w:r>
      <w:r w:rsidR="00B56DF7" w:rsidRPr="00B56DF7">
        <w:rPr>
          <w:color w:val="000000"/>
          <w:sz w:val="28"/>
          <w:szCs w:val="28"/>
        </w:rPr>
        <w:t>6</w:t>
      </w:r>
      <w:r w:rsidR="00B56DF7">
        <w:rPr>
          <w:color w:val="000000"/>
          <w:sz w:val="28"/>
          <w:szCs w:val="28"/>
        </w:rPr>
        <w:t>%</w:t>
      </w:r>
      <w:r w:rsidR="00023964" w:rsidRPr="00B56DF7">
        <w:rPr>
          <w:color w:val="000000"/>
          <w:sz w:val="28"/>
          <w:szCs w:val="28"/>
        </w:rPr>
        <w:t xml:space="preserve"> (15769</w:t>
      </w:r>
      <w:r w:rsidR="00186886" w:rsidRP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="00186886" w:rsidRPr="00B56DF7">
        <w:rPr>
          <w:color w:val="000000"/>
          <w:sz w:val="28"/>
          <w:szCs w:val="28"/>
        </w:rPr>
        <w:t xml:space="preserve">уб.) и уменьшение долгосрочных на </w:t>
      </w:r>
      <w:r w:rsidR="00023964" w:rsidRPr="00B56DF7">
        <w:rPr>
          <w:color w:val="000000"/>
          <w:sz w:val="28"/>
          <w:szCs w:val="28"/>
        </w:rPr>
        <w:t>347</w:t>
      </w:r>
      <w:r w:rsidR="00186886" w:rsidRP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тыс.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>р</w:t>
      </w:r>
      <w:r w:rsidR="00186886" w:rsidRPr="00B56DF7">
        <w:rPr>
          <w:color w:val="000000"/>
          <w:sz w:val="28"/>
          <w:szCs w:val="28"/>
        </w:rPr>
        <w:t>уб.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 составе краткосрочных пассивов значительный объем занима</w:t>
      </w:r>
      <w:r w:rsidR="00023964" w:rsidRPr="00B56DF7">
        <w:rPr>
          <w:color w:val="000000"/>
          <w:sz w:val="28"/>
          <w:szCs w:val="28"/>
        </w:rPr>
        <w:t>е</w:t>
      </w:r>
      <w:r w:rsidRPr="00B56DF7">
        <w:rPr>
          <w:color w:val="000000"/>
          <w:sz w:val="28"/>
          <w:szCs w:val="28"/>
        </w:rPr>
        <w:t xml:space="preserve">т кредиторская задолженность (кредиторская задолженность возросла на </w:t>
      </w:r>
      <w:r w:rsidR="00023964" w:rsidRPr="00B56DF7">
        <w:rPr>
          <w:color w:val="000000"/>
          <w:sz w:val="28"/>
          <w:szCs w:val="28"/>
        </w:rPr>
        <w:t>25,7</w:t>
      </w:r>
      <w:r w:rsidR="00B56DF7" w:rsidRPr="00B56DF7">
        <w:rPr>
          <w:color w:val="000000"/>
          <w:sz w:val="28"/>
          <w:szCs w:val="28"/>
        </w:rPr>
        <w:t>6</w:t>
      </w:r>
      <w:r w:rsidR="00B56DF7">
        <w:rPr>
          <w:color w:val="000000"/>
          <w:sz w:val="28"/>
          <w:szCs w:val="28"/>
        </w:rPr>
        <w:t>%</w:t>
      </w:r>
      <w:r w:rsidRPr="00B56DF7">
        <w:rPr>
          <w:color w:val="000000"/>
          <w:sz w:val="28"/>
          <w:szCs w:val="28"/>
        </w:rPr>
        <w:t>)</w:t>
      </w:r>
      <w:r w:rsidR="00023964" w:rsidRPr="00B56DF7">
        <w:rPr>
          <w:color w:val="000000"/>
          <w:sz w:val="28"/>
          <w:szCs w:val="28"/>
        </w:rPr>
        <w:t>.</w:t>
      </w:r>
    </w:p>
    <w:p w:rsidR="00A9445A" w:rsidRDefault="00A9445A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B56DF7">
        <w:rPr>
          <w:b/>
          <w:color w:val="000000"/>
          <w:sz w:val="28"/>
          <w:szCs w:val="28"/>
        </w:rPr>
        <w:t>2.</w:t>
      </w:r>
      <w:r w:rsidR="00A9445A">
        <w:rPr>
          <w:b/>
          <w:color w:val="000000"/>
          <w:sz w:val="28"/>
          <w:szCs w:val="28"/>
        </w:rPr>
        <w:t>3</w:t>
      </w:r>
      <w:r w:rsidR="00ED3EF0" w:rsidRPr="00B56DF7">
        <w:rPr>
          <w:b/>
          <w:color w:val="000000"/>
          <w:sz w:val="28"/>
          <w:szCs w:val="28"/>
        </w:rPr>
        <w:t xml:space="preserve"> Анализ финансовой</w:t>
      </w:r>
      <w:r w:rsidR="00A9445A">
        <w:rPr>
          <w:b/>
          <w:color w:val="000000"/>
          <w:sz w:val="28"/>
          <w:szCs w:val="28"/>
        </w:rPr>
        <w:t xml:space="preserve"> устойчивости организации</w:t>
      </w:r>
    </w:p>
    <w:p w:rsidR="00A9445A" w:rsidRDefault="00A9445A" w:rsidP="00B56DF7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b/>
          <w:bCs/>
          <w:color w:val="000000"/>
          <w:sz w:val="28"/>
          <w:szCs w:val="28"/>
        </w:rPr>
        <w:t>Абсолютные показатели финансовой устойчивости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Одной из основных задач анализа финансово-экономического состояния является исследование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показателей, характеризующих финансовую устойчивость предприятия. Финансовая устойчивость предприятия определяется степенью обеспечения запасов и затрат собственными и заемными источниками их формирования, соотношением объемов собственных и заемных средств и характеризуется системой абсолютных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и относительных показателей.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Практическая работа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 xml:space="preserve">проводится на основании данных финансовой отчетности. Необходимой информационной базой является бухгалтерский баланс. Для полного исследования привлекаются данные, содержащиеся в приложении к бухгалтерскому балансу (ф. </w:t>
      </w:r>
      <w:r w:rsidR="00B56DF7">
        <w:rPr>
          <w:color w:val="000000"/>
          <w:sz w:val="28"/>
          <w:szCs w:val="28"/>
        </w:rPr>
        <w:t>№</w:t>
      </w:r>
      <w:r w:rsidR="00B56DF7" w:rsidRPr="00B56DF7">
        <w:rPr>
          <w:color w:val="000000"/>
          <w:sz w:val="28"/>
          <w:szCs w:val="28"/>
        </w:rPr>
        <w:t>5</w:t>
      </w:r>
      <w:r w:rsidRPr="00B56DF7">
        <w:rPr>
          <w:color w:val="000000"/>
          <w:sz w:val="28"/>
          <w:szCs w:val="28"/>
        </w:rPr>
        <w:t>).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 ходе производственной деятельности на предприятии идет постоянное формирование (пополнение) запасов товарно-материальных ценностей. Для этого используются как собственные оборотные средства, так и заемные (долгосрочные и краткосрочные кредиты и займы).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Анализируя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соответствие или несоответствие (излишек или недостаток) средств для формирования запасов и затрат, определяют абсолютные показатели финансовой устойчивости.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Для полного отражения разных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видов источников (собственных средств, долгосрочных и краткосрочных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кредитов и займов) в формировании запасов и затрат используются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следующие показатели: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1. Наличие собственных оборотных средств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Собственные оборотные активы отражают сумму средств, вложенных в оборотные активы. При отсутствии таких средств предприятие обращается к заемным источникам.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Определяется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как разница величины источников собственных средств и величины основных средств и вложений (внеоборотных активов):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Ес = Ис – F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где Ес – наличие собственных оборотных средств; Ис – источники собственных средств (итог разд. «Капитал и резервы»); F – основные средства и вложения (итог разд. «Внеоборотные активы»).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2. Наличие собственных оборотных средств и долгосрочных заемных источников для формирования запасов и затрат.</w:t>
      </w:r>
    </w:p>
    <w:p w:rsidR="00A9445A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Определяется как сумма собственных оборотных средств и долгосрочных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кредитов и займов:</w:t>
      </w:r>
    </w:p>
    <w:p w:rsidR="00451C2F" w:rsidRDefault="00451C2F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Ет = Ес + Кт = (Ис + Кт) – F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где Ет </w:t>
      </w:r>
      <w:r w:rsidR="00B56DF7">
        <w:rPr>
          <w:color w:val="000000"/>
          <w:sz w:val="28"/>
          <w:szCs w:val="28"/>
        </w:rPr>
        <w:t xml:space="preserve">– </w:t>
      </w:r>
      <w:r w:rsidRPr="00B56DF7">
        <w:rPr>
          <w:color w:val="000000"/>
          <w:sz w:val="28"/>
          <w:szCs w:val="28"/>
        </w:rPr>
        <w:t xml:space="preserve">наличие собственных оборотных средств и долгосрочных заемных источников для формирования запасов и затрат; Кт </w:t>
      </w:r>
      <w:r w:rsidR="00B56DF7">
        <w:rPr>
          <w:color w:val="000000"/>
          <w:sz w:val="28"/>
          <w:szCs w:val="28"/>
        </w:rPr>
        <w:t xml:space="preserve">– </w:t>
      </w:r>
      <w:r w:rsidRPr="00B56DF7">
        <w:rPr>
          <w:color w:val="000000"/>
          <w:sz w:val="28"/>
          <w:szCs w:val="28"/>
        </w:rPr>
        <w:t>долгосрочные кредиты и заемные средства (итог разд. «Долгосрочные пассивы»).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3. Общая величина основных источников средств для формирования запасов и затрат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Рассчитывается как сумма собственных оборотных средств, долгосрочных и краткосрочных кредитов и займов: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Е = Ет + Кt = (Ис + Кт + Kt) – F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где E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общая величина основных источников средств для формирования запасов и затрат;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Кt – краткосрочные кредиты и займы (итог разд. «Краткосрочные пассивы»).</w:t>
      </w:r>
    </w:p>
    <w:p w:rsidR="00A9445A" w:rsidRDefault="00A9445A" w:rsidP="00B56DF7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4B72D1" w:rsidRPr="00B56DF7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Таблица 3</w:t>
      </w:r>
      <w:r>
        <w:rPr>
          <w:color w:val="000000"/>
          <w:sz w:val="28"/>
          <w:szCs w:val="28"/>
        </w:rPr>
        <w:t>.</w:t>
      </w:r>
      <w:r w:rsidRPr="00B56DF7">
        <w:rPr>
          <w:color w:val="000000"/>
          <w:sz w:val="28"/>
          <w:szCs w:val="28"/>
        </w:rPr>
        <w:t xml:space="preserve"> </w:t>
      </w:r>
      <w:r w:rsidR="004B72D1" w:rsidRPr="00B56DF7">
        <w:rPr>
          <w:bCs/>
          <w:color w:val="000000"/>
          <w:sz w:val="28"/>
          <w:szCs w:val="28"/>
        </w:rPr>
        <w:t>Абсолютные пок</w:t>
      </w:r>
      <w:r>
        <w:rPr>
          <w:bCs/>
          <w:color w:val="000000"/>
          <w:sz w:val="28"/>
          <w:szCs w:val="28"/>
        </w:rPr>
        <w:t>азатели финансовой устойчивости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583"/>
        <w:gridCol w:w="1454"/>
        <w:gridCol w:w="1580"/>
        <w:gridCol w:w="2166"/>
        <w:gridCol w:w="1514"/>
      </w:tblGrid>
      <w:tr w:rsidR="00186886" w:rsidRPr="00BB4F8D" w:rsidTr="00BB4F8D">
        <w:trPr>
          <w:cantSplit/>
          <w:jc w:val="center"/>
        </w:trPr>
        <w:tc>
          <w:tcPr>
            <w:tcW w:w="1389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Показатель</w:t>
            </w:r>
          </w:p>
        </w:tc>
        <w:tc>
          <w:tcPr>
            <w:tcW w:w="78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2006</w:t>
            </w:r>
            <w:r w:rsidR="00B56DF7" w:rsidRPr="00BB4F8D">
              <w:rPr>
                <w:color w:val="000000"/>
                <w:sz w:val="20"/>
              </w:rPr>
              <w:t> г</w:t>
            </w:r>
            <w:r w:rsidRPr="00BB4F8D">
              <w:rPr>
                <w:color w:val="000000"/>
                <w:sz w:val="20"/>
              </w:rPr>
              <w:t>.</w:t>
            </w:r>
          </w:p>
        </w:tc>
        <w:tc>
          <w:tcPr>
            <w:tcW w:w="850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200</w:t>
            </w:r>
            <w:r w:rsidR="00875DA7" w:rsidRPr="00BB4F8D">
              <w:rPr>
                <w:color w:val="000000"/>
                <w:sz w:val="20"/>
              </w:rPr>
              <w:t>7</w:t>
            </w:r>
            <w:r w:rsidR="00B56DF7" w:rsidRPr="00BB4F8D">
              <w:rPr>
                <w:color w:val="000000"/>
                <w:sz w:val="20"/>
              </w:rPr>
              <w:t> г</w:t>
            </w:r>
            <w:r w:rsidRPr="00BB4F8D">
              <w:rPr>
                <w:color w:val="000000"/>
                <w:sz w:val="20"/>
              </w:rPr>
              <w:t>.</w:t>
            </w:r>
          </w:p>
        </w:tc>
        <w:tc>
          <w:tcPr>
            <w:tcW w:w="116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Абсолютное откл. (+/</w:t>
            </w:r>
            <w:r w:rsidR="00B56DF7" w:rsidRPr="00BB4F8D">
              <w:rPr>
                <w:color w:val="000000"/>
                <w:sz w:val="20"/>
              </w:rPr>
              <w:t>–)</w:t>
            </w:r>
          </w:p>
        </w:tc>
        <w:tc>
          <w:tcPr>
            <w:tcW w:w="81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Темп роста (%)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389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</w:t>
            </w:r>
            <w:r w:rsidR="00B56DF7" w:rsidRPr="00BB4F8D">
              <w:rPr>
                <w:color w:val="000000"/>
                <w:sz w:val="20"/>
              </w:rPr>
              <w:t>. Ис</w:t>
            </w:r>
            <w:r w:rsidRPr="00BB4F8D">
              <w:rPr>
                <w:color w:val="000000"/>
                <w:sz w:val="20"/>
              </w:rPr>
              <w:t>точники собственных средств (Ис)</w:t>
            </w:r>
          </w:p>
        </w:tc>
        <w:tc>
          <w:tcPr>
            <w:tcW w:w="78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16379</w:t>
            </w:r>
          </w:p>
        </w:tc>
        <w:tc>
          <w:tcPr>
            <w:tcW w:w="850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26706</w:t>
            </w:r>
          </w:p>
        </w:tc>
        <w:tc>
          <w:tcPr>
            <w:tcW w:w="1165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10327</w:t>
            </w:r>
          </w:p>
        </w:tc>
        <w:tc>
          <w:tcPr>
            <w:tcW w:w="815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163,05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389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</w:t>
            </w:r>
            <w:r w:rsidR="00B56DF7" w:rsidRPr="00BB4F8D">
              <w:rPr>
                <w:color w:val="000000"/>
                <w:sz w:val="20"/>
              </w:rPr>
              <w:t>. Вн</w:t>
            </w:r>
            <w:r w:rsidRPr="00BB4F8D">
              <w:rPr>
                <w:color w:val="000000"/>
                <w:sz w:val="20"/>
              </w:rPr>
              <w:t>еоборотные активы (F)</w:t>
            </w:r>
          </w:p>
        </w:tc>
        <w:tc>
          <w:tcPr>
            <w:tcW w:w="78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43870</w:t>
            </w:r>
          </w:p>
        </w:tc>
        <w:tc>
          <w:tcPr>
            <w:tcW w:w="850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39059</w:t>
            </w:r>
          </w:p>
        </w:tc>
        <w:tc>
          <w:tcPr>
            <w:tcW w:w="1165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-4811</w:t>
            </w:r>
          </w:p>
        </w:tc>
        <w:tc>
          <w:tcPr>
            <w:tcW w:w="815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89,03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389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3</w:t>
            </w:r>
            <w:r w:rsidR="00B56DF7" w:rsidRPr="00BB4F8D">
              <w:rPr>
                <w:color w:val="000000"/>
                <w:sz w:val="20"/>
              </w:rPr>
              <w:t>. Со</w:t>
            </w:r>
            <w:r w:rsidRPr="00BB4F8D">
              <w:rPr>
                <w:color w:val="000000"/>
                <w:sz w:val="20"/>
              </w:rPr>
              <w:t>бственные оборотные средства (Ес) [1</w:t>
            </w:r>
            <w:r w:rsidR="00B56DF7" w:rsidRPr="00BB4F8D">
              <w:rPr>
                <w:color w:val="000000"/>
                <w:sz w:val="20"/>
              </w:rPr>
              <w:t>–2</w:t>
            </w:r>
            <w:r w:rsidRPr="00BB4F8D">
              <w:rPr>
                <w:color w:val="000000"/>
                <w:sz w:val="20"/>
              </w:rPr>
              <w:t>]</w:t>
            </w:r>
          </w:p>
        </w:tc>
        <w:tc>
          <w:tcPr>
            <w:tcW w:w="78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-27491</w:t>
            </w:r>
          </w:p>
        </w:tc>
        <w:tc>
          <w:tcPr>
            <w:tcW w:w="850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-12353</w:t>
            </w:r>
          </w:p>
        </w:tc>
        <w:tc>
          <w:tcPr>
            <w:tcW w:w="116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81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186886" w:rsidRPr="00BB4F8D" w:rsidTr="00BB4F8D">
        <w:trPr>
          <w:cantSplit/>
          <w:jc w:val="center"/>
        </w:trPr>
        <w:tc>
          <w:tcPr>
            <w:tcW w:w="1389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4. Долгосрочные кредиты и заемные средства (Кт)</w:t>
            </w:r>
          </w:p>
        </w:tc>
        <w:tc>
          <w:tcPr>
            <w:tcW w:w="78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43272</w:t>
            </w:r>
          </w:p>
        </w:tc>
        <w:tc>
          <w:tcPr>
            <w:tcW w:w="850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42925</w:t>
            </w:r>
          </w:p>
        </w:tc>
        <w:tc>
          <w:tcPr>
            <w:tcW w:w="1165" w:type="pct"/>
            <w:shd w:val="clear" w:color="auto" w:fill="auto"/>
          </w:tcPr>
          <w:p w:rsidR="00186886" w:rsidRPr="00BB4F8D" w:rsidRDefault="004B72D1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-347</w:t>
            </w:r>
          </w:p>
        </w:tc>
        <w:tc>
          <w:tcPr>
            <w:tcW w:w="815" w:type="pct"/>
            <w:shd w:val="clear" w:color="auto" w:fill="auto"/>
          </w:tcPr>
          <w:p w:rsidR="00186886" w:rsidRPr="00BB4F8D" w:rsidRDefault="004B72D1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99,2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389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5. Наличие собственных</w:t>
            </w:r>
            <w:r w:rsidR="00B56DF7" w:rsidRPr="00BB4F8D">
              <w:rPr>
                <w:color w:val="000000"/>
                <w:sz w:val="20"/>
              </w:rPr>
              <w:t xml:space="preserve"> </w:t>
            </w:r>
            <w:r w:rsidRPr="00BB4F8D">
              <w:rPr>
                <w:color w:val="000000"/>
                <w:sz w:val="20"/>
              </w:rPr>
              <w:t>оборотных средств и долгосрочных заемных источников для формирования запасов и затрат</w:t>
            </w:r>
            <w:r w:rsidR="00B56DF7" w:rsidRPr="00BB4F8D">
              <w:rPr>
                <w:color w:val="000000"/>
                <w:sz w:val="20"/>
              </w:rPr>
              <w:t xml:space="preserve"> </w:t>
            </w:r>
            <w:r w:rsidRPr="00BB4F8D">
              <w:rPr>
                <w:color w:val="000000"/>
                <w:sz w:val="20"/>
              </w:rPr>
              <w:t>Е</w:t>
            </w:r>
            <w:r w:rsidR="00B56DF7" w:rsidRPr="00BB4F8D">
              <w:rPr>
                <w:color w:val="000000"/>
                <w:sz w:val="20"/>
              </w:rPr>
              <w:t>т [3+</w:t>
            </w:r>
            <w:r w:rsidRPr="00BB4F8D">
              <w:rPr>
                <w:color w:val="000000"/>
                <w:sz w:val="20"/>
              </w:rPr>
              <w:t>4]</w:t>
            </w:r>
          </w:p>
        </w:tc>
        <w:tc>
          <w:tcPr>
            <w:tcW w:w="78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15781</w:t>
            </w:r>
          </w:p>
        </w:tc>
        <w:tc>
          <w:tcPr>
            <w:tcW w:w="850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30572</w:t>
            </w:r>
          </w:p>
        </w:tc>
        <w:tc>
          <w:tcPr>
            <w:tcW w:w="1165" w:type="pct"/>
            <w:shd w:val="clear" w:color="auto" w:fill="auto"/>
          </w:tcPr>
          <w:p w:rsidR="00186886" w:rsidRPr="00BB4F8D" w:rsidRDefault="004B72D1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14791</w:t>
            </w:r>
          </w:p>
        </w:tc>
        <w:tc>
          <w:tcPr>
            <w:tcW w:w="815" w:type="pct"/>
            <w:shd w:val="clear" w:color="auto" w:fill="auto"/>
          </w:tcPr>
          <w:p w:rsidR="00186886" w:rsidRPr="00BB4F8D" w:rsidRDefault="004B72D1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193,7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389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6. Краткосрочные кредиты и займы (Кt)</w:t>
            </w:r>
          </w:p>
        </w:tc>
        <w:tc>
          <w:tcPr>
            <w:tcW w:w="782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61213</w:t>
            </w:r>
          </w:p>
        </w:tc>
        <w:tc>
          <w:tcPr>
            <w:tcW w:w="850" w:type="pct"/>
            <w:shd w:val="clear" w:color="auto" w:fill="auto"/>
          </w:tcPr>
          <w:p w:rsidR="00186886" w:rsidRPr="00BB4F8D" w:rsidRDefault="00B92720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76982</w:t>
            </w:r>
          </w:p>
        </w:tc>
        <w:tc>
          <w:tcPr>
            <w:tcW w:w="1165" w:type="pct"/>
            <w:shd w:val="clear" w:color="auto" w:fill="auto"/>
          </w:tcPr>
          <w:p w:rsidR="00186886" w:rsidRPr="00BB4F8D" w:rsidRDefault="004B72D1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15769</w:t>
            </w:r>
          </w:p>
        </w:tc>
        <w:tc>
          <w:tcPr>
            <w:tcW w:w="815" w:type="pct"/>
            <w:shd w:val="clear" w:color="auto" w:fill="auto"/>
          </w:tcPr>
          <w:p w:rsidR="00186886" w:rsidRPr="00BB4F8D" w:rsidRDefault="004B72D1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125,8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389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7</w:t>
            </w:r>
            <w:r w:rsidR="00B56DF7" w:rsidRPr="00BB4F8D">
              <w:rPr>
                <w:color w:val="000000"/>
                <w:sz w:val="20"/>
              </w:rPr>
              <w:t>. Об</w:t>
            </w:r>
            <w:r w:rsidRPr="00BB4F8D">
              <w:rPr>
                <w:color w:val="000000"/>
                <w:sz w:val="20"/>
              </w:rPr>
              <w:t>щая величина основных источников формирования запасов и затрат [5+6]</w:t>
            </w:r>
          </w:p>
        </w:tc>
        <w:tc>
          <w:tcPr>
            <w:tcW w:w="78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76994</w:t>
            </w:r>
          </w:p>
        </w:tc>
        <w:tc>
          <w:tcPr>
            <w:tcW w:w="850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107554</w:t>
            </w:r>
          </w:p>
        </w:tc>
        <w:tc>
          <w:tcPr>
            <w:tcW w:w="1165" w:type="pct"/>
            <w:shd w:val="clear" w:color="auto" w:fill="auto"/>
          </w:tcPr>
          <w:p w:rsidR="00186886" w:rsidRPr="00BB4F8D" w:rsidRDefault="004B72D1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30560</w:t>
            </w:r>
          </w:p>
        </w:tc>
        <w:tc>
          <w:tcPr>
            <w:tcW w:w="815" w:type="pct"/>
            <w:shd w:val="clear" w:color="auto" w:fill="auto"/>
          </w:tcPr>
          <w:p w:rsidR="00186886" w:rsidRPr="00BB4F8D" w:rsidRDefault="004B72D1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139,69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389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8</w:t>
            </w:r>
            <w:r w:rsidR="00B56DF7" w:rsidRPr="00BB4F8D">
              <w:rPr>
                <w:color w:val="000000"/>
                <w:sz w:val="20"/>
              </w:rPr>
              <w:t>. Ве</w:t>
            </w:r>
            <w:r w:rsidRPr="00BB4F8D">
              <w:rPr>
                <w:color w:val="000000"/>
                <w:sz w:val="20"/>
              </w:rPr>
              <w:t>личина запасов и затрат (Z)</w:t>
            </w:r>
          </w:p>
        </w:tc>
        <w:tc>
          <w:tcPr>
            <w:tcW w:w="78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8104</w:t>
            </w:r>
          </w:p>
        </w:tc>
        <w:tc>
          <w:tcPr>
            <w:tcW w:w="850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10631</w:t>
            </w:r>
          </w:p>
        </w:tc>
        <w:tc>
          <w:tcPr>
            <w:tcW w:w="1165" w:type="pct"/>
            <w:shd w:val="clear" w:color="auto" w:fill="auto"/>
          </w:tcPr>
          <w:p w:rsidR="00186886" w:rsidRPr="00BB4F8D" w:rsidRDefault="004B72D1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2527</w:t>
            </w:r>
          </w:p>
        </w:tc>
        <w:tc>
          <w:tcPr>
            <w:tcW w:w="815" w:type="pct"/>
            <w:shd w:val="clear" w:color="auto" w:fill="auto"/>
          </w:tcPr>
          <w:p w:rsidR="00186886" w:rsidRPr="00BB4F8D" w:rsidRDefault="004B72D1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131,18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389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9</w:t>
            </w:r>
            <w:r w:rsidR="00B56DF7" w:rsidRPr="00BB4F8D">
              <w:rPr>
                <w:color w:val="000000"/>
                <w:sz w:val="20"/>
              </w:rPr>
              <w:t>. Из</w:t>
            </w:r>
            <w:r w:rsidRPr="00BB4F8D">
              <w:rPr>
                <w:color w:val="000000"/>
                <w:sz w:val="20"/>
              </w:rPr>
              <w:t>лишек (недостаток) собственных оборотных средств для формирования запасов и затрат [3</w:t>
            </w:r>
            <w:r w:rsidR="00B56DF7" w:rsidRPr="00BB4F8D">
              <w:rPr>
                <w:color w:val="000000"/>
                <w:sz w:val="20"/>
              </w:rPr>
              <w:t>–8</w:t>
            </w:r>
            <w:r w:rsidRPr="00BB4F8D">
              <w:rPr>
                <w:color w:val="000000"/>
                <w:sz w:val="20"/>
              </w:rPr>
              <w:t>]</w:t>
            </w:r>
          </w:p>
        </w:tc>
        <w:tc>
          <w:tcPr>
            <w:tcW w:w="78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-35595</w:t>
            </w:r>
          </w:p>
        </w:tc>
        <w:tc>
          <w:tcPr>
            <w:tcW w:w="850" w:type="pct"/>
            <w:shd w:val="clear" w:color="auto" w:fill="auto"/>
          </w:tcPr>
          <w:p w:rsidR="00186886" w:rsidRPr="00BB4F8D" w:rsidRDefault="00B92720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-22984</w:t>
            </w:r>
          </w:p>
        </w:tc>
        <w:tc>
          <w:tcPr>
            <w:tcW w:w="116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815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</w:tbl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На основании таблицы</w:t>
      </w:r>
      <w:r w:rsidR="009641C9" w:rsidRPr="00B56DF7">
        <w:rPr>
          <w:color w:val="000000"/>
          <w:sz w:val="28"/>
          <w:szCs w:val="28"/>
        </w:rPr>
        <w:t xml:space="preserve"> 3</w:t>
      </w:r>
      <w:r w:rsidRPr="00B56DF7">
        <w:rPr>
          <w:color w:val="000000"/>
          <w:sz w:val="28"/>
          <w:szCs w:val="28"/>
        </w:rPr>
        <w:t xml:space="preserve"> можно сделать следующие выводы: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1. Предприятие использует внешние заемные средства. Привлекаются долгосрочные кредиты и займы. Краткосрочные обязательства представлены в отчетности кредиторской задолженностью, и она увеличилась за анализируемый период на </w:t>
      </w:r>
      <w:r w:rsidR="005E745C" w:rsidRPr="00B56DF7">
        <w:rPr>
          <w:color w:val="000000"/>
          <w:sz w:val="28"/>
          <w:szCs w:val="28"/>
        </w:rPr>
        <w:t>25,</w:t>
      </w:r>
      <w:r w:rsidR="00B56DF7" w:rsidRPr="00B56DF7">
        <w:rPr>
          <w:color w:val="000000"/>
          <w:sz w:val="28"/>
          <w:szCs w:val="28"/>
        </w:rPr>
        <w:t>8</w:t>
      </w:r>
      <w:r w:rsidR="00B56DF7">
        <w:rPr>
          <w:color w:val="000000"/>
          <w:sz w:val="28"/>
          <w:szCs w:val="28"/>
        </w:rPr>
        <w:t>%</w:t>
      </w:r>
      <w:r w:rsidRPr="00B56DF7">
        <w:rPr>
          <w:color w:val="000000"/>
          <w:sz w:val="28"/>
          <w:szCs w:val="28"/>
        </w:rPr>
        <w:t xml:space="preserve">, </w:t>
      </w:r>
      <w:r w:rsidR="00B56DF7">
        <w:rPr>
          <w:color w:val="000000"/>
          <w:sz w:val="28"/>
          <w:szCs w:val="28"/>
        </w:rPr>
        <w:t>т.е.</w:t>
      </w:r>
      <w:r w:rsidRPr="00B56DF7">
        <w:rPr>
          <w:color w:val="000000"/>
          <w:sz w:val="28"/>
          <w:szCs w:val="28"/>
        </w:rPr>
        <w:t xml:space="preserve"> администрация предприятия </w:t>
      </w:r>
      <w:r w:rsidR="005E745C" w:rsidRPr="00B56DF7">
        <w:rPr>
          <w:color w:val="000000"/>
          <w:sz w:val="28"/>
          <w:szCs w:val="28"/>
        </w:rPr>
        <w:t>умело использует</w:t>
      </w:r>
      <w:r w:rsidRPr="00B56DF7">
        <w:rPr>
          <w:color w:val="000000"/>
          <w:sz w:val="28"/>
          <w:szCs w:val="28"/>
        </w:rPr>
        <w:t xml:space="preserve"> заемные средства для производственной деятельности.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Негативным моментом для предприятия является превышение темпов роста запасов и затрат над </w:t>
      </w:r>
      <w:r w:rsidR="00875DA7" w:rsidRPr="00B56DF7">
        <w:rPr>
          <w:color w:val="000000"/>
          <w:sz w:val="28"/>
          <w:szCs w:val="28"/>
        </w:rPr>
        <w:t>ростом источников формирования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На предприятии также наблюдается недостаток собственных оборотных средств для формирования запасов, что свидетельствует о том, что предприятие вынуждено обращаться к заемным средствам.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B56DF7">
        <w:rPr>
          <w:b/>
          <w:bCs/>
          <w:color w:val="000000"/>
          <w:sz w:val="28"/>
          <w:szCs w:val="28"/>
        </w:rPr>
        <w:t>Относительные показатели финансовой устойчивости.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Одна из основных характеристик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финансово-экономического состояния предприятия – степень зависимости от кредиторов и инвесторов. Владельцы предприятия заинтересованы в минимизации собственного капитала и в максимизации заемного капитала в финансовой структуре организации. Заемщики оценивают устойчивость предприятия по уровню собственного капитала и вероятности банкротства.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Финансовая устойчивость предприятия характеризуется состоянием собственных и заемных средств и анализируется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с помощью системы финансовых коэффициентов. Информационной базой для расчета таких коэффициентов являются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абсолютные показатели актива и пассива бухгалтерского баланса.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Анализ проводится посредством расчета и сравнения полученных значений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коэффициентов с установленными базисными величинами, а также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изучения динамики их изменения за определенный период.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Базисными величинами могут быть:</w:t>
      </w:r>
    </w:p>
    <w:p w:rsidR="00186886" w:rsidRPr="00B56DF7" w:rsidRDefault="00B56DF7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186886" w:rsidRPr="00B56DF7">
        <w:rPr>
          <w:color w:val="000000"/>
          <w:sz w:val="28"/>
          <w:szCs w:val="28"/>
        </w:rPr>
        <w:t>значения показателей за прошлый период;</w:t>
      </w:r>
    </w:p>
    <w:p w:rsidR="00186886" w:rsidRPr="00B56DF7" w:rsidRDefault="00B56DF7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186886" w:rsidRPr="00B56DF7">
        <w:rPr>
          <w:color w:val="000000"/>
          <w:sz w:val="28"/>
          <w:szCs w:val="28"/>
        </w:rPr>
        <w:t>среднеотраслевые значения показателей;</w:t>
      </w:r>
    </w:p>
    <w:p w:rsidR="00186886" w:rsidRPr="00B56DF7" w:rsidRDefault="00B56DF7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186886" w:rsidRPr="00B56DF7">
        <w:rPr>
          <w:color w:val="000000"/>
          <w:sz w:val="28"/>
          <w:szCs w:val="28"/>
        </w:rPr>
        <w:t>значения показателей конкурентов;</w:t>
      </w:r>
    </w:p>
    <w:p w:rsidR="00186886" w:rsidRPr="00B56DF7" w:rsidRDefault="00B56DF7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186886" w:rsidRPr="00B56DF7">
        <w:rPr>
          <w:color w:val="000000"/>
          <w:sz w:val="28"/>
          <w:szCs w:val="28"/>
        </w:rPr>
        <w:t>теоретически обоснованные или установленные с помощью экспертного опроса оптимальные или критические значения относительных показателей.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Оценка финансовой устойчивости предприятия проводится с помощью достаточно большого количества относительных финансовых коэффициентов.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1. Коэффициент автономии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характеризует независимость от заемных средств.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Показывает долю собственных средств в общей сумме всех средств предприятия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Ка = Ис / В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Отношение общей суммы всех средств предприятия к источникам собственных средств.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2. Коэффициент соотношения заемных и собственных средств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сколько заемных средств привлекло предприятие на 1 руб. вложенных в активы собственных средств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Кз/c = Кт +Кt / Ис</w:t>
      </w:r>
    </w:p>
    <w:p w:rsidR="00451C2F" w:rsidRDefault="00451C2F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Отношение собственных оборотных средств к общей величине оборотных средств предприятия.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3.</w:t>
      </w:r>
      <w:r w:rsidRPr="00B56DF7">
        <w:rPr>
          <w:color w:val="000000"/>
          <w:sz w:val="28"/>
        </w:rPr>
        <w:t xml:space="preserve"> </w:t>
      </w:r>
      <w:r w:rsidRPr="00B56DF7">
        <w:rPr>
          <w:color w:val="000000"/>
          <w:sz w:val="28"/>
          <w:szCs w:val="28"/>
        </w:rPr>
        <w:t xml:space="preserve">Коэффициент обеспеченности собственными средствами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наличие у предприятия собственных оборотных средств, необходимых для его финансовой устойчивости. Критерий для определения неплатежеспособности (банкротства) предприятия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Ко = Ес / Ra = (Ис-F) / Ra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Отношение собственных оборотных средств к общей величине оборотных средств предприятия.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4. Коэффициент маневренности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способность предприятия поддерживать уровень собственного оборотного капитала и пополнять оборотные средства за счет собственных источников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Км = Ес / Ис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Отношение собственных оборотных средств к общей величине собственных средств (собственного капитала предприятия).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5. Коэффициент соотношения мобильных и иммобилизованных средств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сколько внеоборотных средств приходится на 1 руб. оборотных активов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9445A" w:rsidRDefault="00186886" w:rsidP="00451C2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Км/и = Rа / F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Отношение оборотных средств к внеоборотным активам.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6. Коэффициент имущества производственного назначения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долю имущества производственного назначения в общей стоимости всех средств предприятия</w:t>
      </w:r>
    </w:p>
    <w:p w:rsidR="00451C2F" w:rsidRDefault="00451C2F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Кп.им = Z+F / B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Отношение суммы внеоборотных и производственных запасов к итогу баланса.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7. Коэффициент прогноза банкротства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доля чистых оборотных активов в стоимости всех средств предприятия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Кпб = Ra </w:t>
      </w:r>
      <w:r w:rsidR="00B56DF7">
        <w:rPr>
          <w:color w:val="000000"/>
          <w:sz w:val="28"/>
          <w:szCs w:val="28"/>
        </w:rPr>
        <w:t xml:space="preserve">– </w:t>
      </w:r>
      <w:r w:rsidR="00B56DF7" w:rsidRPr="00B56DF7">
        <w:rPr>
          <w:color w:val="000000"/>
          <w:sz w:val="28"/>
          <w:szCs w:val="28"/>
        </w:rPr>
        <w:t>K</w:t>
      </w:r>
      <w:r w:rsidRPr="00B56DF7">
        <w:rPr>
          <w:color w:val="000000"/>
          <w:sz w:val="28"/>
          <w:szCs w:val="28"/>
        </w:rPr>
        <w:t>t / В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Отношение разности оборотных средств и краткосрочных пассивов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к итогу баланса.</w:t>
      </w:r>
    </w:p>
    <w:p w:rsidR="00A9445A" w:rsidRDefault="00A9445A" w:rsidP="00B56DF7">
      <w:pPr>
        <w:spacing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875DA7" w:rsidRP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Таблица 4. </w:t>
      </w:r>
      <w:r w:rsidR="00875DA7" w:rsidRPr="00B56DF7">
        <w:rPr>
          <w:bCs/>
          <w:color w:val="000000"/>
          <w:sz w:val="28"/>
          <w:szCs w:val="28"/>
        </w:rPr>
        <w:t>Относительные показатели финансовой устойчи</w:t>
      </w:r>
      <w:r>
        <w:rPr>
          <w:bCs/>
          <w:color w:val="000000"/>
          <w:sz w:val="28"/>
          <w:szCs w:val="28"/>
        </w:rPr>
        <w:t>вости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188"/>
        <w:gridCol w:w="1605"/>
        <w:gridCol w:w="1212"/>
        <w:gridCol w:w="1157"/>
        <w:gridCol w:w="1923"/>
        <w:gridCol w:w="1212"/>
      </w:tblGrid>
      <w:tr w:rsidR="00186886" w:rsidRPr="00BB4F8D" w:rsidTr="00BB4F8D">
        <w:trPr>
          <w:cantSplit/>
          <w:jc w:val="center"/>
        </w:trPr>
        <w:tc>
          <w:tcPr>
            <w:tcW w:w="1177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Коэффициент</w:t>
            </w:r>
          </w:p>
        </w:tc>
        <w:tc>
          <w:tcPr>
            <w:tcW w:w="863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Интервал оптимальных значений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2006</w:t>
            </w:r>
            <w:r w:rsidR="00B56DF7" w:rsidRPr="00BB4F8D">
              <w:rPr>
                <w:color w:val="000000"/>
                <w:sz w:val="20"/>
              </w:rPr>
              <w:t> г</w:t>
            </w:r>
            <w:r w:rsidRPr="00BB4F8D">
              <w:rPr>
                <w:color w:val="000000"/>
                <w:sz w:val="20"/>
              </w:rPr>
              <w:t>.</w:t>
            </w:r>
          </w:p>
        </w:tc>
        <w:tc>
          <w:tcPr>
            <w:tcW w:w="622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200</w:t>
            </w:r>
            <w:r w:rsidR="00875DA7" w:rsidRPr="00BB4F8D">
              <w:rPr>
                <w:color w:val="000000"/>
                <w:sz w:val="20"/>
              </w:rPr>
              <w:t>7</w:t>
            </w:r>
            <w:r w:rsidR="00B56DF7" w:rsidRPr="00BB4F8D">
              <w:rPr>
                <w:color w:val="000000"/>
                <w:sz w:val="20"/>
              </w:rPr>
              <w:t> г</w:t>
            </w:r>
            <w:r w:rsidRPr="00BB4F8D">
              <w:rPr>
                <w:color w:val="000000"/>
                <w:sz w:val="20"/>
              </w:rPr>
              <w:t>.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Абсолютные изменения,</w:t>
            </w:r>
            <w:r w:rsidR="00B56DF7" w:rsidRPr="00BB4F8D">
              <w:rPr>
                <w:color w:val="000000"/>
                <w:sz w:val="20"/>
              </w:rPr>
              <w:t xml:space="preserve"> </w:t>
            </w:r>
            <w:r w:rsidRPr="00BB4F8D">
              <w:rPr>
                <w:color w:val="000000"/>
                <w:sz w:val="20"/>
              </w:rPr>
              <w:t>(+, -)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 xml:space="preserve">Темп роста, </w:t>
            </w:r>
            <w:r w:rsidR="00B56DF7" w:rsidRPr="00BB4F8D">
              <w:rPr>
                <w:color w:val="000000"/>
                <w:sz w:val="20"/>
              </w:rPr>
              <w:t>%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177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Автономии</w:t>
            </w:r>
          </w:p>
        </w:tc>
        <w:tc>
          <w:tcPr>
            <w:tcW w:w="863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&gt;0,5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0,18</w:t>
            </w:r>
          </w:p>
        </w:tc>
        <w:tc>
          <w:tcPr>
            <w:tcW w:w="622" w:type="pct"/>
            <w:shd w:val="clear" w:color="auto" w:fill="auto"/>
          </w:tcPr>
          <w:p w:rsidR="00186886" w:rsidRPr="00BB4F8D" w:rsidRDefault="00D944FA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0,27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D944FA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0,09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D944FA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150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177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Соотношения заемных и собственных средств</w:t>
            </w:r>
          </w:p>
        </w:tc>
        <w:tc>
          <w:tcPr>
            <w:tcW w:w="863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=0,1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6,4</w:t>
            </w:r>
          </w:p>
        </w:tc>
        <w:tc>
          <w:tcPr>
            <w:tcW w:w="622" w:type="pct"/>
            <w:shd w:val="clear" w:color="auto" w:fill="auto"/>
          </w:tcPr>
          <w:p w:rsidR="00186886" w:rsidRPr="00BB4F8D" w:rsidRDefault="00D944FA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4,49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D944FA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-1,91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D944FA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70,16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177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Маневренности</w:t>
            </w:r>
          </w:p>
        </w:tc>
        <w:tc>
          <w:tcPr>
            <w:tcW w:w="863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&gt;=0,2 – 0,5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-1,7</w:t>
            </w:r>
          </w:p>
        </w:tc>
        <w:tc>
          <w:tcPr>
            <w:tcW w:w="622" w:type="pct"/>
            <w:shd w:val="clear" w:color="auto" w:fill="auto"/>
          </w:tcPr>
          <w:p w:rsidR="00186886" w:rsidRPr="00BB4F8D" w:rsidRDefault="00D944FA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-0,46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65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186886" w:rsidRPr="00BB4F8D" w:rsidTr="00BB4F8D">
        <w:trPr>
          <w:cantSplit/>
          <w:jc w:val="center"/>
        </w:trPr>
        <w:tc>
          <w:tcPr>
            <w:tcW w:w="1177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Соотношения мобильных и иммобилизованных средств</w:t>
            </w:r>
          </w:p>
        </w:tc>
        <w:tc>
          <w:tcPr>
            <w:tcW w:w="863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1,008</w:t>
            </w:r>
          </w:p>
        </w:tc>
        <w:tc>
          <w:tcPr>
            <w:tcW w:w="622" w:type="pct"/>
            <w:shd w:val="clear" w:color="auto" w:fill="auto"/>
          </w:tcPr>
          <w:p w:rsidR="00186886" w:rsidRPr="00BB4F8D" w:rsidRDefault="00640ED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1,38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640ED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0,372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640ED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136,9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177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Имущества производственного назначения</w:t>
            </w:r>
          </w:p>
        </w:tc>
        <w:tc>
          <w:tcPr>
            <w:tcW w:w="863" w:type="pct"/>
            <w:shd w:val="clear" w:color="auto" w:fill="auto"/>
          </w:tcPr>
          <w:p w:rsidR="00186886" w:rsidRPr="00BB4F8D" w:rsidRDefault="00186886" w:rsidP="00BB4F8D">
            <w:pPr>
              <w:pStyle w:val="a3"/>
              <w:spacing w:before="0" w:beforeAutospacing="0" w:after="0" w:afterAutospacing="0" w:line="360" w:lineRule="auto"/>
              <w:ind w:firstLine="0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&gt;=0,5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0,6</w:t>
            </w:r>
          </w:p>
        </w:tc>
        <w:tc>
          <w:tcPr>
            <w:tcW w:w="622" w:type="pct"/>
            <w:shd w:val="clear" w:color="auto" w:fill="auto"/>
          </w:tcPr>
          <w:p w:rsidR="00186886" w:rsidRPr="00BB4F8D" w:rsidRDefault="00640ED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0,5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640ED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-0,1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640ED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83,3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1177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Прогноза банкротства</w:t>
            </w:r>
          </w:p>
        </w:tc>
        <w:tc>
          <w:tcPr>
            <w:tcW w:w="863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</w:t>
            </w:r>
          </w:p>
        </w:tc>
        <w:tc>
          <w:tcPr>
            <w:tcW w:w="65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-0,19</w:t>
            </w:r>
          </w:p>
        </w:tc>
        <w:tc>
          <w:tcPr>
            <w:tcW w:w="622" w:type="pct"/>
            <w:shd w:val="clear" w:color="auto" w:fill="auto"/>
          </w:tcPr>
          <w:p w:rsidR="00186886" w:rsidRPr="00BB4F8D" w:rsidRDefault="00640EDD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-0,24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652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</w:tbl>
    <w:p w:rsidR="00451C2F" w:rsidRDefault="00451C2F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451C2F" w:rsidP="00451C2F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186886" w:rsidRPr="00B56DF7">
        <w:rPr>
          <w:color w:val="000000"/>
          <w:sz w:val="28"/>
          <w:szCs w:val="28"/>
        </w:rPr>
        <w:t xml:space="preserve">Расчет и анализ относительных коэффициентов существенно дополняет оценку абсолютных показателей финансовой устойчивости предприятия. На основании данных таблицы можно сделать вывод, что </w:t>
      </w:r>
      <w:r w:rsidR="00640EDD" w:rsidRPr="00B56DF7">
        <w:rPr>
          <w:color w:val="000000"/>
          <w:sz w:val="28"/>
          <w:szCs w:val="28"/>
        </w:rPr>
        <w:t>предприятие финансово зависимо</w:t>
      </w:r>
      <w:r w:rsidR="00186886" w:rsidRPr="00B56DF7">
        <w:rPr>
          <w:color w:val="000000"/>
          <w:sz w:val="28"/>
          <w:szCs w:val="28"/>
        </w:rPr>
        <w:t xml:space="preserve">. Это подтверждается </w:t>
      </w:r>
      <w:r w:rsidR="00640EDD" w:rsidRPr="00B56DF7">
        <w:rPr>
          <w:color w:val="000000"/>
          <w:sz w:val="28"/>
          <w:szCs w:val="28"/>
        </w:rPr>
        <w:t>низкими</w:t>
      </w:r>
      <w:r w:rsidR="00186886" w:rsidRPr="00B56DF7">
        <w:rPr>
          <w:color w:val="000000"/>
          <w:sz w:val="28"/>
          <w:szCs w:val="28"/>
        </w:rPr>
        <w:t xml:space="preserve"> значениями </w:t>
      </w:r>
      <w:r w:rsidR="00640EDD" w:rsidRPr="00B56DF7">
        <w:rPr>
          <w:color w:val="000000"/>
          <w:sz w:val="28"/>
          <w:szCs w:val="28"/>
        </w:rPr>
        <w:t xml:space="preserve">коэффициентов автономии (и </w:t>
      </w:r>
      <w:r w:rsidR="00186886" w:rsidRPr="00B56DF7">
        <w:rPr>
          <w:color w:val="000000"/>
          <w:sz w:val="28"/>
          <w:szCs w:val="28"/>
        </w:rPr>
        <w:t>в 2006</w:t>
      </w:r>
      <w:r w:rsidR="00B56DF7">
        <w:rPr>
          <w:color w:val="000000"/>
          <w:sz w:val="28"/>
          <w:szCs w:val="28"/>
        </w:rPr>
        <w:t> </w:t>
      </w:r>
      <w:r w:rsidR="00B56DF7" w:rsidRPr="00B56DF7">
        <w:rPr>
          <w:color w:val="000000"/>
          <w:sz w:val="28"/>
          <w:szCs w:val="28"/>
        </w:rPr>
        <w:t>г</w:t>
      </w:r>
      <w:r w:rsidR="00186886" w:rsidRPr="00B56DF7">
        <w:rPr>
          <w:color w:val="000000"/>
          <w:sz w:val="28"/>
          <w:szCs w:val="28"/>
        </w:rPr>
        <w:t>.</w:t>
      </w:r>
      <w:r w:rsidR="00640EDD" w:rsidRPr="00B56DF7">
        <w:rPr>
          <w:color w:val="000000"/>
          <w:sz w:val="28"/>
          <w:szCs w:val="28"/>
        </w:rPr>
        <w:t xml:space="preserve"> и в 2007</w:t>
      </w:r>
      <w:r w:rsidR="00B56DF7">
        <w:rPr>
          <w:color w:val="000000"/>
          <w:sz w:val="28"/>
          <w:szCs w:val="28"/>
        </w:rPr>
        <w:t> </w:t>
      </w:r>
      <w:r w:rsidR="00B56DF7" w:rsidRPr="00B56DF7">
        <w:rPr>
          <w:color w:val="000000"/>
          <w:sz w:val="28"/>
          <w:szCs w:val="28"/>
        </w:rPr>
        <w:t>г</w:t>
      </w:r>
      <w:r w:rsidR="00640EDD" w:rsidRPr="00B56DF7">
        <w:rPr>
          <w:color w:val="000000"/>
          <w:sz w:val="28"/>
          <w:szCs w:val="28"/>
        </w:rPr>
        <w:t>. эти показатели</w:t>
      </w:r>
      <w:r w:rsidR="00186886" w:rsidRPr="00B56DF7">
        <w:rPr>
          <w:color w:val="000000"/>
          <w:sz w:val="28"/>
          <w:szCs w:val="28"/>
        </w:rPr>
        <w:t xml:space="preserve"> не дотя</w:t>
      </w:r>
      <w:r w:rsidR="00640EDD" w:rsidRPr="00B56DF7">
        <w:rPr>
          <w:color w:val="000000"/>
          <w:sz w:val="28"/>
          <w:szCs w:val="28"/>
        </w:rPr>
        <w:t>гивают</w:t>
      </w:r>
      <w:r w:rsidR="00186886" w:rsidRPr="00B56DF7">
        <w:rPr>
          <w:color w:val="000000"/>
          <w:sz w:val="28"/>
          <w:szCs w:val="28"/>
        </w:rPr>
        <w:t xml:space="preserve"> до оптимального значения) и соотношения заемных и собственных средств</w:t>
      </w:r>
      <w:r w:rsidR="00357732" w:rsidRPr="00B56DF7">
        <w:rPr>
          <w:color w:val="000000"/>
          <w:sz w:val="28"/>
          <w:szCs w:val="28"/>
        </w:rPr>
        <w:t>.</w:t>
      </w:r>
    </w:p>
    <w:p w:rsidR="00A9445A" w:rsidRDefault="00A9445A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B56DF7">
        <w:rPr>
          <w:b/>
          <w:color w:val="000000"/>
          <w:sz w:val="28"/>
          <w:szCs w:val="28"/>
        </w:rPr>
        <w:t>2.</w:t>
      </w:r>
      <w:r w:rsidR="00ED3EF0" w:rsidRPr="00B56DF7">
        <w:rPr>
          <w:b/>
          <w:color w:val="000000"/>
          <w:sz w:val="28"/>
          <w:szCs w:val="28"/>
        </w:rPr>
        <w:t>4</w:t>
      </w:r>
      <w:r w:rsidRPr="00B56DF7">
        <w:rPr>
          <w:b/>
          <w:color w:val="000000"/>
          <w:sz w:val="28"/>
          <w:szCs w:val="28"/>
        </w:rPr>
        <w:t xml:space="preserve"> Анализ платежеспособ</w:t>
      </w:r>
      <w:r w:rsidR="00A9445A">
        <w:rPr>
          <w:b/>
          <w:color w:val="000000"/>
          <w:sz w:val="28"/>
          <w:szCs w:val="28"/>
        </w:rPr>
        <w:t>ности и ликвидности организации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 условиях массовой неплатежеспособности и применения ко многим предприятиям процедур банкротства (признания несостоятельности) объективная и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точная оценка финансово-экономического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состояния приобретает первостепенное значение. Главным критерием такой оценки являются показатели платежеспособности и степень ликвидности предприятия.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Платежеспособность предприятия определяется его возможностью и способностью своевременно и полностью выполнять платежные обязательства, вытекающие из торговых, кредитных и иных операций денежного характера. Платежеспособность влияет на формы и условия коммерческих сделок, в том числе на возможность получения кредита.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Ликвидность предприятия определяется наличием у него ликвидных средств,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к которым относятся наличные деньги, денежные средства на счетах в банках и легкореализуемые элементы оборотных ресурсов. Ликвидность отражает способность предприятия в любой момент совершать необходимые расходы.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Для проведения анализа актив и пассив баланса группируются по следующим признакам: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по степени убывания ликвидности (актив);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по степени срочности оплаты (погашения) (пассив).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Активы в зависимости от скорости превращения в денежные средства (ликвидности) разделяют на следующие группы: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А1 – наиболее ликвидные активы = денежные средства + краткосрочные финансовые вложения (250+260)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А2 – быстрореализуемые активы = дебиторская задолженность (240)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А3 – медленнореализуемые активы = запасы и затраты – Расходы будущих периодов + НДС + долгосрочные финансовые вложения (210 – 216 + 220 +140)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А4 – труднореализуемые активы = О</w:t>
      </w:r>
      <w:r w:rsidR="00B56DF7" w:rsidRPr="00B56DF7">
        <w:rPr>
          <w:color w:val="000000"/>
          <w:sz w:val="28"/>
          <w:szCs w:val="28"/>
        </w:rPr>
        <w:t>С</w:t>
      </w:r>
      <w:r w:rsidR="00B56DF7">
        <w:rPr>
          <w:color w:val="000000"/>
          <w:sz w:val="28"/>
          <w:szCs w:val="28"/>
        </w:rPr>
        <w:t xml:space="preserve"> </w:t>
      </w:r>
      <w:r w:rsidR="00B56DF7" w:rsidRPr="00B56DF7">
        <w:rPr>
          <w:color w:val="000000"/>
          <w:sz w:val="28"/>
          <w:szCs w:val="28"/>
        </w:rPr>
        <w:t xml:space="preserve">(постоянные </w:t>
      </w:r>
      <w:r w:rsidRPr="00B56DF7">
        <w:rPr>
          <w:color w:val="000000"/>
          <w:sz w:val="28"/>
          <w:szCs w:val="28"/>
        </w:rPr>
        <w:t>активы) – долгосрочные финансовые вложения (190 – 140)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Группировка пассивов происходит по степени срочности их возврата: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П1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наиболее краткосрочные обязательства = наиболее срочные обязательства (630)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П2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краткосрочные пассивы = краткосрочные кредиты и заемные средства (620)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П3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Долгосрочные пассивы = долгосрочные кредиты (590)</w:t>
      </w:r>
    </w:p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П4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постоянные пассивы = собственный капитал (490)</w:t>
      </w: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При определении ликвидности баланса группы актива и пассива сопоставляются между собой.</w:t>
      </w:r>
    </w:p>
    <w:p w:rsidR="00186886" w:rsidRPr="00B56DF7" w:rsidRDefault="00186886" w:rsidP="00B56DF7">
      <w:pPr>
        <w:pStyle w:val="a3"/>
        <w:tabs>
          <w:tab w:val="left" w:pos="6540"/>
        </w:tabs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Условия </w:t>
      </w:r>
      <w:r w:rsidR="00A9445A">
        <w:rPr>
          <w:color w:val="000000"/>
          <w:sz w:val="28"/>
          <w:szCs w:val="28"/>
        </w:rPr>
        <w:t>абсолютной ликвидности баланса:</w:t>
      </w:r>
    </w:p>
    <w:p w:rsidR="00186886" w:rsidRPr="00B56DF7" w:rsidRDefault="00186886" w:rsidP="00B56DF7">
      <w:pPr>
        <w:pStyle w:val="a3"/>
        <w:tabs>
          <w:tab w:val="left" w:pos="3105"/>
        </w:tabs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А1 ≥ П1;</w:t>
      </w: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А2 ≥ П2;</w:t>
      </w: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А3 ≥ П3;</w:t>
      </w:r>
    </w:p>
    <w:p w:rsidR="00186886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А4 ≤ П4.</w:t>
      </w:r>
    </w:p>
    <w:p w:rsidR="00357732" w:rsidRPr="00B56DF7" w:rsidRDefault="00451C2F" w:rsidP="00451C2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9445A" w:rsidRPr="00B56DF7">
        <w:rPr>
          <w:color w:val="000000"/>
          <w:sz w:val="28"/>
          <w:szCs w:val="28"/>
        </w:rPr>
        <w:t>Таблица 5</w:t>
      </w:r>
      <w:r w:rsidR="00A9445A">
        <w:rPr>
          <w:color w:val="000000"/>
          <w:sz w:val="28"/>
          <w:szCs w:val="28"/>
        </w:rPr>
        <w:t xml:space="preserve">. </w:t>
      </w:r>
      <w:r w:rsidR="00357732" w:rsidRPr="00B56DF7">
        <w:rPr>
          <w:color w:val="000000"/>
          <w:sz w:val="28"/>
          <w:szCs w:val="28"/>
        </w:rPr>
        <w:t>Анализ ликвидности баланса</w:t>
      </w:r>
    </w:p>
    <w:tbl>
      <w:tblPr>
        <w:tblW w:w="869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595"/>
        <w:gridCol w:w="2050"/>
        <w:gridCol w:w="1309"/>
        <w:gridCol w:w="1798"/>
        <w:gridCol w:w="1020"/>
        <w:gridCol w:w="920"/>
      </w:tblGrid>
      <w:tr w:rsidR="00186886" w:rsidRPr="00BB4F8D" w:rsidTr="00BB4F8D">
        <w:trPr>
          <w:cantSplit/>
          <w:trHeight w:val="483"/>
          <w:jc w:val="center"/>
        </w:trPr>
        <w:tc>
          <w:tcPr>
            <w:tcW w:w="918" w:type="pct"/>
            <w:vMerge w:val="restar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Актив</w:t>
            </w:r>
          </w:p>
        </w:tc>
        <w:tc>
          <w:tcPr>
            <w:tcW w:w="1179" w:type="pct"/>
            <w:vMerge w:val="restar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НП</w:t>
            </w:r>
            <w:r w:rsidR="00451C2F" w:rsidRPr="00BB4F8D">
              <w:rPr>
                <w:color w:val="000000"/>
                <w:sz w:val="20"/>
              </w:rPr>
              <w:t xml:space="preserve"> </w:t>
            </w:r>
            <w:r w:rsidRPr="00BB4F8D">
              <w:rPr>
                <w:color w:val="000000"/>
                <w:sz w:val="20"/>
              </w:rPr>
              <w:t>2006</w:t>
            </w:r>
            <w:r w:rsidR="00B56DF7" w:rsidRPr="00BB4F8D">
              <w:rPr>
                <w:color w:val="000000"/>
                <w:sz w:val="20"/>
              </w:rPr>
              <w:t> г</w:t>
            </w:r>
            <w:r w:rsidRPr="00BB4F8D">
              <w:rPr>
                <w:color w:val="000000"/>
                <w:sz w:val="20"/>
              </w:rPr>
              <w:t>.</w:t>
            </w:r>
            <w:r w:rsidR="00451C2F" w:rsidRPr="00BB4F8D">
              <w:rPr>
                <w:color w:val="000000"/>
                <w:sz w:val="20"/>
              </w:rPr>
              <w:t xml:space="preserve"> и</w:t>
            </w:r>
            <w:r w:rsidR="00B56DF7" w:rsidRPr="00BB4F8D">
              <w:rPr>
                <w:color w:val="000000"/>
                <w:sz w:val="20"/>
              </w:rPr>
              <w:t>ыс. р</w:t>
            </w:r>
            <w:r w:rsidRPr="00BB4F8D">
              <w:rPr>
                <w:color w:val="000000"/>
                <w:sz w:val="20"/>
              </w:rPr>
              <w:t>уб.</w:t>
            </w:r>
          </w:p>
        </w:tc>
        <w:tc>
          <w:tcPr>
            <w:tcW w:w="753" w:type="pct"/>
            <w:vMerge w:val="restar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КП</w:t>
            </w:r>
            <w:r w:rsidR="00451C2F" w:rsidRPr="00BB4F8D">
              <w:rPr>
                <w:color w:val="000000"/>
                <w:sz w:val="20"/>
              </w:rPr>
              <w:t xml:space="preserve"> </w:t>
            </w:r>
            <w:r w:rsidRPr="00BB4F8D">
              <w:rPr>
                <w:color w:val="000000"/>
                <w:sz w:val="20"/>
              </w:rPr>
              <w:t>200</w:t>
            </w:r>
            <w:r w:rsidR="00357732" w:rsidRPr="00BB4F8D">
              <w:rPr>
                <w:color w:val="000000"/>
                <w:sz w:val="20"/>
              </w:rPr>
              <w:t>7</w:t>
            </w:r>
            <w:r w:rsidR="00B56DF7" w:rsidRPr="00BB4F8D">
              <w:rPr>
                <w:color w:val="000000"/>
                <w:sz w:val="20"/>
              </w:rPr>
              <w:t> г</w:t>
            </w:r>
            <w:r w:rsidRPr="00BB4F8D">
              <w:rPr>
                <w:color w:val="000000"/>
                <w:sz w:val="20"/>
              </w:rPr>
              <w:t>.</w:t>
            </w:r>
          </w:p>
        </w:tc>
        <w:tc>
          <w:tcPr>
            <w:tcW w:w="1034" w:type="pct"/>
            <w:vMerge w:val="restar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Пассив</w:t>
            </w:r>
          </w:p>
        </w:tc>
        <w:tc>
          <w:tcPr>
            <w:tcW w:w="587" w:type="pct"/>
            <w:vMerge w:val="restar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НП</w:t>
            </w:r>
          </w:p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2006</w:t>
            </w:r>
            <w:r w:rsidR="00B56DF7" w:rsidRPr="00BB4F8D">
              <w:rPr>
                <w:color w:val="000000"/>
                <w:sz w:val="20"/>
              </w:rPr>
              <w:t> г</w:t>
            </w:r>
            <w:r w:rsidRPr="00BB4F8D">
              <w:rPr>
                <w:color w:val="000000"/>
                <w:sz w:val="20"/>
              </w:rPr>
              <w:t>.</w:t>
            </w:r>
          </w:p>
        </w:tc>
        <w:tc>
          <w:tcPr>
            <w:tcW w:w="530" w:type="pct"/>
            <w:vMerge w:val="restar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КП</w:t>
            </w:r>
          </w:p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200</w:t>
            </w:r>
            <w:r w:rsidR="00357732" w:rsidRPr="00BB4F8D">
              <w:rPr>
                <w:color w:val="000000"/>
                <w:sz w:val="20"/>
              </w:rPr>
              <w:t>7</w:t>
            </w:r>
            <w:r w:rsidR="00B56DF7" w:rsidRPr="00BB4F8D">
              <w:rPr>
                <w:color w:val="000000"/>
                <w:sz w:val="20"/>
              </w:rPr>
              <w:t> г</w:t>
            </w:r>
            <w:r w:rsidRPr="00BB4F8D">
              <w:rPr>
                <w:color w:val="000000"/>
                <w:sz w:val="20"/>
              </w:rPr>
              <w:t>.</w:t>
            </w:r>
          </w:p>
        </w:tc>
      </w:tr>
      <w:tr w:rsidR="00186886" w:rsidRPr="00BB4F8D" w:rsidTr="00BB4F8D">
        <w:trPr>
          <w:cantSplit/>
          <w:trHeight w:val="483"/>
          <w:jc w:val="center"/>
        </w:trPr>
        <w:tc>
          <w:tcPr>
            <w:tcW w:w="918" w:type="pct"/>
            <w:vMerge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179" w:type="pct"/>
            <w:vMerge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753" w:type="pct"/>
            <w:vMerge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034" w:type="pct"/>
            <w:vMerge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587" w:type="pct"/>
            <w:vMerge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530" w:type="pct"/>
            <w:vMerge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186886" w:rsidRPr="00BB4F8D" w:rsidTr="00BB4F8D">
        <w:trPr>
          <w:cantSplit/>
          <w:jc w:val="center"/>
        </w:trPr>
        <w:tc>
          <w:tcPr>
            <w:tcW w:w="918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А1 Наиболее ликвидные активы</w:t>
            </w:r>
          </w:p>
        </w:tc>
        <w:tc>
          <w:tcPr>
            <w:tcW w:w="1179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65</w:t>
            </w:r>
          </w:p>
        </w:tc>
        <w:tc>
          <w:tcPr>
            <w:tcW w:w="753" w:type="pct"/>
            <w:shd w:val="clear" w:color="auto" w:fill="auto"/>
          </w:tcPr>
          <w:p w:rsidR="00186886" w:rsidRPr="00BB4F8D" w:rsidRDefault="00357732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59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П1 Наиболее срочные обязательства</w:t>
            </w:r>
          </w:p>
        </w:tc>
        <w:tc>
          <w:tcPr>
            <w:tcW w:w="587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</w:t>
            </w:r>
          </w:p>
        </w:tc>
        <w:tc>
          <w:tcPr>
            <w:tcW w:w="530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-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918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А2 Быстро реализуемые активы</w:t>
            </w:r>
          </w:p>
        </w:tc>
        <w:tc>
          <w:tcPr>
            <w:tcW w:w="1179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34350</w:t>
            </w:r>
          </w:p>
        </w:tc>
        <w:tc>
          <w:tcPr>
            <w:tcW w:w="753" w:type="pct"/>
            <w:shd w:val="clear" w:color="auto" w:fill="auto"/>
          </w:tcPr>
          <w:p w:rsidR="00186886" w:rsidRPr="00BB4F8D" w:rsidRDefault="00357732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42734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П2 Краткосрочные пассивы</w:t>
            </w:r>
          </w:p>
        </w:tc>
        <w:tc>
          <w:tcPr>
            <w:tcW w:w="587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61213</w:t>
            </w:r>
          </w:p>
        </w:tc>
        <w:tc>
          <w:tcPr>
            <w:tcW w:w="530" w:type="pct"/>
            <w:shd w:val="clear" w:color="auto" w:fill="auto"/>
          </w:tcPr>
          <w:p w:rsidR="00186886" w:rsidRPr="00BB4F8D" w:rsidRDefault="00357732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76982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918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А3 Медленно реализуемые активы</w:t>
            </w:r>
          </w:p>
        </w:tc>
        <w:tc>
          <w:tcPr>
            <w:tcW w:w="1179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9692</w:t>
            </w:r>
          </w:p>
        </w:tc>
        <w:tc>
          <w:tcPr>
            <w:tcW w:w="753" w:type="pct"/>
            <w:shd w:val="clear" w:color="auto" w:fill="auto"/>
          </w:tcPr>
          <w:p w:rsidR="00186886" w:rsidRPr="00BB4F8D" w:rsidRDefault="00357732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11305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П3 Долгосрочные пассивы</w:t>
            </w:r>
          </w:p>
        </w:tc>
        <w:tc>
          <w:tcPr>
            <w:tcW w:w="587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43272</w:t>
            </w:r>
          </w:p>
        </w:tc>
        <w:tc>
          <w:tcPr>
            <w:tcW w:w="530" w:type="pct"/>
            <w:shd w:val="clear" w:color="auto" w:fill="auto"/>
          </w:tcPr>
          <w:p w:rsidR="00186886" w:rsidRPr="00BB4F8D" w:rsidRDefault="00357732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42925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918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А4 Трудно реализуемые активы</w:t>
            </w:r>
          </w:p>
        </w:tc>
        <w:tc>
          <w:tcPr>
            <w:tcW w:w="1179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43870</w:t>
            </w:r>
          </w:p>
        </w:tc>
        <w:tc>
          <w:tcPr>
            <w:tcW w:w="753" w:type="pct"/>
            <w:shd w:val="clear" w:color="auto" w:fill="auto"/>
          </w:tcPr>
          <w:p w:rsidR="00186886" w:rsidRPr="00BB4F8D" w:rsidRDefault="00357732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39059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П4 Постоянные пассивы</w:t>
            </w:r>
          </w:p>
        </w:tc>
        <w:tc>
          <w:tcPr>
            <w:tcW w:w="587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16379</w:t>
            </w:r>
          </w:p>
        </w:tc>
        <w:tc>
          <w:tcPr>
            <w:tcW w:w="530" w:type="pct"/>
            <w:shd w:val="clear" w:color="auto" w:fill="auto"/>
          </w:tcPr>
          <w:p w:rsidR="00186886" w:rsidRPr="00BB4F8D" w:rsidRDefault="00357732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26706</w:t>
            </w:r>
          </w:p>
        </w:tc>
      </w:tr>
      <w:tr w:rsidR="00186886" w:rsidRPr="00BB4F8D" w:rsidTr="00BB4F8D">
        <w:trPr>
          <w:cantSplit/>
          <w:jc w:val="center"/>
        </w:trPr>
        <w:tc>
          <w:tcPr>
            <w:tcW w:w="918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Валюта баланса</w:t>
            </w:r>
          </w:p>
        </w:tc>
        <w:tc>
          <w:tcPr>
            <w:tcW w:w="1179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88106</w:t>
            </w:r>
          </w:p>
        </w:tc>
        <w:tc>
          <w:tcPr>
            <w:tcW w:w="753" w:type="pct"/>
            <w:shd w:val="clear" w:color="auto" w:fill="auto"/>
          </w:tcPr>
          <w:p w:rsidR="00186886" w:rsidRPr="00BB4F8D" w:rsidRDefault="00357732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93201</w:t>
            </w:r>
          </w:p>
        </w:tc>
        <w:tc>
          <w:tcPr>
            <w:tcW w:w="1034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587" w:type="pct"/>
            <w:shd w:val="clear" w:color="auto" w:fill="auto"/>
          </w:tcPr>
          <w:p w:rsidR="00186886" w:rsidRPr="00BB4F8D" w:rsidRDefault="00186886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88106</w:t>
            </w:r>
          </w:p>
        </w:tc>
        <w:tc>
          <w:tcPr>
            <w:tcW w:w="530" w:type="pct"/>
            <w:shd w:val="clear" w:color="auto" w:fill="auto"/>
          </w:tcPr>
          <w:p w:rsidR="00186886" w:rsidRPr="00BB4F8D" w:rsidRDefault="00357732" w:rsidP="00BB4F8D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BB4F8D">
              <w:rPr>
                <w:color w:val="000000"/>
                <w:sz w:val="20"/>
              </w:rPr>
              <w:t>93201</w:t>
            </w:r>
          </w:p>
        </w:tc>
      </w:tr>
    </w:tbl>
    <w:p w:rsidR="00186886" w:rsidRPr="00B56DF7" w:rsidRDefault="00186886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B21FC" w:rsidRPr="00B56DF7" w:rsidRDefault="00186886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Из данной таблицы</w:t>
      </w:r>
      <w:r w:rsidR="009641C9" w:rsidRPr="00B56DF7">
        <w:rPr>
          <w:color w:val="000000"/>
          <w:sz w:val="28"/>
          <w:szCs w:val="28"/>
        </w:rPr>
        <w:t xml:space="preserve"> 5</w:t>
      </w:r>
      <w:r w:rsidRPr="00B56DF7">
        <w:rPr>
          <w:color w:val="000000"/>
          <w:sz w:val="28"/>
          <w:szCs w:val="28"/>
        </w:rPr>
        <w:t xml:space="preserve"> видно, что в условия ликвидност</w:t>
      </w:r>
      <w:r w:rsidR="00357732" w:rsidRPr="00B56DF7">
        <w:rPr>
          <w:color w:val="000000"/>
          <w:sz w:val="28"/>
          <w:szCs w:val="28"/>
        </w:rPr>
        <w:t>и баланса не соблюдаются. Это значит, что предприятие не способно в любой момент расплатиться по своим обязательствам.</w:t>
      </w:r>
    </w:p>
    <w:p w:rsidR="0006677E" w:rsidRPr="00B56DF7" w:rsidRDefault="0006677E" w:rsidP="00B56DF7">
      <w:pPr>
        <w:tabs>
          <w:tab w:val="left" w:pos="72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06677E" w:rsidRPr="00B56DF7" w:rsidRDefault="0006677E" w:rsidP="00B56DF7">
      <w:pPr>
        <w:tabs>
          <w:tab w:val="left" w:pos="72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1F0A77" w:rsidRDefault="00A9445A" w:rsidP="00B56DF7">
      <w:pPr>
        <w:tabs>
          <w:tab w:val="left" w:pos="72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3B21FC" w:rsidRPr="00B56DF7">
        <w:rPr>
          <w:b/>
          <w:color w:val="000000"/>
          <w:sz w:val="28"/>
          <w:szCs w:val="28"/>
        </w:rPr>
        <w:t>3. Направления повышения эффекти</w:t>
      </w:r>
      <w:r>
        <w:rPr>
          <w:b/>
          <w:color w:val="000000"/>
          <w:sz w:val="28"/>
          <w:szCs w:val="28"/>
        </w:rPr>
        <w:t>вности форм санации организации</w:t>
      </w:r>
    </w:p>
    <w:p w:rsidR="00A9445A" w:rsidRPr="00B56DF7" w:rsidRDefault="00A9445A" w:rsidP="00B56DF7">
      <w:pPr>
        <w:tabs>
          <w:tab w:val="left" w:pos="72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3B21FC" w:rsidRPr="00B56DF7" w:rsidRDefault="003B21FC" w:rsidP="00B56DF7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 системе стабилизационных мер, направленных на вывод предприятия из кризисного финансового состояния, важная роль отводится его санации.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Санация представляет собой систему мероприятий по финансовому оздоровлению предприятия, реализуемых с помощью сторонних юридических или физических лиц и направленных на предотвращение объявления предприятия-должника банкротом и его ликвидации.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 условиях рыночной экономики санация предприятий имеет значительный экономический потенциал, является важным инструментом регулирования структурных изменений и входит в систему наиболее действенных механизмов финансовой стабилизации предприятий. Санация предприятия проводится в трех основных случаях:</w:t>
      </w:r>
    </w:p>
    <w:p w:rsidR="003B21FC" w:rsidRPr="00B56DF7" w:rsidRDefault="003B21FC" w:rsidP="00B56DF7">
      <w:pPr>
        <w:numPr>
          <w:ilvl w:val="2"/>
          <w:numId w:val="11"/>
        </w:num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до возбуждения кредиторами дела о банкротстве,</w:t>
      </w:r>
      <w:r w:rsidRPr="00B56DF7">
        <w:rPr>
          <w:color w:val="000000"/>
          <w:sz w:val="28"/>
          <w:szCs w:val="28"/>
        </w:rPr>
        <w:br/>
        <w:t xml:space="preserve">если предприятие </w:t>
      </w:r>
      <w:r w:rsidR="009641C9" w:rsidRPr="00B56DF7">
        <w:rPr>
          <w:color w:val="000000"/>
          <w:sz w:val="28"/>
          <w:szCs w:val="28"/>
        </w:rPr>
        <w:t>в</w:t>
      </w:r>
      <w:r w:rsidRPr="00B56DF7">
        <w:rPr>
          <w:color w:val="000000"/>
          <w:sz w:val="28"/>
          <w:szCs w:val="28"/>
        </w:rPr>
        <w:t xml:space="preserve"> попытке выхода из кризисного состояния прибегает к внешней помощи по своей инициативе;</w:t>
      </w:r>
    </w:p>
    <w:p w:rsidR="003B21FC" w:rsidRPr="00B56DF7" w:rsidRDefault="003B21FC" w:rsidP="00B56DF7">
      <w:pPr>
        <w:numPr>
          <w:ilvl w:val="2"/>
          <w:numId w:val="11"/>
        </w:num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если само предприятие, обратившись в арбитражный суд с заявлением о своем банкротстве, одновременно предлагает условия своей санации (такие случаи санации наиболее характерны для государственных предприятий);</w:t>
      </w:r>
    </w:p>
    <w:p w:rsidR="003B21FC" w:rsidRPr="00B56DF7" w:rsidRDefault="003B21FC" w:rsidP="00B56DF7">
      <w:pPr>
        <w:numPr>
          <w:ilvl w:val="2"/>
          <w:numId w:val="11"/>
        </w:num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если решение о проведении санации выносит арбитражный суд по поступившим предложениям от желающих удовлетворить требования кредиторов к должнику и погасить его обязательства перед бюджетом.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 двух последних случаях санация осуществляется в процессе производства дела о банкротстве предприятия при условии согласия собрания кредиторов со сроками выполнения их требований и на перевод долга.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Наиболее широкий диапазон форм имеет санация, инициируемая самим предприятием до возбуждения кредиторами дела о его банкротстве. В этом случае она носит упреждающий характер, полностью согласуется с целями и интересами предприятия, подчинена задачам антикризисного его управления и сочетается с осуществляемыми мерами внутренней финансовой стабилизации.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Инициируемая предприятием санация представляет сложный и во многих отношениях болезненный для него процесс, требующий эффективного финансового управления на всех стадиях его осуществления. Такое управление осуществляется на предприятии по следующим основным этапам: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1. Определение целесообразности и возможности проведения санации. На этом первоначальном этапе управления на основе результатов диагностики банкротства и мониторинга осуществления мероприятий по внутренней финансовой стабилизации предприятия принимается принципиальное решение о проведении санации.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Возможность осуществления санации определяется выхода из кризисного финансового состояния и успешного развития предприятия при оказании ему существенной внешней помощи на современном этапе. Если по результатам объективной оценки такая перспектива имеется, то инициируемая предприятием санация имеет шансы на успех.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2. Обоснование концепции санации. Такая концепция отражает идеологию осуществления предполагаемой санации, определяя ее предстоящие направления и формы. В зависимости от принципиального подхода различают оборонительную и наступательную концепции осуществления санации предприятия.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Оборонительная концепция санации направлена на сокращение объемов операционной и инвестиционной деятельности предприятия, обеспечивающее сбалансированность денежных потоков на более низком объемном их уровне. Эта концепция предполагает привлечение внешней финансовой помощи для соответствующей реструктуризации предприятия, в процессе которой оно избавляется от ряда производственных структурных подразделений, незавершенных реальных инвестиций и других видов активов в целях финансовой стабилизации.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Наступательная концепция санации направлена на диверсификацию операционной и инвестиционной деятельности предприятия, обеспечивающую увеличение размера чистого денежного потока в предстоящем периоде за счет роста эффективности хозяйственной деятельности. В этом случае внешняя финансовая помощь и другие реорганизационные мероприятия, осуществляемые в процессе санации, используются в целях расширения ассортимента конкурентоспособной продукции, выхода на другие региональные рынки, быстрого завершения начатых реальных инвестиционных проектов. Наступательная концепция санации не противоречит основным параметрам общей стратегии экономического развития предприятия.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3. Определение направления осуществления санации. В зависимости от масштабов кризисного состояния предприятия, идентифицированных в процессе диагностики банкротства, и принятой концепции санации различают два основных направления ее осуществления: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Санация предприятия, направленная на рефинансирование его долга. Такая санация осуществляется обычно для помощи предприятию в устранении его неплатежеспособности, если его кризисное состояние идентифицировано как временное и не носящее катастрофического характера. Это направление санации не меняет статуса юридического лица санируемого предприятия.</w:t>
      </w:r>
    </w:p>
    <w:p w:rsidR="003B21FC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Санация предприятия, направленная на его реструктуризацию (реорганизацию). Такая санация осуществляется при более тяжелых масштабах кризисного финансового состояния предприятия и требует осуществления ряда реорганизационных процедур, обеспечивающих более эффективные</w:t>
      </w:r>
      <w:r w:rsidR="00B56DF7">
        <w:rPr>
          <w:color w:val="000000"/>
          <w:sz w:val="28"/>
          <w:szCs w:val="28"/>
        </w:rPr>
        <w:t xml:space="preserve"> –</w:t>
      </w:r>
      <w:r w:rsidR="00B56DF7" w:rsidRPr="00B56DF7">
        <w:rPr>
          <w:color w:val="000000"/>
          <w:sz w:val="28"/>
          <w:szCs w:val="28"/>
        </w:rPr>
        <w:t xml:space="preserve"> ор</w:t>
      </w:r>
      <w:r w:rsidRPr="00B56DF7">
        <w:rPr>
          <w:color w:val="000000"/>
          <w:sz w:val="28"/>
          <w:szCs w:val="28"/>
        </w:rPr>
        <w:t>ганизационные формы его хозяйственной деятельности. Как правило, этот вид санации связан с изменением статуса юридического лица санируемого предприятия.</w:t>
      </w:r>
    </w:p>
    <w:p w:rsidR="007231EB" w:rsidRPr="00B56DF7" w:rsidRDefault="003B21FC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4. Выбор формы санации. Форма санации непосредственно характеризует тот механизм, с помощью которого достигаются ее основные цели. Эти формы избираются в рамках конкретного направления санации, избранного предприятием, с учетом особенностей его кризисной ситуации.</w:t>
      </w:r>
    </w:p>
    <w:p w:rsidR="007231EB" w:rsidRPr="00B56DF7" w:rsidRDefault="007231EB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Санация предприятия, направленная на рефинансирование его долга, может носить следующие основные формы:</w:t>
      </w:r>
    </w:p>
    <w:p w:rsidR="002F72E3" w:rsidRPr="00B56DF7" w:rsidRDefault="007231EB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дотации и субвенции за счет средств бюджета. В такой форме санируются в основном государственные предприятия (хотя законодательно не воспрещена государственная финансовая поддержка предприятий и альтернативных форм собственности).</w:t>
      </w:r>
    </w:p>
    <w:p w:rsidR="002F72E3" w:rsidRPr="00B56DF7" w:rsidRDefault="007231EB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государственное льготное кредитование. Оно осуществляется, как правило, по той же группе предприятий и при таких же условиях, что и в предшествующем случае.</w:t>
      </w:r>
    </w:p>
    <w:p w:rsidR="006329B7" w:rsidRPr="00B56DF7" w:rsidRDefault="007231EB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государственная гарантия коммерческим банкам по кредитам, выдаваемым санируемому предприятию. При отсутствии у государства возможностей осуществить прямое финанс</w:t>
      </w:r>
      <w:r w:rsidR="006329B7" w:rsidRPr="00B56DF7">
        <w:rPr>
          <w:color w:val="000000"/>
          <w:sz w:val="28"/>
          <w:szCs w:val="28"/>
        </w:rPr>
        <w:t>ир</w:t>
      </w:r>
      <w:r w:rsidRPr="00B56DF7">
        <w:rPr>
          <w:color w:val="000000"/>
          <w:sz w:val="28"/>
          <w:szCs w:val="28"/>
        </w:rPr>
        <w:t>ование или кредитование санируемого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предприятия, а также в случае, если финансовый кризис носит временный характер и может быть преодолен предприятием при оказании ему финансовой помощи, используется данная форма санирования ранее рассмотренной категории предприятий;</w:t>
      </w:r>
    </w:p>
    <w:p w:rsidR="006329B7" w:rsidRPr="00B56DF7" w:rsidRDefault="006329B7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• </w:t>
      </w:r>
      <w:r w:rsidR="007231EB" w:rsidRPr="00B56DF7">
        <w:rPr>
          <w:color w:val="000000"/>
          <w:sz w:val="28"/>
          <w:szCs w:val="28"/>
        </w:rPr>
        <w:t>целевой банковский кредит. Такая форма санации</w:t>
      </w:r>
      <w:r w:rsidRPr="00B56DF7">
        <w:rPr>
          <w:color w:val="000000"/>
          <w:sz w:val="28"/>
          <w:szCs w:val="28"/>
        </w:rPr>
        <w:t xml:space="preserve"> </w:t>
      </w:r>
      <w:r w:rsidR="007231EB" w:rsidRPr="00B56DF7">
        <w:rPr>
          <w:color w:val="000000"/>
          <w:sz w:val="28"/>
          <w:szCs w:val="28"/>
        </w:rPr>
        <w:t>осуществляется, как правило, коммерческим банком,</w:t>
      </w:r>
      <w:r w:rsidRPr="00B56DF7">
        <w:rPr>
          <w:color w:val="000000"/>
          <w:sz w:val="28"/>
          <w:szCs w:val="28"/>
        </w:rPr>
        <w:t xml:space="preserve"> </w:t>
      </w:r>
      <w:r w:rsidR="007231EB" w:rsidRPr="00B56DF7">
        <w:rPr>
          <w:color w:val="000000"/>
          <w:sz w:val="28"/>
          <w:szCs w:val="28"/>
        </w:rPr>
        <w:t>обслуживающим предприятие, после тщательного аудита</w:t>
      </w:r>
      <w:r w:rsidRPr="00B56DF7">
        <w:rPr>
          <w:color w:val="000000"/>
          <w:sz w:val="28"/>
          <w:szCs w:val="28"/>
        </w:rPr>
        <w:t xml:space="preserve"> </w:t>
      </w:r>
      <w:r w:rsidR="007231EB" w:rsidRPr="00B56DF7">
        <w:rPr>
          <w:color w:val="000000"/>
          <w:sz w:val="28"/>
          <w:szCs w:val="28"/>
        </w:rPr>
        <w:t>последнего. Так как предоставление такого целевого санационного кредита имеет очень высокий уровень риска,</w:t>
      </w:r>
      <w:r w:rsidRPr="00B56DF7">
        <w:rPr>
          <w:color w:val="000000"/>
          <w:sz w:val="28"/>
          <w:szCs w:val="28"/>
        </w:rPr>
        <w:t xml:space="preserve"> </w:t>
      </w:r>
      <w:r w:rsidR="007231EB" w:rsidRPr="00B56DF7">
        <w:rPr>
          <w:color w:val="000000"/>
          <w:sz w:val="28"/>
          <w:szCs w:val="28"/>
        </w:rPr>
        <w:t>ставка процента по нему обычно достигает максимально</w:t>
      </w:r>
      <w:r w:rsidRPr="00B56DF7">
        <w:rPr>
          <w:color w:val="000000"/>
          <w:sz w:val="28"/>
          <w:szCs w:val="28"/>
        </w:rPr>
        <w:t xml:space="preserve"> </w:t>
      </w:r>
      <w:r w:rsidR="007231EB" w:rsidRPr="00B56DF7">
        <w:rPr>
          <w:color w:val="000000"/>
          <w:sz w:val="28"/>
          <w:szCs w:val="28"/>
        </w:rPr>
        <w:t>го уровня, используемого в кредитной политике банка.</w:t>
      </w:r>
    </w:p>
    <w:p w:rsidR="006329B7" w:rsidRPr="00B56DF7" w:rsidRDefault="007231EB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Для осуществления контроля и помощи предприят</w:t>
      </w:r>
      <w:r w:rsidR="00A9445A">
        <w:rPr>
          <w:color w:val="000000"/>
          <w:sz w:val="28"/>
          <w:szCs w:val="28"/>
        </w:rPr>
        <w:t xml:space="preserve">ию </w:t>
      </w:r>
      <w:r w:rsidRPr="00B56DF7">
        <w:rPr>
          <w:color w:val="000000"/>
          <w:sz w:val="28"/>
          <w:szCs w:val="28"/>
        </w:rPr>
        <w:t>коммерческий банк при высоком размере кредита в перечне условий санации может потребовать введения в состав его руководства своего представителя или уполномоченного лица;</w:t>
      </w:r>
    </w:p>
    <w:p w:rsidR="00750C0A" w:rsidRPr="00B56DF7" w:rsidRDefault="007231EB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перевод долга на другое юридическое лицо. Таким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юридическим лицом может быть любой хозяйствующий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субъект, который пожелал принять участие в санации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предприятия-должника. Условия такого перевода долга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оговариваются специальным договором. Однако для этой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формы рефинансирования долга требуется обязательное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согласие кредитора (если кредитор не дает согласия на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перевод долга на другое лицо, то предприятие-должник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не может использовать эту форму санации, так как это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 xml:space="preserve">означало бы </w:t>
      </w:r>
      <w:r w:rsidR="00A9445A" w:rsidRPr="00B56DF7">
        <w:rPr>
          <w:color w:val="000000"/>
          <w:sz w:val="28"/>
          <w:szCs w:val="28"/>
        </w:rPr>
        <w:t>одностороннее</w:t>
      </w:r>
      <w:r w:rsidRPr="00B56DF7">
        <w:rPr>
          <w:color w:val="000000"/>
          <w:sz w:val="28"/>
          <w:szCs w:val="28"/>
        </w:rPr>
        <w:t xml:space="preserve"> изменение согласованных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условий кредитного договора). В случае согласия кредитора на перевод долга другому лицу, новый должник</w:t>
      </w:r>
      <w:r w:rsidR="006329B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имеет право выдвигать против требований кредитора все</w:t>
      </w:r>
      <w:r w:rsidR="00750C0A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возражения, осно</w:t>
      </w:r>
      <w:r w:rsidR="00A9445A">
        <w:rPr>
          <w:color w:val="000000"/>
          <w:sz w:val="28"/>
          <w:szCs w:val="28"/>
        </w:rPr>
        <w:t xml:space="preserve">ванные на договорных отношениях </w:t>
      </w:r>
      <w:r w:rsidRPr="00B56DF7">
        <w:rPr>
          <w:color w:val="000000"/>
          <w:sz w:val="28"/>
          <w:szCs w:val="28"/>
        </w:rPr>
        <w:t>между кредитором и первым должником;</w:t>
      </w:r>
    </w:p>
    <w:p w:rsidR="00750C0A" w:rsidRPr="00B56DF7" w:rsidRDefault="007231EB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реструктуризация краткосрочных кредитов в долгосрочные. Эта форма санации используется обычно только</w:t>
      </w:r>
      <w:r w:rsidR="00750C0A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по финансовым кредитам, где кредитором выступает коммерческий банк, осуществляющий обслуживание</w:t>
      </w:r>
      <w:r w:rsidR="00750C0A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предприятия. В процессе такой формы реструктуризации долга по долгосрочному кредиту существенно повышаются ставки процента;</w:t>
      </w:r>
    </w:p>
    <w:p w:rsidR="00750C0A" w:rsidRPr="00B56DF7" w:rsidRDefault="007231EB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выпуск облигаций и других долгосрочных ценных бумаг</w:t>
      </w:r>
      <w:r w:rsidR="00750C0A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под гарантию санатора. Такая форма санации осуществляется, как правило, коммерческим банком, обслуживающим предприят</w:t>
      </w:r>
      <w:r w:rsidR="00A9445A">
        <w:rPr>
          <w:color w:val="000000"/>
          <w:sz w:val="28"/>
          <w:szCs w:val="28"/>
        </w:rPr>
        <w:t xml:space="preserve">ие, если по каким-либо причинам </w:t>
      </w:r>
      <w:r w:rsidRPr="00B56DF7">
        <w:rPr>
          <w:color w:val="000000"/>
          <w:sz w:val="28"/>
          <w:szCs w:val="28"/>
        </w:rPr>
        <w:t>предоставление ему прямого банковского кредита или</w:t>
      </w:r>
      <w:r w:rsidR="00750C0A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реструктуризация его долга невозможны. В роли такого</w:t>
      </w:r>
      <w:r w:rsidR="00750C0A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гаранта-санатора может выступать и страховая компания;</w:t>
      </w:r>
    </w:p>
    <w:p w:rsidR="00750C0A" w:rsidRPr="00B56DF7" w:rsidRDefault="007231EB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отсрочка погашения облигаций предприятия. Одним из необходимых условий такой формы санации является относительно невысокий круг инвесторов, вложивших свои средства в облигации предприятия. Это условие определяется тем, что решение о такой форме санации должно быть принято большинством инвесторов-кредиторов данного предприятия по данному виду его долгового обязательства;</w:t>
      </w:r>
    </w:p>
    <w:p w:rsidR="007231EB" w:rsidRPr="00B56DF7" w:rsidRDefault="007231EB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списание санатором-кредитором части долга. Эта</w:t>
      </w:r>
      <w:r w:rsidR="00750C0A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форма санации предприятия предпринимается кредитором в том случае, если требование о полном погашении долга нереально и приведет предприятие к финансовому краху. Обычно санация в форме списания части долга сопровождается соглашением между кредитором и предприятием об иных формах его компенсации на последующих этапах.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Санация предприятия, направленная на его реструктуризацию (реорганизацию), может носить следующие основные формы.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• слияние. Такая форма санации осуществляется путем объединения предприятия-должника с другим финансово устойчивым предприятием. В результате такого объединения предприятие-должник теряет свой самостоятельный юридический статус. Различают: горизонтальное слияние, в процессе которого объединяются предприятия одной отрасли; вертикальное слияние, которое объединяет предприятия смежных отраслей (например, производителей и потребителей сырья); конгломератное слияние, в процессе которого объединяются предприятия, не связанные между собой ни отраслевыми, ни технологическими особенностями. Для предприятия-санатора побудительным мотивом этой формы санации является обычно достигаемый эффект синергизма, а для санируемого предприятия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возможность сохранения рабочих мест и направленности производственной деятельности. В процессе слияния предприятия консолидируют бухгалтерскую отчетность;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• поглощение. Эта форма санации осуществляется путем приобретения предприятия-должника предприятием-санатором (для последнего это является одной из форм инвестиций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приобретение целостного имущественного комплекса или основной части его активов). Для санатора эффект поглощения также связан с синергизмом.</w:t>
      </w:r>
      <w:r w:rsidR="002F72E3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Санируемое предприятие при поглощении обычно теряет свой самостоятельный статус, хотя как юридическое лицо может сохраниться в виде дочернего предприятия;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разделение. Такая форма санации может быть использована для предприятий, осуществляющих много отраслевую хозяйственную (производственную) деятельность. Эффект такой формы санации состоит в том, что за счет существенного сокращения общехозяйственного управленческого аппарата, непроизводственных и вспомогательных служб значительно сокращается сумма постоянных издержек, в связи с чем за счет эффекта операционного левериджа каждое новое выделенное подразделение быстрее может достичь точки, безубыточности своей деятельности. Выделенные в процессе разделения предприятия получают статус нового юридического лица, а имущественные права и обязанности переходят к каждому из них на основе разделительного баланса;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преобразование в открытое акционерное общество.</w:t>
      </w:r>
      <w:r w:rsidR="002F72E3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Такая форма санации, осуществляемая по инициативе группы учредителей, позволяет существенно расширить финансовые возможности предприятия, обеспечить пути его выхода из кризиса и дать новый импульс его экономическому развитию. Условием такой санации выступает необходимость обеспечения учредителями минимального размера уставного фонда, установленного законодательством;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передача в аренду. Эта форма характерна в настоящее время для санирования государственных предприятий, при которой они передаются в аренду членам трудового коллектива. Условием осуществления такой формы санации является принятие на себя коллективом арендаторов долгов санируемого предприятия. Принципиально такая форма санации может быть использована и для предприятий негосударственных форм собственности;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приватизация. В этой форме санируются государственные предприятия. В настоящее время эта форма санации получила большое развитие. Условия и формы приватизации государственных предприятий регулируются обширной системой законодательных актов.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5. Подбор санатора. Такой подбор осуществляется исходя из выбранных форм санации и предшествует разработке бизнес-плана санации предприятия, в которой санатор должен принимать обязательное участие. В реальной практике разработка бизнес-плана санации часто осуществляется до выбора санатора и лишь представляется ему на рассмотрение. При формах санации, направленных на рефинансирование долга предприятия, основными санаторами могут выступать: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• собственники предприятия (в том числе и государственные органы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по предприятиям государственной формы собственности);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кредиторы предприятия;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коммерческий банк, осуществляющий обслуживание предприятия.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При формах санациии, направленных на реструктуризацию (реконструкцию) предприятия, основными санаторами могут быть: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собственники предприятия;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предприятия-кредиторы;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• сторонние хозяйствующие субъекты </w:t>
      </w:r>
      <w:r w:rsidR="00B56DF7">
        <w:rPr>
          <w:color w:val="000000"/>
          <w:sz w:val="28"/>
          <w:szCs w:val="28"/>
        </w:rPr>
        <w:t>–</w:t>
      </w:r>
      <w:r w:rsidR="00B56DF7" w:rsidRP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юридические лица;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• трудовой коллектив санируемого предприятия.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6. Подготовка бизнес-плана санации. Он представляет собой основной документ, определяющий цели и процесс осуществления санации предприятия-должника. Бизнес-план санации разрабатывается обычно представителями санатора, предприятия-должника и независимой аудиторской фирмы. В бизнес-плане санации содержатся следующие основные разделы:</w:t>
      </w:r>
    </w:p>
    <w:p w:rsidR="000F6BE5" w:rsidRPr="00B56DF7" w:rsidRDefault="002F72E3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7</w:t>
      </w:r>
      <w:r w:rsidR="00750C0A" w:rsidRPr="00B56DF7">
        <w:rPr>
          <w:color w:val="000000"/>
          <w:sz w:val="28"/>
          <w:szCs w:val="28"/>
        </w:rPr>
        <w:t>. Утверждение бизнес-плана санации. После рассмотрения проекта бизнес-плана санации с расчетом ее эффективности всеми заинтересованными сторонами (предприятием-должником, его кредиторами и санаторами) он утверждается их представителями и принимается к исполнению.</w:t>
      </w:r>
    </w:p>
    <w:p w:rsidR="000F6BE5" w:rsidRPr="00B56DF7" w:rsidRDefault="002F72E3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8</w:t>
      </w:r>
      <w:r w:rsidR="00750C0A" w:rsidRPr="00B56DF7">
        <w:rPr>
          <w:color w:val="000000"/>
          <w:sz w:val="28"/>
          <w:szCs w:val="28"/>
        </w:rPr>
        <w:t>. Мониторинг реализации мероприятий бизнес-плана санации. Такой мониторинг включается в систему текущего и оперативного финансового контроллинга и обеспечивается финансовой службой предприятия.</w:t>
      </w:r>
    </w:p>
    <w:p w:rsidR="00750C0A" w:rsidRPr="00B56DF7" w:rsidRDefault="00750C0A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Цель санации считается достигнутой, если удалось за счет внешней финансовой помощи или реорганизационных мероприятий нормализовать хозяйственную деятельность и избежать объявления предприятия-должника банкротом с последующей его ликвидацией.</w:t>
      </w:r>
    </w:p>
    <w:p w:rsidR="00B56DF7" w:rsidRDefault="00D941D1" w:rsidP="00B56DF7">
      <w:pPr>
        <w:pStyle w:val="HTML"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56DF7">
        <w:rPr>
          <w:rFonts w:ascii="Times New Roman" w:hAnsi="Times New Roman" w:cs="Times New Roman"/>
          <w:color w:val="000000"/>
          <w:sz w:val="28"/>
          <w:szCs w:val="28"/>
        </w:rPr>
        <w:t>Рекомендации по оптимизации и улучшению работы МП «Теплоэнерго»</w:t>
      </w:r>
    </w:p>
    <w:p w:rsidR="00B56DF7" w:rsidRDefault="00D941D1" w:rsidP="00B56DF7">
      <w:pPr>
        <w:pStyle w:val="HTML"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56DF7">
        <w:rPr>
          <w:rFonts w:ascii="Times New Roman" w:hAnsi="Times New Roman" w:cs="Times New Roman"/>
          <w:color w:val="000000"/>
          <w:sz w:val="28"/>
          <w:szCs w:val="28"/>
        </w:rPr>
        <w:t>Финансовая стабилизация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предприятия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условиях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кризисной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ситуации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последовательно осуществляется по таким основным этапам:</w:t>
      </w:r>
    </w:p>
    <w:p w:rsidR="00B56DF7" w:rsidRDefault="00D941D1" w:rsidP="00B56DF7">
      <w:pPr>
        <w:pStyle w:val="HTML"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56DF7">
        <w:rPr>
          <w:rFonts w:ascii="Times New Roman" w:hAnsi="Times New Roman" w:cs="Times New Roman"/>
          <w:color w:val="000000"/>
          <w:sz w:val="28"/>
          <w:szCs w:val="28"/>
        </w:rPr>
        <w:t>1. Устранение неплатежеспособности. В какой бы степени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не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оценивался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результатам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диагностики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банкротства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масштаб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кризисного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состояния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п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редприятия, наиболее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неотложной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задачей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системе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мер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финансовой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его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стабилизации является восстановление способности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осуществлению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платежей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по своим неотложным финансовым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обязательствам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тем,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чтобы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предупредить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возникновение процедуры банкротства.</w:t>
      </w:r>
    </w:p>
    <w:p w:rsidR="00B56DF7" w:rsidRDefault="00D941D1" w:rsidP="00B56DF7">
      <w:pPr>
        <w:pStyle w:val="HTML"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56DF7">
        <w:rPr>
          <w:rFonts w:ascii="Times New Roman" w:hAnsi="Times New Roman" w:cs="Times New Roman"/>
          <w:color w:val="000000"/>
          <w:sz w:val="28"/>
          <w:szCs w:val="28"/>
        </w:rPr>
        <w:t>2. Восстановление финансовой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устойчивости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(финансового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равновесия).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Хотя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неплатежеспособность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предприятия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может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быть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устранена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течение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короткого периода времени за счет осуществления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ряда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аварийных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финансовых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операций,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причины,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генерирующие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неплатежеспособность,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могут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оставаться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неизменными, если не будет восстановлена до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безопасного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уровня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финансовая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устойчивость предприятия.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Это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позволит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устранить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угрозу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банкротства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не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только в коротком, но и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относительно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более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продолжительном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промежутке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времени.</w:t>
      </w:r>
    </w:p>
    <w:p w:rsidR="00B56DF7" w:rsidRDefault="00D941D1" w:rsidP="00B56DF7">
      <w:pPr>
        <w:pStyle w:val="HTML"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56DF7">
        <w:rPr>
          <w:rFonts w:ascii="Times New Roman" w:hAnsi="Times New Roman" w:cs="Times New Roman"/>
          <w:color w:val="000000"/>
          <w:sz w:val="28"/>
          <w:szCs w:val="28"/>
        </w:rPr>
        <w:t>3. Обеспечение финансового равновесия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длительном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периоде.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Полная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финансовая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стабилизация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достигается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только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тогда,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когда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предприятие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обеспечило длительное финансовое равновесие в процессе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своего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предстоящего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экономического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развития,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т.е.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создало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предпосылки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стабильного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снижения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средневзвешенной стоимости используемого капитала и постоянного роста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своей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рыночной стоимости.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Эта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задача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требует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ускорения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темпов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экономического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развития на основе внесения определенных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корректив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отдельные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параметры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финансовой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стратегии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предприятия.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Скорректированная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учетом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неблагоприятных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факторов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финансовая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стратегия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предприятия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должна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обеспечивать высокие темпы устойчивого роста его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операционной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деятельности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при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одновременной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нейтрализации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угрозы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его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банкротства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предстоящем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периоде.</w:t>
      </w:r>
    </w:p>
    <w:p w:rsidR="00D941D1" w:rsidRPr="00B56DF7" w:rsidRDefault="00D941D1" w:rsidP="00B56DF7">
      <w:pPr>
        <w:pStyle w:val="HTML"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56DF7">
        <w:rPr>
          <w:rFonts w:ascii="Times New Roman" w:hAnsi="Times New Roman" w:cs="Times New Roman"/>
          <w:color w:val="000000"/>
          <w:sz w:val="28"/>
          <w:szCs w:val="28"/>
        </w:rPr>
        <w:t>Используемые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вышеперечисленные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механизмы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финансовой</w:t>
      </w:r>
      <w:r w:rsid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стабилизации</w:t>
      </w:r>
      <w:r w:rsidR="00A4206D" w:rsidRPr="00B56D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56DF7">
        <w:rPr>
          <w:rFonts w:ascii="Times New Roman" w:hAnsi="Times New Roman" w:cs="Times New Roman"/>
          <w:color w:val="000000"/>
          <w:sz w:val="28"/>
          <w:szCs w:val="28"/>
        </w:rPr>
        <w:t>носят «защитный» или «наступательный» характер.</w:t>
      </w:r>
    </w:p>
    <w:p w:rsidR="00B80CA9" w:rsidRPr="00B56DF7" w:rsidRDefault="00B80CA9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</w:rPr>
      </w:pPr>
      <w:r w:rsidRPr="00B56DF7">
        <w:rPr>
          <w:color w:val="000000"/>
          <w:sz w:val="28"/>
          <w:szCs w:val="28"/>
        </w:rPr>
        <w:t>Таким образом, санация представляет собой систему мероприятий по финансовому оздоровлению предприятия, реализуемых с помощью сторонних юридических или физических лиц и направленных на предотвращение объявления предприятия-должника банкротом и его ликвидации. В условиях рыночной экономики санация предприятий имеет значительный экономический потенциал, является важным инструментом регулирования структурных изменений и входит в систему наиболее действенных механизмов финансовой стабилизации предприятий.</w:t>
      </w:r>
    </w:p>
    <w:p w:rsidR="004D6C8F" w:rsidRPr="00B56DF7" w:rsidRDefault="004D6C8F" w:rsidP="00B56DF7">
      <w:pPr>
        <w:tabs>
          <w:tab w:val="left" w:pos="-108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4D6C8F" w:rsidRPr="00B56DF7" w:rsidRDefault="004D6C8F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D6C8F" w:rsidRPr="00B56DF7" w:rsidRDefault="00A9445A" w:rsidP="00B56DF7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4D6C8F" w:rsidRPr="00B56DF7">
        <w:rPr>
          <w:b/>
          <w:color w:val="000000"/>
          <w:sz w:val="28"/>
          <w:szCs w:val="28"/>
        </w:rPr>
        <w:t>Заключение</w:t>
      </w:r>
    </w:p>
    <w:p w:rsidR="00A9445A" w:rsidRDefault="00A9445A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D6C8F" w:rsidRPr="00B56DF7" w:rsidRDefault="004D6C8F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 заключении можно сказать, что антикризисное управление это важная составляющая менеджмента в любом Российском предприятии. В условиях рыночной нестабильности хорошо налаженное антикризисное управление позволяет достичь стабильного положения предприятия на рынке.</w:t>
      </w:r>
    </w:p>
    <w:p w:rsidR="00F37539" w:rsidRPr="00B56DF7" w:rsidRDefault="00F3753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bCs/>
          <w:color w:val="000000"/>
          <w:sz w:val="28"/>
          <w:szCs w:val="28"/>
        </w:rPr>
        <w:t>Антикризисное управление</w:t>
      </w:r>
      <w:r w:rsidRPr="00B56DF7">
        <w:rPr>
          <w:b/>
          <w:bCs/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– это такой вид управления, при котором развиты механизмы предвидения и мониторинга кризиса, анализа его природы, вероятности, признаков, применения методов снижения отрицательных последствий кризиса и использования его результатов для будущего более устойчивого развития. Обострение кризиса в России вызвало потребность в директивном антикризисном управлении</w:t>
      </w:r>
    </w:p>
    <w:p w:rsidR="00F37539" w:rsidRPr="00B56DF7" w:rsidRDefault="00F3753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При этом возникает вопрос о необходимости антикризисного управления как практической деятельности, науки и учебной дисциплины после выхода страны из кризиса. Процесс управления социально-экономической системой должен быть всегда антикризисным.</w:t>
      </w:r>
    </w:p>
    <w:p w:rsidR="00F37539" w:rsidRPr="00B56DF7" w:rsidRDefault="00F3753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Но история экономического развития многих стран и особенности развития воспроизводственных процессов в социально-экономических системах свидетельствуют, что кризисы и цикличность являются неотъемлемыми характеристиками любого процесса развития.</w:t>
      </w:r>
    </w:p>
    <w:p w:rsidR="00F37539" w:rsidRPr="00B56DF7" w:rsidRDefault="00F37539" w:rsidP="00B56DF7">
      <w:pPr>
        <w:pStyle w:val="book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 xml:space="preserve">Рыночная экономика выработала обширную систему финансовых методов предварительной диагностики и возможной защиты предприятия от банкротства, которая получила название </w:t>
      </w:r>
      <w:r w:rsidR="00B56DF7">
        <w:rPr>
          <w:color w:val="000000"/>
          <w:sz w:val="28"/>
          <w:szCs w:val="28"/>
        </w:rPr>
        <w:t>«</w:t>
      </w:r>
      <w:r w:rsidR="00B56DF7" w:rsidRPr="00B56DF7">
        <w:rPr>
          <w:color w:val="000000"/>
          <w:sz w:val="28"/>
          <w:szCs w:val="28"/>
        </w:rPr>
        <w:t>с</w:t>
      </w:r>
      <w:r w:rsidRPr="00B56DF7">
        <w:rPr>
          <w:color w:val="000000"/>
          <w:sz w:val="28"/>
          <w:szCs w:val="28"/>
        </w:rPr>
        <w:t>истемы антикризисного финансового управления</w:t>
      </w:r>
      <w:r w:rsidR="00B56DF7">
        <w:rPr>
          <w:color w:val="000000"/>
          <w:sz w:val="28"/>
          <w:szCs w:val="28"/>
        </w:rPr>
        <w:t>»</w:t>
      </w:r>
      <w:r w:rsidR="00B56DF7" w:rsidRPr="00B56DF7">
        <w:rPr>
          <w:color w:val="000000"/>
          <w:sz w:val="28"/>
          <w:szCs w:val="28"/>
        </w:rPr>
        <w:t>.</w:t>
      </w:r>
      <w:r w:rsidRPr="00B56DF7">
        <w:rPr>
          <w:color w:val="000000"/>
          <w:sz w:val="28"/>
          <w:szCs w:val="28"/>
        </w:rPr>
        <w:t xml:space="preserve"> Суть этой системы управления состоит в том, что угроза банкротства диагностируется еще на ранних стадиях ее возникновения, что позволяет своевременно привести в действие специальные финансовые механизмы защиты или обосновать необходимость определенных реорганизационных процедур.</w:t>
      </w:r>
    </w:p>
    <w:p w:rsidR="00F37539" w:rsidRPr="00B56DF7" w:rsidRDefault="00F37539" w:rsidP="00B56DF7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Под финансовым состоянием предприятия понимается способность предприятия финансировать свою деятельность. Оно характеризуется обеспеченностью финансовыми ресурсами, необходимыми для нормального функционирования предприятия, целесообразностью их размещения и эффективностью использования, финансовыми взаимоотношениями с другими юридическими и физическими лицами, платежеспособностью и финансовой устойчивостью. На основе проведенного анализа финансового состояния МП «Теплоэнерго» можно сделать следующие краткие выводы: на основе общей оценки актива баланса выявлено повышение производственного потенциала предприятия. Изменение сопровождалось увеличением финансирования оборотных средств, что расценивается как положительная тенденция: возможность увеличения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оборачиваемости</w:t>
      </w:r>
      <w:r w:rsidR="00B56DF7">
        <w:rPr>
          <w:color w:val="000000"/>
          <w:sz w:val="28"/>
          <w:szCs w:val="28"/>
        </w:rPr>
        <w:t xml:space="preserve"> </w:t>
      </w:r>
      <w:r w:rsidRPr="00B56DF7">
        <w:rPr>
          <w:color w:val="000000"/>
          <w:sz w:val="28"/>
          <w:szCs w:val="28"/>
        </w:rPr>
        <w:t>активов является предпосылкой к улучшению финансовой деятельности; предприятие использует внешние заемные средства. Привлекаются долгосрочные кредиты и займы. Краткосрочные обязательства представлены в отчетности кредиторской задолженностью. Негативным моментом для предприятия является превышение темпов роста запасов и затрат над ростом источников формирования; финансовая независимость предприятия высока.</w:t>
      </w:r>
    </w:p>
    <w:p w:rsidR="00F37539" w:rsidRPr="00B56DF7" w:rsidRDefault="00F37539" w:rsidP="00B56DF7">
      <w:pPr>
        <w:tabs>
          <w:tab w:val="left" w:pos="-10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Санация представляет собой систему мероприятий по финансовому оздоровлению предприятия, реализуемых с помощью сторонних юридических или физических лиц и направленных на предотвращение объявления предприятия-должника банкротом и его ликвидации. В условиях рыночной экономики санация предприятий имеет значительный экономический потенциал, является важным инструментом регулирования структурных изменений и входит в систему наиболее действенных механизмов финансовой стабилизации предприятий.</w:t>
      </w:r>
    </w:p>
    <w:p w:rsidR="0006677E" w:rsidRPr="00B56DF7" w:rsidRDefault="0006677E" w:rsidP="00B56DF7">
      <w:pPr>
        <w:pStyle w:val="HTML"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56DF7">
        <w:rPr>
          <w:rFonts w:ascii="Times New Roman" w:hAnsi="Times New Roman" w:cs="Times New Roman"/>
          <w:color w:val="000000"/>
          <w:sz w:val="28"/>
          <w:szCs w:val="28"/>
        </w:rPr>
        <w:t>Для МП «Теплоэнерго» можно дать следующие рекомендации по оптимизации и улучшению работы:</w:t>
      </w:r>
    </w:p>
    <w:p w:rsidR="00F37539" w:rsidRPr="00B56DF7" w:rsidRDefault="0006677E" w:rsidP="00B56DF7">
      <w:pPr>
        <w:numPr>
          <w:ilvl w:val="0"/>
          <w:numId w:val="13"/>
        </w:numPr>
        <w:spacing w:line="360" w:lineRule="auto"/>
        <w:ind w:firstLine="709"/>
        <w:jc w:val="both"/>
        <w:rPr>
          <w:color w:val="000000"/>
          <w:sz w:val="28"/>
        </w:rPr>
      </w:pPr>
      <w:r w:rsidRPr="00B56DF7">
        <w:rPr>
          <w:color w:val="000000"/>
          <w:sz w:val="28"/>
          <w:szCs w:val="28"/>
        </w:rPr>
        <w:t>у</w:t>
      </w:r>
      <w:r w:rsidR="00F37539" w:rsidRPr="00B56DF7">
        <w:rPr>
          <w:color w:val="000000"/>
          <w:sz w:val="28"/>
          <w:szCs w:val="28"/>
        </w:rPr>
        <w:t>странение неплатежеспособности.</w:t>
      </w:r>
    </w:p>
    <w:p w:rsidR="00F37539" w:rsidRPr="00B56DF7" w:rsidRDefault="0006677E" w:rsidP="00B56DF7">
      <w:pPr>
        <w:numPr>
          <w:ilvl w:val="0"/>
          <w:numId w:val="13"/>
        </w:numPr>
        <w:spacing w:line="360" w:lineRule="auto"/>
        <w:ind w:firstLine="709"/>
        <w:jc w:val="both"/>
        <w:rPr>
          <w:color w:val="000000"/>
          <w:sz w:val="28"/>
        </w:rPr>
      </w:pPr>
      <w:r w:rsidRPr="00B56DF7">
        <w:rPr>
          <w:color w:val="000000"/>
          <w:sz w:val="28"/>
          <w:szCs w:val="28"/>
        </w:rPr>
        <w:t>в</w:t>
      </w:r>
      <w:r w:rsidR="00F37539" w:rsidRPr="00B56DF7">
        <w:rPr>
          <w:color w:val="000000"/>
          <w:sz w:val="28"/>
          <w:szCs w:val="28"/>
        </w:rPr>
        <w:t>осстановление финансовой</w:t>
      </w:r>
      <w:r w:rsidR="00B56DF7">
        <w:rPr>
          <w:color w:val="000000"/>
          <w:sz w:val="28"/>
          <w:szCs w:val="28"/>
        </w:rPr>
        <w:t xml:space="preserve"> </w:t>
      </w:r>
      <w:r w:rsidR="00F37539" w:rsidRPr="00B56DF7">
        <w:rPr>
          <w:color w:val="000000"/>
          <w:sz w:val="28"/>
          <w:szCs w:val="28"/>
        </w:rPr>
        <w:t>устойчивости</w:t>
      </w:r>
      <w:r w:rsidR="00B56DF7">
        <w:rPr>
          <w:color w:val="000000"/>
          <w:sz w:val="28"/>
          <w:szCs w:val="28"/>
        </w:rPr>
        <w:t xml:space="preserve"> </w:t>
      </w:r>
      <w:r w:rsidR="00F37539" w:rsidRPr="00B56DF7">
        <w:rPr>
          <w:color w:val="000000"/>
          <w:sz w:val="28"/>
          <w:szCs w:val="28"/>
        </w:rPr>
        <w:t>(финансового</w:t>
      </w:r>
      <w:r w:rsidR="00B56DF7">
        <w:rPr>
          <w:color w:val="000000"/>
          <w:sz w:val="28"/>
          <w:szCs w:val="28"/>
        </w:rPr>
        <w:t xml:space="preserve"> </w:t>
      </w:r>
      <w:r w:rsidR="00F37539" w:rsidRPr="00B56DF7">
        <w:rPr>
          <w:color w:val="000000"/>
          <w:sz w:val="28"/>
          <w:szCs w:val="28"/>
        </w:rPr>
        <w:t>равновесия).</w:t>
      </w:r>
    </w:p>
    <w:p w:rsidR="00F37539" w:rsidRPr="00B56DF7" w:rsidRDefault="0006677E" w:rsidP="00B56DF7">
      <w:pPr>
        <w:numPr>
          <w:ilvl w:val="0"/>
          <w:numId w:val="13"/>
        </w:numPr>
        <w:spacing w:line="360" w:lineRule="auto"/>
        <w:ind w:firstLine="709"/>
        <w:jc w:val="both"/>
        <w:rPr>
          <w:color w:val="000000"/>
          <w:sz w:val="28"/>
        </w:rPr>
      </w:pPr>
      <w:r w:rsidRPr="00B56DF7">
        <w:rPr>
          <w:color w:val="000000"/>
          <w:sz w:val="28"/>
          <w:szCs w:val="28"/>
        </w:rPr>
        <w:t>о</w:t>
      </w:r>
      <w:r w:rsidR="00F37539" w:rsidRPr="00B56DF7">
        <w:rPr>
          <w:color w:val="000000"/>
          <w:sz w:val="28"/>
          <w:szCs w:val="28"/>
        </w:rPr>
        <w:t>беспечение финансового равновесия</w:t>
      </w:r>
      <w:r w:rsidR="00B56DF7">
        <w:rPr>
          <w:color w:val="000000"/>
          <w:sz w:val="28"/>
          <w:szCs w:val="28"/>
        </w:rPr>
        <w:t xml:space="preserve"> </w:t>
      </w:r>
      <w:r w:rsidR="00F37539" w:rsidRPr="00B56DF7">
        <w:rPr>
          <w:color w:val="000000"/>
          <w:sz w:val="28"/>
          <w:szCs w:val="28"/>
        </w:rPr>
        <w:t>в</w:t>
      </w:r>
      <w:r w:rsidR="00B56DF7">
        <w:rPr>
          <w:color w:val="000000"/>
          <w:sz w:val="28"/>
          <w:szCs w:val="28"/>
        </w:rPr>
        <w:t xml:space="preserve"> </w:t>
      </w:r>
      <w:r w:rsidR="00F37539" w:rsidRPr="00B56DF7">
        <w:rPr>
          <w:color w:val="000000"/>
          <w:sz w:val="28"/>
          <w:szCs w:val="28"/>
        </w:rPr>
        <w:t>длительном</w:t>
      </w:r>
      <w:r w:rsidR="00B56DF7">
        <w:rPr>
          <w:color w:val="000000"/>
          <w:sz w:val="28"/>
          <w:szCs w:val="28"/>
        </w:rPr>
        <w:t xml:space="preserve"> </w:t>
      </w:r>
      <w:r w:rsidR="00F37539" w:rsidRPr="00B56DF7">
        <w:rPr>
          <w:color w:val="000000"/>
          <w:sz w:val="28"/>
          <w:szCs w:val="28"/>
        </w:rPr>
        <w:t>периоде.</w:t>
      </w:r>
    </w:p>
    <w:p w:rsidR="00F37539" w:rsidRPr="00B56DF7" w:rsidRDefault="00F37539" w:rsidP="00B56DF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B56DF7">
        <w:rPr>
          <w:color w:val="000000"/>
          <w:sz w:val="28"/>
          <w:szCs w:val="28"/>
        </w:rPr>
        <w:t>В современных условиях антикризисное управление предприятием в хозяйственном механизме часто играет решающую роль в дальнейшем существовании предприятия.</w:t>
      </w:r>
    </w:p>
    <w:sectPr w:rsidR="00F37539" w:rsidRPr="00B56DF7" w:rsidSect="00451C2F">
      <w:footerReference w:type="even" r:id="rId8"/>
      <w:footerReference w:type="default" r:id="rId9"/>
      <w:pgSz w:w="11906" w:h="16838" w:code="9"/>
      <w:pgMar w:top="1134" w:right="851" w:bottom="1134" w:left="1701" w:header="720" w:footer="72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F8D" w:rsidRDefault="00BB4F8D">
      <w:r>
        <w:separator/>
      </w:r>
    </w:p>
  </w:endnote>
  <w:endnote w:type="continuationSeparator" w:id="0">
    <w:p w:rsidR="00BB4F8D" w:rsidRDefault="00BB4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77E" w:rsidRDefault="0006677E" w:rsidP="00991DA2">
    <w:pPr>
      <w:pStyle w:val="a5"/>
      <w:framePr w:wrap="around" w:vAnchor="text" w:hAnchor="margin" w:xAlign="center" w:y="1"/>
      <w:rPr>
        <w:rStyle w:val="a7"/>
      </w:rPr>
    </w:pPr>
  </w:p>
  <w:p w:rsidR="0006677E" w:rsidRDefault="0006677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77E" w:rsidRDefault="00AA076D" w:rsidP="00991DA2">
    <w:pPr>
      <w:pStyle w:val="a5"/>
      <w:framePr w:wrap="around" w:vAnchor="text" w:hAnchor="margin" w:xAlign="center" w:y="1"/>
      <w:rPr>
        <w:rStyle w:val="a7"/>
      </w:rPr>
    </w:pPr>
    <w:r>
      <w:rPr>
        <w:rStyle w:val="a7"/>
        <w:noProof/>
      </w:rPr>
      <w:t>3</w:t>
    </w:r>
  </w:p>
  <w:p w:rsidR="0006677E" w:rsidRDefault="0006677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F8D" w:rsidRDefault="00BB4F8D">
      <w:r>
        <w:separator/>
      </w:r>
    </w:p>
  </w:footnote>
  <w:footnote w:type="continuationSeparator" w:id="0">
    <w:p w:rsidR="00BB4F8D" w:rsidRDefault="00BB4F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50D2C"/>
    <w:multiLevelType w:val="hybridMultilevel"/>
    <w:tmpl w:val="70DE5C24"/>
    <w:lvl w:ilvl="0" w:tplc="52585696">
      <w:start w:val="1"/>
      <w:numFmt w:val="decimal"/>
      <w:lvlText w:val="%1."/>
      <w:lvlJc w:val="left"/>
      <w:pPr>
        <w:tabs>
          <w:tab w:val="num" w:pos="907"/>
        </w:tabs>
        <w:ind w:firstLine="567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3C4E86">
      <w:start w:val="1"/>
      <w:numFmt w:val="decimal"/>
      <w:lvlText w:val="%3."/>
      <w:lvlJc w:val="left"/>
      <w:pPr>
        <w:tabs>
          <w:tab w:val="num" w:pos="907"/>
        </w:tabs>
        <w:ind w:firstLine="567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B46A21"/>
    <w:multiLevelType w:val="hybridMultilevel"/>
    <w:tmpl w:val="958828FA"/>
    <w:lvl w:ilvl="0" w:tplc="5EAEBD86">
      <w:start w:val="1"/>
      <w:numFmt w:val="decimal"/>
      <w:lvlText w:val="%1."/>
      <w:lvlJc w:val="left"/>
      <w:pPr>
        <w:tabs>
          <w:tab w:val="num" w:pos="397"/>
        </w:tabs>
        <w:ind w:firstLine="454"/>
      </w:pPr>
      <w:rPr>
        <w:rFonts w:cs="Times New Roman" w:hint="default"/>
      </w:rPr>
    </w:lvl>
    <w:lvl w:ilvl="1" w:tplc="E02A5902">
      <w:start w:val="1"/>
      <w:numFmt w:val="bullet"/>
      <w:lvlText w:val=""/>
      <w:lvlJc w:val="left"/>
      <w:pPr>
        <w:tabs>
          <w:tab w:val="num" w:pos="964"/>
        </w:tabs>
        <w:ind w:firstLine="567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E247D84"/>
    <w:multiLevelType w:val="multilevel"/>
    <w:tmpl w:val="64220AC6"/>
    <w:lvl w:ilvl="0">
      <w:start w:val="1"/>
      <w:numFmt w:val="decimal"/>
      <w:lvlText w:val="%1."/>
      <w:lvlJc w:val="left"/>
      <w:pPr>
        <w:tabs>
          <w:tab w:val="num" w:pos="397"/>
        </w:tabs>
        <w:ind w:firstLine="454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737"/>
        </w:tabs>
        <w:ind w:firstLine="567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0E94EEB"/>
    <w:multiLevelType w:val="multilevel"/>
    <w:tmpl w:val="39946A9E"/>
    <w:lvl w:ilvl="0">
      <w:start w:val="1"/>
      <w:numFmt w:val="decimal"/>
      <w:lvlText w:val="%1."/>
      <w:lvlJc w:val="left"/>
      <w:pPr>
        <w:tabs>
          <w:tab w:val="num" w:pos="397"/>
        </w:tabs>
        <w:ind w:firstLine="454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firstLine="567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4394604"/>
    <w:multiLevelType w:val="hybridMultilevel"/>
    <w:tmpl w:val="F28A4D2C"/>
    <w:lvl w:ilvl="0" w:tplc="AE0C9C9C">
      <w:start w:val="1"/>
      <w:numFmt w:val="bullet"/>
      <w:lvlText w:val=""/>
      <w:lvlJc w:val="left"/>
      <w:pPr>
        <w:tabs>
          <w:tab w:val="num" w:pos="454"/>
        </w:tabs>
        <w:ind w:firstLine="39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2D927E73"/>
    <w:multiLevelType w:val="multilevel"/>
    <w:tmpl w:val="CFB01E8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6">
    <w:nsid w:val="2E35668C"/>
    <w:multiLevelType w:val="multilevel"/>
    <w:tmpl w:val="A838F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BEC0A2A"/>
    <w:multiLevelType w:val="multilevel"/>
    <w:tmpl w:val="51DA6DCA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8">
    <w:nsid w:val="3CBD506B"/>
    <w:multiLevelType w:val="hybridMultilevel"/>
    <w:tmpl w:val="CE9E0D20"/>
    <w:lvl w:ilvl="0" w:tplc="5768970E">
      <w:start w:val="1"/>
      <w:numFmt w:val="bullet"/>
      <w:lvlText w:val=""/>
      <w:lvlJc w:val="left"/>
      <w:pPr>
        <w:tabs>
          <w:tab w:val="num" w:pos="397"/>
        </w:tabs>
        <w:ind w:firstLine="45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060712E"/>
    <w:multiLevelType w:val="hybridMultilevel"/>
    <w:tmpl w:val="5F3854A8"/>
    <w:lvl w:ilvl="0" w:tplc="5EAEBD86">
      <w:start w:val="1"/>
      <w:numFmt w:val="decimal"/>
      <w:lvlText w:val="%1."/>
      <w:lvlJc w:val="left"/>
      <w:pPr>
        <w:tabs>
          <w:tab w:val="num" w:pos="397"/>
        </w:tabs>
        <w:ind w:firstLine="454"/>
      </w:pPr>
      <w:rPr>
        <w:rFonts w:cs="Times New Roman" w:hint="default"/>
      </w:rPr>
    </w:lvl>
    <w:lvl w:ilvl="1" w:tplc="EB9074F4">
      <w:start w:val="1"/>
      <w:numFmt w:val="bullet"/>
      <w:lvlText w:val=""/>
      <w:lvlJc w:val="left"/>
      <w:pPr>
        <w:tabs>
          <w:tab w:val="num" w:pos="567"/>
        </w:tabs>
        <w:ind w:firstLine="567"/>
      </w:pPr>
      <w:rPr>
        <w:rFonts w:ascii="Symbol" w:hAnsi="Symbol" w:hint="default"/>
      </w:rPr>
    </w:lvl>
    <w:lvl w:ilvl="2" w:tplc="263C1B8E">
      <w:start w:val="1"/>
      <w:numFmt w:val="decimal"/>
      <w:lvlText w:val="%3)"/>
      <w:lvlJc w:val="left"/>
      <w:pPr>
        <w:tabs>
          <w:tab w:val="num" w:pos="3516"/>
        </w:tabs>
        <w:ind w:left="3516" w:hanging="1536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CFE42AE"/>
    <w:multiLevelType w:val="hybridMultilevel"/>
    <w:tmpl w:val="8F5C3F6A"/>
    <w:lvl w:ilvl="0" w:tplc="056EA85C">
      <w:start w:val="1"/>
      <w:numFmt w:val="bullet"/>
      <w:lvlText w:val=""/>
      <w:lvlJc w:val="left"/>
      <w:pPr>
        <w:tabs>
          <w:tab w:val="num" w:pos="454"/>
        </w:tabs>
        <w:ind w:firstLine="39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65472286"/>
    <w:multiLevelType w:val="hybridMultilevel"/>
    <w:tmpl w:val="64220AC6"/>
    <w:lvl w:ilvl="0" w:tplc="5EAEBD86">
      <w:start w:val="1"/>
      <w:numFmt w:val="decimal"/>
      <w:lvlText w:val="%1."/>
      <w:lvlJc w:val="left"/>
      <w:pPr>
        <w:tabs>
          <w:tab w:val="num" w:pos="397"/>
        </w:tabs>
        <w:ind w:firstLine="454"/>
      </w:pPr>
      <w:rPr>
        <w:rFonts w:cs="Times New Roman" w:hint="default"/>
      </w:rPr>
    </w:lvl>
    <w:lvl w:ilvl="1" w:tplc="8BBE98A4">
      <w:start w:val="1"/>
      <w:numFmt w:val="bullet"/>
      <w:lvlText w:val=""/>
      <w:lvlJc w:val="left"/>
      <w:pPr>
        <w:tabs>
          <w:tab w:val="num" w:pos="737"/>
        </w:tabs>
        <w:ind w:firstLine="567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91B4556"/>
    <w:multiLevelType w:val="multilevel"/>
    <w:tmpl w:val="18D6234C"/>
    <w:lvl w:ilvl="0">
      <w:start w:val="1"/>
      <w:numFmt w:val="decimal"/>
      <w:lvlText w:val="%1."/>
      <w:lvlJc w:val="left"/>
      <w:pPr>
        <w:tabs>
          <w:tab w:val="num" w:pos="907"/>
        </w:tabs>
        <w:ind w:firstLine="567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10"/>
  </w:num>
  <w:num w:numId="4">
    <w:abstractNumId w:val="4"/>
  </w:num>
  <w:num w:numId="5">
    <w:abstractNumId w:val="9"/>
  </w:num>
  <w:num w:numId="6">
    <w:abstractNumId w:val="6"/>
  </w:num>
  <w:num w:numId="7">
    <w:abstractNumId w:val="3"/>
  </w:num>
  <w:num w:numId="8">
    <w:abstractNumId w:val="11"/>
  </w:num>
  <w:num w:numId="9">
    <w:abstractNumId w:val="2"/>
  </w:num>
  <w:num w:numId="10">
    <w:abstractNumId w:val="1"/>
  </w:num>
  <w:num w:numId="11">
    <w:abstractNumId w:val="0"/>
  </w:num>
  <w:num w:numId="12">
    <w:abstractNumId w:val="12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6931"/>
    <w:rsid w:val="00023964"/>
    <w:rsid w:val="000664FD"/>
    <w:rsid w:val="0006677E"/>
    <w:rsid w:val="000F6BE5"/>
    <w:rsid w:val="00130E15"/>
    <w:rsid w:val="00176167"/>
    <w:rsid w:val="00186886"/>
    <w:rsid w:val="001F0A77"/>
    <w:rsid w:val="00233E63"/>
    <w:rsid w:val="002463A3"/>
    <w:rsid w:val="002F72E3"/>
    <w:rsid w:val="00303AF7"/>
    <w:rsid w:val="00357732"/>
    <w:rsid w:val="00396A54"/>
    <w:rsid w:val="003A1819"/>
    <w:rsid w:val="003B21FC"/>
    <w:rsid w:val="00451C2F"/>
    <w:rsid w:val="0045787D"/>
    <w:rsid w:val="004B72D1"/>
    <w:rsid w:val="004D6C8F"/>
    <w:rsid w:val="005E745C"/>
    <w:rsid w:val="006329B7"/>
    <w:rsid w:val="00640EDD"/>
    <w:rsid w:val="006705B2"/>
    <w:rsid w:val="006C36B6"/>
    <w:rsid w:val="007231EB"/>
    <w:rsid w:val="00750C0A"/>
    <w:rsid w:val="007A6523"/>
    <w:rsid w:val="007F018A"/>
    <w:rsid w:val="00867F6D"/>
    <w:rsid w:val="00875DA7"/>
    <w:rsid w:val="008900A4"/>
    <w:rsid w:val="009641C9"/>
    <w:rsid w:val="00991DA2"/>
    <w:rsid w:val="009D0AB0"/>
    <w:rsid w:val="00A4206D"/>
    <w:rsid w:val="00A9445A"/>
    <w:rsid w:val="00AA076D"/>
    <w:rsid w:val="00B364BF"/>
    <w:rsid w:val="00B56DF7"/>
    <w:rsid w:val="00B80CA9"/>
    <w:rsid w:val="00B92720"/>
    <w:rsid w:val="00BA53CE"/>
    <w:rsid w:val="00BA6CEE"/>
    <w:rsid w:val="00BB4F8D"/>
    <w:rsid w:val="00BC6919"/>
    <w:rsid w:val="00C84B3D"/>
    <w:rsid w:val="00D941D1"/>
    <w:rsid w:val="00D944FA"/>
    <w:rsid w:val="00DF42C3"/>
    <w:rsid w:val="00DF7689"/>
    <w:rsid w:val="00E368FE"/>
    <w:rsid w:val="00E61560"/>
    <w:rsid w:val="00E8702D"/>
    <w:rsid w:val="00ED3EF0"/>
    <w:rsid w:val="00F06931"/>
    <w:rsid w:val="00F37539"/>
    <w:rsid w:val="00F54BE6"/>
    <w:rsid w:val="00FC4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ok">
    <w:name w:val="book"/>
    <w:basedOn w:val="a"/>
    <w:uiPriority w:val="99"/>
    <w:rsid w:val="00233E63"/>
    <w:pPr>
      <w:ind w:firstLine="300"/>
    </w:pPr>
  </w:style>
  <w:style w:type="paragraph" w:styleId="a3">
    <w:name w:val="Normal (Web)"/>
    <w:basedOn w:val="a"/>
    <w:uiPriority w:val="99"/>
    <w:rsid w:val="00FC442F"/>
    <w:pPr>
      <w:spacing w:before="100" w:beforeAutospacing="1" w:after="100" w:afterAutospacing="1"/>
      <w:ind w:firstLine="300"/>
    </w:pPr>
  </w:style>
  <w:style w:type="table" w:styleId="a4">
    <w:name w:val="Table Grid"/>
    <w:basedOn w:val="a1"/>
    <w:uiPriority w:val="99"/>
    <w:rsid w:val="001868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uiPriority w:val="99"/>
    <w:rsid w:val="006705B2"/>
    <w:pPr>
      <w:spacing w:before="100" w:after="100" w:line="360" w:lineRule="auto"/>
      <w:ind w:firstLine="709"/>
      <w:jc w:val="both"/>
    </w:pPr>
    <w:rPr>
      <w:color w:val="000000"/>
      <w:szCs w:val="20"/>
    </w:rPr>
  </w:style>
  <w:style w:type="character" w:customStyle="1" w:styleId="20">
    <w:name w:val="Основной текст с отступом 2 Знак"/>
    <w:link w:val="2"/>
    <w:uiPriority w:val="99"/>
    <w:semiHidden/>
    <w:locked/>
    <w:rPr>
      <w:rFonts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rsid w:val="00D941D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312" w:lineRule="auto"/>
      <w:jc w:val="both"/>
    </w:pPr>
    <w:rPr>
      <w:rFonts w:ascii="Arial" w:hAnsi="Arial" w:cs="Arial"/>
      <w:color w:val="202020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5">
    <w:name w:val="footer"/>
    <w:basedOn w:val="a"/>
    <w:link w:val="a6"/>
    <w:uiPriority w:val="99"/>
    <w:rsid w:val="000667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4"/>
      <w:szCs w:val="24"/>
    </w:rPr>
  </w:style>
  <w:style w:type="character" w:styleId="a7">
    <w:name w:val="page number"/>
    <w:uiPriority w:val="99"/>
    <w:rsid w:val="0006677E"/>
    <w:rPr>
      <w:rFonts w:cs="Times New Roman"/>
    </w:rPr>
  </w:style>
  <w:style w:type="table" w:styleId="1">
    <w:name w:val="Table Grid 1"/>
    <w:basedOn w:val="a1"/>
    <w:uiPriority w:val="99"/>
    <w:rsid w:val="00B56DF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982277">
      <w:marLeft w:val="15"/>
      <w:marRight w:val="15"/>
      <w:marTop w:val="15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8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98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98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7982279">
      <w:marLeft w:val="15"/>
      <w:marRight w:val="15"/>
      <w:marTop w:val="15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8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982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982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7982286">
      <w:marLeft w:val="15"/>
      <w:marRight w:val="15"/>
      <w:marTop w:val="15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82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98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98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7982291">
      <w:marLeft w:val="15"/>
      <w:marRight w:val="15"/>
      <w:marTop w:val="15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8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982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982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7982297">
      <w:marLeft w:val="15"/>
      <w:marRight w:val="15"/>
      <w:marTop w:val="15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8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982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982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6745</Words>
  <Characters>51669</Characters>
  <Application>Microsoft Office Word</Application>
  <DocSecurity>0</DocSecurity>
  <Lines>1289</Lines>
  <Paragraphs>458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58048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2016-12-12T16:29:00Z</dcterms:created>
  <dcterms:modified xsi:type="dcterms:W3CDTF">2016-12-12T16:29:00Z</dcterms:modified>
</cp:coreProperties>
</file>