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01E51" w:rsidRDefault="00901E51" w:rsidP="00814071">
      <w:pPr>
        <w:spacing w:before="4536" w:after="2835"/>
        <w:ind w:firstLine="709"/>
        <w:jc w:val="center"/>
      </w:pPr>
      <w:bookmarkStart w:id="0" w:name="_GoBack"/>
      <w:bookmarkEnd w:id="0"/>
    </w:p>
    <w:p w:rsidR="00814071" w:rsidRDefault="00814071" w:rsidP="00814071">
      <w:pPr>
        <w:spacing w:before="4536" w:after="2835"/>
        <w:ind w:firstLine="709"/>
        <w:jc w:val="center"/>
      </w:pPr>
      <w:r w:rsidRPr="00814071">
        <w:t>Финансирование проекта</w:t>
      </w:r>
    </w:p>
    <w:p w:rsidR="00814071" w:rsidRDefault="00814071" w:rsidP="00814071">
      <w:pPr>
        <w:spacing w:before="2835" w:after="100" w:afterAutospacing="1"/>
        <w:ind w:firstLine="709"/>
        <w:jc w:val="center"/>
      </w:pPr>
      <w:r>
        <w:t>Москва</w:t>
      </w:r>
    </w:p>
    <w:p w:rsidR="001679F9" w:rsidRDefault="00814071" w:rsidP="00814071">
      <w:pPr>
        <w:spacing w:after="100" w:afterAutospacing="1"/>
        <w:ind w:firstLine="709"/>
        <w:jc w:val="center"/>
      </w:pPr>
      <w:r>
        <w:t>2010</w:t>
      </w:r>
    </w:p>
    <w:p w:rsidR="00EE3CD5" w:rsidRDefault="001679F9" w:rsidP="001679F9">
      <w:pPr>
        <w:spacing w:after="100" w:afterAutospacing="1"/>
        <w:ind w:firstLine="709"/>
        <w:jc w:val="center"/>
      </w:pPr>
      <w:r>
        <w:br w:type="page"/>
      </w:r>
      <w:r w:rsidR="00EE3CD5">
        <w:t>Содержание:</w:t>
      </w:r>
    </w:p>
    <w:tbl>
      <w:tblPr>
        <w:tblW w:w="0" w:type="auto"/>
        <w:tblLook w:val="01E0" w:firstRow="1" w:lastRow="1" w:firstColumn="1" w:lastColumn="1" w:noHBand="0" w:noVBand="0"/>
      </w:tblPr>
      <w:tblGrid>
        <w:gridCol w:w="9394"/>
        <w:gridCol w:w="456"/>
      </w:tblGrid>
      <w:tr w:rsidR="002A6790" w:rsidTr="00B72883">
        <w:trPr>
          <w:trHeight w:val="518"/>
        </w:trPr>
        <w:tc>
          <w:tcPr>
            <w:tcW w:w="0" w:type="auto"/>
          </w:tcPr>
          <w:p w:rsidR="002A6790" w:rsidRDefault="002A6790" w:rsidP="00B72883">
            <w:pPr>
              <w:spacing w:after="100" w:afterAutospacing="1"/>
            </w:pPr>
            <w:r>
              <w:t>Методы финансирования инвестиционных проектов</w:t>
            </w:r>
            <w:r w:rsidR="005072C9">
              <w:t>………………………………………...</w:t>
            </w:r>
          </w:p>
        </w:tc>
        <w:tc>
          <w:tcPr>
            <w:tcW w:w="0" w:type="auto"/>
          </w:tcPr>
          <w:p w:rsidR="002A6790" w:rsidRDefault="002A6790" w:rsidP="00B72883">
            <w:pPr>
              <w:spacing w:after="100" w:afterAutospacing="1"/>
              <w:jc w:val="both"/>
            </w:pPr>
            <w:r>
              <w:t>3</w:t>
            </w:r>
          </w:p>
        </w:tc>
      </w:tr>
      <w:tr w:rsidR="002A6790" w:rsidTr="00B72883">
        <w:trPr>
          <w:trHeight w:val="554"/>
        </w:trPr>
        <w:tc>
          <w:tcPr>
            <w:tcW w:w="0" w:type="auto"/>
          </w:tcPr>
          <w:p w:rsidR="002A6790" w:rsidRDefault="002A6790" w:rsidP="00B72883">
            <w:pPr>
              <w:spacing w:after="100" w:afterAutospacing="1"/>
            </w:pPr>
            <w:r>
              <w:t>Источники финансирования инвестиционных проектов</w:t>
            </w:r>
            <w:r w:rsidR="005072C9">
              <w:t>……………………………………..</w:t>
            </w:r>
          </w:p>
        </w:tc>
        <w:tc>
          <w:tcPr>
            <w:tcW w:w="0" w:type="auto"/>
          </w:tcPr>
          <w:p w:rsidR="002A6790" w:rsidRDefault="002A6790" w:rsidP="00B72883">
            <w:pPr>
              <w:spacing w:after="100" w:afterAutospacing="1"/>
              <w:jc w:val="both"/>
            </w:pPr>
            <w:r>
              <w:t>3</w:t>
            </w:r>
          </w:p>
        </w:tc>
      </w:tr>
      <w:tr w:rsidR="002A6790" w:rsidTr="00B72883">
        <w:trPr>
          <w:trHeight w:val="533"/>
        </w:trPr>
        <w:tc>
          <w:tcPr>
            <w:tcW w:w="0" w:type="auto"/>
          </w:tcPr>
          <w:p w:rsidR="002A6790" w:rsidRDefault="002A6790" w:rsidP="00B72883">
            <w:pPr>
              <w:spacing w:after="100" w:afterAutospacing="1"/>
            </w:pPr>
            <w:r>
              <w:t>Сравнительная характеристика источников финансирования инвестиционных проектов</w:t>
            </w:r>
            <w:r w:rsidR="005072C9">
              <w:t>...</w:t>
            </w:r>
          </w:p>
        </w:tc>
        <w:tc>
          <w:tcPr>
            <w:tcW w:w="0" w:type="auto"/>
          </w:tcPr>
          <w:p w:rsidR="002A6790" w:rsidRDefault="002A6790" w:rsidP="00B72883">
            <w:pPr>
              <w:spacing w:after="100" w:afterAutospacing="1"/>
              <w:jc w:val="both"/>
            </w:pPr>
            <w:r>
              <w:t>4</w:t>
            </w:r>
          </w:p>
        </w:tc>
      </w:tr>
      <w:tr w:rsidR="002A6790" w:rsidTr="00B72883">
        <w:trPr>
          <w:trHeight w:val="527"/>
        </w:trPr>
        <w:tc>
          <w:tcPr>
            <w:tcW w:w="0" w:type="auto"/>
          </w:tcPr>
          <w:p w:rsidR="002A6790" w:rsidRDefault="002A6790" w:rsidP="00B72883">
            <w:pPr>
              <w:spacing w:after="100" w:afterAutospacing="1"/>
            </w:pPr>
            <w:r>
              <w:t>Внутренние источники (собственный капитал)</w:t>
            </w:r>
            <w:r w:rsidR="005072C9">
              <w:t>……………………………………………….</w:t>
            </w:r>
          </w:p>
        </w:tc>
        <w:tc>
          <w:tcPr>
            <w:tcW w:w="0" w:type="auto"/>
          </w:tcPr>
          <w:p w:rsidR="002A6790" w:rsidRDefault="002A6790" w:rsidP="00B72883">
            <w:pPr>
              <w:spacing w:after="100" w:afterAutospacing="1"/>
              <w:jc w:val="both"/>
            </w:pPr>
            <w:r>
              <w:t>4</w:t>
            </w:r>
          </w:p>
        </w:tc>
      </w:tr>
      <w:tr w:rsidR="002A6790" w:rsidTr="00B72883">
        <w:trPr>
          <w:trHeight w:val="549"/>
        </w:trPr>
        <w:tc>
          <w:tcPr>
            <w:tcW w:w="0" w:type="auto"/>
          </w:tcPr>
          <w:p w:rsidR="002A6790" w:rsidRDefault="002A6790" w:rsidP="00B72883">
            <w:pPr>
              <w:spacing w:after="100" w:afterAutospacing="1"/>
            </w:pPr>
            <w:r>
              <w:t>Внешние источники (привлеченный и заемный капитал)</w:t>
            </w:r>
            <w:r w:rsidR="005072C9">
              <w:t>……………………………………</w:t>
            </w:r>
          </w:p>
        </w:tc>
        <w:tc>
          <w:tcPr>
            <w:tcW w:w="0" w:type="auto"/>
          </w:tcPr>
          <w:p w:rsidR="002A6790" w:rsidRDefault="002A6790" w:rsidP="00B72883">
            <w:pPr>
              <w:spacing w:after="100" w:afterAutospacing="1"/>
              <w:jc w:val="both"/>
            </w:pPr>
            <w:r>
              <w:t>4</w:t>
            </w:r>
          </w:p>
        </w:tc>
      </w:tr>
      <w:tr w:rsidR="002A6790" w:rsidTr="00B72883">
        <w:trPr>
          <w:trHeight w:val="543"/>
        </w:trPr>
        <w:tc>
          <w:tcPr>
            <w:tcW w:w="0" w:type="auto"/>
          </w:tcPr>
          <w:p w:rsidR="002A6790" w:rsidRDefault="002A6790" w:rsidP="00B72883">
            <w:pPr>
              <w:spacing w:after="100" w:afterAutospacing="1"/>
            </w:pPr>
            <w:r>
              <w:t xml:space="preserve">Акционирование </w:t>
            </w:r>
            <w:r w:rsidR="005072C9">
              <w:t>………………………………………………………………………………..</w:t>
            </w:r>
          </w:p>
        </w:tc>
        <w:tc>
          <w:tcPr>
            <w:tcW w:w="0" w:type="auto"/>
          </w:tcPr>
          <w:p w:rsidR="002A6790" w:rsidRDefault="002A6790" w:rsidP="00B72883">
            <w:pPr>
              <w:spacing w:after="100" w:afterAutospacing="1"/>
              <w:jc w:val="both"/>
            </w:pPr>
            <w:r>
              <w:t>5</w:t>
            </w:r>
          </w:p>
        </w:tc>
      </w:tr>
      <w:tr w:rsidR="002A6790" w:rsidTr="00B72883">
        <w:trPr>
          <w:trHeight w:val="523"/>
        </w:trPr>
        <w:tc>
          <w:tcPr>
            <w:tcW w:w="0" w:type="auto"/>
          </w:tcPr>
          <w:p w:rsidR="002A6790" w:rsidRDefault="005072C9" w:rsidP="00B72883">
            <w:pPr>
              <w:spacing w:after="100" w:afterAutospacing="1"/>
            </w:pPr>
            <w:r>
              <w:t>В</w:t>
            </w:r>
            <w:r w:rsidR="002A6790">
              <w:t>енчурное финансирование</w:t>
            </w:r>
            <w:r>
              <w:t>…………………………………………………………………….</w:t>
            </w:r>
          </w:p>
        </w:tc>
        <w:tc>
          <w:tcPr>
            <w:tcW w:w="0" w:type="auto"/>
          </w:tcPr>
          <w:p w:rsidR="002A6790" w:rsidRDefault="002A6790" w:rsidP="00B72883">
            <w:pPr>
              <w:spacing w:after="100" w:afterAutospacing="1"/>
              <w:jc w:val="both"/>
            </w:pPr>
            <w:r>
              <w:t>5</w:t>
            </w:r>
          </w:p>
        </w:tc>
      </w:tr>
      <w:tr w:rsidR="002A6790" w:rsidTr="00B72883">
        <w:trPr>
          <w:trHeight w:val="559"/>
        </w:trPr>
        <w:tc>
          <w:tcPr>
            <w:tcW w:w="0" w:type="auto"/>
          </w:tcPr>
          <w:p w:rsidR="002A6790" w:rsidRDefault="002A6790" w:rsidP="00B72883">
            <w:pPr>
              <w:spacing w:after="100" w:afterAutospacing="1"/>
            </w:pPr>
            <w:r>
              <w:t>Инвестиционные кредиты</w:t>
            </w:r>
            <w:r w:rsidR="005072C9">
              <w:t>………………………………………………………………………</w:t>
            </w:r>
          </w:p>
        </w:tc>
        <w:tc>
          <w:tcPr>
            <w:tcW w:w="0" w:type="auto"/>
          </w:tcPr>
          <w:p w:rsidR="002A6790" w:rsidRDefault="002A6790" w:rsidP="00B72883">
            <w:pPr>
              <w:spacing w:after="100" w:afterAutospacing="1"/>
              <w:jc w:val="both"/>
            </w:pPr>
            <w:r>
              <w:t>7</w:t>
            </w:r>
          </w:p>
        </w:tc>
      </w:tr>
      <w:tr w:rsidR="002A6790" w:rsidTr="00B72883">
        <w:trPr>
          <w:trHeight w:val="525"/>
        </w:trPr>
        <w:tc>
          <w:tcPr>
            <w:tcW w:w="0" w:type="auto"/>
          </w:tcPr>
          <w:p w:rsidR="002A6790" w:rsidRDefault="002A6790" w:rsidP="00B72883">
            <w:pPr>
              <w:spacing w:after="100" w:afterAutospacing="1"/>
            </w:pPr>
            <w:r>
              <w:t>Инвестиционная кредитная линия</w:t>
            </w:r>
            <w:r w:rsidR="005072C9">
              <w:t>……………………………………………………………..</w:t>
            </w:r>
          </w:p>
        </w:tc>
        <w:tc>
          <w:tcPr>
            <w:tcW w:w="0" w:type="auto"/>
          </w:tcPr>
          <w:p w:rsidR="002A6790" w:rsidRDefault="002A6790" w:rsidP="00B72883">
            <w:pPr>
              <w:spacing w:after="100" w:afterAutospacing="1"/>
              <w:jc w:val="both"/>
            </w:pPr>
            <w:r>
              <w:t>7</w:t>
            </w:r>
          </w:p>
        </w:tc>
      </w:tr>
      <w:tr w:rsidR="002A6790" w:rsidTr="00B72883">
        <w:trPr>
          <w:trHeight w:val="533"/>
        </w:trPr>
        <w:tc>
          <w:tcPr>
            <w:tcW w:w="0" w:type="auto"/>
          </w:tcPr>
          <w:p w:rsidR="002A6790" w:rsidRDefault="002A6790" w:rsidP="00B72883">
            <w:pPr>
              <w:spacing w:after="100" w:afterAutospacing="1"/>
            </w:pPr>
            <w:r>
              <w:t>Лизинг</w:t>
            </w:r>
            <w:r w:rsidR="005072C9">
              <w:t>……………………………………………………………………………………………</w:t>
            </w:r>
          </w:p>
        </w:tc>
        <w:tc>
          <w:tcPr>
            <w:tcW w:w="0" w:type="auto"/>
          </w:tcPr>
          <w:p w:rsidR="002A6790" w:rsidRDefault="002A6790" w:rsidP="00B72883">
            <w:pPr>
              <w:spacing w:after="100" w:afterAutospacing="1"/>
              <w:jc w:val="both"/>
            </w:pPr>
            <w:r>
              <w:t>8</w:t>
            </w:r>
          </w:p>
        </w:tc>
      </w:tr>
      <w:tr w:rsidR="002A6790" w:rsidTr="00B72883">
        <w:trPr>
          <w:trHeight w:val="555"/>
        </w:trPr>
        <w:tc>
          <w:tcPr>
            <w:tcW w:w="0" w:type="auto"/>
          </w:tcPr>
          <w:p w:rsidR="002A6790" w:rsidRDefault="002A6790" w:rsidP="00B72883">
            <w:pPr>
              <w:spacing w:after="100" w:afterAutospacing="1"/>
            </w:pPr>
            <w:r>
              <w:t>Оперативный лизинг</w:t>
            </w:r>
            <w:r w:rsidR="005072C9">
              <w:t>…………………………………………………………………………….</w:t>
            </w:r>
          </w:p>
        </w:tc>
        <w:tc>
          <w:tcPr>
            <w:tcW w:w="0" w:type="auto"/>
          </w:tcPr>
          <w:p w:rsidR="002A6790" w:rsidRDefault="002A6790" w:rsidP="00B72883">
            <w:pPr>
              <w:spacing w:after="100" w:afterAutospacing="1"/>
              <w:jc w:val="both"/>
            </w:pPr>
            <w:r>
              <w:t>10</w:t>
            </w:r>
          </w:p>
        </w:tc>
      </w:tr>
      <w:tr w:rsidR="002A6790" w:rsidTr="00B72883">
        <w:trPr>
          <w:trHeight w:val="535"/>
        </w:trPr>
        <w:tc>
          <w:tcPr>
            <w:tcW w:w="0" w:type="auto"/>
          </w:tcPr>
          <w:p w:rsidR="002A6790" w:rsidRDefault="002A6790" w:rsidP="00B72883">
            <w:pPr>
              <w:spacing w:after="100" w:afterAutospacing="1"/>
            </w:pPr>
            <w:r>
              <w:t>Финансовый лизинг</w:t>
            </w:r>
            <w:r w:rsidR="005072C9">
              <w:t>……………………………………………………………………………..</w:t>
            </w:r>
          </w:p>
        </w:tc>
        <w:tc>
          <w:tcPr>
            <w:tcW w:w="0" w:type="auto"/>
          </w:tcPr>
          <w:p w:rsidR="002A6790" w:rsidRDefault="002A6790" w:rsidP="00B72883">
            <w:pPr>
              <w:spacing w:after="100" w:afterAutospacing="1"/>
              <w:jc w:val="both"/>
            </w:pPr>
            <w:r>
              <w:t>11</w:t>
            </w:r>
          </w:p>
        </w:tc>
      </w:tr>
      <w:tr w:rsidR="002A6790" w:rsidTr="00B72883">
        <w:trPr>
          <w:trHeight w:val="529"/>
        </w:trPr>
        <w:tc>
          <w:tcPr>
            <w:tcW w:w="0" w:type="auto"/>
          </w:tcPr>
          <w:p w:rsidR="002A6790" w:rsidRDefault="002A6790" w:rsidP="00B72883">
            <w:pPr>
              <w:spacing w:after="100" w:afterAutospacing="1"/>
            </w:pPr>
            <w:r>
              <w:t>Бюджетное финансирование инвестиционных проектов</w:t>
            </w:r>
            <w:r w:rsidR="005072C9">
              <w:t>…………………………………….</w:t>
            </w:r>
          </w:p>
        </w:tc>
        <w:tc>
          <w:tcPr>
            <w:tcW w:w="0" w:type="auto"/>
          </w:tcPr>
          <w:p w:rsidR="002A6790" w:rsidRDefault="002A6790" w:rsidP="00B72883">
            <w:pPr>
              <w:spacing w:after="100" w:afterAutospacing="1"/>
              <w:jc w:val="both"/>
            </w:pPr>
            <w:r>
              <w:t>11</w:t>
            </w:r>
          </w:p>
        </w:tc>
      </w:tr>
      <w:tr w:rsidR="002A6790" w:rsidTr="00B72883">
        <w:trPr>
          <w:trHeight w:val="551"/>
        </w:trPr>
        <w:tc>
          <w:tcPr>
            <w:tcW w:w="0" w:type="auto"/>
          </w:tcPr>
          <w:p w:rsidR="002A6790" w:rsidRDefault="005072C9" w:rsidP="00B72883">
            <w:pPr>
              <w:spacing w:after="100" w:afterAutospacing="1"/>
            </w:pPr>
            <w:r>
              <w:t>Проектное</w:t>
            </w:r>
            <w:r w:rsidR="002A6790">
              <w:t xml:space="preserve"> финансирование</w:t>
            </w:r>
            <w:r>
              <w:t>…………………………………………………………………….</w:t>
            </w:r>
          </w:p>
        </w:tc>
        <w:tc>
          <w:tcPr>
            <w:tcW w:w="0" w:type="auto"/>
          </w:tcPr>
          <w:p w:rsidR="002A6790" w:rsidRDefault="002A6790" w:rsidP="00B72883">
            <w:pPr>
              <w:spacing w:after="100" w:afterAutospacing="1"/>
              <w:jc w:val="both"/>
            </w:pPr>
            <w:r>
              <w:t>14</w:t>
            </w:r>
          </w:p>
        </w:tc>
      </w:tr>
      <w:tr w:rsidR="002A6790" w:rsidTr="00B72883">
        <w:trPr>
          <w:trHeight w:val="270"/>
        </w:trPr>
        <w:tc>
          <w:tcPr>
            <w:tcW w:w="0" w:type="auto"/>
          </w:tcPr>
          <w:p w:rsidR="002A6790" w:rsidRDefault="002A6790" w:rsidP="00B72883">
            <w:pPr>
              <w:spacing w:after="100" w:afterAutospacing="1"/>
            </w:pPr>
            <w:r>
              <w:t>Заключение</w:t>
            </w:r>
            <w:r w:rsidR="005072C9">
              <w:t>………………………………………………………………………………………</w:t>
            </w:r>
          </w:p>
        </w:tc>
        <w:tc>
          <w:tcPr>
            <w:tcW w:w="0" w:type="auto"/>
          </w:tcPr>
          <w:p w:rsidR="002A6790" w:rsidRDefault="002A6790" w:rsidP="00B72883">
            <w:pPr>
              <w:spacing w:after="100" w:afterAutospacing="1"/>
              <w:jc w:val="both"/>
            </w:pPr>
            <w:r>
              <w:t>16</w:t>
            </w:r>
          </w:p>
        </w:tc>
      </w:tr>
    </w:tbl>
    <w:p w:rsidR="00814071" w:rsidRPr="00EE3CD5" w:rsidRDefault="00EE3CD5" w:rsidP="00814071">
      <w:pPr>
        <w:spacing w:after="100" w:afterAutospacing="1"/>
        <w:ind w:firstLine="709"/>
        <w:jc w:val="both"/>
        <w:rPr>
          <w:b/>
        </w:rPr>
      </w:pPr>
      <w:r>
        <w:br w:type="page"/>
      </w:r>
      <w:r w:rsidR="00814071" w:rsidRPr="00EE3CD5">
        <w:rPr>
          <w:b/>
        </w:rPr>
        <w:t>Методы финансирования инвестиционных проектов</w:t>
      </w:r>
    </w:p>
    <w:p w:rsidR="00814071" w:rsidRPr="00814071" w:rsidRDefault="00814071" w:rsidP="00814071">
      <w:pPr>
        <w:spacing w:after="100" w:afterAutospacing="1"/>
        <w:ind w:firstLine="709"/>
        <w:jc w:val="both"/>
      </w:pPr>
      <w:r w:rsidRPr="00814071">
        <w:t xml:space="preserve">Обоснование стратегии финансирования инвестиционного проекта предполагает выбор методов финансирования, определение источников финансирования инвестиций и их структуры. </w:t>
      </w:r>
    </w:p>
    <w:p w:rsidR="00814071" w:rsidRPr="00814071" w:rsidRDefault="00814071" w:rsidP="00814071">
      <w:pPr>
        <w:spacing w:after="100" w:afterAutospacing="1"/>
        <w:ind w:firstLine="709"/>
        <w:jc w:val="both"/>
      </w:pPr>
      <w:r w:rsidRPr="00814071">
        <w:t xml:space="preserve">Метод финансирования инвестиционного проекта выступает как способ привлечения инвестиционных ресурсов в целях обеспечения финансовой реализуемости проекта. </w:t>
      </w:r>
    </w:p>
    <w:p w:rsidR="00814071" w:rsidRPr="00814071" w:rsidRDefault="00814071" w:rsidP="00814071">
      <w:pPr>
        <w:spacing w:after="100" w:afterAutospacing="1"/>
        <w:ind w:firstLine="709"/>
        <w:jc w:val="both"/>
      </w:pPr>
      <w:r w:rsidRPr="00814071">
        <w:t xml:space="preserve">В качестве методов финансирования инвестиционных проектов могут рассматриваться: </w:t>
      </w:r>
    </w:p>
    <w:p w:rsidR="00814071" w:rsidRPr="00814071" w:rsidRDefault="00EE3CD5" w:rsidP="00AC28E0">
      <w:pPr>
        <w:ind w:firstLine="709"/>
        <w:jc w:val="both"/>
      </w:pPr>
      <w:r>
        <w:t>◙</w:t>
      </w:r>
      <w:r w:rsidR="00814071" w:rsidRPr="00814071">
        <w:t xml:space="preserve">самофинансирование, т.е. осуществление инвестирования только за счет собственных средств; </w:t>
      </w:r>
    </w:p>
    <w:p w:rsidR="00814071" w:rsidRPr="00814071" w:rsidRDefault="00AC28E0" w:rsidP="00AC28E0">
      <w:pPr>
        <w:ind w:firstLine="709"/>
        <w:jc w:val="both"/>
      </w:pPr>
      <w:r>
        <w:t>◙</w:t>
      </w:r>
      <w:r w:rsidR="00814071" w:rsidRPr="00814071">
        <w:t xml:space="preserve">акционирование, а также иные формы долевого финансирования; </w:t>
      </w:r>
    </w:p>
    <w:p w:rsidR="00814071" w:rsidRPr="00814071" w:rsidRDefault="00AC28E0" w:rsidP="00AC28E0">
      <w:pPr>
        <w:ind w:firstLine="709"/>
        <w:jc w:val="both"/>
      </w:pPr>
      <w:r>
        <w:t>◙</w:t>
      </w:r>
      <w:r w:rsidR="00814071" w:rsidRPr="00814071">
        <w:t xml:space="preserve">кредитное финансирование (инвестиционные кредиты банков, выпуск облигаций); </w:t>
      </w:r>
    </w:p>
    <w:p w:rsidR="00814071" w:rsidRPr="00814071" w:rsidRDefault="00AC28E0" w:rsidP="00AC28E0">
      <w:pPr>
        <w:ind w:firstLine="709"/>
        <w:jc w:val="both"/>
      </w:pPr>
      <w:r>
        <w:t>◙</w:t>
      </w:r>
      <w:r w:rsidR="00814071" w:rsidRPr="00814071">
        <w:t xml:space="preserve">лизинг; </w:t>
      </w:r>
    </w:p>
    <w:p w:rsidR="00814071" w:rsidRPr="00814071" w:rsidRDefault="00AC28E0" w:rsidP="00AC28E0">
      <w:pPr>
        <w:ind w:firstLine="709"/>
        <w:jc w:val="both"/>
      </w:pPr>
      <w:r>
        <w:t>◙</w:t>
      </w:r>
      <w:r w:rsidR="00814071" w:rsidRPr="00814071">
        <w:t xml:space="preserve">бюджетное финансирование; </w:t>
      </w:r>
    </w:p>
    <w:p w:rsidR="00814071" w:rsidRPr="00814071" w:rsidRDefault="00AC28E0" w:rsidP="00AC28E0">
      <w:pPr>
        <w:ind w:firstLine="709"/>
        <w:jc w:val="both"/>
      </w:pPr>
      <w:r>
        <w:t>◙</w:t>
      </w:r>
      <w:r w:rsidR="00814071" w:rsidRPr="00814071">
        <w:t xml:space="preserve">смешанное финансирование на основе различных комбинаций рассмотренных способов; </w:t>
      </w:r>
    </w:p>
    <w:p w:rsidR="00814071" w:rsidRPr="00814071" w:rsidRDefault="00AC28E0" w:rsidP="00AC28E0">
      <w:pPr>
        <w:spacing w:after="100" w:afterAutospacing="1"/>
        <w:ind w:firstLine="709"/>
        <w:jc w:val="both"/>
      </w:pPr>
      <w:r>
        <w:t>◙</w:t>
      </w:r>
      <w:r w:rsidR="00814071" w:rsidRPr="00814071">
        <w:t xml:space="preserve">проектное финансирование. </w:t>
      </w:r>
    </w:p>
    <w:p w:rsidR="00814071" w:rsidRPr="00814071" w:rsidRDefault="00814071" w:rsidP="00814071">
      <w:pPr>
        <w:spacing w:after="100" w:afterAutospacing="1"/>
        <w:ind w:firstLine="709"/>
        <w:jc w:val="both"/>
      </w:pPr>
      <w:r w:rsidRPr="00814071">
        <w:t xml:space="preserve">В экономической литературе существуют различные взгляды по вопросу о составе методов финансирования инвестиционных проектов. Одно из основных разногласий связано с пониманием термина «проектное финансирование». При всем многообразии толкований данного термина можно выделить его широкую и узкую трактовки: </w:t>
      </w:r>
    </w:p>
    <w:p w:rsidR="00814071" w:rsidRPr="00814071" w:rsidRDefault="00814071" w:rsidP="00814071">
      <w:pPr>
        <w:spacing w:after="100" w:afterAutospacing="1"/>
        <w:ind w:firstLine="709"/>
        <w:jc w:val="both"/>
      </w:pPr>
      <w:r w:rsidRPr="00814071">
        <w:t xml:space="preserve">– в широком определении под проектным финансированием понимается совокупность форм и методов финансового обеспечения реализации инвестиционного проекта. Проектное финансирование рассматривается как способ мобилизации различных источников финансирования и комплексного использования разных методов финансирования конкретных инвестиционных проектов; как финансирование, имеющее строго целевой характер использования средств для нужд реализации инвестиционного проекта; </w:t>
      </w:r>
    </w:p>
    <w:p w:rsidR="00814071" w:rsidRPr="00814071" w:rsidRDefault="00814071" w:rsidP="00814071">
      <w:pPr>
        <w:spacing w:after="100" w:afterAutospacing="1"/>
        <w:ind w:firstLine="709"/>
        <w:jc w:val="both"/>
      </w:pPr>
      <w:r w:rsidRPr="00814071">
        <w:t xml:space="preserve">– в узком определении проектное финансирование выступает как метод финансирования инвестиционных проектов, характеризующийся особым способом обеспечения возвратности вложений, в основе которого лежат исключительно или в основном денежные доходы, генерируемые инвестиционным проектом, а также оптимальным распределением всех связанных с проектом рисков между сторонами, участвующими в его реализации. </w:t>
      </w:r>
    </w:p>
    <w:p w:rsidR="00814071" w:rsidRPr="00AC28E0" w:rsidRDefault="00AC28E0" w:rsidP="00814071">
      <w:pPr>
        <w:spacing w:after="100" w:afterAutospacing="1"/>
        <w:ind w:firstLine="709"/>
        <w:jc w:val="both"/>
        <w:rPr>
          <w:b/>
        </w:rPr>
      </w:pPr>
      <w:r w:rsidRPr="00AC28E0">
        <w:rPr>
          <w:b/>
        </w:rPr>
        <w:t>Источники финансирования инвестиционных проектов</w:t>
      </w:r>
    </w:p>
    <w:p w:rsidR="00814071" w:rsidRPr="00814071" w:rsidRDefault="00814071" w:rsidP="00814071">
      <w:pPr>
        <w:spacing w:after="100" w:afterAutospacing="1"/>
        <w:ind w:firstLine="709"/>
        <w:jc w:val="both"/>
      </w:pPr>
      <w:r w:rsidRPr="00814071">
        <w:t xml:space="preserve">Источники финансирования инвестиционных проектов представляют собой денежные средства, используемые в качестве инвестиционных ресурсов. Их подразделяют на внутренние (собственный капитал) и внешние (привлеченный и заемный капитал). </w:t>
      </w:r>
    </w:p>
    <w:p w:rsidR="00814071" w:rsidRPr="00814071" w:rsidRDefault="00814071" w:rsidP="00814071">
      <w:pPr>
        <w:spacing w:after="100" w:afterAutospacing="1"/>
        <w:ind w:firstLine="709"/>
        <w:jc w:val="both"/>
      </w:pPr>
      <w:r w:rsidRPr="00814071">
        <w:t xml:space="preserve">Внутреннее финансирование (самофинансирование) обеспечивается за счет предприятия, планирующего осуществление инвестиционного проекта. Оно предполагает использование собственных средств — уставного (акционерного) капитала, а также потока средств, формируемого в ходе деятельности предприятия, прежде всего, чистой прибыли и амортизационных отчислений. При этом формирование средств, предназначенных для реализации инвестиционного проекта, должно носить строго целевой характер, что достигается, в частности, путем выделения самостоятельного бюджета инвестиционного проекта. </w:t>
      </w:r>
    </w:p>
    <w:p w:rsidR="00814071" w:rsidRPr="00814071" w:rsidRDefault="00814071" w:rsidP="00814071">
      <w:pPr>
        <w:spacing w:after="100" w:afterAutospacing="1"/>
        <w:ind w:firstLine="709"/>
        <w:jc w:val="both"/>
      </w:pPr>
      <w:r w:rsidRPr="00814071">
        <w:t xml:space="preserve">Самофинансирование может быть использовано только для реализации небольших инвестиционных проектов. Капиталоемкие инвестиционные проекты, как правило, финансируются за счет не только внутренних, но и внешних источников. </w:t>
      </w:r>
    </w:p>
    <w:p w:rsidR="00814071" w:rsidRPr="00814071" w:rsidRDefault="00814071" w:rsidP="00814071">
      <w:pPr>
        <w:spacing w:after="100" w:afterAutospacing="1"/>
        <w:ind w:firstLine="709"/>
        <w:jc w:val="both"/>
      </w:pPr>
      <w:r w:rsidRPr="00814071">
        <w:t xml:space="preserve">Внешнее финансирование предусматривает использование внешних источников: средств финансовых институтов, нефинансовых компаний, населения, государства, иностранных инвесторов, а также дополнительных вкладов денежных ресурсов учредителей предприятия. Оно осуществляется путем мобилизации привлеченных (долевое финансирование) и заемных (кредитное финансирование) средств. </w:t>
      </w:r>
    </w:p>
    <w:p w:rsidR="00814071" w:rsidRPr="00814071" w:rsidRDefault="00814071" w:rsidP="00814071">
      <w:pPr>
        <w:spacing w:after="100" w:afterAutospacing="1"/>
        <w:ind w:firstLine="709"/>
        <w:jc w:val="both"/>
      </w:pPr>
      <w:r w:rsidRPr="00814071">
        <w:t xml:space="preserve">Каждый из используемых источников финансирования обладает определенными достоинствами и недостатками (табл. 9.1). Поэтому реализация любого инвестиционного проекта предполагает обоснование стратегии финансирования, анализ альтернативных методов и источников финансирования, тщательную разработку схемы финансирования. </w:t>
      </w:r>
    </w:p>
    <w:p w:rsidR="00814071" w:rsidRPr="00814071" w:rsidRDefault="00814071" w:rsidP="00814071">
      <w:pPr>
        <w:spacing w:after="100" w:afterAutospacing="1"/>
        <w:ind w:firstLine="709"/>
        <w:jc w:val="both"/>
      </w:pPr>
      <w:r w:rsidRPr="00814071">
        <w:t xml:space="preserve">Принятая схема финансирования должна обеспечить: </w:t>
      </w:r>
    </w:p>
    <w:p w:rsidR="00814071" w:rsidRPr="00814071" w:rsidRDefault="00592600" w:rsidP="00592600">
      <w:pPr>
        <w:ind w:firstLine="709"/>
        <w:jc w:val="both"/>
      </w:pPr>
      <w:r>
        <w:t>◙</w:t>
      </w:r>
      <w:r w:rsidR="00814071" w:rsidRPr="00814071">
        <w:t xml:space="preserve">достаточный объем инвестиций для реализации инвестиционного проекта в целом и на каждом шаге расчетного периода; </w:t>
      </w:r>
    </w:p>
    <w:p w:rsidR="00814071" w:rsidRPr="00814071" w:rsidRDefault="00592600" w:rsidP="00592600">
      <w:pPr>
        <w:ind w:firstLine="709"/>
        <w:jc w:val="both"/>
      </w:pPr>
      <w:r>
        <w:t>◙</w:t>
      </w:r>
      <w:r w:rsidR="00814071" w:rsidRPr="00814071">
        <w:t xml:space="preserve">оптимизацию структуры источников финансирования инвестиций; </w:t>
      </w:r>
    </w:p>
    <w:p w:rsidR="00814071" w:rsidRPr="00814071" w:rsidRDefault="00592600" w:rsidP="00814071">
      <w:pPr>
        <w:spacing w:after="100" w:afterAutospacing="1"/>
        <w:ind w:firstLine="709"/>
        <w:jc w:val="both"/>
      </w:pPr>
      <w:r>
        <w:t>◙</w:t>
      </w:r>
      <w:r w:rsidR="00814071" w:rsidRPr="00814071">
        <w:t xml:space="preserve">снижение капитальных затрат и риска инвестиционного проекта. </w:t>
      </w:r>
    </w:p>
    <w:p w:rsidR="00814071" w:rsidRPr="00592600" w:rsidRDefault="00814071" w:rsidP="00814071">
      <w:pPr>
        <w:spacing w:after="100" w:afterAutospacing="1"/>
        <w:ind w:firstLine="709"/>
        <w:jc w:val="both"/>
        <w:rPr>
          <w:b/>
        </w:rPr>
      </w:pPr>
      <w:r w:rsidRPr="00592600">
        <w:rPr>
          <w:b/>
        </w:rPr>
        <w:t>Сравнительная характеристика источников финансирования инвестиционных проектов</w:t>
      </w:r>
    </w:p>
    <w:p w:rsidR="00814071" w:rsidRPr="00592600" w:rsidRDefault="00814071" w:rsidP="00814071">
      <w:pPr>
        <w:spacing w:after="100" w:afterAutospacing="1"/>
        <w:ind w:firstLine="709"/>
        <w:jc w:val="both"/>
        <w:rPr>
          <w:i/>
        </w:rPr>
      </w:pPr>
      <w:r w:rsidRPr="00592600">
        <w:rPr>
          <w:i/>
        </w:rPr>
        <w:t xml:space="preserve">Внутренние источники (собственный капитал) </w:t>
      </w:r>
      <w:r w:rsidRPr="00592600">
        <w:rPr>
          <w:i/>
        </w:rPr>
        <w:tab/>
      </w:r>
    </w:p>
    <w:p w:rsidR="00814071" w:rsidRPr="00814071" w:rsidRDefault="00592600" w:rsidP="00592600">
      <w:pPr>
        <w:ind w:firstLine="709"/>
        <w:jc w:val="both"/>
      </w:pPr>
      <w:r>
        <w:t>◙</w:t>
      </w:r>
      <w:r w:rsidR="00814071" w:rsidRPr="00814071">
        <w:t xml:space="preserve">Легкость, доступность и быстрота мобилизации. Снижение риска неплатежеспособности и банкротства. Более высокая прибыльность в связи с отсутствием необходимости выплат по привлеченным и заемным источникам. Сохранение собственности и управления учредителей </w:t>
      </w:r>
      <w:r w:rsidR="00814071" w:rsidRPr="00814071">
        <w:tab/>
      </w:r>
    </w:p>
    <w:p w:rsidR="00814071" w:rsidRPr="00814071" w:rsidRDefault="00592600" w:rsidP="00592600">
      <w:pPr>
        <w:ind w:firstLine="709"/>
        <w:jc w:val="both"/>
      </w:pPr>
      <w:r>
        <w:t>◙</w:t>
      </w:r>
      <w:r w:rsidR="00814071" w:rsidRPr="00814071">
        <w:t xml:space="preserve">Ограниченность объемов привлечения средств. Отвлечение собственных средств от хозяйственного оборота. </w:t>
      </w:r>
    </w:p>
    <w:p w:rsidR="00814071" w:rsidRPr="00814071" w:rsidRDefault="00592600" w:rsidP="00814071">
      <w:pPr>
        <w:spacing w:after="100" w:afterAutospacing="1"/>
        <w:ind w:firstLine="709"/>
        <w:jc w:val="both"/>
      </w:pPr>
      <w:r>
        <w:t>◙</w:t>
      </w:r>
      <w:r w:rsidR="00814071" w:rsidRPr="00814071">
        <w:t xml:space="preserve">Ограниченность независимого контроля за эффективностью использования инвестиционных ресурсов </w:t>
      </w:r>
    </w:p>
    <w:p w:rsidR="00814071" w:rsidRPr="00592600" w:rsidRDefault="00814071" w:rsidP="00814071">
      <w:pPr>
        <w:spacing w:after="100" w:afterAutospacing="1"/>
        <w:ind w:firstLine="709"/>
        <w:jc w:val="both"/>
        <w:rPr>
          <w:i/>
        </w:rPr>
      </w:pPr>
      <w:r w:rsidRPr="00592600">
        <w:rPr>
          <w:i/>
        </w:rPr>
        <w:t xml:space="preserve">Внешние источники (привлеченный и заемный капитал) </w:t>
      </w:r>
      <w:r w:rsidRPr="00592600">
        <w:rPr>
          <w:i/>
        </w:rPr>
        <w:tab/>
      </w:r>
    </w:p>
    <w:p w:rsidR="00814071" w:rsidRPr="00814071" w:rsidRDefault="00592600" w:rsidP="00592600">
      <w:pPr>
        <w:ind w:firstLine="709"/>
        <w:jc w:val="both"/>
      </w:pPr>
      <w:r>
        <w:t>◙</w:t>
      </w:r>
      <w:r w:rsidR="00814071" w:rsidRPr="00814071">
        <w:t xml:space="preserve">Возможность привлечения средств в значительных масштабах. </w:t>
      </w:r>
    </w:p>
    <w:p w:rsidR="00814071" w:rsidRPr="00814071" w:rsidRDefault="00592600" w:rsidP="00592600">
      <w:pPr>
        <w:ind w:firstLine="709"/>
        <w:jc w:val="both"/>
      </w:pPr>
      <w:r>
        <w:t>◙</w:t>
      </w:r>
      <w:r w:rsidR="00814071" w:rsidRPr="00814071">
        <w:t xml:space="preserve">Наличие независимого контроля за эффективностью использования инвестиционных ресурсов </w:t>
      </w:r>
      <w:r w:rsidR="00814071" w:rsidRPr="00814071">
        <w:tab/>
      </w:r>
    </w:p>
    <w:p w:rsidR="00814071" w:rsidRPr="00814071" w:rsidRDefault="00592600" w:rsidP="00592600">
      <w:pPr>
        <w:ind w:firstLine="709"/>
        <w:jc w:val="both"/>
      </w:pPr>
      <w:r>
        <w:t>◙</w:t>
      </w:r>
      <w:r w:rsidR="00814071" w:rsidRPr="00814071">
        <w:t xml:space="preserve">Сложность и длительность процедуры привлечения средств. Необходимость предоставления гарантий финансовой устойчивости. </w:t>
      </w:r>
    </w:p>
    <w:p w:rsidR="00814071" w:rsidRPr="00814071" w:rsidRDefault="00592600" w:rsidP="00592600">
      <w:pPr>
        <w:ind w:firstLine="709"/>
        <w:jc w:val="both"/>
      </w:pPr>
      <w:r>
        <w:t>◙</w:t>
      </w:r>
      <w:r w:rsidR="00814071" w:rsidRPr="00814071">
        <w:t xml:space="preserve">Повышение риска неплатежеспособности и банкротства. Уменьшение прибыли в связи с необходимостью выплат по привлеченным и заемным источникам. </w:t>
      </w:r>
    </w:p>
    <w:p w:rsidR="00814071" w:rsidRPr="00814071" w:rsidRDefault="00592600" w:rsidP="00814071">
      <w:pPr>
        <w:spacing w:after="100" w:afterAutospacing="1"/>
        <w:ind w:firstLine="709"/>
        <w:jc w:val="both"/>
      </w:pPr>
      <w:r>
        <w:t>◙</w:t>
      </w:r>
      <w:r w:rsidR="00814071" w:rsidRPr="00814071">
        <w:t xml:space="preserve">Возможность утраты собственности и управления компанией </w:t>
      </w:r>
    </w:p>
    <w:p w:rsidR="00814071" w:rsidRPr="00814071" w:rsidRDefault="00814071" w:rsidP="00814071">
      <w:pPr>
        <w:spacing w:after="100" w:afterAutospacing="1"/>
        <w:ind w:firstLine="709"/>
        <w:jc w:val="both"/>
      </w:pPr>
      <w:r w:rsidRPr="00592600">
        <w:rPr>
          <w:i/>
        </w:rPr>
        <w:t>Акционирование</w:t>
      </w:r>
      <w:r w:rsidRPr="00814071">
        <w:t xml:space="preserve"> (а также паевые и иные взносы в уставный капитал) предусматривает долевое финансирование инвестиционных проектов. Долевое финансирование инвестиционных проектов может осуществляться в следующих основных формах: </w:t>
      </w:r>
    </w:p>
    <w:p w:rsidR="00814071" w:rsidRPr="00814071" w:rsidRDefault="00592600" w:rsidP="00592600">
      <w:pPr>
        <w:ind w:firstLine="709"/>
        <w:jc w:val="both"/>
      </w:pPr>
      <w:r>
        <w:t>◙</w:t>
      </w:r>
      <w:r w:rsidR="00814071" w:rsidRPr="00814071">
        <w:t xml:space="preserve">проведение дополнительной эмиссии акций действующего предприятия, являющегося по организационно-правовой форме акционерным обществом, в целях финансового обеспечения реализации инвестиционного проекта; </w:t>
      </w:r>
    </w:p>
    <w:p w:rsidR="00814071" w:rsidRPr="00814071" w:rsidRDefault="00592600" w:rsidP="00592600">
      <w:pPr>
        <w:ind w:firstLine="709"/>
        <w:jc w:val="both"/>
      </w:pPr>
      <w:r>
        <w:t>◙</w:t>
      </w:r>
      <w:r w:rsidR="00814071" w:rsidRPr="00814071">
        <w:t xml:space="preserve">привлечение дополнительных средств (инвестиционных взносов, вкладов, паев) учредителей действующего предприятия для реализации инвестиционного проекта; </w:t>
      </w:r>
    </w:p>
    <w:p w:rsidR="00814071" w:rsidRPr="00814071" w:rsidRDefault="00592600" w:rsidP="00814071">
      <w:pPr>
        <w:spacing w:after="100" w:afterAutospacing="1"/>
        <w:ind w:firstLine="709"/>
        <w:jc w:val="both"/>
      </w:pPr>
      <w:r>
        <w:t>◙</w:t>
      </w:r>
      <w:r w:rsidR="00814071" w:rsidRPr="00814071">
        <w:t xml:space="preserve">создание нового предприятия, предназначенного специально для реализации инвестиционного проекта. </w:t>
      </w:r>
    </w:p>
    <w:p w:rsidR="00814071" w:rsidRPr="00814071" w:rsidRDefault="00814071" w:rsidP="00814071">
      <w:pPr>
        <w:spacing w:after="100" w:afterAutospacing="1"/>
        <w:ind w:firstLine="709"/>
        <w:jc w:val="both"/>
      </w:pPr>
      <w:r w:rsidRPr="00814071">
        <w:t xml:space="preserve">Дополнительная эмиссия акций используется для реализации крупномасштабных инвестиционных проектов, инвестиционных программ развития, отраслевой или региональной диверсификации инвестиционной деятельности. Применение этого метода в основном для финансирования крупных инвестиционных проектов объясняется тем, что расходы, связанные с проведением эмиссии, перекрываются лишь значительными объемами привлеченных ресурсов. </w:t>
      </w:r>
    </w:p>
    <w:p w:rsidR="00814071" w:rsidRPr="00814071" w:rsidRDefault="00814071" w:rsidP="00814071">
      <w:pPr>
        <w:spacing w:after="100" w:afterAutospacing="1"/>
        <w:ind w:firstLine="709"/>
        <w:jc w:val="both"/>
      </w:pPr>
      <w:r w:rsidRPr="00814071">
        <w:t xml:space="preserve">Привлечение инвестиционных ресурсов в рамках акционерного финансирования может осуществляться посредством дополнительной эмиссии обыкновенных и привилегированных акций. В соответствии с российским законодательством номинальная стоимость выпущенных привилегированных акций должна быть не более 25% уставного капитала акционерного общества. Считается, что эмиссия привилегированных акций как форма акционерного финансирования является более дорогим источником финансирования инвестиционных проектов, чем эмиссия обыкновенных акций, так как по привилегированным акциям выплата дивидендов акционерам обязательна. В то же время, обыкновенные акции в отличие от привилегированных дают их владельцам больше прав на участие в управлении, в том числе возможность контроля за строго целевым использованием средств на нужды финансирования инвестиционного проекта. </w:t>
      </w:r>
    </w:p>
    <w:p w:rsidR="00814071" w:rsidRPr="00814071" w:rsidRDefault="00814071" w:rsidP="00814071">
      <w:pPr>
        <w:spacing w:after="100" w:afterAutospacing="1"/>
        <w:ind w:firstLine="709"/>
        <w:jc w:val="both"/>
      </w:pPr>
      <w:r w:rsidRPr="00814071">
        <w:t xml:space="preserve">К основным преимуществам акционирования как метода финансирования инвестиционных проектов относят следующие: </w:t>
      </w:r>
    </w:p>
    <w:p w:rsidR="00814071" w:rsidRPr="00814071" w:rsidRDefault="0005598D" w:rsidP="0005598D">
      <w:pPr>
        <w:ind w:firstLine="709"/>
        <w:jc w:val="both"/>
      </w:pPr>
      <w:r>
        <w:t>◙</w:t>
      </w:r>
      <w:r w:rsidR="00814071" w:rsidRPr="00814071">
        <w:t xml:space="preserve">выплаты за пользование привеченными ресурсами не носят безусловный характер, а осуществляются в зависимости от финансового результата акционерного общества; </w:t>
      </w:r>
    </w:p>
    <w:p w:rsidR="00814071" w:rsidRPr="00814071" w:rsidRDefault="0005598D" w:rsidP="0005598D">
      <w:pPr>
        <w:ind w:firstLine="709"/>
        <w:jc w:val="both"/>
      </w:pPr>
      <w:r>
        <w:t>◙</w:t>
      </w:r>
      <w:r w:rsidR="00814071" w:rsidRPr="00814071">
        <w:t xml:space="preserve">использование привлеченных инвестиционных ресурсов имеет существенные масштабы и не ограничено по срокам; </w:t>
      </w:r>
    </w:p>
    <w:p w:rsidR="00814071" w:rsidRPr="00814071" w:rsidRDefault="0005598D" w:rsidP="0005598D">
      <w:pPr>
        <w:spacing w:after="100" w:afterAutospacing="1"/>
        <w:ind w:firstLine="709"/>
        <w:jc w:val="both"/>
      </w:pPr>
      <w:r>
        <w:t>◙</w:t>
      </w:r>
      <w:r w:rsidR="00814071" w:rsidRPr="00814071">
        <w:t xml:space="preserve">эмиссия акций позволяет обеспечить формирование необходимого объема финансовых ресурсов в начале реализации инвестиционного проекта, а также отсрочить выплату дивидендов до наступления того периода, когда инвестиционный проект начнет генерировать доходы; </w:t>
      </w:r>
      <w:r w:rsidR="00814071" w:rsidRPr="00814071">
        <w:cr/>
      </w:r>
      <w:r>
        <w:t xml:space="preserve"> </w:t>
      </w:r>
      <w:r>
        <w:tab/>
        <w:t>◙</w:t>
      </w:r>
      <w:r w:rsidR="00814071" w:rsidRPr="00814071">
        <w:t xml:space="preserve">владельцы акций могут осуществлять контроль над целевым использованием средств на нужды реализации инвестиционного проекта. </w:t>
      </w:r>
    </w:p>
    <w:p w:rsidR="00814071" w:rsidRPr="00814071" w:rsidRDefault="00814071" w:rsidP="00814071">
      <w:pPr>
        <w:spacing w:after="100" w:afterAutospacing="1"/>
        <w:ind w:firstLine="709"/>
        <w:jc w:val="both"/>
      </w:pPr>
      <w:r w:rsidRPr="00814071">
        <w:t xml:space="preserve">Одной из форм финансирования инвестиционных проектов путем создания нового предприятия, предназначенного специально для реализации инвестиционного проекта, является </w:t>
      </w:r>
      <w:r w:rsidRPr="00B469E1">
        <w:rPr>
          <w:i/>
        </w:rPr>
        <w:t>венчурное финансирование</w:t>
      </w:r>
      <w:r w:rsidRPr="00814071">
        <w:t xml:space="preserve">. Понятие «венчурный капитал» (от англ. venture — риск) означает рисковый капитал, инвестируемый, прежде всего, в новые сферы деятельности, связанные с большим риском. Венчурное финансирование позволяет привлечь средства для осуществления начальных стадий реализации инвестиционных проектов инновационного характера (разработка и освоение новых видов продукции и технологических процессов), характеризующихся повышенными рисками, но вместе с тем возможностями существенного возрастания стоимости предприятий, созданных в целях реализации данных проектов. В этом отношении венчурное инвестирование отличается от финансирования (путем покупки дополнительной эмиссии акций, паев и проч.) существующих предприятий, доли которых могут приобретаться в целях дальнейшей перепродажи. </w:t>
      </w:r>
    </w:p>
    <w:p w:rsidR="00814071" w:rsidRPr="00814071" w:rsidRDefault="00814071" w:rsidP="00814071">
      <w:pPr>
        <w:spacing w:after="100" w:afterAutospacing="1"/>
        <w:ind w:firstLine="709"/>
        <w:jc w:val="both"/>
      </w:pPr>
      <w:r w:rsidRPr="00814071">
        <w:t xml:space="preserve">Венчурное финансирование предполагает привлечение средств в уставный капитал предприятия инвесторов, которые изначально предполагают продать свою долю в предприятии после того, как ее стоимость в ходе реализации инвестиционного проекта возрастет. Доходы, связанные с дальнейшим функционированием созданного предприятия, будут полу </w:t>
      </w:r>
    </w:p>
    <w:p w:rsidR="00814071" w:rsidRPr="00814071" w:rsidRDefault="00814071" w:rsidP="00814071">
      <w:pPr>
        <w:spacing w:after="100" w:afterAutospacing="1"/>
        <w:ind w:firstLine="709"/>
        <w:jc w:val="both"/>
      </w:pPr>
      <w:r w:rsidRPr="00814071">
        <w:t xml:space="preserve">На первом этапе развития венчурного предприятия, когда создается прототип продукта, требуются незначительные финансовые средства; вместе с тем отсутствует и спрос на данный продукт. Как правило, источником финансирования на этом этапе выступают собственные средства инициаторов проекта, а также правительственные гранты, взносы отдельных инвесторов. </w:t>
      </w:r>
    </w:p>
    <w:p w:rsidR="00814071" w:rsidRPr="00B469E1" w:rsidRDefault="00814071" w:rsidP="00814071">
      <w:pPr>
        <w:spacing w:after="100" w:afterAutospacing="1"/>
        <w:ind w:firstLine="709"/>
        <w:jc w:val="both"/>
      </w:pPr>
      <w:r w:rsidRPr="00B469E1">
        <w:t xml:space="preserve">Второй (стартовый) этап, на котором происходит организация нового производства, характеризуется достаточно высокой потребностью в финансовых средствах, в то время как отдачи от вложенных средств практически еще нет. Основная часть издержек здесь связана не столько с разработкой технологии производства продукта, сколько с коммерческой его составляющей (формирование маркетинговой стратегии, прогнозирование рынка и др.). Именно этот этап образно называют «долиной смерти», поскольку из-за отсутствия финансовых средств и неэффективного менеджмента 70–80% проектов прекращают свое существование. Крупные компании, как правило, не участвуют в инвестировании венчурного предприятия в данный период его развития; основными инвесторами выступают физические лица, так называемые ангелы или бизнес-ангелы, вкладывающие личный капитал в осуществление рисковых проектов. </w:t>
      </w:r>
    </w:p>
    <w:p w:rsidR="00814071" w:rsidRPr="00814071" w:rsidRDefault="00814071" w:rsidP="00814071">
      <w:pPr>
        <w:spacing w:after="100" w:afterAutospacing="1"/>
        <w:ind w:firstLine="709"/>
        <w:jc w:val="both"/>
      </w:pPr>
      <w:r w:rsidRPr="00814071">
        <w:t xml:space="preserve">Третий этап является этапом раннего роста, когда начинается производство продукта и происходит его рыночная оценка. Обеспечивается определенная рентабельность, однако прирост капитала не является значительным. На этом этапе венчурное предприятие начинает представлять интерес для крупных корпораций, банков, других институциональных инвесторов. Для венчурного финансирования создаются фирмы венчурного капитала в форме фондов, трастов, ограниченных партнерств и др. Венчурные фонды обычно образуются путем продажи успешно работающего венчурного предприятия и создания фонда на определенный срок с определенным направлением и объемом инвестирования. При создании фонда в виде партнерства фирма-организатор выступает как главный партнер; она вносит незначительную часть капитала, привлекая средства других инвесторов, но полностью отвечает за управление фондом. После сбора целевой суммы фирма венчурного капитала закрывает подписку на фонд и переходит к его инвестированию. Разместив один фонд, фирма обычно переходит к организации подписки на следующий фонд. Фирма может управлять несколькими фондами, находящимися на различных стадиях развития, что способствует распределению и минимизации риска. </w:t>
      </w:r>
    </w:p>
    <w:p w:rsidR="00814071" w:rsidRPr="00814071" w:rsidRDefault="00814071" w:rsidP="00814071">
      <w:pPr>
        <w:spacing w:after="100" w:afterAutospacing="1"/>
        <w:ind w:firstLine="709"/>
        <w:jc w:val="both"/>
      </w:pPr>
      <w:r w:rsidRPr="00814071">
        <w:t xml:space="preserve">На завершающем этапе развития венчурного предприятия происходит выход венчурных инвесторов из капитала финансирумых ими компаний. Наиболее распространенными способами такого выхода являются: выкуп акций остальными собственниками финансируемой компании, выпуск акций посредством первичного размещения капитала, поглощение компании другой фирмой. </w:t>
      </w:r>
    </w:p>
    <w:p w:rsidR="00814071" w:rsidRPr="00814071" w:rsidRDefault="00814071" w:rsidP="00814071">
      <w:pPr>
        <w:spacing w:after="100" w:afterAutospacing="1"/>
        <w:ind w:firstLine="709"/>
        <w:jc w:val="both"/>
      </w:pPr>
      <w:r w:rsidRPr="00814071">
        <w:t xml:space="preserve">Привлекательность вложений капитала в венчурные предприятия обусловлена следующими обстоятельствами: </w:t>
      </w:r>
    </w:p>
    <w:p w:rsidR="00814071" w:rsidRPr="00814071" w:rsidRDefault="00B469E1" w:rsidP="00B469E1">
      <w:pPr>
        <w:ind w:firstLine="709"/>
        <w:jc w:val="both"/>
      </w:pPr>
      <w:r w:rsidRPr="00B469E1">
        <w:t xml:space="preserve">◙ </w:t>
      </w:r>
      <w:r w:rsidR="00814071" w:rsidRPr="00814071">
        <w:t xml:space="preserve">приобретение пакета акций компании с вероятно высокой рентабельностью; </w:t>
      </w:r>
    </w:p>
    <w:p w:rsidR="00814071" w:rsidRPr="00814071" w:rsidRDefault="00B469E1" w:rsidP="00B469E1">
      <w:pPr>
        <w:ind w:firstLine="709"/>
        <w:jc w:val="both"/>
      </w:pPr>
      <w:r w:rsidRPr="00B469E1">
        <w:t xml:space="preserve">◙ </w:t>
      </w:r>
      <w:r w:rsidR="00814071" w:rsidRPr="00814071">
        <w:t xml:space="preserve">обеспечение значительного прироста капитала (от 15 до 80% годовых); </w:t>
      </w:r>
    </w:p>
    <w:p w:rsidR="00814071" w:rsidRPr="00814071" w:rsidRDefault="00B469E1" w:rsidP="00814071">
      <w:pPr>
        <w:spacing w:after="100" w:afterAutospacing="1"/>
        <w:ind w:firstLine="709"/>
        <w:jc w:val="both"/>
      </w:pPr>
      <w:r w:rsidRPr="00B469E1">
        <w:t xml:space="preserve">◙ </w:t>
      </w:r>
      <w:r w:rsidR="00814071" w:rsidRPr="00814071">
        <w:t xml:space="preserve">наличие налоговых льгот. </w:t>
      </w:r>
    </w:p>
    <w:p w:rsidR="00814071" w:rsidRPr="00814071" w:rsidRDefault="00814071" w:rsidP="00814071">
      <w:pPr>
        <w:spacing w:after="100" w:afterAutospacing="1"/>
        <w:ind w:firstLine="709"/>
        <w:jc w:val="both"/>
      </w:pPr>
      <w:r w:rsidRPr="00B469E1">
        <w:rPr>
          <w:i/>
        </w:rPr>
        <w:t>Инвестиционные кредиты</w:t>
      </w:r>
      <w:r w:rsidRPr="00814071">
        <w:t xml:space="preserve"> банков выступают как одна из наиболее эффективных форм внешнего финансирования инвестиционных проектов в тех случаях, когда компании не могут обеспечить их реализацию за счет собственных средств и эмиссии ценных бумаг. Привлекательность данной формы объясняется, прежде всего: </w:t>
      </w:r>
    </w:p>
    <w:p w:rsidR="00814071" w:rsidRPr="00814071" w:rsidRDefault="00B469E1" w:rsidP="00B469E1">
      <w:pPr>
        <w:ind w:firstLine="709"/>
        <w:jc w:val="both"/>
      </w:pPr>
      <w:r w:rsidRPr="00B469E1">
        <w:t xml:space="preserve">◙ </w:t>
      </w:r>
      <w:r w:rsidR="00814071" w:rsidRPr="00814071">
        <w:t xml:space="preserve">возможностью разработки гибкой схемы финансирования; </w:t>
      </w:r>
    </w:p>
    <w:p w:rsidR="00814071" w:rsidRPr="00814071" w:rsidRDefault="00B469E1" w:rsidP="00B469E1">
      <w:pPr>
        <w:ind w:firstLine="709"/>
        <w:jc w:val="both"/>
      </w:pPr>
      <w:r w:rsidRPr="00B469E1">
        <w:t xml:space="preserve">◙ </w:t>
      </w:r>
      <w:r w:rsidR="00814071" w:rsidRPr="00814071">
        <w:t xml:space="preserve">отсутствием затрат, связанных с регистрацией и размещением ценных бумаг; </w:t>
      </w:r>
    </w:p>
    <w:p w:rsidR="00814071" w:rsidRPr="00814071" w:rsidRDefault="00B469E1" w:rsidP="00B469E1">
      <w:pPr>
        <w:ind w:firstLine="709"/>
        <w:jc w:val="both"/>
      </w:pPr>
      <w:r w:rsidRPr="00B469E1">
        <w:t xml:space="preserve">◙ </w:t>
      </w:r>
      <w:r w:rsidR="00814071" w:rsidRPr="00814071">
        <w:t xml:space="preserve">использованием эффекта финансового рычага, позволяющего увеличить рентабельность собственного капитала в зависимости от соотношения собственного и заемного капитала в структуре инвестируемых средств и стоимости заемных средств; </w:t>
      </w:r>
    </w:p>
    <w:p w:rsidR="00814071" w:rsidRPr="00814071" w:rsidRDefault="00B469E1" w:rsidP="00814071">
      <w:pPr>
        <w:spacing w:after="100" w:afterAutospacing="1"/>
        <w:ind w:firstLine="709"/>
        <w:jc w:val="both"/>
      </w:pPr>
      <w:r w:rsidRPr="00B469E1">
        <w:t xml:space="preserve">◙ </w:t>
      </w:r>
      <w:r w:rsidR="00814071" w:rsidRPr="00814071">
        <w:t xml:space="preserve">уменьшения налогооблагаемой прибыли за счет отнесения процентных выплат на затраты, включаемые в себестоимость2. </w:t>
      </w:r>
    </w:p>
    <w:p w:rsidR="00814071" w:rsidRPr="00814071" w:rsidRDefault="00814071" w:rsidP="00814071">
      <w:pPr>
        <w:spacing w:after="100" w:afterAutospacing="1"/>
        <w:ind w:firstLine="709"/>
        <w:jc w:val="both"/>
      </w:pPr>
      <w:r w:rsidRPr="00814071">
        <w:t xml:space="preserve">Инвестиционные кредиты являются, как правило, средне- и долгосрочными. Срок привлечения инвестиционного кредита сопоставим со сроками реализации инвестиционного проекта. При этом инвестиционный кредит может предусматривать наличие льготного периода, т.е. периода отсрочки погашения основного долга. Такое условие облегчает обслуживание кредита, но увеличивает его стоимость, так как процентные платежи исчисляются с непогашенной суммы долга. </w:t>
      </w:r>
    </w:p>
    <w:p w:rsidR="00814071" w:rsidRPr="00814071" w:rsidRDefault="00814071" w:rsidP="00814071">
      <w:pPr>
        <w:spacing w:after="100" w:afterAutospacing="1"/>
        <w:ind w:firstLine="709"/>
        <w:jc w:val="both"/>
      </w:pPr>
      <w:r w:rsidRPr="00814071">
        <w:t xml:space="preserve">Инвестиционные кредиты в российской практике оформляются, как правило, в виде срочной ссуды со сроком погашения в интервале от трех до пяти лет на основе составления соответствующего кредитного соглашения (договора). В ряде случаев на этот срок банк открывает заемщику кредитную линию. </w:t>
      </w:r>
    </w:p>
    <w:p w:rsidR="00814071" w:rsidRPr="00814071" w:rsidRDefault="00814071" w:rsidP="00814071">
      <w:pPr>
        <w:spacing w:after="100" w:afterAutospacing="1"/>
        <w:ind w:firstLine="709"/>
        <w:jc w:val="both"/>
      </w:pPr>
      <w:r w:rsidRPr="00814071">
        <w:t xml:space="preserve">В случае длительного и тесного сотрудничества банка-кредитора и заемщика для финансирования инвестиционного проекта банк может открывать заемщику инвестиционную </w:t>
      </w:r>
      <w:r w:rsidRPr="00B469E1">
        <w:rPr>
          <w:i/>
        </w:rPr>
        <w:t>кредитную линию</w:t>
      </w:r>
      <w:r w:rsidRPr="00814071">
        <w:t xml:space="preserve">. Инвестиционная кредитная линия представляет собой юридическое оформление обязательства кредитора перед заемщиком по предоставлению в течение определенного периода кредитов (траншей) по мере возникновения потребности заемщика в финансировании отдельных капитальных затрат по проекту в пределах согласованного лимита. Открытие инвестиционной кредитной линии имеет ряд преимуществ как для заемщика, так и для кредитора. Преимущества для заемщика состоят в сокращении накладных расходов и потерь времени, связанных с ведением переговоров и заключением каждого отдельного кредитного соглашения, а также экономии на процентном обслуживании сумм кредита, превышающих текущие потребности финансирования инвестиционного проекта. Для банка-кредитора помимо сокращения издержек, сопряженных с оформлением и обслуживанием кредитных договоров, облегчаются задачи рефинансирования (поиска источников) кредитных средств и уменьшаются риски невозврата кредита, так как суммы отдельных траншей меньше суммы кредита при его единовременном предоставлении. Вместе с тем банк-кредитор принимает на себя риски, связанные с изменением конъюнктуры на рынке ссудных капиталов, поскольку независимо от характера этих изменений он обязан выполнить свои обязательства перед заемщиком и предоставить ему кредит в полном соответствии с соглашением о кредитной линии. </w:t>
      </w:r>
    </w:p>
    <w:p w:rsidR="00814071" w:rsidRPr="00814071" w:rsidRDefault="00814071" w:rsidP="00814071">
      <w:pPr>
        <w:spacing w:after="100" w:afterAutospacing="1"/>
        <w:ind w:firstLine="709"/>
        <w:jc w:val="both"/>
      </w:pPr>
      <w:r w:rsidRPr="00814071">
        <w:t xml:space="preserve">Выделяют </w:t>
      </w:r>
      <w:r w:rsidRPr="00B469E1">
        <w:rPr>
          <w:u w:val="single"/>
        </w:rPr>
        <w:t>рамочные</w:t>
      </w:r>
      <w:r w:rsidRPr="00814071">
        <w:t xml:space="preserve"> (целевые) и </w:t>
      </w:r>
      <w:r w:rsidRPr="00B469E1">
        <w:rPr>
          <w:u w:val="single"/>
        </w:rPr>
        <w:t>револьверные</w:t>
      </w:r>
      <w:r w:rsidRPr="00814071">
        <w:t xml:space="preserve"> инвестиционные кредитные линии. Рамочная кредитная линия предполагает оплату заемщиком ряда отдельных капитальных затрат в пределах одного кредитного контракта, реализуемого в течение определенного периода. Револьверная кредитная линия представляет собой ряд продлеваемых в пределах установленного срока кратко- и среднесрочных кредитных контрактов; при этом процентная ставка, как правило, бывает выше, чем ставка по традиционной срочной ссуде. </w:t>
      </w:r>
    </w:p>
    <w:p w:rsidR="00B469E1" w:rsidRPr="00B469E1" w:rsidRDefault="00B469E1" w:rsidP="00814071">
      <w:pPr>
        <w:spacing w:after="100" w:afterAutospacing="1"/>
        <w:ind w:firstLine="709"/>
        <w:jc w:val="both"/>
        <w:rPr>
          <w:b/>
        </w:rPr>
      </w:pPr>
      <w:r w:rsidRPr="00B469E1">
        <w:rPr>
          <w:b/>
        </w:rPr>
        <w:t xml:space="preserve">Лизинг </w:t>
      </w:r>
    </w:p>
    <w:p w:rsidR="00814071" w:rsidRPr="00814071" w:rsidRDefault="00814071" w:rsidP="00814071">
      <w:pPr>
        <w:spacing w:after="100" w:afterAutospacing="1"/>
        <w:ind w:firstLine="709"/>
        <w:jc w:val="both"/>
      </w:pPr>
      <w:r w:rsidRPr="00814071">
        <w:t xml:space="preserve">Лизинг (от англ. lease — аренда) — это комплекс имущественных отношений, возникающих при передаче объекта лизинга (движимого и недвижимого имущества) во временное пользование на основе его приобретения и сдачу в долгосрочную аренду. Лизинг является видом инвестиционной деятельности, при котором арендодатель (лизингодатель) по договору финансовой аренды (лизинга) обязуется приобрести в собственность имущество у определенного продавца и предоставить его арендатору (лизингополучателю) за плату во временное пользование. </w:t>
      </w:r>
    </w:p>
    <w:p w:rsidR="00814071" w:rsidRPr="00814071" w:rsidRDefault="00814071" w:rsidP="00814071">
      <w:pPr>
        <w:spacing w:after="100" w:afterAutospacing="1"/>
        <w:ind w:firstLine="709"/>
        <w:jc w:val="both"/>
      </w:pPr>
      <w:r w:rsidRPr="00814071">
        <w:t xml:space="preserve">Особенности лизинговых операций по сравнению с традиционной арендой заключаются в следующем: </w:t>
      </w:r>
    </w:p>
    <w:p w:rsidR="00814071" w:rsidRPr="00814071" w:rsidRDefault="00B469E1" w:rsidP="00B469E1">
      <w:pPr>
        <w:ind w:firstLine="709"/>
        <w:jc w:val="both"/>
      </w:pPr>
      <w:r w:rsidRPr="00B469E1">
        <w:t>◙</w:t>
      </w:r>
      <w:r w:rsidR="00814071" w:rsidRPr="00814071">
        <w:t xml:space="preserve">объект сделки выбирается лизингополучателем, а не лизингодателем, который приобретает оборудование за свой счет; </w:t>
      </w:r>
    </w:p>
    <w:p w:rsidR="00814071" w:rsidRPr="00814071" w:rsidRDefault="00B469E1" w:rsidP="00B469E1">
      <w:pPr>
        <w:ind w:firstLine="709"/>
        <w:jc w:val="both"/>
      </w:pPr>
      <w:r w:rsidRPr="00B469E1">
        <w:t>◙</w:t>
      </w:r>
      <w:r w:rsidR="00814071" w:rsidRPr="00814071">
        <w:t xml:space="preserve">срок лизинга, как правило, меньше срока физического износа оборудования; </w:t>
      </w:r>
    </w:p>
    <w:p w:rsidR="00814071" w:rsidRPr="00814071" w:rsidRDefault="00B469E1" w:rsidP="00B469E1">
      <w:pPr>
        <w:ind w:firstLine="709"/>
        <w:jc w:val="both"/>
      </w:pPr>
      <w:r w:rsidRPr="00B469E1">
        <w:t>◙</w:t>
      </w:r>
      <w:r w:rsidR="00814071" w:rsidRPr="00814071">
        <w:t xml:space="preserve">по окончании действия контракта лизингополучатель может продолжить аренду по льготной ставке или приобрести арендуемое имущество по остаточной стоимости; </w:t>
      </w:r>
    </w:p>
    <w:p w:rsidR="00814071" w:rsidRPr="00814071" w:rsidRDefault="00B469E1" w:rsidP="00814071">
      <w:pPr>
        <w:spacing w:after="100" w:afterAutospacing="1"/>
        <w:ind w:firstLine="709"/>
        <w:jc w:val="both"/>
      </w:pPr>
      <w:r w:rsidRPr="00B469E1">
        <w:t>◙</w:t>
      </w:r>
      <w:r w:rsidR="00814071" w:rsidRPr="00814071">
        <w:t xml:space="preserve">в роли лизингодателя обычно выступает кредитно-финансовый институт — лизинговая компания, банк. </w:t>
      </w:r>
    </w:p>
    <w:p w:rsidR="00814071" w:rsidRPr="00814071" w:rsidRDefault="00814071" w:rsidP="00814071">
      <w:pPr>
        <w:spacing w:after="100" w:afterAutospacing="1"/>
        <w:ind w:firstLine="709"/>
        <w:jc w:val="both"/>
      </w:pPr>
      <w:r w:rsidRPr="00814071">
        <w:t xml:space="preserve">Лизинг имеет признаки и производственного инвестирования, и кредита. Его двойственная природа заключается в том, что, с одной стороны, он является своеобразной инвестицией капитала, поскольку предполагает вложение средств в материальное имущество в целях получения дохода, а с другой стороны — сохраняет черты кредита (предоставляется на началах платности, срочности, возвратности). </w:t>
      </w:r>
    </w:p>
    <w:p w:rsidR="00814071" w:rsidRPr="00814071" w:rsidRDefault="00814071" w:rsidP="00814071">
      <w:pPr>
        <w:spacing w:after="100" w:afterAutospacing="1"/>
        <w:ind w:firstLine="709"/>
        <w:jc w:val="both"/>
      </w:pPr>
      <w:r w:rsidRPr="00814071">
        <w:t xml:space="preserve">Выступая как разновидность кредита в основной капитал, лизинг вместе с тем отличается от традиционного кредитования. Обычно лизинг рассматривают как форму кредитования приобретения (пользования) движимого и недвижимого имущества, альтернативную банковскому кредиту. Преимущества лизинга перед кредитованием состоят в следующем: </w:t>
      </w:r>
    </w:p>
    <w:p w:rsidR="00814071" w:rsidRPr="00814071" w:rsidRDefault="00B469E1" w:rsidP="00B469E1">
      <w:pPr>
        <w:ind w:firstLine="709"/>
        <w:jc w:val="both"/>
      </w:pPr>
      <w:r w:rsidRPr="00B469E1">
        <w:t>◙</w:t>
      </w:r>
      <w:r w:rsidR="00814071" w:rsidRPr="00814071">
        <w:t xml:space="preserve">компания-лизингополучатель может получить имущество в лизинг для реализации инвестиционного проекта без предварительного накопления определенной суммы собственных средств и привлечения иных внешних источников; </w:t>
      </w:r>
    </w:p>
    <w:p w:rsidR="00814071" w:rsidRPr="00814071" w:rsidRDefault="00B469E1" w:rsidP="00B469E1">
      <w:pPr>
        <w:ind w:firstLine="709"/>
        <w:jc w:val="both"/>
      </w:pPr>
      <w:r w:rsidRPr="00B469E1">
        <w:t>◙</w:t>
      </w:r>
      <w:r w:rsidR="00814071" w:rsidRPr="00814071">
        <w:t xml:space="preserve">лизинг может быть единственным методом финансирования инвестиционных проектов, реализуемых компаниями, еще не имеющими кредитной истории и достаточных активов для обеспечения залога, а также компаний, находящихся в трудном финансовом положении; </w:t>
      </w:r>
    </w:p>
    <w:p w:rsidR="00814071" w:rsidRPr="00814071" w:rsidRDefault="00B469E1" w:rsidP="00B469E1">
      <w:pPr>
        <w:ind w:firstLine="709"/>
        <w:jc w:val="both"/>
      </w:pPr>
      <w:r w:rsidRPr="00B469E1">
        <w:t>◙</w:t>
      </w:r>
      <w:r w:rsidR="00814071" w:rsidRPr="00814071">
        <w:t xml:space="preserve">оформление лизинга не требует таких гарантий, как получение банковского кредита, поскольку обеспечением лизинговой сделки является имущество, взятое в лизинг; </w:t>
      </w:r>
    </w:p>
    <w:p w:rsidR="00814071" w:rsidRPr="00814071" w:rsidRDefault="00B469E1" w:rsidP="00B469E1">
      <w:pPr>
        <w:ind w:firstLine="709"/>
        <w:jc w:val="both"/>
      </w:pPr>
      <w:r w:rsidRPr="00B469E1">
        <w:t>◙</w:t>
      </w:r>
      <w:r w:rsidR="00814071" w:rsidRPr="00814071">
        <w:t xml:space="preserve">использование лизинга повышает коммерческую эффективность инвестиционного проекта, в частности, за счет льгот по налогообложению и применения ускоренной амортизации, а также удешевления некоторых работ, связанных с приобретением имущества (например, участие в предпродажной подготовке оборудования, контроль качества, монтаж оборудования, консультационные, координирующие и информационные услуги и др.); </w:t>
      </w:r>
    </w:p>
    <w:p w:rsidR="00814071" w:rsidRPr="00814071" w:rsidRDefault="00B469E1" w:rsidP="00B469E1">
      <w:pPr>
        <w:ind w:firstLine="709"/>
        <w:jc w:val="both"/>
      </w:pPr>
      <w:r w:rsidRPr="00B469E1">
        <w:t>◙</w:t>
      </w:r>
      <w:r w:rsidR="00814071" w:rsidRPr="00814071">
        <w:t xml:space="preserve">лизинговые платежи отличаются значительной гибкостью, они обычно устанавливаются с учетом реальных возможностей и особенностей конкретного лизингополучателя; </w:t>
      </w:r>
    </w:p>
    <w:p w:rsidR="00814071" w:rsidRPr="00814071" w:rsidRDefault="00B469E1" w:rsidP="00BD683F">
      <w:pPr>
        <w:spacing w:after="100" w:afterAutospacing="1"/>
        <w:ind w:firstLine="709"/>
        <w:jc w:val="both"/>
      </w:pPr>
      <w:r w:rsidRPr="00B469E1">
        <w:t>◙</w:t>
      </w:r>
      <w:r w:rsidR="00814071" w:rsidRPr="00814071">
        <w:t xml:space="preserve">если банковский кредит на приобретение оборудования выдается обычно в размере 60–80% его стоимости, то лизинг обеспечивает полное финансирование капитальных затрат, причем не требующее немедленного начала выплат лизинговых платежей. </w:t>
      </w:r>
    </w:p>
    <w:p w:rsidR="00814071" w:rsidRPr="00814071" w:rsidRDefault="00814071" w:rsidP="00814071">
      <w:pPr>
        <w:spacing w:after="100" w:afterAutospacing="1"/>
        <w:ind w:firstLine="709"/>
        <w:jc w:val="both"/>
      </w:pPr>
      <w:r w:rsidRPr="00814071">
        <w:t xml:space="preserve">В силу своих преимуществ лизинг получил широкое распространение в экономике различных стран. Так, доля лизинга в общем объеме источников финансирования инвестиций составляет: в США около 30%, в Германии — 15,7, во Франции, Великобритании, Японии — около 9, в России — 7,1%. </w:t>
      </w:r>
    </w:p>
    <w:p w:rsidR="00814071" w:rsidRPr="00814071" w:rsidRDefault="00814071" w:rsidP="00814071">
      <w:pPr>
        <w:spacing w:after="100" w:afterAutospacing="1"/>
        <w:ind w:firstLine="709"/>
        <w:jc w:val="both"/>
      </w:pPr>
      <w:r w:rsidRPr="00814071">
        <w:t xml:space="preserve">Основные элементы лизинговых операций: предмет лизинга, субъекты лизинга, срок лизинга, услуги, предоставляемые по лизингу, лизинговые платежи. </w:t>
      </w:r>
    </w:p>
    <w:p w:rsidR="00814071" w:rsidRPr="00814071" w:rsidRDefault="00814071" w:rsidP="00814071">
      <w:pPr>
        <w:spacing w:after="100" w:afterAutospacing="1"/>
        <w:ind w:firstLine="709"/>
        <w:jc w:val="both"/>
      </w:pPr>
      <w:r w:rsidRPr="00814071">
        <w:t xml:space="preserve">Предметом лизинга может быть движимое и недвижимое имущество за исключением земельных участков и других природных объектов. </w:t>
      </w:r>
    </w:p>
    <w:p w:rsidR="00814071" w:rsidRPr="00814071" w:rsidRDefault="00814071" w:rsidP="00814071">
      <w:pPr>
        <w:spacing w:after="100" w:afterAutospacing="1"/>
        <w:ind w:firstLine="709"/>
        <w:jc w:val="both"/>
      </w:pPr>
      <w:r w:rsidRPr="00814071">
        <w:t xml:space="preserve">Субъектами лизинга в зависимости от его вида могут быть две и более сторон. В классической лизинговой сделке участвуют изготовитель (поставщик) лизингового имущества, лизингодатель (лизинговые фирмы, компании и банки) и лизингополучатель (предприятие, нуждающееся в лизинговом имуществе). Однако в случае реализации масштабных проектов число участников может увеличиться. </w:t>
      </w:r>
    </w:p>
    <w:p w:rsidR="00814071" w:rsidRPr="00814071" w:rsidRDefault="00814071" w:rsidP="00814071">
      <w:pPr>
        <w:spacing w:after="100" w:afterAutospacing="1"/>
        <w:ind w:firstLine="709"/>
        <w:jc w:val="both"/>
      </w:pPr>
      <w:r w:rsidRPr="00814071">
        <w:t xml:space="preserve">Комплекс лизинговых отношений в российских условиях, как правило, предполагает: </w:t>
      </w:r>
    </w:p>
    <w:p w:rsidR="00814071" w:rsidRPr="00814071" w:rsidRDefault="006F2AFD" w:rsidP="006F2AFD">
      <w:pPr>
        <w:ind w:firstLine="709"/>
        <w:jc w:val="both"/>
      </w:pPr>
      <w:r w:rsidRPr="006F2AFD">
        <w:t>◙</w:t>
      </w:r>
      <w:r w:rsidR="00814071" w:rsidRPr="00814071">
        <w:t xml:space="preserve">договор купли-продажи между лизинговой компанией и изготовителем (поставщиком) на приобретение оборудования, где изготовитель (поставщик) выступает в роли продавца, а лизинговая компания — покупателя; </w:t>
      </w:r>
    </w:p>
    <w:p w:rsidR="00814071" w:rsidRPr="00814071" w:rsidRDefault="006F2AFD" w:rsidP="006F2AFD">
      <w:pPr>
        <w:ind w:firstLine="709"/>
        <w:jc w:val="both"/>
      </w:pPr>
      <w:r w:rsidRPr="006F2AFD">
        <w:t>◙</w:t>
      </w:r>
      <w:r w:rsidR="00814071" w:rsidRPr="00814071">
        <w:t xml:space="preserve">договор лизинга между лизинговой компанией и лизингополучателем, по которому лизинговая компания передает лизингополучателю во временное пользование оборудование, купленное у продавца специально для этой цели. В случае если договор лизинга предполагает продажу имущества после окончания срока договора, то отношения по временному использованию переходят в отношения купли-продажи между лизингодателем и лизингополучателем, но только после окончания срока действия договора либо при досрочном выкупе оборудования; </w:t>
      </w:r>
    </w:p>
    <w:p w:rsidR="00814071" w:rsidRPr="00814071" w:rsidRDefault="006F2AFD" w:rsidP="00814071">
      <w:pPr>
        <w:spacing w:after="100" w:afterAutospacing="1"/>
        <w:ind w:firstLine="709"/>
        <w:jc w:val="both"/>
      </w:pPr>
      <w:r w:rsidRPr="006F2AFD">
        <w:t>◙</w:t>
      </w:r>
      <w:r w:rsidR="00814071" w:rsidRPr="00814071">
        <w:t xml:space="preserve">кредитный договор. Наличие кредитного договора характерно для лизинговых компаний, принадлежащих банку либо входящих в банковскую группу или финансовую корпорацию. </w:t>
      </w:r>
    </w:p>
    <w:p w:rsidR="00814071" w:rsidRPr="00814071" w:rsidRDefault="00814071" w:rsidP="00814071">
      <w:pPr>
        <w:spacing w:after="100" w:afterAutospacing="1"/>
        <w:ind w:firstLine="709"/>
        <w:jc w:val="both"/>
      </w:pPr>
      <w:r w:rsidRPr="00814071">
        <w:t xml:space="preserve">Срок (период) лизинга — это срок действия лизингового договора. При его определении учитывают срок службы имущества, амортизационный период, циклы появления более производительного или более дешевого аналога объекта сделки, темпы инфляции, рыночную конъюнктуру. </w:t>
      </w:r>
    </w:p>
    <w:p w:rsidR="00814071" w:rsidRPr="00814071" w:rsidRDefault="00814071" w:rsidP="00814071">
      <w:pPr>
        <w:spacing w:after="100" w:afterAutospacing="1"/>
        <w:ind w:firstLine="709"/>
        <w:jc w:val="both"/>
      </w:pPr>
      <w:r w:rsidRPr="00814071">
        <w:t xml:space="preserve">В составе у с л у г, предоставляемых по лизингу, выделяют: технические (транспортировка, монтаж, наладка и ремонт оборудования), консультативные и прочие услуги. </w:t>
      </w:r>
    </w:p>
    <w:p w:rsidR="00814071" w:rsidRPr="00814071" w:rsidRDefault="00814071" w:rsidP="00814071">
      <w:pPr>
        <w:spacing w:after="100" w:afterAutospacing="1"/>
        <w:ind w:firstLine="709"/>
        <w:jc w:val="both"/>
      </w:pPr>
      <w:r w:rsidRPr="00814071">
        <w:t xml:space="preserve">Размеры и периодичность уплаты лизинговых платежей определяются договором лизинга. Обычно они включают одну или несколько составляющих, рассчитываемых по установленным договором ставкам от соответствующей базы (за базу при исчислении отдельных составляющих лизингового платежа принимается либо первоначальная, либо балансовая, либо остаточная, либо не возмещенная к моменту платежа стоимость лизингового имущества). Размеры платежей или порядок их исчисления по шагам расчетного периода могут меняться. </w:t>
      </w:r>
    </w:p>
    <w:p w:rsidR="00814071" w:rsidRPr="00814071" w:rsidRDefault="00814071" w:rsidP="00814071">
      <w:pPr>
        <w:spacing w:after="100" w:afterAutospacing="1"/>
        <w:ind w:firstLine="709"/>
        <w:jc w:val="both"/>
      </w:pPr>
      <w:r w:rsidRPr="00814071">
        <w:t xml:space="preserve">Согласно Методическим рекомендациям по расчету лизинговых платежей, утвержденным Минэкономики России и Минфином России 16 апреля </w:t>
      </w:r>
      <w:smartTag w:uri="urn:schemas-microsoft-com:office:smarttags" w:element="metricconverter">
        <w:smartTagPr>
          <w:attr w:name="ProductID" w:val="1996 г"/>
        </w:smartTagPr>
        <w:r w:rsidRPr="00814071">
          <w:t>1996 г</w:t>
        </w:r>
      </w:smartTag>
      <w:r w:rsidRPr="00814071">
        <w:t xml:space="preserve">., расчет лизинговых платежей осуществляется в следующей последовательности: </w:t>
      </w:r>
    </w:p>
    <w:p w:rsidR="00814071" w:rsidRPr="00814071" w:rsidRDefault="00814071" w:rsidP="006F2AFD">
      <w:pPr>
        <w:ind w:firstLine="709"/>
        <w:jc w:val="both"/>
      </w:pPr>
      <w:r w:rsidRPr="00814071">
        <w:t xml:space="preserve">1) рассчитываются размеры лизинговых платежей по годам, охватываемым договором лизинга; </w:t>
      </w:r>
    </w:p>
    <w:p w:rsidR="00814071" w:rsidRPr="00814071" w:rsidRDefault="00814071" w:rsidP="006F2AFD">
      <w:pPr>
        <w:ind w:firstLine="709"/>
        <w:jc w:val="both"/>
      </w:pPr>
      <w:r w:rsidRPr="00814071">
        <w:t xml:space="preserve">2) рассчитывается общий размер лизинговых платежей за весь срок договора лизинга как сумма платежей по годам; </w:t>
      </w:r>
    </w:p>
    <w:p w:rsidR="00814071" w:rsidRPr="00814071" w:rsidRDefault="00814071" w:rsidP="00814071">
      <w:pPr>
        <w:spacing w:after="100" w:afterAutospacing="1"/>
        <w:ind w:firstLine="709"/>
        <w:jc w:val="both"/>
      </w:pPr>
      <w:r w:rsidRPr="00814071">
        <w:t xml:space="preserve">3) рассчитываются размеры лизинговых взносов в соответствии с выбранной сторонами периодичностью взносов, а также согласованными ими методами начисления и способом уплаты. </w:t>
      </w:r>
    </w:p>
    <w:p w:rsidR="00814071" w:rsidRPr="00814071" w:rsidRDefault="00814071" w:rsidP="00814071">
      <w:pPr>
        <w:spacing w:after="100" w:afterAutospacing="1"/>
        <w:ind w:firstLine="709"/>
        <w:jc w:val="both"/>
      </w:pPr>
      <w:r w:rsidRPr="00814071">
        <w:t xml:space="preserve">Общая сумма лизинговых платежей (ЛП) по годам определяется по формуле </w:t>
      </w:r>
    </w:p>
    <w:p w:rsidR="00814071" w:rsidRPr="006F2AFD" w:rsidRDefault="00814071" w:rsidP="00814071">
      <w:pPr>
        <w:spacing w:after="100" w:afterAutospacing="1"/>
        <w:ind w:firstLine="709"/>
        <w:jc w:val="both"/>
        <w:rPr>
          <w:b/>
        </w:rPr>
      </w:pPr>
      <w:r w:rsidRPr="006F2AFD">
        <w:rPr>
          <w:b/>
        </w:rPr>
        <w:t>ЛП=АО+ПК+КВ+ДУ+НДС,</w:t>
      </w:r>
    </w:p>
    <w:p w:rsidR="00814071" w:rsidRPr="00814071" w:rsidRDefault="00814071" w:rsidP="00814071">
      <w:pPr>
        <w:spacing w:after="100" w:afterAutospacing="1"/>
        <w:ind w:firstLine="709"/>
        <w:jc w:val="both"/>
      </w:pPr>
      <w:r w:rsidRPr="00814071">
        <w:t xml:space="preserve">где АО — величина амортизационных отчислений, причитающихся лизингодателю в текущем году; ПК — плата за кредитные ресурсы, используемые лизингодателем для приобретения имущества; КВ — комиссионное вознаграждение лизингодателя; ДУ — плата лизингодателю за дополнительные услуги, предусмотренные договором лизинга; НДС — налог на добавленную стоимость, уплачиваемый лизингополучателем по услугам лизингодателя. </w:t>
      </w:r>
    </w:p>
    <w:p w:rsidR="00814071" w:rsidRPr="00814071" w:rsidRDefault="00814071" w:rsidP="00814071">
      <w:pPr>
        <w:spacing w:after="100" w:afterAutospacing="1"/>
        <w:ind w:firstLine="709"/>
        <w:jc w:val="both"/>
      </w:pPr>
      <w:r w:rsidRPr="00814071">
        <w:t xml:space="preserve">Алгоритм расчета строится на том, что с уменьшением задолженности по кредиту, получаемому лизингодателем для приобретения имущества, уменьшается размер платы за используемые кредиты. Если ставка комиссионного вознаграждения лизингодателя устанавливается в процентах к остаточной стоимости имущества, то размер комиссионного вознаграждения также будет уменьшаться. </w:t>
      </w:r>
    </w:p>
    <w:p w:rsidR="00814071" w:rsidRPr="00814071" w:rsidRDefault="00814071" w:rsidP="00814071">
      <w:pPr>
        <w:spacing w:after="100" w:afterAutospacing="1"/>
        <w:ind w:firstLine="709"/>
        <w:jc w:val="both"/>
      </w:pPr>
      <w:r w:rsidRPr="00814071">
        <w:t xml:space="preserve">В наиболее общем виде суть лизинговой сделки состоит в следующем. Лизингополучатель, у которого нет свободных финансовых средств, обращается в лизинговую компанию с деловым предложением о заключении лизинговой сделки, согласно которой лизингополучатель выбирает продавца, располагающего требуемым имуществом, а лизингодатель приобретает его в собственность и передает лизингополучателю во временное владение и пользование за оговоренную в договоре плату. По окончании срока лизингового договора в зависимости от его условий лизингополучатель может: купить объект сделки, но по остаточной стоимости; заключить новый договор; вернуть объект сделки лизинговой компании. </w:t>
      </w:r>
    </w:p>
    <w:p w:rsidR="00814071" w:rsidRPr="00814071" w:rsidRDefault="00814071" w:rsidP="00814071">
      <w:pPr>
        <w:spacing w:after="100" w:afterAutospacing="1"/>
        <w:ind w:firstLine="709"/>
        <w:jc w:val="both"/>
      </w:pPr>
      <w:r w:rsidRPr="00814071">
        <w:t xml:space="preserve">Выделяют два вида лизинга: оперативный (операционный) и финансовый. В основе различения оперативного и финансового лизинга лежит такой критерий, как окупаемость имущества. В этом плане оперативный лизинг представляет собой лизинг с неполной окупаемостью, а финансовый — лизинг с полной окупаемостью. </w:t>
      </w:r>
    </w:p>
    <w:p w:rsidR="00814071" w:rsidRPr="00814071" w:rsidRDefault="00814071" w:rsidP="00814071">
      <w:pPr>
        <w:spacing w:after="100" w:afterAutospacing="1"/>
        <w:ind w:firstLine="709"/>
        <w:jc w:val="both"/>
      </w:pPr>
      <w:r w:rsidRPr="006F2AFD">
        <w:rPr>
          <w:i/>
        </w:rPr>
        <w:t>Оперативный лизинг</w:t>
      </w:r>
      <w:r w:rsidRPr="00814071">
        <w:t xml:space="preserve"> имеет место при сдаче имущества в аренду на период, значительно меньший, чем срок амортизации (как правило, на срок от двух до пяти лет). Объектом такого лизинга обычно является оборудование с высокими темпами морального старения, оборудование, требующееся на небольшой срок (сезонные работы или разовое использование); новое, непроверенное оборудование или оборудование, предполагающее специальное техническое обслуживание. При оперативном лизинге расходы лизингодателя, связанные с приобретением и содержанием сдаваемых в аренду предметов, не покрываются арендными платежами в течение одного лизингового контракта. Риск потерь от порчи или утери имущества лежит главным образом на лизингодателе. </w:t>
      </w:r>
    </w:p>
    <w:p w:rsidR="00814071" w:rsidRPr="00814071" w:rsidRDefault="00814071" w:rsidP="00814071">
      <w:pPr>
        <w:spacing w:after="100" w:afterAutospacing="1"/>
        <w:ind w:firstLine="709"/>
        <w:jc w:val="both"/>
      </w:pPr>
      <w:r w:rsidRPr="006F2AFD">
        <w:rPr>
          <w:i/>
        </w:rPr>
        <w:t>Финансовый лизинг</w:t>
      </w:r>
      <w:r w:rsidRPr="00814071">
        <w:t xml:space="preserve"> предусматривает выплату в течение периода действия контракта лизинговых платежей, покрывающих полную стоимость амортизации оборудования или большую ее часть, дополнительные издержки и прибыль лизингодателя. Финансовый лизинг требует больших капитальных затрат и осуществляется в сотрудничестве с банками. </w:t>
      </w:r>
    </w:p>
    <w:p w:rsidR="00814071" w:rsidRPr="00814071" w:rsidRDefault="00814071" w:rsidP="00814071">
      <w:pPr>
        <w:spacing w:after="100" w:afterAutospacing="1"/>
        <w:ind w:firstLine="709"/>
        <w:jc w:val="both"/>
      </w:pPr>
      <w:r w:rsidRPr="00814071">
        <w:t xml:space="preserve">В зависимости от особенностей организации отношений между лизингополучателем и лизингодателем различают прямой, косвенный и возвратный лизинг. Прямой лизинг имеет место в том случае, когда изготовитель или владелец имущества сам выступает лизингодателем, а косвенный — когда сдача в аренду ведется через посредников. Сущность возвратного лизинга состоит в том, что предприятие продает лизинговой компании часть своего собственного имущества, а затем берет его в аренду. Таким образом, предприятие, не прибегая к кредиту, получает дополнительные средства от реализации своего имущества, эксплуатация которого не прекращается. Возвратный лизинг является эффективным способом улучшения финансового состояния компании. </w:t>
      </w:r>
    </w:p>
    <w:p w:rsidR="00814071" w:rsidRPr="00814071" w:rsidRDefault="00814071" w:rsidP="00814071">
      <w:pPr>
        <w:spacing w:after="100" w:afterAutospacing="1"/>
        <w:ind w:firstLine="709"/>
        <w:jc w:val="both"/>
      </w:pPr>
      <w:r w:rsidRPr="00814071">
        <w:t xml:space="preserve">При выборе лизинга как метода финансирования инвестиционного проекта предприятию — потенциальному лизингополучателю целесообразно рассмотреть альтернативные варианты финансирования инвестиционного проекта, предусматривающие приобретение того же имущества за счет собственных средств или в кредит, с учетом следующих обстоятельств: </w:t>
      </w:r>
    </w:p>
    <w:p w:rsidR="00814071" w:rsidRPr="00814071" w:rsidRDefault="006F2AFD" w:rsidP="006F2AFD">
      <w:pPr>
        <w:ind w:firstLine="709"/>
        <w:jc w:val="both"/>
      </w:pPr>
      <w:r w:rsidRPr="006F2AFD">
        <w:t xml:space="preserve">◙ </w:t>
      </w:r>
      <w:r w:rsidR="00814071" w:rsidRPr="00814071">
        <w:t xml:space="preserve">условия кредита, закладываемые в расчет, должны быть доступными для лизингополучателя; </w:t>
      </w:r>
    </w:p>
    <w:p w:rsidR="00814071" w:rsidRPr="00814071" w:rsidRDefault="006F2AFD" w:rsidP="006F2AFD">
      <w:pPr>
        <w:ind w:firstLine="709"/>
        <w:jc w:val="both"/>
      </w:pPr>
      <w:r w:rsidRPr="006F2AFD">
        <w:t xml:space="preserve">◙ </w:t>
      </w:r>
      <w:r w:rsidR="00814071" w:rsidRPr="00814071">
        <w:t xml:space="preserve">лизингодатель, специализирующийся на лизинге определенных видов оборудования, нередко имеет возможность приобрести оборудование по более низким ценам, чем отдельное предприятие, что скажется на лизинговых платежах лизингополучателя. В этом случае стоимость оборудования при приобретении его за собственные средства или в кредит будет выше, чем стоимость лизингового оборудования; </w:t>
      </w:r>
    </w:p>
    <w:p w:rsidR="00814071" w:rsidRPr="00814071" w:rsidRDefault="006F2AFD" w:rsidP="006F2AFD">
      <w:pPr>
        <w:ind w:firstLine="709"/>
        <w:jc w:val="both"/>
      </w:pPr>
      <w:r w:rsidRPr="006F2AFD">
        <w:t xml:space="preserve">◙ </w:t>
      </w:r>
      <w:r w:rsidR="00814071" w:rsidRPr="00814071">
        <w:t xml:space="preserve">при схеме лизинга ряд работ (консалтинговые услуги, поиск поставщика, монтаж оборудования и др.) может выполнить лизингодатель, что ведет, как правило, к некоторому увеличению затрат предприятия, но одновременно существенному снижению риска возможных ошибок и просчетов, потери от которых намного выше дополнительных затрат; </w:t>
      </w:r>
    </w:p>
    <w:p w:rsidR="00814071" w:rsidRPr="00814071" w:rsidRDefault="006F2AFD" w:rsidP="006F2AFD">
      <w:pPr>
        <w:ind w:firstLine="709"/>
        <w:jc w:val="both"/>
      </w:pPr>
      <w:r w:rsidRPr="006F2AFD">
        <w:t xml:space="preserve">◙ </w:t>
      </w:r>
      <w:r w:rsidR="00814071" w:rsidRPr="00814071">
        <w:t xml:space="preserve">получение кредита на закупку оборудования обычно предполагает внесение залога. Это означает, что сопоставление вариантов лизинга и кредита допустимо только в тех случаях, когда предприятие имеет эту возможность; </w:t>
      </w:r>
    </w:p>
    <w:p w:rsidR="00814071" w:rsidRPr="00814071" w:rsidRDefault="006F2AFD" w:rsidP="006F2AFD">
      <w:pPr>
        <w:ind w:firstLine="709"/>
        <w:jc w:val="both"/>
      </w:pPr>
      <w:r w:rsidRPr="006F2AFD">
        <w:t xml:space="preserve">◙ </w:t>
      </w:r>
      <w:r w:rsidR="00814071" w:rsidRPr="00814071">
        <w:t xml:space="preserve">при приобретении имущества за счет собственных средств или в кредит страховать оборудование необязательно. В то же время лизинговые договоры, как правило, предусматривают страхование лизингового имущества. Это учитывается в дополнительных затратах страхователя и в расчетах его потребности в оборотном капитале (поскольку сроки страховых и лизинговых платежей могут не совпадать); </w:t>
      </w:r>
    </w:p>
    <w:p w:rsidR="00814071" w:rsidRPr="00814071" w:rsidRDefault="006F2AFD" w:rsidP="006F2AFD">
      <w:pPr>
        <w:spacing w:after="100" w:afterAutospacing="1"/>
        <w:ind w:firstLine="709"/>
        <w:jc w:val="both"/>
      </w:pPr>
      <w:r w:rsidRPr="006F2AFD">
        <w:t xml:space="preserve">◙ </w:t>
      </w:r>
      <w:r w:rsidR="00814071" w:rsidRPr="00814071">
        <w:t xml:space="preserve">финансирование инвестиционного проекта с использованием лизинга может предусматривать различные формы использования собственных средств лизингополучателя, в том числе: перечисление поставщику в частичную оплату оборудования; перечисление лизингодателю в качестве первого лизингового платежа; внесение в уставный фонд фирмы-лизингодателя; перечисление лизингодателю в качестве залога. </w:t>
      </w:r>
    </w:p>
    <w:p w:rsidR="00814071" w:rsidRPr="00814071" w:rsidRDefault="00814071" w:rsidP="00814071">
      <w:pPr>
        <w:spacing w:after="100" w:afterAutospacing="1"/>
        <w:ind w:firstLine="709"/>
        <w:jc w:val="both"/>
      </w:pPr>
      <w:r w:rsidRPr="006F2AFD">
        <w:rPr>
          <w:i/>
        </w:rPr>
        <w:t>Бюджетное финансирование инвестиционных проектов</w:t>
      </w:r>
      <w:r w:rsidRPr="00814071">
        <w:t xml:space="preserve"> проводится, как правило, посредством финансирования в рамках целевых программ и финансовой поддержки. Оно предусматривает использование бюджетных средств в следующих основных формах: инвестиций в уставные капиталы действующих или вновь создаваемых предприятий, бюджетных кредитов (в том числе инвестиционного налогового кредита), предоставления гарантий и субсидий. </w:t>
      </w:r>
    </w:p>
    <w:p w:rsidR="00814071" w:rsidRPr="00814071" w:rsidRDefault="00814071" w:rsidP="00814071">
      <w:pPr>
        <w:spacing w:after="100" w:afterAutospacing="1"/>
        <w:ind w:firstLine="709"/>
        <w:jc w:val="both"/>
      </w:pPr>
      <w:r w:rsidRPr="00814071">
        <w:t xml:space="preserve">В России финансирование инвестиционных проектов в рамках целевых программ связано с осуществлением федеральных инвестиционных программ (Федеральная адресная инвестиционная программа, федеральные целевые программы), ведомственных, региональных и муниципальных целевых инвестиционных программ. </w:t>
      </w:r>
    </w:p>
    <w:p w:rsidR="00814071" w:rsidRPr="00814071" w:rsidRDefault="00814071" w:rsidP="00814071">
      <w:pPr>
        <w:spacing w:after="100" w:afterAutospacing="1"/>
        <w:ind w:firstLine="709"/>
        <w:jc w:val="both"/>
      </w:pPr>
      <w:r w:rsidRPr="00814071">
        <w:t xml:space="preserve">Федеральные целевые программы являются инструментом реализации приоритетных задач в области государственного, экономического, экологического, социального и культурного развития страны. Они финансируются за счет средств федерального бюджета, средств бюджетов субъектов федерации, муниципальных образований и внебюджетных средств. Приоритетные секторы, для которых необходима государственная поддержка в реализации инвестиционных проектов за счет средств федерального бюджета, определяются Министерством экономического развития и торговли и Министерством финансов РФ по согласованию с другими федеральными органами государственной власти. Объекты, имеющие в основном федеральное значение (стройки и объекты нового строительства и технического перевооружения для федеральных государственных нужд), включают в Федеральную адресную инвестиционную программу (ФАИП), определяющую объем государственных инвестиций по отраслям и ведомствам. Перечень объектов, финансируемых за счет ФАИП, формируется исходя из объемов государственных капитальных вложений, направляемых на реализацию федеральных целевых программ, а также на решение не включенных в эти программы отдельных важнейших социально-экономических вопросов на основании предложений, одобренных решениями Президента РФ либо Правительства РФ. Формирование данного перечня осуществляется Министерством экономического развития и торговли РФ с учетом предложений государственных заказчиков по инвестиционным проектам, результатов подрядных торгов и заключенных государственных контрактов. </w:t>
      </w:r>
    </w:p>
    <w:p w:rsidR="00814071" w:rsidRPr="00814071" w:rsidRDefault="00814071" w:rsidP="00814071">
      <w:pPr>
        <w:spacing w:after="100" w:afterAutospacing="1"/>
        <w:ind w:firstLine="709"/>
        <w:jc w:val="both"/>
      </w:pPr>
      <w:r w:rsidRPr="00814071">
        <w:t xml:space="preserve">Ведомственные целевые инвестиционные программы предусматривают реализацию инвестиционных проектов, обеспечивающих развитие отраслей и подотраслей экономики. </w:t>
      </w:r>
    </w:p>
    <w:p w:rsidR="00814071" w:rsidRPr="00814071" w:rsidRDefault="00814071" w:rsidP="00814071">
      <w:pPr>
        <w:spacing w:after="100" w:afterAutospacing="1"/>
        <w:ind w:firstLine="709"/>
        <w:jc w:val="both"/>
      </w:pPr>
      <w:r w:rsidRPr="00814071">
        <w:t xml:space="preserve">Региональные и муниципальные целевые инвестиционные программы предназначены для реализации приоритетных направлений социально-экономического развития на региональном и муниципальном уровнях соответственно. </w:t>
      </w:r>
    </w:p>
    <w:p w:rsidR="00814071" w:rsidRPr="00814071" w:rsidRDefault="00814071" w:rsidP="00814071">
      <w:pPr>
        <w:spacing w:after="100" w:afterAutospacing="1"/>
        <w:ind w:firstLine="709"/>
        <w:jc w:val="both"/>
      </w:pPr>
      <w:r w:rsidRPr="00814071">
        <w:t xml:space="preserve">Бюджетные средства, предусмотренные для финансирования инвестиционных программ, включаются в состав расходов бюджета соответствующего уровня. Процедура предоставления бюджетных инвестиций предполагает подготовку пакета документов, состоящего из технико-экономического обоснования инвестиционного проекта, проектно-сметной документации, плана передачи земли и сооружений, проекта договора между соответствующим органом исполнительной власти и субъекта инвестиций об участии в собственности последнего. Только при наличии указанных документов инвестиционный проект может быть включен в проект соответствующего бюджета. </w:t>
      </w:r>
    </w:p>
    <w:p w:rsidR="00814071" w:rsidRPr="00814071" w:rsidRDefault="00814071" w:rsidP="00814071">
      <w:pPr>
        <w:spacing w:after="100" w:afterAutospacing="1"/>
        <w:ind w:firstLine="709"/>
        <w:jc w:val="both"/>
      </w:pPr>
      <w:r w:rsidRPr="00814071">
        <w:t xml:space="preserve">Предоставление государственных бюджетных инвестиций юридическим лицам, не являющимся государственными унитарными предприятиями, влечет за собой одновременное возникновение права собственности государства на долю в уставном (складочном) капитале такого юридического лица и его имущества. Созданные с привлечением бюджетных средств объекты производственного и непроизводственного назначения в эквивалентной части уставных (складочных) капиталов и имущества передаются в управление соответствующим органам управления государственным имуществом. </w:t>
      </w:r>
    </w:p>
    <w:p w:rsidR="00814071" w:rsidRPr="00814071" w:rsidRDefault="00814071" w:rsidP="00814071">
      <w:pPr>
        <w:spacing w:after="100" w:afterAutospacing="1"/>
        <w:ind w:firstLine="709"/>
        <w:jc w:val="both"/>
      </w:pPr>
      <w:r w:rsidRPr="00814071">
        <w:t xml:space="preserve">Формы бюджетного финансирования инвестиционных проектов, отобранных на конкурсной основе, определяются характером экономических задач, решаемых в рамках конкретного периода развития страны. Так, в середине 90-х годов ХХ в. мерами государственной инвестиционной политики был предусмотрен переход от безвозвратного финансирования к предоставлению бюджетных средств на возвратной и платной основе для реализации высокоэффективных и быстроокупаемых инвестиционных проектов. </w:t>
      </w:r>
    </w:p>
    <w:p w:rsidR="00814071" w:rsidRPr="00814071" w:rsidRDefault="00814071" w:rsidP="00814071">
      <w:pPr>
        <w:spacing w:after="100" w:afterAutospacing="1"/>
        <w:ind w:firstLine="709"/>
        <w:jc w:val="both"/>
      </w:pPr>
      <w:r w:rsidRPr="00814071">
        <w:t xml:space="preserve">Решения об оказании государственной поддержки принимались Комиссией по инвестиционным конкурсам при Министерстве экономического развития и торговли РФ и направлялись в Министерство финансов РФ для включения в проект федерального бюджета на следующий финансовый год. Размер государственной поддержки устанавливался в зависимости от категории проекта и не мог превышать соответственно 50, 40, 30 и 20% заемных средств. </w:t>
      </w:r>
    </w:p>
    <w:p w:rsidR="00814071" w:rsidRPr="00814071" w:rsidRDefault="00814071" w:rsidP="00814071">
      <w:pPr>
        <w:spacing w:after="100" w:afterAutospacing="1"/>
        <w:ind w:firstLine="709"/>
        <w:jc w:val="both"/>
      </w:pPr>
      <w:r w:rsidRPr="00814071">
        <w:t xml:space="preserve">Инвестор имел право выбора следующих форм финансовой поддержки государства в реализации отобранных на конкурсной основе проектов: </w:t>
      </w:r>
    </w:p>
    <w:p w:rsidR="00814071" w:rsidRPr="00814071" w:rsidRDefault="006F2AFD" w:rsidP="006F2AFD">
      <w:pPr>
        <w:ind w:firstLine="709"/>
        <w:jc w:val="both"/>
      </w:pPr>
      <w:r w:rsidRPr="006F2AFD">
        <w:t xml:space="preserve">◙ </w:t>
      </w:r>
      <w:r w:rsidR="00814071" w:rsidRPr="00814071">
        <w:t xml:space="preserve">бюджетный кредит — предоставление средств федерального бюджета на возвратной и платной основе для финансирования расходов по осуществлению высокоэффективных инвестиционных проектов со сроком возврата в течение двух лет с уплатой процентов за пользование предоставленными средствами в размере, установленном от действующей учетной ставки Центрального банка РФ. Условия предоставления, использования, возврата и платы за предоставляемые средства оговаривались в соглашениях, заключаемых Министерством финансов РФ с уполномоченными коммерческими банками; </w:t>
      </w:r>
    </w:p>
    <w:p w:rsidR="00814071" w:rsidRPr="00814071" w:rsidRDefault="006F2AFD" w:rsidP="006F2AFD">
      <w:pPr>
        <w:ind w:firstLine="709"/>
        <w:jc w:val="both"/>
      </w:pPr>
      <w:r w:rsidRPr="006F2AFD">
        <w:t xml:space="preserve">◙ </w:t>
      </w:r>
      <w:r w:rsidR="00814071" w:rsidRPr="00814071">
        <w:t xml:space="preserve">закрепление в государственной собственности части акций создаваемых акционерных обществ, которые реализовались на рынке ценных бумаг по истечении двух лет с начала получения прибыли от реализации проекта (с учетом срока окупаемости), и направление выручки от реализации этих акций в доход федерального бюджета; </w:t>
      </w:r>
    </w:p>
    <w:p w:rsidR="00814071" w:rsidRPr="00814071" w:rsidRDefault="006F2AFD" w:rsidP="00814071">
      <w:pPr>
        <w:spacing w:after="100" w:afterAutospacing="1"/>
        <w:ind w:firstLine="709"/>
        <w:jc w:val="both"/>
      </w:pPr>
      <w:r w:rsidRPr="006F2AFD">
        <w:t xml:space="preserve">◙ </w:t>
      </w:r>
      <w:r w:rsidR="00814071" w:rsidRPr="00814071">
        <w:t xml:space="preserve">предоставление государственных гарантий по возмещению части вложенных инвестором финансовых ресурсов в случае срыва выполнения инвестиционного проекта не по вине инвестора. </w:t>
      </w:r>
    </w:p>
    <w:p w:rsidR="00814071" w:rsidRPr="00814071" w:rsidRDefault="00814071" w:rsidP="00814071">
      <w:pPr>
        <w:spacing w:after="100" w:afterAutospacing="1"/>
        <w:ind w:firstLine="709"/>
        <w:jc w:val="both"/>
      </w:pPr>
      <w:r w:rsidRPr="00814071">
        <w:t xml:space="preserve">Аналогичные формы использовались для финансовой поддержки эффективных инвестиционных проектов на региональном и муниципальном уровнях. Бюджетные кредиты и субсидии предоставлялись на реализацию инвестиционных проектов путем их частичного финансирования, кроме того, они могли выделяться в качестве частичной компенсации выплаты процентов по банковским кредитам инвестора, привлеченных для реализации проекта. </w:t>
      </w:r>
    </w:p>
    <w:p w:rsidR="00814071" w:rsidRPr="00814071" w:rsidRDefault="00814071" w:rsidP="00814071">
      <w:pPr>
        <w:spacing w:after="100" w:afterAutospacing="1"/>
        <w:ind w:firstLine="709"/>
        <w:jc w:val="both"/>
      </w:pPr>
      <w:r w:rsidRPr="00814071">
        <w:t xml:space="preserve">Начиная с </w:t>
      </w:r>
      <w:smartTag w:uri="urn:schemas-microsoft-com:office:smarttags" w:element="metricconverter">
        <w:smartTagPr>
          <w:attr w:name="ProductID" w:val="2008 г"/>
        </w:smartTagPr>
        <w:r w:rsidRPr="00814071">
          <w:t>2008 г</w:t>
        </w:r>
      </w:smartTag>
      <w:r w:rsidRPr="00814071">
        <w:t xml:space="preserve">., в соответствии с изменением бюджетного законодательства, бюджетные кредиты могут выдаваться частным инвесторам в виде целевых иностранных кредитов. Осуществляется переход к бюджетному финансированию инвестиционных проектов, отобранных на конкурсной основе, за счет средств Инвестиционного фонда РФ. </w:t>
      </w:r>
    </w:p>
    <w:p w:rsidR="00814071" w:rsidRPr="00814071" w:rsidRDefault="00814071" w:rsidP="00814071">
      <w:pPr>
        <w:spacing w:after="100" w:afterAutospacing="1"/>
        <w:ind w:firstLine="709"/>
        <w:jc w:val="both"/>
      </w:pPr>
      <w:r w:rsidRPr="00814071">
        <w:t xml:space="preserve">Инвестиционный фонд РФ создан для реализации инвестиционных проектов, имеющих общегосударственное значение и осуществляемых на условиях государственно-частного партнерства. Основные направления государственной поддержки за счет средств данного фонда связаны с модернизацией некоммерческой инфраструктуры, основных фондов и технологий, относящихся к стратегическим приоритетам государства, созданием и развитием российской инновационной системы, обеспечением институциональных преобразований. Порядок формирования Инвестиционного фонда РФ, формы, механизмы и условия предоставления государственной поддержки за счет его средств определены Положением об Инвестиционном фонде РФ. Финансовая поддержка проектов, прошедших конкурсный отбор, предполагает использование таких форм, как: софинансирование на договорных условиях инвестиционного проекта с оформлением прав собственности государства, направление средств в уставные капиталы юридических лиц, предоставление государственных гарантий (более подробно этот вопрос изложен в гл. 21). </w:t>
      </w:r>
    </w:p>
    <w:p w:rsidR="00814071" w:rsidRPr="00814071" w:rsidRDefault="00814071" w:rsidP="00814071">
      <w:pPr>
        <w:spacing w:after="100" w:afterAutospacing="1"/>
        <w:ind w:firstLine="709"/>
        <w:jc w:val="both"/>
      </w:pPr>
      <w:r w:rsidRPr="00814071">
        <w:t xml:space="preserve">Контроль за реализацией указанных проектов будет осуществлять государственный финансовый институт — Банк развития и внешнеэкономической деятельности, образованный на базе Внешэкономбанка РФ, Российского банка развития и Росэксим-банка. Банк должен сосредоточить бюджетные источники финансирования инвестиций, возникшие в результате формирования новых организационных форм (Инвестиционного фонда, Венчурного фонда и др.). Он будет осуществлять поддержку капиталоемких инфраструктурных проектов с длительным сроком окупаемости, финансирование инвестиционных проектов в приоритетных отраслях экономики, предоставлять долгосрочные инвестиционные кредиты, участвовать в экспертизе инвестиционных проектов, синдицированном кредитовании, предоставлять гарантии коммерческим банкам по кредитам. </w:t>
      </w:r>
    </w:p>
    <w:p w:rsidR="00814071" w:rsidRPr="00814071" w:rsidRDefault="00814071" w:rsidP="00814071">
      <w:pPr>
        <w:spacing w:after="100" w:afterAutospacing="1"/>
        <w:ind w:firstLine="709"/>
        <w:jc w:val="both"/>
      </w:pPr>
      <w:r w:rsidRPr="00814071">
        <w:t xml:space="preserve">Под </w:t>
      </w:r>
      <w:r w:rsidRPr="008158E9">
        <w:rPr>
          <w:i/>
        </w:rPr>
        <w:t>проектным финансированием</w:t>
      </w:r>
      <w:r w:rsidRPr="00814071">
        <w:t xml:space="preserve"> в международной практике понимается финансирование инвестиционных проектов, характеризующееся особым способом обеспечения возвратности вложений, в основе которого лежат инвестиционные качества самого проекта, те доходы, которые получит создаваемое или реструктурируемое предприятие в будущем. Специфический механизм проектного финансирования включает анализ технических и экономических характеристик инвестиционного проекта и оценку связанных с ним рисков, а базой возврата вложенных средств являются доходы проекта, остающиеся после покрытия всех издержек. </w:t>
      </w:r>
    </w:p>
    <w:p w:rsidR="00814071" w:rsidRPr="00814071" w:rsidRDefault="00814071" w:rsidP="00814071">
      <w:pPr>
        <w:spacing w:after="100" w:afterAutospacing="1"/>
        <w:ind w:firstLine="709"/>
        <w:jc w:val="both"/>
      </w:pPr>
      <w:r w:rsidRPr="00814071">
        <w:t xml:space="preserve">Особенностью этой формы финансирования является также возможность совмещения различных видов капитала: банковского, коммерческого, государственного, международного. В отличие от традиционной кредитной сделки может быть осуществлено рассредоточение риска между участниками инвестиционного проекта. </w:t>
      </w:r>
    </w:p>
    <w:p w:rsidR="00814071" w:rsidRPr="00814071" w:rsidRDefault="00814071" w:rsidP="00814071">
      <w:pPr>
        <w:spacing w:after="100" w:afterAutospacing="1"/>
        <w:ind w:firstLine="709"/>
        <w:jc w:val="both"/>
      </w:pPr>
      <w:r w:rsidRPr="00814071">
        <w:t xml:space="preserve">Проектное финансирование характеризуется широким составом кредиторов, что обусловливает возможность организации консорциумов, интересы которых представляют, как правило, наиболее крупные финансовые институты — банки-агенты. В качестве источников финансирования могут привлекаться средства международных финансовых рынков, специализированных агентств экспортных кредитов, финансовых, инвестиционных, лизинговых и страховых компаний, долгосрочные кредиты Международного банка реконструкции и развития (МБРР), Международной финансовой корпорации (МФК), Европейского банка реконструкции и развития (ЕБРР), ведущих мировых инвестиционных банков. </w:t>
      </w:r>
    </w:p>
    <w:p w:rsidR="00814071" w:rsidRPr="00814071" w:rsidRDefault="00814071" w:rsidP="00814071">
      <w:pPr>
        <w:spacing w:after="100" w:afterAutospacing="1"/>
        <w:ind w:firstLine="709"/>
        <w:jc w:val="both"/>
      </w:pPr>
      <w:r w:rsidRPr="00814071">
        <w:t xml:space="preserve">Финансирование капиталоемких проектов связано с повышенными рисками. Как правило, возможности отдельных банков в кредитовании таких проектов ограниченны, и они редко принимают на себя риски их финансирования. Следует учитывать также, что банковские законодательства различных стран, в том числе и России, устанавливают определенные пределы суммарных кредитных рисков на одного заемщика для банков. Действуя в рамках системы управления рисками, банки стремятся диверсифицировать риски своих инвестиционных портфелей, используя различные организационные схемы, в рамках которых снижение рисков достигается путем их распределения между банками. В зависимости от способа построения таких схем проектного финансирования выделяют параллельное и последовательное финансирование. </w:t>
      </w:r>
    </w:p>
    <w:p w:rsidR="00814071" w:rsidRPr="00814071" w:rsidRDefault="00814071" w:rsidP="00814071">
      <w:pPr>
        <w:spacing w:after="100" w:afterAutospacing="1"/>
        <w:ind w:firstLine="709"/>
        <w:jc w:val="both"/>
      </w:pPr>
      <w:r w:rsidRPr="00814071">
        <w:t xml:space="preserve">Параллельное (совместное) финансирование включает две основные формы: </w:t>
      </w:r>
    </w:p>
    <w:p w:rsidR="00814071" w:rsidRPr="00814071" w:rsidRDefault="008158E9" w:rsidP="008158E9">
      <w:pPr>
        <w:ind w:firstLine="709"/>
        <w:jc w:val="both"/>
      </w:pPr>
      <w:r w:rsidRPr="008158E9">
        <w:t xml:space="preserve">◙ </w:t>
      </w:r>
      <w:r w:rsidR="00814071" w:rsidRPr="00814071">
        <w:t xml:space="preserve">независимое параллельное финансирование, когда каждый банк заключает с заемщиком кредитное соглашение и финансирует свою часть инвестиционного проекта; </w:t>
      </w:r>
    </w:p>
    <w:p w:rsidR="00814071" w:rsidRPr="00814071" w:rsidRDefault="008158E9" w:rsidP="00814071">
      <w:pPr>
        <w:spacing w:after="100" w:afterAutospacing="1"/>
        <w:ind w:firstLine="709"/>
        <w:jc w:val="both"/>
      </w:pPr>
      <w:r w:rsidRPr="008158E9">
        <w:t xml:space="preserve">◙ </w:t>
      </w:r>
      <w:r w:rsidR="00814071" w:rsidRPr="00814071">
        <w:t xml:space="preserve">софинансирование, когда создается банковский консорциум (синдикат). Участие каждого банка лимитировано определенным объемом кредита и консорциума (синдиката). Подготовку и подписание кредитного соглашения осуществляет банк-менеджер; в дальнейшем контроль за осуществлением кредитного соглашения (а нередко и реализацией инвестиционного проекта), необходимые расчетные операции осуществляет специальный банк-агент из состава консорциума (синдиката), получая за это комиссионное вознаграждение. </w:t>
      </w:r>
    </w:p>
    <w:p w:rsidR="00814071" w:rsidRPr="00814071" w:rsidRDefault="00814071" w:rsidP="00814071">
      <w:pPr>
        <w:spacing w:after="100" w:afterAutospacing="1"/>
        <w:ind w:firstLine="709"/>
        <w:jc w:val="both"/>
      </w:pPr>
      <w:r w:rsidRPr="00814071">
        <w:t xml:space="preserve">При последовательном финансировании в схеме участвует крупный банк — инициатор кредитного соглашения и банки-партнеры. Крупный банк, имеющий значительный кредитный потенциал, высокую репутацию, опытных экспертов в области инвестиционного проектирования, получает кредитную заявку, оценивает проект, разрабатывает кредитный договор и предоставляет кредит. Однако даже крупный банк не может профинансировать ряд масштабных проекты без ухудшения состояния своего баланса. Поэтому после выдачи займа предприятию банк-инициатор передает свои требования по задолженности другому кредитору или кредиторам, получая комиссионное вознаграждение, и снимает дебиторскую задолженность со своего баланса. Другой способ передачи требований банками-организаторами предполагает размещение кредита среди инвесторов — секьюритизацию. Банк-организатор осуществляет продажу дебиторской задолженности по выданному кредиту трастовым компаниям, которые выпускают под нее ценные бумаги и с помощью инвестиционных банков размещают ценные бумаги среди инвесторов. Средства, поступающие от заемщика в счет погашения задолженности, зачисляются в фонд выкупа ценных бумаг. При наступлении срока инвесторы предъявляют к выкупу ценные бумаги. Зачастую банк-организатор продолжает обслуживать кредитную сделку, осуществляя инкассацию платежей, поступающих от заемщика. </w:t>
      </w:r>
    </w:p>
    <w:p w:rsidR="00814071" w:rsidRPr="00814071" w:rsidRDefault="00814071" w:rsidP="00814071">
      <w:pPr>
        <w:spacing w:after="100" w:afterAutospacing="1"/>
        <w:ind w:firstLine="709"/>
        <w:jc w:val="both"/>
      </w:pPr>
      <w:r w:rsidRPr="00814071">
        <w:t xml:space="preserve">По доле риска, принимаемой на себя кредитором, в банковской практике выделяют следующие виды проектного финансирования: </w:t>
      </w:r>
    </w:p>
    <w:p w:rsidR="00814071" w:rsidRPr="00814071" w:rsidRDefault="008158E9" w:rsidP="008158E9">
      <w:pPr>
        <w:ind w:firstLine="709"/>
        <w:jc w:val="both"/>
      </w:pPr>
      <w:r w:rsidRPr="008158E9">
        <w:t xml:space="preserve">◙ </w:t>
      </w:r>
      <w:r w:rsidR="00814071" w:rsidRPr="00814071">
        <w:t xml:space="preserve">с полным регрессом на заемщика. Регресс означает обратное требование о возмещении предоставленной суммы денежных средств, предъявляемое одним лицом другому. При проектном финансировании с полным регрессом на заемщика банк не принимает на себя риски, связанные с проектом, ограничивая свое участие предоставлением средств против определенных гарантий; </w:t>
      </w:r>
    </w:p>
    <w:p w:rsidR="00814071" w:rsidRPr="00814071" w:rsidRDefault="008158E9" w:rsidP="008158E9">
      <w:pPr>
        <w:ind w:firstLine="709"/>
        <w:jc w:val="both"/>
      </w:pPr>
      <w:r w:rsidRPr="008158E9">
        <w:t xml:space="preserve">◙ </w:t>
      </w:r>
      <w:r w:rsidR="00814071" w:rsidRPr="00814071">
        <w:t xml:space="preserve">с ограниченным регрессом на заемщика. При проектном финансировании с ограниченным регрессом кредитор частично берет на себя проектные риски; </w:t>
      </w:r>
    </w:p>
    <w:p w:rsidR="00814071" w:rsidRPr="00814071" w:rsidRDefault="008158E9" w:rsidP="00814071">
      <w:pPr>
        <w:spacing w:after="100" w:afterAutospacing="1"/>
        <w:ind w:firstLine="709"/>
        <w:jc w:val="both"/>
      </w:pPr>
      <w:r w:rsidRPr="008158E9">
        <w:t xml:space="preserve">◙ </w:t>
      </w:r>
      <w:r w:rsidR="00814071" w:rsidRPr="00814071">
        <w:t xml:space="preserve">без регресса на заемщика. При проектном финансировании с ограниченным регрессом кредитор полностью берет на себя проектные риски. </w:t>
      </w:r>
    </w:p>
    <w:p w:rsidR="00814071" w:rsidRPr="00814071" w:rsidRDefault="00814071" w:rsidP="00814071">
      <w:pPr>
        <w:spacing w:after="100" w:afterAutospacing="1"/>
        <w:ind w:firstLine="709"/>
        <w:jc w:val="both"/>
      </w:pPr>
      <w:r w:rsidRPr="00814071">
        <w:t xml:space="preserve">При проектном финансировании с ограниченным регрессом или без регресса на заемщика банк, вмешиваясь в ход реализации проекта, косвенно участвует в управлении им. Если при использовании этих схем банк к тому же осуществляет вложения в капитал проектной компании, то имеет место не только контроль за реализацией проекта, но и прямое участие в его управлении. </w:t>
      </w:r>
    </w:p>
    <w:p w:rsidR="00814071" w:rsidRPr="00814071" w:rsidRDefault="00814071" w:rsidP="00814071">
      <w:pPr>
        <w:spacing w:after="100" w:afterAutospacing="1"/>
        <w:ind w:firstLine="709"/>
        <w:jc w:val="both"/>
      </w:pPr>
      <w:r w:rsidRPr="00814071">
        <w:t xml:space="preserve">Наиболее широкое распространение в мировой практике получило проектное финансирование с полным регрессом на заемщика. Это вызвано тем, что данная форма финансирования отличается быстротой получения необходимых инвестору средств, а также более низкой стоимостью кредита. </w:t>
      </w:r>
    </w:p>
    <w:p w:rsidR="00814071" w:rsidRPr="00814071" w:rsidRDefault="00814071" w:rsidP="00814071">
      <w:pPr>
        <w:spacing w:after="100" w:afterAutospacing="1"/>
        <w:ind w:firstLine="709"/>
        <w:jc w:val="both"/>
      </w:pPr>
    </w:p>
    <w:p w:rsidR="00814071" w:rsidRPr="00814071" w:rsidRDefault="00814071" w:rsidP="00814071">
      <w:pPr>
        <w:spacing w:after="100" w:afterAutospacing="1"/>
        <w:ind w:firstLine="709"/>
        <w:jc w:val="both"/>
      </w:pPr>
      <w:r w:rsidRPr="00814071">
        <w:t xml:space="preserve">Проектное финансирование с полным регрессом на заемщика применяется в следующих случаях: </w:t>
      </w:r>
    </w:p>
    <w:p w:rsidR="00814071" w:rsidRPr="00814071" w:rsidRDefault="002A6790" w:rsidP="002A6790">
      <w:pPr>
        <w:ind w:firstLine="709"/>
        <w:jc w:val="both"/>
      </w:pPr>
      <w:r w:rsidRPr="002A6790">
        <w:t xml:space="preserve">◙ </w:t>
      </w:r>
      <w:r w:rsidR="00814071" w:rsidRPr="00814071">
        <w:t xml:space="preserve">предоставление средств для финансирования проектов, имеющих важное социально-экономическое значение; малорентабельных и бесприбыльных проектов; </w:t>
      </w:r>
    </w:p>
    <w:p w:rsidR="00814071" w:rsidRPr="00814071" w:rsidRDefault="002A6790" w:rsidP="002A6790">
      <w:pPr>
        <w:ind w:firstLine="709"/>
        <w:jc w:val="both"/>
      </w:pPr>
      <w:r w:rsidRPr="002A6790">
        <w:t xml:space="preserve">◙ </w:t>
      </w:r>
      <w:r w:rsidR="00814071" w:rsidRPr="00814071">
        <w:t xml:space="preserve">выделение средств в форме экспортного кредита, поскольку многие специализированные структуры по предоставлению экспортных кредитов имеют возможность принимать на себя риски без дополнительных гарантий третьих сторон, но предоставляют кредит лишь на таких условиях; </w:t>
      </w:r>
    </w:p>
    <w:p w:rsidR="00814071" w:rsidRPr="00814071" w:rsidRDefault="002A6790" w:rsidP="00814071">
      <w:pPr>
        <w:spacing w:after="100" w:afterAutospacing="1"/>
        <w:ind w:firstLine="709"/>
        <w:jc w:val="both"/>
      </w:pPr>
      <w:r w:rsidRPr="002A6790">
        <w:t xml:space="preserve">◙ </w:t>
      </w:r>
      <w:r w:rsidR="00814071" w:rsidRPr="00814071">
        <w:t xml:space="preserve">предоставление средств для небольших проектов, которые чувствительны даже к небольшому увеличению расходов, не предусмотренных первоначальными расчетами. </w:t>
      </w:r>
    </w:p>
    <w:p w:rsidR="00814071" w:rsidRPr="00814071" w:rsidRDefault="00814071" w:rsidP="00814071">
      <w:pPr>
        <w:spacing w:after="100" w:afterAutospacing="1"/>
        <w:ind w:firstLine="709"/>
        <w:jc w:val="both"/>
      </w:pPr>
      <w:r w:rsidRPr="00814071">
        <w:t xml:space="preserve">Достаточно распространенной формой является проектное финансирование с ограниченным регрессом на заемщика. При этой форме финансирования все риски, связанные с реализацией проекта, распределяются между участниками таким образом, чтобы последние могли принимать на себя зависящие от них риски. Например, заемщик несет на себе все риски, связанные с эксплуатацией объекта; подрядчик берет риск за завершение строительства и т.п. </w:t>
      </w:r>
    </w:p>
    <w:p w:rsidR="00814071" w:rsidRPr="00814071" w:rsidRDefault="00814071" w:rsidP="00814071">
      <w:pPr>
        <w:spacing w:after="100" w:afterAutospacing="1"/>
        <w:ind w:firstLine="709"/>
        <w:jc w:val="both"/>
      </w:pPr>
      <w:r w:rsidRPr="00814071">
        <w:t xml:space="preserve">Проектное финансирование без регресса на заемщика на практике используется весьма редко. Данная форма связана со сложной системой коммерческих обязательств, а также высокими расходами на привлечение специалистов по экспертизе инвестиционных проектов, консультационные и другие услуги. Поскольку при проектном финансировании без регресса на заемщика кредитор не имеет никаких гарантий и принимает на себя почти все риски, связанные с реализацией проекта, необходимость компенсации этих рисков обусловливает высокую стоимость финансирования для заемщика. Без регресса на заемщика финансируются проекты, обладающие высокой рентабельностью. Как правило, этими проектами предусматривается выпуск конкурентоспособной продукции, например добыча и переработка полезных ископаемых. </w:t>
      </w:r>
    </w:p>
    <w:p w:rsidR="00814071" w:rsidRPr="002A6790" w:rsidRDefault="002A6790" w:rsidP="00814071">
      <w:pPr>
        <w:spacing w:after="100" w:afterAutospacing="1"/>
        <w:ind w:firstLine="709"/>
        <w:jc w:val="both"/>
        <w:rPr>
          <w:b/>
        </w:rPr>
      </w:pPr>
      <w:r w:rsidRPr="002A6790">
        <w:rPr>
          <w:b/>
        </w:rPr>
        <w:t>Заключение</w:t>
      </w:r>
    </w:p>
    <w:p w:rsidR="00814071" w:rsidRPr="00814071" w:rsidRDefault="00814071" w:rsidP="00814071">
      <w:pPr>
        <w:spacing w:after="100" w:afterAutospacing="1"/>
        <w:ind w:firstLine="709"/>
        <w:jc w:val="both"/>
      </w:pPr>
      <w:r w:rsidRPr="00814071">
        <w:t xml:space="preserve">1. Современные отечественные разработки в области методов оценки эффективности инвестиций базируются на принципах, широко применяемых в мировой практике. В их числе: рассмотрение проекта на протяжении всего его жизненного цикла; сопоставимость условий сравнения различных проектов (вариантов проекта); оценка возврата вложенных средств на основе показателей денежных потоков, связанных с проектом; учет фактора времени; принцип положительности и максимума эффекта; выбор нормы дисконта; учет наличия разных участников проекта и несовпадения их интересов; учет наиболее существенных последствий проекта; сравнение «с проектом» и «без проекта»; многоэтапность оценки; учет влияния инфляции; учет влияния неопределенности и рисков; учет потребности в оборотном капитале. </w:t>
      </w:r>
    </w:p>
    <w:p w:rsidR="00814071" w:rsidRPr="00814071" w:rsidRDefault="00814071" w:rsidP="00814071">
      <w:pPr>
        <w:spacing w:after="100" w:afterAutospacing="1"/>
        <w:ind w:firstLine="709"/>
        <w:jc w:val="both"/>
      </w:pPr>
      <w:r w:rsidRPr="00814071">
        <w:t xml:space="preserve">2. В соответствии с типовой методикой выделяют следующие виды эффективности инвестиционного проекта: эффективность проекта в целом; эффективность участия в проекте. Эффективность проекта в целом включает общественную (социально-экономическую) эффективность проекта и коммерческую эффективность проекта. Эффективность участия в проекте включает: эффективность участия предприятий в проекте; эффективность инвестирования в акции предприятия; региональную и народнохозяйственную эффективность; отраслевую эффективность; бюджетную эффективность. </w:t>
      </w:r>
    </w:p>
    <w:p w:rsidR="00814071" w:rsidRPr="00814071" w:rsidRDefault="00814071" w:rsidP="00814071">
      <w:pPr>
        <w:spacing w:after="100" w:afterAutospacing="1"/>
        <w:ind w:firstLine="709"/>
        <w:jc w:val="both"/>
      </w:pPr>
    </w:p>
    <w:p w:rsidR="00814071" w:rsidRPr="00814071" w:rsidRDefault="00814071" w:rsidP="00814071">
      <w:pPr>
        <w:spacing w:after="100" w:afterAutospacing="1"/>
        <w:ind w:firstLine="709"/>
        <w:jc w:val="both"/>
      </w:pPr>
      <w:r w:rsidRPr="00814071">
        <w:t xml:space="preserve">3. Денежный поток инвестиционного проекта формируется денежными поступлениями (притоками) и платежами (оттоками) при реализации инвестиционного проекта, которые зависят от времени расчетного периода. Он включает денежные потоки от инвестиционной, операционной и финансовой деятельности. </w:t>
      </w:r>
    </w:p>
    <w:p w:rsidR="00814071" w:rsidRPr="00814071" w:rsidRDefault="00814071" w:rsidP="00814071">
      <w:pPr>
        <w:spacing w:after="100" w:afterAutospacing="1"/>
        <w:ind w:firstLine="709"/>
        <w:jc w:val="both"/>
      </w:pPr>
      <w:r w:rsidRPr="00814071">
        <w:t xml:space="preserve">4. Под финансовой реализуемостью инвестиционного проекта понимают обеспечение такой структуры денежных потоков, при которой на каждом шаге расчета имеется достаточное количество денег для осуществления проекта. Оценка эффективности инвестиционных проектов базируется на сопоставлении притоков и оттоков денежных средств, связанных с его реализацией, что предполагает проведение процедуры дисконтирования — приведение значений разновременных денежных потоков к их стоимости на определенный момент времени с использованием нормы дисконта. Различают следующие нормы дисконта: коммерческую, участника проекта, социальную, бюджетную. </w:t>
      </w:r>
    </w:p>
    <w:p w:rsidR="00814071" w:rsidRPr="00814071" w:rsidRDefault="00814071" w:rsidP="00814071">
      <w:pPr>
        <w:spacing w:after="100" w:afterAutospacing="1"/>
        <w:ind w:firstLine="709"/>
        <w:jc w:val="both"/>
      </w:pPr>
      <w:r w:rsidRPr="00814071">
        <w:t xml:space="preserve">5. Критерии оценки инвестиционных проектов определяют меру интегрального эффекта, полученного в результате реализации инвестиционного проекта, а также характеризуют соотношение ожидаемых доходов от инвестиционных вложений и затрат на их осуществление. Они подразделяются на две группы: основанные на учетных оценках и основанные на дисконтировании. Первой группе соответствуют простые или простейшие методы, предполагающие использование учетных показателей (чистый доход, рентабельность инвестиций, срок окупаемости, индексы доходности, максимальный денежный отток), второй — сложные методы или методы, основанные на дисконтировании, где критериальными показателями служат: чистый дисконтированный доход, индексы доходности с учетом дисконтирования, внутренняя норма доходности, срок окупаемости инвестиций с учетом дисконтирования, максимальный денежный отток с учетом дисконтирования. </w:t>
      </w:r>
    </w:p>
    <w:p w:rsidR="00814071" w:rsidRPr="00814071" w:rsidRDefault="00814071" w:rsidP="00814071">
      <w:pPr>
        <w:spacing w:after="100" w:afterAutospacing="1"/>
        <w:ind w:firstLine="709"/>
        <w:jc w:val="both"/>
      </w:pPr>
      <w:r w:rsidRPr="00814071">
        <w:t xml:space="preserve">6. Важнейшим условием объективной оценки эффективности инвестиционных проектов является учет неопределенности и риска. Под неопределенностью понимают неполноту и неточность информации об условиях реализации проекта, под риском — возможность возникновения таких условий, которые приведут к негативным последствиям для всех или отдельных участников проекта. В целях оценки устойчивости и эффективности проекта в условиях неопределенности используют методы укрупненной оценки устойчивости, расчета уровней безубыточности, вариации параметров. </w:t>
      </w:r>
    </w:p>
    <w:p w:rsidR="002A6790" w:rsidRDefault="00814071" w:rsidP="00814071">
      <w:pPr>
        <w:spacing w:after="100" w:afterAutospacing="1"/>
        <w:ind w:firstLine="709"/>
        <w:jc w:val="both"/>
      </w:pPr>
      <w:r w:rsidRPr="00814071">
        <w:t xml:space="preserve">7. Под методом финансирования инвестиционного проекта понимают способ привлечения инвестиционных ресурсов в целях обеспечения финансовой реализуемости проекта. Основными методами финансирования инвестиционных проектов являются: самофинансирование, акционирование, а также иные формы долевого финансирования; кредитное финансирование (инвестиционные кредиты банков, выпуск облигаций); лизинг; бюджетное финансирование; смешанное финансирование (на основе различных комбинаций этих способов); проектное финансирование. </w:t>
      </w:r>
    </w:p>
    <w:p w:rsidR="00814071" w:rsidRDefault="002A6790" w:rsidP="00814071">
      <w:pPr>
        <w:spacing w:after="100" w:afterAutospacing="1"/>
        <w:ind w:firstLine="709"/>
        <w:jc w:val="both"/>
      </w:pPr>
      <w:r>
        <w:br w:type="page"/>
        <w:t>Список использованных источников:</w:t>
      </w:r>
    </w:p>
    <w:p w:rsidR="002A6790" w:rsidRPr="002A6790" w:rsidRDefault="002A6790" w:rsidP="00814071">
      <w:pPr>
        <w:spacing w:after="100" w:afterAutospacing="1"/>
        <w:ind w:firstLine="709"/>
        <w:jc w:val="both"/>
      </w:pPr>
      <w:r>
        <w:t xml:space="preserve">1. </w:t>
      </w:r>
      <w:hyperlink r:id="rId7" w:history="1">
        <w:r w:rsidRPr="009F6590">
          <w:rPr>
            <w:rStyle w:val="a5"/>
            <w:lang w:val="en-US"/>
          </w:rPr>
          <w:t>http</w:t>
        </w:r>
        <w:r w:rsidRPr="002A6790">
          <w:rPr>
            <w:rStyle w:val="a5"/>
          </w:rPr>
          <w:t>://</w:t>
        </w:r>
        <w:r w:rsidRPr="009F6590">
          <w:rPr>
            <w:rStyle w:val="a5"/>
            <w:lang w:val="en-US"/>
          </w:rPr>
          <w:t>ru</w:t>
        </w:r>
        <w:r w:rsidRPr="002A6790">
          <w:rPr>
            <w:rStyle w:val="a5"/>
          </w:rPr>
          <w:t>.</w:t>
        </w:r>
        <w:r w:rsidRPr="009F6590">
          <w:rPr>
            <w:rStyle w:val="a5"/>
            <w:lang w:val="en-US"/>
          </w:rPr>
          <w:t>wikipedia</w:t>
        </w:r>
        <w:r w:rsidRPr="002A6790">
          <w:rPr>
            <w:rStyle w:val="a5"/>
          </w:rPr>
          <w:t>.</w:t>
        </w:r>
        <w:r w:rsidRPr="009F6590">
          <w:rPr>
            <w:rStyle w:val="a5"/>
            <w:lang w:val="en-US"/>
          </w:rPr>
          <w:t>org</w:t>
        </w:r>
        <w:r w:rsidRPr="002A6790">
          <w:rPr>
            <w:rStyle w:val="a5"/>
          </w:rPr>
          <w:t>/</w:t>
        </w:r>
      </w:hyperlink>
    </w:p>
    <w:p w:rsidR="002A6790" w:rsidRDefault="002A6790" w:rsidP="00814071">
      <w:pPr>
        <w:spacing w:after="100" w:afterAutospacing="1"/>
        <w:ind w:firstLine="709"/>
        <w:jc w:val="both"/>
      </w:pPr>
      <w:smartTag w:uri="urn:schemas-microsoft-com:office:smarttags" w:element="metricconverter">
        <w:smartTagPr>
          <w:attr w:name="ProductID" w:val="2. Л"/>
        </w:smartTagPr>
        <w:r w:rsidRPr="002A6790">
          <w:t>2</w:t>
        </w:r>
        <w:r>
          <w:t xml:space="preserve">. </w:t>
        </w:r>
        <w:r w:rsidRPr="002A6790">
          <w:t>Л</w:t>
        </w:r>
      </w:smartTag>
      <w:r>
        <w:t xml:space="preserve">.Л. Игонина, </w:t>
      </w:r>
      <w:r w:rsidRPr="002A6790">
        <w:t>«Инвестиции»</w:t>
      </w:r>
    </w:p>
    <w:p w:rsidR="002A6790" w:rsidRDefault="002A6790" w:rsidP="00814071">
      <w:pPr>
        <w:spacing w:after="100" w:afterAutospacing="1"/>
        <w:ind w:firstLine="709"/>
        <w:jc w:val="both"/>
      </w:pPr>
      <w:r>
        <w:t>3. В.</w:t>
      </w:r>
      <w:r w:rsidRPr="002A6790">
        <w:t>Котельников</w:t>
      </w:r>
      <w:r>
        <w:t xml:space="preserve">, </w:t>
      </w:r>
      <w:r w:rsidRPr="002A6790">
        <w:t>Венчурное финансирование от А до Я. Как сделать проект привлекательным для инвестора</w:t>
      </w:r>
    </w:p>
    <w:p w:rsidR="002A6790" w:rsidRPr="002A6790" w:rsidRDefault="002A6790" w:rsidP="002A6790">
      <w:pPr>
        <w:spacing w:after="100" w:afterAutospacing="1"/>
        <w:ind w:firstLine="709"/>
        <w:jc w:val="both"/>
      </w:pPr>
      <w:r>
        <w:t>4. А. Э. Баринов, Проджект файненсинг. Технологии финансирования инвестиционных проектов</w:t>
      </w:r>
    </w:p>
    <w:p w:rsidR="00814071" w:rsidRPr="00814071" w:rsidRDefault="002A6790" w:rsidP="00814071">
      <w:pPr>
        <w:spacing w:after="100" w:afterAutospacing="1"/>
        <w:ind w:firstLine="709"/>
        <w:jc w:val="both"/>
      </w:pPr>
      <w:r>
        <w:t>5.</w:t>
      </w:r>
      <w:r w:rsidR="00814071" w:rsidRPr="00814071">
        <w:t xml:space="preserve"> Методические рекомендации о порядке организации и проведения конкурсов по размещению централизованных инвестиционных ресурсов (утв. Минэкономики России 22 февраля </w:t>
      </w:r>
      <w:smartTag w:uri="urn:schemas-microsoft-com:office:smarttags" w:element="metricconverter">
        <w:smartTagPr>
          <w:attr w:name="ProductID" w:val="1996 г"/>
        </w:smartTagPr>
        <w:r w:rsidR="00814071" w:rsidRPr="00814071">
          <w:t>1996 г</w:t>
        </w:r>
      </w:smartTag>
      <w:r w:rsidR="00814071" w:rsidRPr="00814071">
        <w:t xml:space="preserve">., 20 марта </w:t>
      </w:r>
      <w:smartTag w:uri="urn:schemas-microsoft-com:office:smarttags" w:element="metricconverter">
        <w:smartTagPr>
          <w:attr w:name="ProductID" w:val="1996 г"/>
        </w:smartTagPr>
        <w:r w:rsidR="00814071" w:rsidRPr="00814071">
          <w:t>1996 г</w:t>
        </w:r>
      </w:smartTag>
      <w:r w:rsidR="00814071" w:rsidRPr="00814071">
        <w:t xml:space="preserve">. № ЕЯ–77, Минфином России 12 марта </w:t>
      </w:r>
      <w:smartTag w:uri="urn:schemas-microsoft-com:office:smarttags" w:element="metricconverter">
        <w:smartTagPr>
          <w:attr w:name="ProductID" w:val="1996 г"/>
        </w:smartTagPr>
        <w:r w:rsidR="00814071" w:rsidRPr="00814071">
          <w:t>1996 г</w:t>
        </w:r>
      </w:smartTag>
      <w:r w:rsidR="00814071" w:rsidRPr="00814071">
        <w:t xml:space="preserve">. № 07–02–19, Минстроем России 26 февраля </w:t>
      </w:r>
      <w:smartTag w:uri="urn:schemas-microsoft-com:office:smarttags" w:element="metricconverter">
        <w:smartTagPr>
          <w:attr w:name="ProductID" w:val="1996 г"/>
        </w:smartTagPr>
        <w:r w:rsidR="00814071" w:rsidRPr="00814071">
          <w:t>1996 г</w:t>
        </w:r>
      </w:smartTag>
      <w:r w:rsidR="00814071" w:rsidRPr="00814071">
        <w:t>. № ВБ–11–37/7).</w:t>
      </w:r>
    </w:p>
    <w:sectPr w:rsidR="00814071" w:rsidRPr="00814071" w:rsidSect="00EE3CD5">
      <w:footerReference w:type="even" r:id="rId8"/>
      <w:footerReference w:type="default" r:id="rId9"/>
      <w:pgSz w:w="11906" w:h="16838"/>
      <w:pgMar w:top="1134" w:right="1134" w:bottom="1134"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72883" w:rsidRDefault="00B72883">
      <w:r>
        <w:separator/>
      </w:r>
    </w:p>
  </w:endnote>
  <w:endnote w:type="continuationSeparator" w:id="0">
    <w:p w:rsidR="00B72883" w:rsidRDefault="00B728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58E9" w:rsidRDefault="008158E9" w:rsidP="00AC28E0">
    <w:pPr>
      <w:pStyle w:val="a3"/>
      <w:framePr w:wrap="around" w:vAnchor="text" w:hAnchor="margin" w:xAlign="right" w:y="1"/>
      <w:rPr>
        <w:rStyle w:val="a4"/>
      </w:rPr>
    </w:pPr>
    <w:r>
      <w:rPr>
        <w:rStyle w:val="a4"/>
      </w:rPr>
      <w:fldChar w:fldCharType="begin"/>
    </w:r>
    <w:r>
      <w:rPr>
        <w:rStyle w:val="a4"/>
      </w:rPr>
      <w:instrText xml:space="preserve">PAGE  </w:instrText>
    </w:r>
    <w:r>
      <w:rPr>
        <w:rStyle w:val="a4"/>
      </w:rPr>
      <w:fldChar w:fldCharType="end"/>
    </w:r>
  </w:p>
  <w:p w:rsidR="008158E9" w:rsidRDefault="008158E9" w:rsidP="00EE3CD5">
    <w:pPr>
      <w:pStyle w:val="a3"/>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58E9" w:rsidRDefault="008158E9" w:rsidP="00AC28E0">
    <w:pPr>
      <w:pStyle w:val="a3"/>
      <w:framePr w:wrap="around" w:vAnchor="text" w:hAnchor="margin" w:xAlign="right" w:y="1"/>
      <w:rPr>
        <w:rStyle w:val="a4"/>
      </w:rPr>
    </w:pPr>
    <w:r>
      <w:rPr>
        <w:rStyle w:val="a4"/>
      </w:rPr>
      <w:fldChar w:fldCharType="begin"/>
    </w:r>
    <w:r>
      <w:rPr>
        <w:rStyle w:val="a4"/>
      </w:rPr>
      <w:instrText xml:space="preserve">PAGE  </w:instrText>
    </w:r>
    <w:r>
      <w:rPr>
        <w:rStyle w:val="a4"/>
      </w:rPr>
      <w:fldChar w:fldCharType="separate"/>
    </w:r>
    <w:r w:rsidR="00901E51">
      <w:rPr>
        <w:rStyle w:val="a4"/>
        <w:noProof/>
      </w:rPr>
      <w:t>2</w:t>
    </w:r>
    <w:r>
      <w:rPr>
        <w:rStyle w:val="a4"/>
      </w:rPr>
      <w:fldChar w:fldCharType="end"/>
    </w:r>
  </w:p>
  <w:p w:rsidR="008158E9" w:rsidRDefault="008158E9" w:rsidP="00EE3CD5">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72883" w:rsidRDefault="00B72883">
      <w:r>
        <w:separator/>
      </w:r>
    </w:p>
  </w:footnote>
  <w:footnote w:type="continuationSeparator" w:id="0">
    <w:p w:rsidR="00B72883" w:rsidRDefault="00B7288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autoHyphenation/>
  <w:hyphenationZone w:val="357"/>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14071"/>
    <w:rsid w:val="0005598D"/>
    <w:rsid w:val="00132F13"/>
    <w:rsid w:val="001679F9"/>
    <w:rsid w:val="002A6790"/>
    <w:rsid w:val="005072C9"/>
    <w:rsid w:val="00592600"/>
    <w:rsid w:val="005C30A1"/>
    <w:rsid w:val="006F2AFD"/>
    <w:rsid w:val="007D53E8"/>
    <w:rsid w:val="00814071"/>
    <w:rsid w:val="008158E9"/>
    <w:rsid w:val="008279A4"/>
    <w:rsid w:val="008B000C"/>
    <w:rsid w:val="008B08C9"/>
    <w:rsid w:val="00901E51"/>
    <w:rsid w:val="00AC28E0"/>
    <w:rsid w:val="00B469E1"/>
    <w:rsid w:val="00B72883"/>
    <w:rsid w:val="00BD683F"/>
    <w:rsid w:val="00DF14D0"/>
    <w:rsid w:val="00EE3CD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rsid w:val="00EE3CD5"/>
    <w:pPr>
      <w:tabs>
        <w:tab w:val="center" w:pos="4677"/>
        <w:tab w:val="right" w:pos="9355"/>
      </w:tabs>
    </w:pPr>
  </w:style>
  <w:style w:type="character" w:styleId="a4">
    <w:name w:val="page number"/>
    <w:basedOn w:val="a0"/>
    <w:rsid w:val="00EE3CD5"/>
  </w:style>
  <w:style w:type="character" w:styleId="a5">
    <w:name w:val="Hyperlink"/>
    <w:basedOn w:val="a0"/>
    <w:rsid w:val="002A6790"/>
    <w:rPr>
      <w:color w:val="0000FF"/>
      <w:u w:val="single"/>
    </w:rPr>
  </w:style>
  <w:style w:type="table" w:styleId="a6">
    <w:name w:val="Table Grid"/>
    <w:basedOn w:val="a1"/>
    <w:rsid w:val="002A679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ru.wikipedia.org/"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5624</Words>
  <Characters>43942</Characters>
  <Application>Microsoft Office Word</Application>
  <DocSecurity>0</DocSecurity>
  <Lines>724</Lines>
  <Paragraphs>195</Paragraphs>
  <ScaleCrop>false</ScaleCrop>
  <HeadingPairs>
    <vt:vector size="2" baseType="variant">
      <vt:variant>
        <vt:lpstr>Название</vt:lpstr>
      </vt:variant>
      <vt:variant>
        <vt:i4>1</vt:i4>
      </vt:variant>
    </vt:vector>
  </HeadingPairs>
  <TitlesOfParts>
    <vt:vector size="1" baseType="lpstr">
      <vt:lpstr>Российский Университет Дружбы Народов</vt:lpstr>
    </vt:vector>
  </TitlesOfParts>
  <Company/>
  <LinksUpToDate>false</LinksUpToDate>
  <CharactersWithSpaces>49550</CharactersWithSpaces>
  <SharedDoc>false</SharedDoc>
  <HLinks>
    <vt:vector size="6" baseType="variant">
      <vt:variant>
        <vt:i4>524317</vt:i4>
      </vt:variant>
      <vt:variant>
        <vt:i4>0</vt:i4>
      </vt:variant>
      <vt:variant>
        <vt:i4>0</vt:i4>
      </vt:variant>
      <vt:variant>
        <vt:i4>5</vt:i4>
      </vt:variant>
      <vt:variant>
        <vt:lpwstr>http://ru.wikipedia.org/</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Российский Университет Дружбы Народов</dc:title>
  <dc:subject/>
  <dc:creator/>
  <cp:keywords/>
  <dc:description/>
  <cp:lastModifiedBy>Alex</cp:lastModifiedBy>
  <cp:revision>2</cp:revision>
  <dcterms:created xsi:type="dcterms:W3CDTF">2016-12-12T23:39:00Z</dcterms:created>
  <dcterms:modified xsi:type="dcterms:W3CDTF">2016-12-12T23:39:00Z</dcterms:modified>
</cp:coreProperties>
</file>