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AD0" w:rsidRDefault="002B3AD0" w:rsidP="00B116DC">
      <w:pPr>
        <w:ind w:left="142" w:hanging="426"/>
        <w:rPr>
          <w:b/>
        </w:rPr>
      </w:pPr>
      <w:bookmarkStart w:id="0" w:name="_GoBack"/>
      <w:bookmarkEnd w:id="0"/>
    </w:p>
    <w:p w:rsidR="000F0FCA" w:rsidRPr="00BC1C5F" w:rsidRDefault="000F0FCA" w:rsidP="00B116DC">
      <w:pPr>
        <w:ind w:left="142" w:hanging="426"/>
        <w:rPr>
          <w:b/>
        </w:rPr>
      </w:pPr>
      <w:r w:rsidRPr="00BC1C5F">
        <w:rPr>
          <w:b/>
        </w:rPr>
        <w:t>Контрольные вопросы по эконометрике.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Каковы основные цели эконометрики?</w:t>
      </w:r>
    </w:p>
    <w:p w:rsidR="000F0FCA" w:rsidRPr="00BC1C5F" w:rsidRDefault="000F0FCA" w:rsidP="00B116DC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ind w:left="142" w:hanging="426"/>
      </w:pPr>
      <w:r w:rsidRPr="00BC1C5F">
        <w:t>прогноз экономических и соц-экономических показателей, характеризующих состояние и развитие анализируемой системы.</w:t>
      </w:r>
    </w:p>
    <w:p w:rsidR="000F0FCA" w:rsidRPr="00BC1C5F" w:rsidRDefault="000F0FCA" w:rsidP="00B116DC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ind w:left="142" w:hanging="426"/>
      </w:pPr>
      <w:r w:rsidRPr="00BC1C5F">
        <w:t>имитация различных возможных сценариев социально-экономического развития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Что понимают под спецификацией модели?</w:t>
      </w:r>
    </w:p>
    <w:p w:rsidR="000F0FCA" w:rsidRPr="00BC1C5F" w:rsidRDefault="000F0FCA" w:rsidP="00B116DC">
      <w:pPr>
        <w:pStyle w:val="a3"/>
        <w:shd w:val="clear" w:color="auto" w:fill="FFFFFF"/>
        <w:autoSpaceDE w:val="0"/>
        <w:autoSpaceDN w:val="0"/>
        <w:adjustRightInd w:val="0"/>
        <w:ind w:left="142" w:hanging="426"/>
      </w:pPr>
      <w:r w:rsidRPr="00BC1C5F">
        <w:t>Это построение экономических моделей,т.е. представление экономических моделей в математической форме удобной для проведения эмпирического анализа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Что называется параметризацией?</w:t>
      </w:r>
    </w:p>
    <w:p w:rsidR="000F0FCA" w:rsidRPr="00BC1C5F" w:rsidRDefault="000F0FCA" w:rsidP="00B116DC">
      <w:pPr>
        <w:pStyle w:val="a3"/>
        <w:shd w:val="clear" w:color="auto" w:fill="FFFFFF"/>
        <w:autoSpaceDE w:val="0"/>
        <w:autoSpaceDN w:val="0"/>
        <w:adjustRightInd w:val="0"/>
        <w:ind w:left="142" w:hanging="426"/>
      </w:pPr>
      <w:r w:rsidRPr="00BC1C5F">
        <w:t>Оценка параметров построенной модели, делающих выбранную модель наиболее адекватной реальным данным.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Что такое верификация?</w:t>
      </w:r>
    </w:p>
    <w:p w:rsidR="000F0FCA" w:rsidRPr="00BC1C5F" w:rsidRDefault="000F0FCA" w:rsidP="00B116DC">
      <w:pPr>
        <w:pStyle w:val="a3"/>
        <w:shd w:val="clear" w:color="auto" w:fill="FFFFFF"/>
        <w:autoSpaceDE w:val="0"/>
        <w:autoSpaceDN w:val="0"/>
        <w:adjustRightInd w:val="0"/>
        <w:ind w:left="142" w:hanging="426"/>
      </w:pPr>
      <w:r w:rsidRPr="00BC1C5F">
        <w:t>Проверка качества найденных параметров модели и самой модели в целом.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Что означает простая и множественная регрессии?</w:t>
      </w:r>
    </w:p>
    <w:p w:rsidR="000F0FCA" w:rsidRPr="00BC1C5F" w:rsidRDefault="000F0FCA" w:rsidP="00B116DC">
      <w:pPr>
        <w:ind w:left="142" w:hanging="426"/>
        <w:jc w:val="both"/>
      </w:pPr>
      <w:r w:rsidRPr="00BC1C5F">
        <w:t xml:space="preserve">Простая регрессия представляет собой регрессию между двумя переменными – </w:t>
      </w:r>
      <w:r w:rsidRPr="00BC1C5F">
        <w:rPr>
          <w:lang w:val="en-US"/>
        </w:rPr>
        <w:t>y</w:t>
      </w:r>
      <w:r w:rsidRPr="00BC1C5F">
        <w:t xml:space="preserve"> и </w:t>
      </w:r>
      <w:r w:rsidRPr="00BC1C5F">
        <w:rPr>
          <w:lang w:val="en-US"/>
        </w:rPr>
        <w:t>x</w:t>
      </w:r>
      <w:r w:rsidRPr="00BC1C5F">
        <w:t xml:space="preserve">, т.е. модель вида </w:t>
      </w:r>
      <w:r w:rsidRPr="00BC1C5F">
        <w:rPr>
          <w:lang w:val="en-US"/>
        </w:rPr>
        <w:t>y</w:t>
      </w:r>
      <w:r w:rsidRPr="00BC1C5F">
        <w:t>=</w:t>
      </w:r>
      <w:r w:rsidRPr="00BC1C5F">
        <w:rPr>
          <w:lang w:val="en-US"/>
        </w:rPr>
        <w:t>f</w:t>
      </w:r>
      <w:r w:rsidRPr="00BC1C5F">
        <w:t>(</w:t>
      </w:r>
      <w:r w:rsidRPr="00BC1C5F">
        <w:rPr>
          <w:lang w:val="en-US"/>
        </w:rPr>
        <w:t>x</w:t>
      </w:r>
      <w:r w:rsidRPr="00BC1C5F">
        <w:t>).</w:t>
      </w:r>
    </w:p>
    <w:p w:rsidR="000F0FCA" w:rsidRPr="00BC1C5F" w:rsidRDefault="000F0FCA" w:rsidP="00B116DC">
      <w:pPr>
        <w:ind w:left="142" w:hanging="426"/>
        <w:jc w:val="both"/>
      </w:pPr>
      <w:r w:rsidRPr="00BC1C5F">
        <w:t xml:space="preserve">Множественная регрессия представляет собой регрессию результативного признака с двумя и большим числом факторов, т.е. модель вида </w:t>
      </w:r>
      <w:r w:rsidRPr="00BC1C5F">
        <w:rPr>
          <w:lang w:val="en-US"/>
        </w:rPr>
        <w:t>f</w:t>
      </w:r>
      <w:r w:rsidRPr="00BC1C5F">
        <w:t>=(</w:t>
      </w:r>
      <w:r w:rsidRPr="00BC1C5F">
        <w:rPr>
          <w:lang w:val="en-US"/>
        </w:rPr>
        <w:t>x</w:t>
      </w:r>
      <w:r w:rsidRPr="00BC1C5F">
        <w:t>1,</w:t>
      </w:r>
      <w:r w:rsidRPr="00BC1C5F">
        <w:rPr>
          <w:lang w:val="en-US"/>
        </w:rPr>
        <w:t>x</w:t>
      </w:r>
      <w:r w:rsidRPr="00BC1C5F">
        <w:t>2,..</w:t>
      </w:r>
      <w:r w:rsidRPr="00BC1C5F">
        <w:rPr>
          <w:lang w:val="en-US"/>
        </w:rPr>
        <w:t>xk</w:t>
      </w:r>
      <w:r w:rsidRPr="00BC1C5F">
        <w:t>)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Когда предпочтительна парная регрессия?</w:t>
      </w:r>
    </w:p>
    <w:p w:rsidR="00062421" w:rsidRPr="00BC1C5F" w:rsidRDefault="00062421" w:rsidP="00B116DC">
      <w:pPr>
        <w:ind w:left="142" w:hanging="426"/>
        <w:jc w:val="both"/>
      </w:pPr>
      <w:r w:rsidRPr="00BC1C5F">
        <w:t xml:space="preserve">Парная регрессия достаточна, если имеется доминирующий фактор, который и используется в качестве объясняющей переменной. 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Что понимается под ошибкой спецификации?</w:t>
      </w:r>
    </w:p>
    <w:p w:rsidR="00062421" w:rsidRPr="00BC1C5F" w:rsidRDefault="00062421" w:rsidP="00B116DC">
      <w:pPr>
        <w:ind w:left="142" w:hanging="426"/>
        <w:jc w:val="both"/>
      </w:pPr>
      <w:r w:rsidRPr="00BC1C5F">
        <w:t xml:space="preserve">Это неправильно выбранная форма модели, недоучет какого-либо существенного фактора в уравнении регрессии, т.е. использование парной регрессии вместо множественной. 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Какие основные источники ошибок эконометрических моделей?</w:t>
      </w:r>
    </w:p>
    <w:p w:rsidR="00062421" w:rsidRPr="00BC1C5F" w:rsidRDefault="00062421" w:rsidP="00B116DC">
      <w:pPr>
        <w:ind w:left="142" w:hanging="426"/>
        <w:jc w:val="both"/>
      </w:pPr>
      <w:r w:rsidRPr="00BC1C5F">
        <w:t>Ошибки спецификации, ошибки выборки и ошибки измерения.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Какой вид имеет уравнение парной линейной регрессии?</w:t>
      </w:r>
    </w:p>
    <w:p w:rsidR="00062421" w:rsidRPr="00BC1C5F" w:rsidRDefault="00062421" w:rsidP="00B116DC">
      <w:pPr>
        <w:ind w:left="142" w:hanging="426"/>
        <w:jc w:val="both"/>
        <w:rPr>
          <w:lang w:val="en-US"/>
        </w:rPr>
      </w:pPr>
      <w:r w:rsidRPr="00BC1C5F">
        <w:rPr>
          <w:lang w:val="en-US"/>
        </w:rPr>
        <w:t>Y=a+b*x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В чем суть метода наименьших квадратов?</w:t>
      </w:r>
    </w:p>
    <w:p w:rsidR="00062421" w:rsidRPr="00BC1C5F" w:rsidRDefault="00062421" w:rsidP="00B116DC">
      <w:pPr>
        <w:pStyle w:val="a3"/>
        <w:ind w:left="142" w:hanging="426"/>
      </w:pPr>
      <w:r w:rsidRPr="00BC1C5F">
        <w:t xml:space="preserve">МНК позволяет получить такие оценки параметров а и </w:t>
      </w:r>
      <w:r w:rsidRPr="00BC1C5F">
        <w:rPr>
          <w:lang w:val="en-US"/>
        </w:rPr>
        <w:t>b</w:t>
      </w:r>
      <w:r w:rsidRPr="00BC1C5F">
        <w:t xml:space="preserve">, при которых сумма квадратов отклонений фактических значений </w:t>
      </w:r>
      <w:r w:rsidRPr="00BC1C5F">
        <w:rPr>
          <w:position w:val="-14"/>
        </w:rPr>
        <w:object w:dxaOrig="30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pt;height:18.75pt" o:ole="" fillcolor="window">
            <v:imagedata r:id="rId8" o:title=""/>
          </v:shape>
          <o:OLEObject Type="Embed" ProgID="Equation.3" ShapeID="_x0000_i1025" DrawAspect="Content" ObjectID="_1543197511" r:id="rId9"/>
        </w:object>
      </w:r>
      <w:r w:rsidRPr="00BC1C5F">
        <w:t xml:space="preserve"> от теоретических </w:t>
      </w:r>
      <w:r w:rsidRPr="00BC1C5F">
        <w:rPr>
          <w:position w:val="-16"/>
        </w:rPr>
        <w:object w:dxaOrig="460" w:dyaOrig="520">
          <v:shape id="_x0000_i1026" type="#_x0000_t75" style="width:23.25pt;height:26.25pt" o:ole="" fillcolor="window">
            <v:imagedata r:id="rId10" o:title=""/>
          </v:shape>
          <o:OLEObject Type="Embed" ProgID="Equation.3" ShapeID="_x0000_i1026" DrawAspect="Content" ObjectID="_1543197512" r:id="rId11"/>
        </w:object>
      </w:r>
      <w:r w:rsidRPr="00BC1C5F">
        <w:t xml:space="preserve"> минимальна:</w:t>
      </w:r>
    </w:p>
    <w:p w:rsidR="00062421" w:rsidRPr="00BC1C5F" w:rsidRDefault="00BC1C5F" w:rsidP="00B116DC">
      <w:pPr>
        <w:pStyle w:val="a3"/>
        <w:ind w:left="142" w:hanging="426"/>
      </w:pPr>
      <w:r w:rsidRPr="00BC1C5F">
        <w:rPr>
          <w:position w:val="-40"/>
        </w:rPr>
        <w:object w:dxaOrig="3000" w:dyaOrig="800">
          <v:shape id="_x0000_i1027" type="#_x0000_t75" style="width:163.5pt;height:43.5pt" o:ole="" fillcolor="window">
            <v:imagedata r:id="rId12" o:title=""/>
          </v:shape>
          <o:OLEObject Type="Embed" ProgID="Equation.3" ShapeID="_x0000_i1027" DrawAspect="Content" ObjectID="_1543197513" r:id="rId13"/>
        </w:object>
      </w:r>
      <w:r w:rsidR="00062421" w:rsidRPr="00BC1C5F">
        <w:t xml:space="preserve"> или.</w:t>
      </w:r>
      <w:r w:rsidRPr="00BC1C5F">
        <w:rPr>
          <w:position w:val="-40"/>
        </w:rPr>
        <w:t xml:space="preserve"> </w:t>
      </w:r>
      <w:r w:rsidRPr="00BC1C5F">
        <w:rPr>
          <w:position w:val="-40"/>
        </w:rPr>
        <w:object w:dxaOrig="1920" w:dyaOrig="980">
          <v:shape id="_x0000_i1028" type="#_x0000_t75" style="width:96.75pt;height:49.5pt" o:ole="" fillcolor="window">
            <v:imagedata r:id="rId14" o:title=""/>
          </v:shape>
          <o:OLEObject Type="Embed" ProgID="Equation.3" ShapeID="_x0000_i1028" DrawAspect="Content" ObjectID="_1543197514" r:id="rId15"/>
        </w:object>
      </w:r>
    </w:p>
    <w:p w:rsidR="00062421" w:rsidRPr="00BC1C5F" w:rsidRDefault="00062421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Какой экономический смысл имеет коэффициент парной линейной регрессии?</w:t>
      </w:r>
    </w:p>
    <w:p w:rsidR="00D14E2F" w:rsidRPr="00BC1C5F" w:rsidRDefault="00D14E2F" w:rsidP="00B116DC">
      <w:pPr>
        <w:ind w:left="142" w:hanging="426"/>
        <w:jc w:val="both"/>
      </w:pPr>
      <w:r w:rsidRPr="00BC1C5F">
        <w:t xml:space="preserve"> Показывает среднее изменение результата с изменением фактора на одну единицу. 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Что такое регрессор?</w:t>
      </w:r>
    </w:p>
    <w:p w:rsidR="00D14E2F" w:rsidRPr="00BC1C5F" w:rsidRDefault="00D14E2F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>Регрессор – (признак - фактор) – независимая, или объясняющая переменная (х).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Что такое результативный признак?</w:t>
      </w:r>
    </w:p>
    <w:p w:rsidR="00D14E2F" w:rsidRPr="00BC1C5F" w:rsidRDefault="00D14E2F" w:rsidP="00B116DC">
      <w:pPr>
        <w:ind w:left="142" w:hanging="426"/>
        <w:jc w:val="both"/>
      </w:pPr>
      <w:r w:rsidRPr="00BC1C5F">
        <w:t>Результативный признак – зависимая переменная (у)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Какой смысл может иметь свободный член в парной линейной регрессии?</w:t>
      </w:r>
    </w:p>
    <w:p w:rsidR="00D14E2F" w:rsidRPr="00BC1C5F" w:rsidRDefault="00D14E2F" w:rsidP="00B116DC">
      <w:pPr>
        <w:ind w:left="142" w:hanging="426"/>
        <w:jc w:val="both"/>
      </w:pPr>
      <w:r w:rsidRPr="00BC1C5F">
        <w:t xml:space="preserve">Формально </w:t>
      </w:r>
      <w:r w:rsidRPr="00BC1C5F">
        <w:rPr>
          <w:i/>
          <w:lang w:val="en-US"/>
        </w:rPr>
        <w:t>a</w:t>
      </w:r>
      <w:r w:rsidRPr="00BC1C5F">
        <w:rPr>
          <w:i/>
        </w:rPr>
        <w:t xml:space="preserve"> –</w:t>
      </w:r>
      <w:r w:rsidRPr="00BC1C5F">
        <w:t xml:space="preserve"> значение </w:t>
      </w:r>
      <w:r w:rsidRPr="00BC1C5F">
        <w:rPr>
          <w:i/>
          <w:lang w:val="en-US"/>
        </w:rPr>
        <w:t>y</w:t>
      </w:r>
      <w:r w:rsidRPr="00BC1C5F">
        <w:t xml:space="preserve"> при </w:t>
      </w:r>
      <w:r w:rsidRPr="00BC1C5F">
        <w:rPr>
          <w:i/>
          <w:lang w:val="en-US"/>
        </w:rPr>
        <w:t>x</w:t>
      </w:r>
      <w:r w:rsidRPr="00BC1C5F">
        <w:rPr>
          <w:i/>
        </w:rPr>
        <w:t>=0.</w:t>
      </w:r>
      <w:r w:rsidRPr="00BC1C5F">
        <w:t xml:space="preserve"> Если </w:t>
      </w:r>
      <w:r w:rsidRPr="00BC1C5F">
        <w:rPr>
          <w:i/>
          <w:lang w:val="en-US"/>
        </w:rPr>
        <w:t>x</w:t>
      </w:r>
      <w:r w:rsidRPr="00BC1C5F">
        <w:rPr>
          <w:i/>
        </w:rPr>
        <w:t xml:space="preserve"> </w:t>
      </w:r>
      <w:r w:rsidRPr="00BC1C5F">
        <w:t xml:space="preserve">не имеет и не может иметь нулевого значения, то такая трактовка свободного члена </w:t>
      </w:r>
      <w:r w:rsidRPr="00BC1C5F">
        <w:rPr>
          <w:i/>
          <w:lang w:val="en-US"/>
        </w:rPr>
        <w:t>a</w:t>
      </w:r>
      <w:r w:rsidRPr="00BC1C5F">
        <w:rPr>
          <w:i/>
        </w:rPr>
        <w:t xml:space="preserve"> </w:t>
      </w:r>
      <w:r w:rsidRPr="00BC1C5F">
        <w:t xml:space="preserve">не имеет смысла. Параметр </w:t>
      </w:r>
      <w:r w:rsidRPr="00BC1C5F">
        <w:rPr>
          <w:i/>
          <w:lang w:val="en-US"/>
        </w:rPr>
        <w:t>a</w:t>
      </w:r>
      <w:r w:rsidRPr="00BC1C5F">
        <w:t xml:space="preserve"> может не иметь экономического содержания. Попытки экономически интерпретировать его могут привести к абсурду, особенно при </w:t>
      </w:r>
      <w:r w:rsidRPr="00BC1C5F">
        <w:rPr>
          <w:i/>
          <w:lang w:val="en-US"/>
        </w:rPr>
        <w:t>a</w:t>
      </w:r>
      <w:r w:rsidRPr="00BC1C5F">
        <w:sym w:font="Symbol" w:char="F03C"/>
      </w:r>
      <w:r w:rsidRPr="00BC1C5F">
        <w:t xml:space="preserve"> 0. Интерпретировать можно лишь </w:t>
      </w:r>
      <w:r w:rsidRPr="00BC1C5F">
        <w:rPr>
          <w:u w:val="single"/>
        </w:rPr>
        <w:t>знак при параметре</w:t>
      </w:r>
      <w:r w:rsidRPr="00BC1C5F">
        <w:t xml:space="preserve"> </w:t>
      </w:r>
      <w:r w:rsidRPr="00BC1C5F">
        <w:rPr>
          <w:i/>
          <w:lang w:val="en-US"/>
        </w:rPr>
        <w:t>a</w:t>
      </w:r>
      <w:r w:rsidRPr="00BC1C5F">
        <w:rPr>
          <w:i/>
        </w:rPr>
        <w:t>.</w:t>
      </w:r>
      <w:r w:rsidRPr="00BC1C5F">
        <w:t xml:space="preserve"> Если </w:t>
      </w:r>
      <w:r w:rsidRPr="00BC1C5F">
        <w:rPr>
          <w:i/>
          <w:lang w:val="en-US"/>
        </w:rPr>
        <w:t>a</w:t>
      </w:r>
      <w:r w:rsidRPr="00BC1C5F">
        <w:sym w:font="Symbol" w:char="F03E"/>
      </w:r>
      <w:r w:rsidRPr="00BC1C5F">
        <w:t xml:space="preserve"> 0, то относительное изменение результата происходит медленнее, чем изменение фактора.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Чему равен свободный член, если все переменные в линейной модели взяты в отклонениях от средних значений?</w:t>
      </w:r>
    </w:p>
    <w:p w:rsidR="00D14E2F" w:rsidRPr="00BC1C5F" w:rsidRDefault="00D14E2F" w:rsidP="00B116DC">
      <w:pPr>
        <w:ind w:left="142" w:hanging="426"/>
        <w:jc w:val="both"/>
      </w:pPr>
      <w:r w:rsidRPr="00BC1C5F">
        <w:t xml:space="preserve">Иногда линейное уравнение парной регрессии записывают для отклонений от средних значений:  </w:t>
      </w:r>
      <w:r w:rsidRPr="00BC1C5F">
        <w:rPr>
          <w:position w:val="-12"/>
        </w:rPr>
        <w:object w:dxaOrig="1340" w:dyaOrig="440">
          <v:shape id="_x0000_i1029" type="#_x0000_t75" style="width:66.75pt;height:21.75pt" o:ole="" fillcolor="window">
            <v:imagedata r:id="rId16" o:title=""/>
          </v:shape>
          <o:OLEObject Type="Embed" ProgID="Equation.3" ShapeID="_x0000_i1029" DrawAspect="Content" ObjectID="_1543197515" r:id="rId17"/>
        </w:object>
      </w:r>
      <w:r w:rsidRPr="00BC1C5F">
        <w:t xml:space="preserve">, где </w:t>
      </w:r>
      <w:r w:rsidRPr="00BC1C5F">
        <w:rPr>
          <w:position w:val="-12"/>
        </w:rPr>
        <w:object w:dxaOrig="1480" w:dyaOrig="440">
          <v:shape id="_x0000_i1030" type="#_x0000_t75" style="width:74.25pt;height:21.75pt" o:ole="" fillcolor="window">
            <v:imagedata r:id="rId18" o:title=""/>
          </v:shape>
          <o:OLEObject Type="Embed" ProgID="Equation.3" ShapeID="_x0000_i1030" DrawAspect="Content" ObjectID="_1543197516" r:id="rId19"/>
        </w:object>
      </w:r>
      <w:r w:rsidRPr="00BC1C5F">
        <w:t xml:space="preserve">, </w:t>
      </w:r>
      <w:r w:rsidRPr="00BC1C5F">
        <w:rPr>
          <w:position w:val="-6"/>
        </w:rPr>
        <w:object w:dxaOrig="1420" w:dyaOrig="380">
          <v:shape id="_x0000_i1031" type="#_x0000_t75" style="width:71.25pt;height:18.75pt" o:ole="" fillcolor="window">
            <v:imagedata r:id="rId20" o:title=""/>
          </v:shape>
          <o:OLEObject Type="Embed" ProgID="Equation.3" ShapeID="_x0000_i1031" DrawAspect="Content" ObjectID="_1543197517" r:id="rId21"/>
        </w:object>
      </w:r>
      <w:r w:rsidRPr="00BC1C5F">
        <w:t>. При этом свободный член равен нулю.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Какова связь между линейным коэффициентом корреляции и коэффициентом парной линейной регрессии?</w:t>
      </w:r>
    </w:p>
    <w:p w:rsidR="00D14E2F" w:rsidRPr="00BC1C5F" w:rsidRDefault="00D14E2F" w:rsidP="00B116DC">
      <w:pPr>
        <w:ind w:left="142" w:hanging="426"/>
        <w:jc w:val="both"/>
        <w:rPr>
          <w:i/>
          <w:u w:val="single"/>
        </w:rPr>
      </w:pPr>
      <w:r w:rsidRPr="00BC1C5F">
        <w:t xml:space="preserve">При линейной регрессии в качестве показателя тесноты связи выступает линейный коэффициент корреляции </w:t>
      </w:r>
      <w:r w:rsidRPr="00BC1C5F">
        <w:rPr>
          <w:position w:val="-32"/>
        </w:rPr>
        <w:object w:dxaOrig="900" w:dyaOrig="720">
          <v:shape id="_x0000_i1032" type="#_x0000_t75" style="width:48pt;height:42pt" o:ole="" fillcolor="window">
            <v:imagedata r:id="rId22" o:title=""/>
          </v:shape>
          <o:OLEObject Type="Embed" ProgID="Equation.3" ShapeID="_x0000_i1032" DrawAspect="Content" ObjectID="_1543197518" r:id="rId23"/>
        </w:object>
      </w:r>
      <w:r w:rsidRPr="00BC1C5F">
        <w:t xml:space="preserve">. Коэффициент регрессии показывает, на сколько единиц в среднем изменится У, когда Х увеличивается на одну единицу. Однако он зависит от </w:t>
      </w:r>
      <w:r w:rsidRPr="00BC1C5F">
        <w:rPr>
          <w:u w:val="single"/>
        </w:rPr>
        <w:t xml:space="preserve">единиц измерения переменных. </w:t>
      </w:r>
      <w:r w:rsidRPr="00BC1C5F">
        <w:t xml:space="preserve">Для исправления Кр. Как показателя тесноты связи нужна такая стандартная система единиц измерения, в которой данные по различным характеристикам оказались бы сравнимы между собой. Эта система использует в качестве единицы измерения переменной её </w:t>
      </w:r>
      <w:r w:rsidRPr="00BC1C5F">
        <w:rPr>
          <w:u w:val="single"/>
        </w:rPr>
        <w:t xml:space="preserve">среднее квадратическое отклонение </w:t>
      </w:r>
      <w:r w:rsidRPr="00BC1C5F">
        <w:rPr>
          <w:i/>
          <w:u w:val="single"/>
          <w:lang w:val="en-US"/>
        </w:rPr>
        <w:t>s</w:t>
      </w:r>
    </w:p>
    <w:p w:rsidR="00D14E2F" w:rsidRPr="00BC1C5F" w:rsidRDefault="00D14E2F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 определяется коэффициент детерминации и каков его статистический смысл?</w:t>
      </w:r>
    </w:p>
    <w:p w:rsidR="00D14E2F" w:rsidRPr="00BC1C5F" w:rsidRDefault="00D14E2F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 xml:space="preserve">Для оценки качества подбора линейной функции рассчитывается </w:t>
      </w:r>
      <w:r w:rsidRPr="00BC1C5F">
        <w:rPr>
          <w:b/>
          <w:sz w:val="24"/>
        </w:rPr>
        <w:t xml:space="preserve">коэффициент детерминации </w:t>
      </w:r>
      <w:r w:rsidRPr="00BC1C5F">
        <w:rPr>
          <w:sz w:val="24"/>
        </w:rPr>
        <w:t xml:space="preserve">как квадрат линейного коэффициента корреляции </w:t>
      </w:r>
      <w:r w:rsidRPr="00BC1C5F">
        <w:rPr>
          <w:i/>
          <w:sz w:val="24"/>
          <w:lang w:val="en-US"/>
        </w:rPr>
        <w:t>r</w:t>
      </w:r>
      <w:r w:rsidRPr="00BC1C5F">
        <w:rPr>
          <w:i/>
          <w:sz w:val="24"/>
          <w:vertAlign w:val="superscript"/>
        </w:rPr>
        <w:t>2</w:t>
      </w:r>
      <w:r w:rsidRPr="00BC1C5F">
        <w:rPr>
          <w:sz w:val="24"/>
        </w:rPr>
        <w:t xml:space="preserve">. Он характеризует долю дисперсии результативного признака </w:t>
      </w:r>
      <w:r w:rsidRPr="00BC1C5F">
        <w:rPr>
          <w:i/>
          <w:sz w:val="24"/>
          <w:lang w:val="en-US"/>
        </w:rPr>
        <w:t>y</w:t>
      </w:r>
      <w:r w:rsidRPr="00BC1C5F">
        <w:rPr>
          <w:sz w:val="24"/>
        </w:rPr>
        <w:t>, объясняемую регрессией, в общей дисперсии результативного признака:</w:t>
      </w:r>
    </w:p>
    <w:tbl>
      <w:tblPr>
        <w:tblW w:w="10822" w:type="dxa"/>
        <w:tblLook w:val="01E0" w:firstRow="1" w:lastRow="1" w:firstColumn="1" w:lastColumn="1" w:noHBand="0" w:noVBand="0"/>
      </w:tblPr>
      <w:tblGrid>
        <w:gridCol w:w="10598"/>
        <w:gridCol w:w="224"/>
      </w:tblGrid>
      <w:tr w:rsidR="00D14E2F" w:rsidRPr="00BC1C5F" w:rsidTr="002B09EC">
        <w:trPr>
          <w:trHeight w:val="680"/>
        </w:trPr>
        <w:tc>
          <w:tcPr>
            <w:tcW w:w="10598" w:type="dxa"/>
          </w:tcPr>
          <w:p w:rsidR="00D14E2F" w:rsidRPr="00BC1C5F" w:rsidRDefault="00D14E2F" w:rsidP="00B116DC">
            <w:pPr>
              <w:pStyle w:val="a4"/>
              <w:ind w:left="142" w:hanging="426"/>
              <w:jc w:val="left"/>
              <w:rPr>
                <w:sz w:val="24"/>
              </w:rPr>
            </w:pPr>
            <w:r w:rsidRPr="00BC1C5F">
              <w:rPr>
                <w:position w:val="-32"/>
                <w:sz w:val="24"/>
              </w:rPr>
              <w:object w:dxaOrig="1280" w:dyaOrig="760">
                <v:shape id="_x0000_i1033" type="#_x0000_t75" style="width:74.25pt;height:44.25pt" o:ole="" fillcolor="window">
                  <v:imagedata r:id="rId24" o:title=""/>
                </v:shape>
                <o:OLEObject Type="Embed" ProgID="Equation.3" ShapeID="_x0000_i1033" DrawAspect="Content" ObjectID="_1543197519" r:id="rId25"/>
              </w:object>
            </w:r>
          </w:p>
          <w:p w:rsidR="00D14E2F" w:rsidRPr="00BC1C5F" w:rsidRDefault="00D14E2F" w:rsidP="00B116DC">
            <w:pPr>
              <w:pStyle w:val="a4"/>
              <w:ind w:left="142" w:hanging="426"/>
              <w:jc w:val="left"/>
              <w:rPr>
                <w:sz w:val="24"/>
              </w:rPr>
            </w:pPr>
            <w:r w:rsidRPr="00BC1C5F">
              <w:rPr>
                <w:sz w:val="24"/>
              </w:rPr>
              <w:t>Величина коэффициента детерминации служит одним из критериев оценки качества линейной модели. Чем больше доля объясненной вариации, тем соответственно меньше роль прочих факторов, и , следовательно, линейная модель хорошо аппроксимирует исходные данные и ею можно воспользоваться для прогноза значений результативного признака.</w:t>
            </w:r>
          </w:p>
        </w:tc>
        <w:tc>
          <w:tcPr>
            <w:tcW w:w="224" w:type="dxa"/>
            <w:vAlign w:val="center"/>
          </w:tcPr>
          <w:p w:rsidR="00D14E2F" w:rsidRPr="00BC1C5F" w:rsidRDefault="00D14E2F" w:rsidP="00B116DC">
            <w:pPr>
              <w:pStyle w:val="a4"/>
              <w:ind w:left="142" w:hanging="426"/>
              <w:jc w:val="left"/>
              <w:rPr>
                <w:sz w:val="24"/>
              </w:rPr>
            </w:pPr>
          </w:p>
        </w:tc>
      </w:tr>
    </w:tbl>
    <w:p w:rsidR="00D14E2F" w:rsidRPr="00BC1C5F" w:rsidRDefault="00D14E2F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Каково среднее значение случайного отклонения при выполнении предпосылок МНК?</w:t>
      </w:r>
    </w:p>
    <w:p w:rsidR="00D14E2F" w:rsidRPr="00BC1C5F" w:rsidRDefault="00D14E2F" w:rsidP="00B116DC">
      <w:pPr>
        <w:ind w:left="142" w:hanging="426"/>
        <w:jc w:val="both"/>
      </w:pPr>
      <w:r w:rsidRPr="00BC1C5F">
        <w:t>Выполнение предпосылок МНК – условие необходимое для получения несмещенных, состоятельных и эффективных оценок. И при их выполнении среднее значение случайного отклонения равняется нулю.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Что такое гомоскедастичность и гетероскедастичность ?</w:t>
      </w:r>
    </w:p>
    <w:p w:rsidR="00BD7955" w:rsidRPr="00BC1C5F" w:rsidRDefault="00BD7955" w:rsidP="00BD7955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Дисперсия случайных отклонений постоянна: </w:t>
      </w:r>
      <w:r w:rsidRPr="00BC1C5F">
        <w:rPr>
          <w:position w:val="-18"/>
          <w:sz w:val="24"/>
        </w:rPr>
        <w:object w:dxaOrig="3560" w:dyaOrig="560">
          <v:shape id="_x0000_i1034" type="#_x0000_t75" style="width:177.75pt;height:27.75pt" o:ole="" fillcolor="window">
            <v:imagedata r:id="rId26" o:title=""/>
          </v:shape>
          <o:OLEObject Type="Embed" ProgID="Equation.3" ShapeID="_x0000_i1034" DrawAspect="Content" ObjectID="_1543197520" r:id="rId27"/>
        </w:object>
      </w:r>
      <w:r w:rsidRPr="00BC1C5F">
        <w:rPr>
          <w:sz w:val="24"/>
        </w:rPr>
        <w:t>.</w:t>
      </w:r>
    </w:p>
    <w:p w:rsidR="00BD7955" w:rsidRPr="00BC1C5F" w:rsidRDefault="00BD7955" w:rsidP="00BD7955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Выполнимость данной предпосылки называется </w:t>
      </w:r>
      <w:r w:rsidRPr="00BC1C5F">
        <w:rPr>
          <w:b/>
          <w:sz w:val="24"/>
        </w:rPr>
        <w:t>гомоскедастичностью</w:t>
      </w:r>
      <w:r w:rsidRPr="00BC1C5F">
        <w:rPr>
          <w:sz w:val="24"/>
        </w:rPr>
        <w:t xml:space="preserve"> (постоянством дисперсии отклонений). Невыполнимость данной предпосылки называется </w:t>
      </w:r>
      <w:r w:rsidRPr="00BC1C5F">
        <w:rPr>
          <w:b/>
          <w:sz w:val="24"/>
        </w:rPr>
        <w:t>гетероскедастичностью</w:t>
      </w:r>
      <w:r w:rsidRPr="00BC1C5F">
        <w:rPr>
          <w:sz w:val="24"/>
        </w:rPr>
        <w:t xml:space="preserve"> (непостоянством дисперсии отклонений)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Что такое авто</w:t>
      </w:r>
      <w:r w:rsidR="00062421" w:rsidRPr="00BC1C5F">
        <w:t>ко</w:t>
      </w:r>
      <w:r w:rsidRPr="00BC1C5F">
        <w:t>рреляция случайных отклонений?</w:t>
      </w:r>
    </w:p>
    <w:p w:rsidR="0028268D" w:rsidRPr="00BC1C5F" w:rsidRDefault="0028268D" w:rsidP="00B116DC">
      <w:pPr>
        <w:ind w:left="142" w:hanging="426"/>
        <w:jc w:val="both"/>
      </w:pPr>
      <w:r w:rsidRPr="00BC1C5F">
        <w:rPr>
          <w:bCs/>
        </w:rPr>
        <w:t>Отсутствие независимости случайных отклонений друг от друга.</w:t>
      </w:r>
      <w:r w:rsidRPr="00BC1C5F">
        <w:t xml:space="preserve"> </w:t>
      </w:r>
    </w:p>
    <w:p w:rsidR="000F0FCA" w:rsidRPr="00BC1C5F" w:rsidRDefault="000F0FCA" w:rsidP="00B116DC">
      <w:pPr>
        <w:pStyle w:val="a3"/>
        <w:numPr>
          <w:ilvl w:val="0"/>
          <w:numId w:val="1"/>
        </w:numPr>
        <w:tabs>
          <w:tab w:val="clear" w:pos="360"/>
        </w:tabs>
        <w:ind w:left="142" w:hanging="426"/>
        <w:jc w:val="both"/>
      </w:pPr>
      <w:r w:rsidRPr="00BC1C5F">
        <w:t>Что означает несмещенность оценок параметров уравнения регрессии и их эффективность?</w:t>
      </w:r>
    </w:p>
    <w:p w:rsidR="0039257D" w:rsidRPr="00BC1C5F" w:rsidRDefault="0039257D" w:rsidP="00B116DC">
      <w:pPr>
        <w:pStyle w:val="a3"/>
        <w:ind w:left="142" w:hanging="426"/>
        <w:jc w:val="both"/>
      </w:pPr>
      <w:r w:rsidRPr="00BC1C5F">
        <w:t>Несмещенность оценки</w:t>
      </w:r>
      <w:r w:rsidRPr="00BC1C5F">
        <w:rPr>
          <w:b/>
        </w:rPr>
        <w:t xml:space="preserve"> </w:t>
      </w:r>
      <w:r w:rsidRPr="00BC1C5F">
        <w:t>означает, что математическое ожидание остатков равно нулю.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 записывается баланс для сумм квадратов отклонений результативного признака?</w:t>
      </w:r>
    </w:p>
    <w:p w:rsidR="0039257D" w:rsidRPr="00BC1C5F" w:rsidRDefault="0039257D" w:rsidP="00B116DC">
      <w:pPr>
        <w:ind w:left="142" w:hanging="426"/>
        <w:jc w:val="both"/>
      </w:pPr>
      <w:r w:rsidRPr="00BC1C5F">
        <w:t xml:space="preserve">Баланс для сумм квадратов отклонений результативного признака. </w:t>
      </w:r>
      <w:r w:rsidRPr="00BC1C5F">
        <w:rPr>
          <w:position w:val="-18"/>
        </w:rPr>
        <w:object w:dxaOrig="5440" w:dyaOrig="580">
          <v:shape id="_x0000_i1035" type="#_x0000_t75" style="width:272.25pt;height:29.25pt" o:ole="" fillcolor="window">
            <v:imagedata r:id="rId28" o:title=""/>
          </v:shape>
          <o:OLEObject Type="Embed" ProgID="Equation.3" ShapeID="_x0000_i1035" DrawAspect="Content" ObjectID="_1543197521" r:id="rId29"/>
        </w:object>
      </w:r>
      <w:r w:rsidRPr="00BC1C5F">
        <w:t xml:space="preserve"> или   </w:t>
      </w:r>
      <w:r w:rsidRPr="00BC1C5F">
        <w:rPr>
          <w:lang w:val="en-US"/>
        </w:rPr>
        <w:t>Q</w:t>
      </w:r>
      <w:r w:rsidRPr="00BC1C5F">
        <w:t xml:space="preserve"> = </w:t>
      </w:r>
      <w:r w:rsidRPr="00BC1C5F">
        <w:rPr>
          <w:lang w:val="en-US"/>
        </w:rPr>
        <w:t>Qr</w:t>
      </w:r>
      <w:r w:rsidRPr="00BC1C5F">
        <w:t xml:space="preserve"> + </w:t>
      </w:r>
      <w:r w:rsidRPr="00BC1C5F">
        <w:rPr>
          <w:lang w:val="en-US"/>
        </w:rPr>
        <w:t>Qe</w:t>
      </w:r>
      <w:r w:rsidRPr="00BC1C5F">
        <w:t xml:space="preserve">, где </w:t>
      </w:r>
      <w:r w:rsidRPr="00BC1C5F">
        <w:rPr>
          <w:lang w:val="en-US"/>
        </w:rPr>
        <w:t>Q</w:t>
      </w:r>
      <w:r w:rsidRPr="00BC1C5F">
        <w:t xml:space="preserve"> – общая сумма квадратов отклонений зависимой переменной от средней, </w:t>
      </w:r>
      <w:r w:rsidRPr="00BC1C5F">
        <w:rPr>
          <w:lang w:val="en-US"/>
        </w:rPr>
        <w:t>Qr</w:t>
      </w:r>
      <w:r w:rsidRPr="00BC1C5F">
        <w:t xml:space="preserve"> и </w:t>
      </w:r>
      <w:r w:rsidRPr="00BC1C5F">
        <w:rPr>
          <w:lang w:val="en-US"/>
        </w:rPr>
        <w:t>Qe</w:t>
      </w:r>
      <w:r w:rsidRPr="00BC1C5F">
        <w:t xml:space="preserve"> – соответственно, сумма квадратов, обусловленная регрессией, и остаточная сумма квадратов, характеризующая влияние неучтённых факторов.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Что происходит, когда общая СКО равна остаточной?</w:t>
      </w:r>
    </w:p>
    <w:p w:rsidR="0039257D" w:rsidRPr="00BC1C5F" w:rsidRDefault="0039257D" w:rsidP="00B116DC">
      <w:pPr>
        <w:ind w:left="142" w:hanging="426"/>
        <w:jc w:val="both"/>
      </w:pPr>
      <w:r w:rsidRPr="00BC1C5F">
        <w:t xml:space="preserve">Когда общая СКО в точности равна остаточной, сумма квадратов, обусловленная регрессией равняется нулю. Фактор </w:t>
      </w:r>
      <w:r w:rsidRPr="00BC1C5F">
        <w:rPr>
          <w:i/>
        </w:rPr>
        <w:t>х</w:t>
      </w:r>
      <w:r w:rsidRPr="00BC1C5F">
        <w:t xml:space="preserve"> не оказывает влияния на результат, вся дисперсия </w:t>
      </w:r>
      <w:r w:rsidRPr="00BC1C5F">
        <w:rPr>
          <w:i/>
          <w:lang w:val="en-US"/>
        </w:rPr>
        <w:t>y</w:t>
      </w:r>
      <w:r w:rsidRPr="00BC1C5F">
        <w:t xml:space="preserve"> обусловлена воздействием прочих факторов, линия регрессии параллельна оси </w:t>
      </w:r>
      <w:r w:rsidRPr="00BC1C5F">
        <w:rPr>
          <w:i/>
        </w:rPr>
        <w:t>Ох</w:t>
      </w:r>
      <w:r w:rsidRPr="00BC1C5F">
        <w:t xml:space="preserve"> и </w:t>
      </w:r>
      <w:r w:rsidRPr="00BC1C5F">
        <w:rPr>
          <w:position w:val="-14"/>
        </w:rPr>
        <w:object w:dxaOrig="1020" w:dyaOrig="460">
          <v:shape id="_x0000_i1036" type="#_x0000_t75" style="width:43.5pt;height:19.5pt" o:ole="" fillcolor="window">
            <v:imagedata r:id="rId30" o:title=""/>
          </v:shape>
          <o:OLEObject Type="Embed" ProgID="Equation.3" ShapeID="_x0000_i1036" DrawAspect="Content" ObjectID="_1543197522" r:id="rId31"/>
        </w:object>
      </w:r>
    </w:p>
    <w:p w:rsidR="0039257D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В каком случае общая СКО равна факторной?</w:t>
      </w:r>
    </w:p>
    <w:p w:rsidR="0039257D" w:rsidRPr="00BC1C5F" w:rsidRDefault="0039257D" w:rsidP="00B116DC">
      <w:pPr>
        <w:ind w:left="142" w:hanging="426"/>
        <w:jc w:val="both"/>
      </w:pPr>
      <w:r w:rsidRPr="00BC1C5F">
        <w:t xml:space="preserve">Общая СКО равна факторной, когда прочие факторы не влияют на результат, </w:t>
      </w:r>
      <w:r w:rsidRPr="00BC1C5F">
        <w:rPr>
          <w:i/>
          <w:lang w:val="en-US"/>
        </w:rPr>
        <w:t>y</w:t>
      </w:r>
      <w:r w:rsidRPr="00BC1C5F">
        <w:rPr>
          <w:i/>
        </w:rPr>
        <w:t xml:space="preserve"> </w:t>
      </w:r>
      <w:r w:rsidRPr="00BC1C5F">
        <w:t xml:space="preserve">связан с </w:t>
      </w:r>
      <w:r w:rsidRPr="00BC1C5F">
        <w:rPr>
          <w:i/>
          <w:lang w:val="en-US"/>
        </w:rPr>
        <w:t>x</w:t>
      </w:r>
      <w:r w:rsidRPr="00BC1C5F">
        <w:t xml:space="preserve"> функционально, и остаточная СКО равна нулю.</w:t>
      </w:r>
    </w:p>
    <w:p w:rsidR="0039257D" w:rsidRPr="00BC1C5F" w:rsidRDefault="0039257D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Что такое число степеней свободы?</w:t>
      </w:r>
    </w:p>
    <w:p w:rsidR="0039257D" w:rsidRPr="00BC1C5F" w:rsidRDefault="0039257D" w:rsidP="00B116DC">
      <w:pPr>
        <w:ind w:left="142" w:hanging="426"/>
        <w:jc w:val="both"/>
      </w:pPr>
      <w:r w:rsidRPr="00BC1C5F">
        <w:t>Число степеней свободы</w:t>
      </w:r>
      <w:r w:rsidRPr="00BC1C5F">
        <w:rPr>
          <w:b/>
        </w:rPr>
        <w:t xml:space="preserve"> </w:t>
      </w:r>
      <w:r w:rsidRPr="00BC1C5F">
        <w:t>(</w:t>
      </w:r>
      <w:r w:rsidRPr="00BC1C5F">
        <w:rPr>
          <w:lang w:val="en-US"/>
        </w:rPr>
        <w:t>df</w:t>
      </w:r>
      <w:r w:rsidRPr="00BC1C5F">
        <w:t>-</w:t>
      </w:r>
      <w:r w:rsidRPr="00BC1C5F">
        <w:rPr>
          <w:lang w:val="en-US"/>
        </w:rPr>
        <w:t>degrees</w:t>
      </w:r>
      <w:r w:rsidRPr="00BC1C5F">
        <w:t xml:space="preserve"> </w:t>
      </w:r>
      <w:r w:rsidRPr="00BC1C5F">
        <w:rPr>
          <w:lang w:val="en-US"/>
        </w:rPr>
        <w:t>of</w:t>
      </w:r>
      <w:r w:rsidRPr="00BC1C5F">
        <w:t xml:space="preserve"> </w:t>
      </w:r>
      <w:r w:rsidRPr="00BC1C5F">
        <w:rPr>
          <w:lang w:val="en-US"/>
        </w:rPr>
        <w:t>freedom</w:t>
      </w:r>
      <w:r w:rsidRPr="00BC1C5F">
        <w:t>)- это число независимо варьируемых значений признака.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Чему равны числа степеней свободы для различных СКО в парной регрессии?</w:t>
      </w:r>
    </w:p>
    <w:p w:rsidR="0039257D" w:rsidRPr="00BC1C5F" w:rsidRDefault="0039257D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  <w:u w:val="single"/>
        </w:rPr>
        <w:t>Для общей СКО</w:t>
      </w:r>
      <w:r w:rsidRPr="00BC1C5F">
        <w:rPr>
          <w:sz w:val="24"/>
        </w:rPr>
        <w:t xml:space="preserve"> требуется (</w:t>
      </w:r>
      <w:r w:rsidRPr="00BC1C5F">
        <w:rPr>
          <w:sz w:val="24"/>
          <w:lang w:val="en-US"/>
        </w:rPr>
        <w:t>n</w:t>
      </w:r>
      <w:r w:rsidRPr="00BC1C5F">
        <w:rPr>
          <w:sz w:val="24"/>
        </w:rPr>
        <w:t xml:space="preserve">-1) независимых отклонений, т.к. </w:t>
      </w:r>
      <w:r w:rsidRPr="00BC1C5F">
        <w:rPr>
          <w:position w:val="-14"/>
          <w:sz w:val="24"/>
        </w:rPr>
        <w:object w:dxaOrig="2220" w:dyaOrig="499">
          <v:shape id="_x0000_i1037" type="#_x0000_t75" style="width:95.25pt;height:21pt" o:ole="" fillcolor="window">
            <v:imagedata r:id="rId32" o:title=""/>
          </v:shape>
          <o:OLEObject Type="Embed" ProgID="Equation.3" ShapeID="_x0000_i1037" DrawAspect="Content" ObjectID="_1543197523" r:id="rId33"/>
        </w:object>
      </w:r>
      <w:r w:rsidRPr="00BC1C5F">
        <w:rPr>
          <w:sz w:val="24"/>
        </w:rPr>
        <w:t xml:space="preserve"> что позволяет свободно варьировать (</w:t>
      </w:r>
      <w:r w:rsidRPr="00BC1C5F">
        <w:rPr>
          <w:sz w:val="24"/>
          <w:lang w:val="en-US"/>
        </w:rPr>
        <w:t>n</w:t>
      </w:r>
      <w:r w:rsidRPr="00BC1C5F">
        <w:rPr>
          <w:sz w:val="24"/>
        </w:rPr>
        <w:t xml:space="preserve">-1) значений, а последнее </w:t>
      </w:r>
      <w:r w:rsidRPr="00BC1C5F">
        <w:rPr>
          <w:sz w:val="24"/>
          <w:lang w:val="en-US"/>
        </w:rPr>
        <w:t>n</w:t>
      </w:r>
      <w:r w:rsidRPr="00BC1C5F">
        <w:rPr>
          <w:sz w:val="24"/>
        </w:rPr>
        <w:t xml:space="preserve">-е отклонение определяется из общей суммы, равной нулю. Поэтому </w:t>
      </w:r>
      <w:r w:rsidRPr="00BC1C5F">
        <w:rPr>
          <w:position w:val="-22"/>
          <w:sz w:val="24"/>
        </w:rPr>
        <w:object w:dxaOrig="2299" w:dyaOrig="580">
          <v:shape id="_x0000_i1038" type="#_x0000_t75" style="width:87pt;height:21.75pt" o:ole="" fillcolor="window">
            <v:imagedata r:id="rId34" o:title=""/>
          </v:shape>
          <o:OLEObject Type="Embed" ProgID="Equation.3" ShapeID="_x0000_i1038" DrawAspect="Content" ObjectID="_1543197524" r:id="rId35"/>
        </w:object>
      </w:r>
    </w:p>
    <w:p w:rsidR="0039257D" w:rsidRPr="00BC1C5F" w:rsidRDefault="0039257D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  <w:u w:val="single"/>
        </w:rPr>
        <w:t>Факторную СКО</w:t>
      </w:r>
      <w:r w:rsidRPr="00BC1C5F">
        <w:rPr>
          <w:sz w:val="24"/>
        </w:rPr>
        <w:t xml:space="preserve"> можно выразить так:</w:t>
      </w:r>
    </w:p>
    <w:p w:rsidR="0039257D" w:rsidRPr="00BC1C5F" w:rsidRDefault="0039257D" w:rsidP="00B116DC">
      <w:pPr>
        <w:pStyle w:val="a4"/>
        <w:ind w:left="142" w:hanging="426"/>
        <w:jc w:val="left"/>
        <w:rPr>
          <w:sz w:val="24"/>
          <w:lang w:val="en-US"/>
        </w:rPr>
      </w:pPr>
      <w:r w:rsidRPr="00BC1C5F">
        <w:rPr>
          <w:position w:val="-56"/>
          <w:sz w:val="24"/>
          <w:lang w:val="en-US"/>
        </w:rPr>
        <w:object w:dxaOrig="4900" w:dyaOrig="1280">
          <v:shape id="_x0000_i1039" type="#_x0000_t75" style="width:245.25pt;height:63.75pt" o:ole="" fillcolor="window">
            <v:imagedata r:id="rId36" o:title=""/>
          </v:shape>
          <o:OLEObject Type="Embed" ProgID="Equation.3" ShapeID="_x0000_i1039" DrawAspect="Content" ObjectID="_1543197525" r:id="rId37"/>
        </w:object>
      </w:r>
    </w:p>
    <w:p w:rsidR="0039257D" w:rsidRPr="00BC1C5F" w:rsidRDefault="0039257D" w:rsidP="00B116DC">
      <w:pPr>
        <w:ind w:left="142" w:hanging="426"/>
      </w:pPr>
      <w:r w:rsidRPr="00BC1C5F">
        <w:t xml:space="preserve">Эта СКО зависит только от одного параметра </w:t>
      </w:r>
      <w:r w:rsidRPr="00BC1C5F">
        <w:rPr>
          <w:i/>
          <w:lang w:val="en-US"/>
        </w:rPr>
        <w:t>b</w:t>
      </w:r>
      <w:r w:rsidRPr="00BC1C5F">
        <w:rPr>
          <w:i/>
        </w:rPr>
        <w:t>,</w:t>
      </w:r>
      <w:r w:rsidRPr="00BC1C5F">
        <w:t xml:space="preserve">-поскольку выражение под знаком суммы к значениям результативного признака не относится. Следовательно, факторная СКО имеет одну степень свободы, и </w:t>
      </w:r>
      <w:r w:rsidRPr="00BC1C5F">
        <w:rPr>
          <w:position w:val="-22"/>
        </w:rPr>
        <w:object w:dxaOrig="1920" w:dyaOrig="580">
          <v:shape id="_x0000_i1040" type="#_x0000_t75" style="width:89.25pt;height:27pt" o:ole="" fillcolor="window">
            <v:imagedata r:id="rId38" o:title=""/>
          </v:shape>
          <o:OLEObject Type="Embed" ProgID="Equation.3" ShapeID="_x0000_i1040" DrawAspect="Content" ObjectID="_1543197526" r:id="rId39"/>
        </w:object>
      </w:r>
    </w:p>
    <w:p w:rsidR="0039257D" w:rsidRPr="00BC1C5F" w:rsidRDefault="0039257D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  <w:u w:val="single"/>
        </w:rPr>
        <w:t xml:space="preserve">Для определения </w:t>
      </w:r>
      <w:r w:rsidRPr="00BC1C5F">
        <w:rPr>
          <w:position w:val="-14"/>
          <w:sz w:val="24"/>
          <w:u w:val="single"/>
        </w:rPr>
        <w:object w:dxaOrig="880" w:dyaOrig="440">
          <v:shape id="_x0000_i1041" type="#_x0000_t75" style="width:46.5pt;height:23.25pt" o:ole="" fillcolor="window">
            <v:imagedata r:id="rId40" o:title=""/>
          </v:shape>
          <o:OLEObject Type="Embed" ProgID="Equation.3" ShapeID="_x0000_i1041" DrawAspect="Content" ObjectID="_1543197527" r:id="rId41"/>
        </w:object>
      </w:r>
      <w:r w:rsidRPr="00BC1C5F">
        <w:rPr>
          <w:sz w:val="24"/>
        </w:rPr>
        <w:t xml:space="preserve"> воспользуемся аналогией с балансовым равенством (11). Так же, как и в равенстве (11), можно записать  равенство и между числами степеней свободы:      </w:t>
      </w:r>
      <w:r w:rsidRPr="00BC1C5F">
        <w:rPr>
          <w:position w:val="-18"/>
          <w:sz w:val="24"/>
        </w:rPr>
        <w:object w:dxaOrig="3000" w:dyaOrig="480">
          <v:shape id="_x0000_i1042" type="#_x0000_t75" style="width:165pt;height:27pt" o:ole="" fillcolor="window">
            <v:imagedata r:id="rId42" o:title=""/>
          </v:shape>
          <o:OLEObject Type="Embed" ProgID="Equation.3" ShapeID="_x0000_i1042" DrawAspect="Content" ObjectID="_1543197528" r:id="rId43"/>
        </w:object>
      </w:r>
    </w:p>
    <w:p w:rsidR="0039257D" w:rsidRPr="00BC1C5F" w:rsidRDefault="0039257D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 xml:space="preserve">Таким образом, можем записать:     </w:t>
      </w:r>
      <w:r w:rsidRPr="00BC1C5F">
        <w:rPr>
          <w:position w:val="-12"/>
          <w:sz w:val="24"/>
        </w:rPr>
        <w:object w:dxaOrig="2340" w:dyaOrig="420">
          <v:shape id="_x0000_i1043" type="#_x0000_t75" style="width:117pt;height:21pt" o:ole="" fillcolor="window">
            <v:imagedata r:id="rId44" o:title=""/>
          </v:shape>
          <o:OLEObject Type="Embed" ProgID="Equation.3" ShapeID="_x0000_i1043" DrawAspect="Content" ObjectID="_1543197529" r:id="rId45"/>
        </w:object>
      </w:r>
    </w:p>
    <w:p w:rsidR="0039257D" w:rsidRPr="00BC1C5F" w:rsidRDefault="0039257D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 xml:space="preserve">Из этого баланса определяем, что </w:t>
      </w:r>
      <w:r w:rsidRPr="00BC1C5F">
        <w:rPr>
          <w:position w:val="-14"/>
          <w:sz w:val="24"/>
        </w:rPr>
        <w:object w:dxaOrig="880" w:dyaOrig="440">
          <v:shape id="_x0000_i1044" type="#_x0000_t75" style="width:44.25pt;height:21.75pt" o:ole="" fillcolor="window">
            <v:imagedata r:id="rId40" o:title=""/>
          </v:shape>
          <o:OLEObject Type="Embed" ProgID="Equation.3" ShapeID="_x0000_i1044" DrawAspect="Content" ObjectID="_1543197530" r:id="rId46"/>
        </w:object>
      </w:r>
      <w:r w:rsidRPr="00BC1C5F">
        <w:rPr>
          <w:sz w:val="24"/>
        </w:rPr>
        <w:t xml:space="preserve">= </w:t>
      </w:r>
      <w:r w:rsidRPr="00BC1C5F">
        <w:rPr>
          <w:i/>
          <w:sz w:val="24"/>
          <w:lang w:val="en-US"/>
        </w:rPr>
        <w:t>n</w:t>
      </w:r>
      <w:r w:rsidRPr="00BC1C5F">
        <w:rPr>
          <w:i/>
          <w:sz w:val="24"/>
        </w:rPr>
        <w:t>–2.</w:t>
      </w:r>
    </w:p>
    <w:p w:rsidR="0039257D" w:rsidRPr="00BC1C5F" w:rsidRDefault="0039257D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 определяется статистика по Фишеру?</w:t>
      </w:r>
    </w:p>
    <w:p w:rsidR="0039257D" w:rsidRPr="00BC1C5F" w:rsidRDefault="0039257D" w:rsidP="00B116DC">
      <w:pPr>
        <w:ind w:left="142" w:hanging="426"/>
        <w:jc w:val="both"/>
      </w:pPr>
      <w:r w:rsidRPr="00BC1C5F">
        <w:t xml:space="preserve">Оценка значимости уравнения регрессии в целом дается с помощью </w:t>
      </w:r>
      <w:r w:rsidRPr="00BC1C5F">
        <w:rPr>
          <w:lang w:val="en-US"/>
        </w:rPr>
        <w:t>F</w:t>
      </w:r>
      <w:r w:rsidRPr="00BC1C5F">
        <w:t xml:space="preserve">-критерия Фишера. При этом выдвигается нулевая гипотеза </w:t>
      </w:r>
      <w:r w:rsidRPr="00BC1C5F">
        <w:rPr>
          <w:lang w:val="en-US"/>
        </w:rPr>
        <w:t>H</w:t>
      </w:r>
      <w:r w:rsidRPr="00BC1C5F">
        <w:t>0:</w:t>
      </w:r>
      <w:r w:rsidRPr="00BC1C5F">
        <w:rPr>
          <w:lang w:val="en-US"/>
        </w:rPr>
        <w:t>b</w:t>
      </w:r>
      <w:r w:rsidRPr="00BC1C5F">
        <w:t>=0 о том, что коэффициент регрессии равен нулю и следовательно, фактор Х не оказывает влияния на результат У.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 записываются основная и альтернативная гипотезы при проверке адекватности уравнения регрессии в целом?</w:t>
      </w:r>
    </w:p>
    <w:p w:rsidR="001B202A" w:rsidRPr="00BC1C5F" w:rsidRDefault="001B202A" w:rsidP="001B202A">
      <w:r w:rsidRPr="00BC1C5F">
        <w:rPr>
          <w:position w:val="-18"/>
        </w:rPr>
        <w:object w:dxaOrig="2640" w:dyaOrig="499">
          <v:shape id="_x0000_i1045" type="#_x0000_t75" style="width:132pt;height:25.5pt" o:ole="" fillcolor="window">
            <v:imagedata r:id="rId47" o:title=""/>
          </v:shape>
          <o:OLEObject Type="Embed" ProgID="Equation.3" ShapeID="_x0000_i1045" DrawAspect="Content" ObjectID="_1543197531" r:id="rId48"/>
        </w:object>
      </w:r>
      <w:r w:rsidRPr="00BC1C5F">
        <w:t xml:space="preserve">,    эта гипотеза говорит о том что уравнение регрессии не вносит существенного вклада в объяснение дисперсии зависимой переменой. </w:t>
      </w:r>
      <w:r w:rsidRPr="00BC1C5F">
        <w:rPr>
          <w:position w:val="-14"/>
        </w:rPr>
        <w:object w:dxaOrig="1640" w:dyaOrig="380">
          <v:shape id="_x0000_i1046" type="#_x0000_t75" style="width:123pt;height:28.5pt" o:ole="" fillcolor="window">
            <v:imagedata r:id="rId49" o:title=""/>
          </v:shape>
          <o:OLEObject Type="Embed" ProgID="Equation.3" ShapeID="_x0000_i1046" DrawAspect="Content" ObjectID="_1543197532" r:id="rId50"/>
        </w:objec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 проверяются гипотезы при использовании статистики по Фишеру в парной регрессии?</w:t>
      </w:r>
    </w:p>
    <w:p w:rsidR="00CA68CC" w:rsidRPr="00BC1C5F" w:rsidRDefault="00CA68CC" w:rsidP="00B116DC">
      <w:pPr>
        <w:pStyle w:val="a4"/>
        <w:ind w:left="142" w:hanging="426"/>
        <w:jc w:val="left"/>
        <w:rPr>
          <w:b/>
          <w:sz w:val="24"/>
        </w:rPr>
      </w:pPr>
      <w:r w:rsidRPr="00BC1C5F">
        <w:rPr>
          <w:sz w:val="24"/>
        </w:rPr>
        <w:t xml:space="preserve">Разделив каждую СКО на свое число степеней свободы, получим </w:t>
      </w:r>
      <w:r w:rsidRPr="00BC1C5F">
        <w:rPr>
          <w:b/>
          <w:sz w:val="24"/>
        </w:rPr>
        <w:t xml:space="preserve">средний квадрат отклонений, </w:t>
      </w:r>
      <w:r w:rsidRPr="00BC1C5F">
        <w:rPr>
          <w:sz w:val="24"/>
        </w:rPr>
        <w:t xml:space="preserve">или </w:t>
      </w:r>
      <w:r w:rsidRPr="00BC1C5F">
        <w:rPr>
          <w:b/>
          <w:sz w:val="24"/>
        </w:rPr>
        <w:t>дисперсию на одну степень свободы: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848"/>
        <w:gridCol w:w="872"/>
      </w:tblGrid>
      <w:tr w:rsidR="00CA68CC" w:rsidRPr="00BC1C5F" w:rsidTr="002B09EC">
        <w:tc>
          <w:tcPr>
            <w:tcW w:w="7848" w:type="dxa"/>
          </w:tcPr>
          <w:p w:rsidR="00CA68CC" w:rsidRPr="00BC1C5F" w:rsidRDefault="00CA68CC" w:rsidP="00B116DC">
            <w:pPr>
              <w:pStyle w:val="a4"/>
              <w:ind w:left="142" w:hanging="426"/>
              <w:jc w:val="left"/>
              <w:rPr>
                <w:b/>
                <w:sz w:val="24"/>
              </w:rPr>
            </w:pPr>
            <w:r w:rsidRPr="00BC1C5F">
              <w:rPr>
                <w:position w:val="-34"/>
                <w:sz w:val="24"/>
              </w:rPr>
              <w:object w:dxaOrig="2760" w:dyaOrig="999">
                <v:shape id="_x0000_i1047" type="#_x0000_t75" style="width:137.25pt;height:50.25pt" o:ole="" fillcolor="window">
                  <v:imagedata r:id="rId51" o:title=""/>
                </v:shape>
                <o:OLEObject Type="Embed" ProgID="Equation.3" ShapeID="_x0000_i1047" DrawAspect="Content" ObjectID="_1543197533" r:id="rId52"/>
              </w:object>
            </w:r>
          </w:p>
        </w:tc>
        <w:tc>
          <w:tcPr>
            <w:tcW w:w="872" w:type="dxa"/>
            <w:vAlign w:val="center"/>
          </w:tcPr>
          <w:p w:rsidR="00CA68CC" w:rsidRPr="00BC1C5F" w:rsidRDefault="00CA68CC" w:rsidP="00B116DC">
            <w:pPr>
              <w:pStyle w:val="a4"/>
              <w:ind w:left="142" w:hanging="426"/>
              <w:jc w:val="left"/>
              <w:rPr>
                <w:sz w:val="24"/>
                <w:lang w:val="en-US"/>
              </w:rPr>
            </w:pPr>
            <w:r w:rsidRPr="00BC1C5F">
              <w:rPr>
                <w:sz w:val="24"/>
                <w:lang w:val="en-US"/>
              </w:rPr>
              <w:t>(15)</w:t>
            </w:r>
          </w:p>
        </w:tc>
      </w:tr>
      <w:tr w:rsidR="00CA68CC" w:rsidRPr="00BC1C5F" w:rsidTr="002B09EC">
        <w:tc>
          <w:tcPr>
            <w:tcW w:w="7848" w:type="dxa"/>
          </w:tcPr>
          <w:p w:rsidR="00CA68CC" w:rsidRPr="00BC1C5F" w:rsidRDefault="00CA68CC" w:rsidP="00B116DC">
            <w:pPr>
              <w:pStyle w:val="a4"/>
              <w:ind w:left="142" w:hanging="426"/>
              <w:jc w:val="left"/>
              <w:rPr>
                <w:b/>
                <w:sz w:val="24"/>
              </w:rPr>
            </w:pPr>
            <w:r w:rsidRPr="00BC1C5F">
              <w:rPr>
                <w:position w:val="-32"/>
                <w:sz w:val="24"/>
              </w:rPr>
              <w:object w:dxaOrig="3040" w:dyaOrig="980">
                <v:shape id="_x0000_i1048" type="#_x0000_t75" style="width:156.75pt;height:50.25pt" o:ole="" fillcolor="window">
                  <v:imagedata r:id="rId53" o:title=""/>
                </v:shape>
                <o:OLEObject Type="Embed" ProgID="Equation.3" ShapeID="_x0000_i1048" DrawAspect="Content" ObjectID="_1543197534" r:id="rId54"/>
              </w:object>
            </w:r>
          </w:p>
        </w:tc>
        <w:tc>
          <w:tcPr>
            <w:tcW w:w="872" w:type="dxa"/>
            <w:vAlign w:val="center"/>
          </w:tcPr>
          <w:p w:rsidR="00CA68CC" w:rsidRPr="00BC1C5F" w:rsidRDefault="00CA68CC" w:rsidP="00B116DC">
            <w:pPr>
              <w:pStyle w:val="a4"/>
              <w:ind w:left="142" w:hanging="426"/>
              <w:jc w:val="left"/>
              <w:rPr>
                <w:sz w:val="24"/>
                <w:lang w:val="en-US"/>
              </w:rPr>
            </w:pPr>
            <w:r w:rsidRPr="00BC1C5F">
              <w:rPr>
                <w:sz w:val="24"/>
                <w:lang w:val="en-US"/>
              </w:rPr>
              <w:t>(16)</w:t>
            </w:r>
          </w:p>
        </w:tc>
      </w:tr>
      <w:tr w:rsidR="00CA68CC" w:rsidRPr="00BC1C5F" w:rsidTr="002B09EC">
        <w:tc>
          <w:tcPr>
            <w:tcW w:w="7848" w:type="dxa"/>
          </w:tcPr>
          <w:p w:rsidR="00CA68CC" w:rsidRPr="00BC1C5F" w:rsidRDefault="00CA68CC" w:rsidP="00B116DC">
            <w:pPr>
              <w:pStyle w:val="a4"/>
              <w:ind w:left="142" w:hanging="426"/>
              <w:jc w:val="left"/>
              <w:rPr>
                <w:b/>
                <w:sz w:val="24"/>
              </w:rPr>
            </w:pPr>
            <w:r w:rsidRPr="00BC1C5F">
              <w:rPr>
                <w:position w:val="-34"/>
                <w:sz w:val="24"/>
              </w:rPr>
              <w:object w:dxaOrig="2880" w:dyaOrig="999">
                <v:shape id="_x0000_i1049" type="#_x0000_t75" style="width:160.5pt;height:56.25pt" o:ole="" fillcolor="window">
                  <v:imagedata r:id="rId55" o:title=""/>
                </v:shape>
                <o:OLEObject Type="Embed" ProgID="Equation.3" ShapeID="_x0000_i1049" DrawAspect="Content" ObjectID="_1543197535" r:id="rId56"/>
              </w:object>
            </w:r>
          </w:p>
        </w:tc>
        <w:tc>
          <w:tcPr>
            <w:tcW w:w="872" w:type="dxa"/>
            <w:vAlign w:val="center"/>
          </w:tcPr>
          <w:p w:rsidR="00CA68CC" w:rsidRPr="00BC1C5F" w:rsidRDefault="00CA68CC" w:rsidP="00B116DC">
            <w:pPr>
              <w:pStyle w:val="a4"/>
              <w:ind w:left="142" w:hanging="426"/>
              <w:jc w:val="left"/>
              <w:rPr>
                <w:sz w:val="24"/>
              </w:rPr>
            </w:pPr>
            <w:r w:rsidRPr="00BC1C5F">
              <w:rPr>
                <w:sz w:val="24"/>
              </w:rPr>
              <w:t>(17)</w:t>
            </w:r>
          </w:p>
        </w:tc>
      </w:tr>
    </w:tbl>
    <w:p w:rsidR="00CA68CC" w:rsidRPr="00BC1C5F" w:rsidRDefault="00CA68CC" w:rsidP="00B116DC">
      <w:pPr>
        <w:pStyle w:val="a4"/>
        <w:ind w:left="142" w:hanging="426"/>
        <w:jc w:val="left"/>
        <w:rPr>
          <w:sz w:val="24"/>
        </w:rPr>
      </w:pPr>
    </w:p>
    <w:p w:rsidR="00CA68CC" w:rsidRPr="00BC1C5F" w:rsidRDefault="00CA68CC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 xml:space="preserve">Сопоставляя факторную и остаточную дисперсии в расчете на одну степень свободы, получим </w:t>
      </w:r>
      <w:r w:rsidRPr="00BC1C5F">
        <w:rPr>
          <w:position w:val="-4"/>
          <w:sz w:val="24"/>
        </w:rPr>
        <w:object w:dxaOrig="360" w:dyaOrig="360">
          <v:shape id="_x0000_i1050" type="#_x0000_t75" style="width:18pt;height:18pt" o:ole="" fillcolor="window">
            <v:imagedata r:id="rId57" o:title=""/>
          </v:shape>
          <o:OLEObject Type="Embed" ProgID="Equation.3" ShapeID="_x0000_i1050" DrawAspect="Content" ObjectID="_1543197536" r:id="rId58"/>
        </w:object>
      </w:r>
      <w:r w:rsidRPr="00BC1C5F">
        <w:rPr>
          <w:sz w:val="24"/>
        </w:rPr>
        <w:t xml:space="preserve">- критерий для проверки нулевой гипотезы, которая в данном случае записывается как </w:t>
      </w:r>
      <w:r w:rsidRPr="00BC1C5F">
        <w:rPr>
          <w:position w:val="-18"/>
          <w:sz w:val="24"/>
        </w:rPr>
        <w:object w:dxaOrig="2640" w:dyaOrig="499">
          <v:shape id="_x0000_i1051" type="#_x0000_t75" style="width:132pt;height:24.75pt" o:ole="" fillcolor="window">
            <v:imagedata r:id="rId47" o:title=""/>
          </v:shape>
          <o:OLEObject Type="Embed" ProgID="Equation.3" ShapeID="_x0000_i1051" DrawAspect="Content" ObjectID="_1543197537" r:id="rId59"/>
        </w:object>
      </w:r>
    </w:p>
    <w:p w:rsidR="00CA68CC" w:rsidRPr="00BC1C5F" w:rsidRDefault="00CA68CC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position w:val="-38"/>
          <w:sz w:val="24"/>
        </w:rPr>
        <w:object w:dxaOrig="1500" w:dyaOrig="920">
          <v:shape id="_x0000_i1052" type="#_x0000_t75" style="width:84pt;height:51.75pt" o:ole="" fillcolor="window">
            <v:imagedata r:id="rId60" o:title=""/>
          </v:shape>
          <o:OLEObject Type="Embed" ProgID="Equation.3" ShapeID="_x0000_i1052" DrawAspect="Content" ObjectID="_1543197538" r:id="rId61"/>
        </w:objec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(18)</w:t>
      </w:r>
    </w:p>
    <w:p w:rsidR="00CA68CC" w:rsidRPr="00BC1C5F" w:rsidRDefault="00CA68CC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 xml:space="preserve">Если </w:t>
      </w:r>
      <w:r w:rsidRPr="00BC1C5F">
        <w:rPr>
          <w:position w:val="-16"/>
          <w:sz w:val="24"/>
        </w:rPr>
        <w:object w:dxaOrig="560" w:dyaOrig="520">
          <v:shape id="_x0000_i1053" type="#_x0000_t75" style="width:23.25pt;height:21.75pt" o:ole="" fillcolor="window">
            <v:imagedata r:id="rId62" o:title=""/>
          </v:shape>
          <o:OLEObject Type="Embed" ProgID="Equation.3" ShapeID="_x0000_i1053" DrawAspect="Content" ObjectID="_1543197539" r:id="rId63"/>
        </w:object>
      </w:r>
      <w:r w:rsidRPr="00BC1C5F">
        <w:rPr>
          <w:sz w:val="24"/>
        </w:rPr>
        <w:t xml:space="preserve"> справедлива, то дисперсии не отличаются друг от друга. Для </w:t>
      </w:r>
      <w:r w:rsidRPr="00BC1C5F">
        <w:rPr>
          <w:position w:val="-16"/>
          <w:sz w:val="24"/>
        </w:rPr>
        <w:object w:dxaOrig="560" w:dyaOrig="520">
          <v:shape id="_x0000_i1054" type="#_x0000_t75" style="width:23.25pt;height:22.5pt" o:ole="" fillcolor="window">
            <v:imagedata r:id="rId62" o:title=""/>
          </v:shape>
          <o:OLEObject Type="Embed" ProgID="Equation.3" ShapeID="_x0000_i1054" DrawAspect="Content" ObjectID="_1543197540" r:id="rId64"/>
        </w:object>
      </w:r>
      <w:r w:rsidRPr="00BC1C5F">
        <w:rPr>
          <w:sz w:val="24"/>
        </w:rPr>
        <w:t xml:space="preserve"> необходимо опровержение, чтобы факторная дисперсия превышала остаточную в несколько раз. Английским статистиком Снедекором разработаны таблицы критических значений </w:t>
      </w:r>
      <w:r w:rsidRPr="00BC1C5F">
        <w:rPr>
          <w:sz w:val="24"/>
          <w:lang w:val="en-US"/>
        </w:rPr>
        <w:t>F</w:t>
      </w:r>
      <w:r w:rsidRPr="00BC1C5F">
        <w:rPr>
          <w:sz w:val="24"/>
        </w:rPr>
        <w:t xml:space="preserve"> при разных уровнях существенности </w:t>
      </w:r>
      <w:r w:rsidRPr="00BC1C5F">
        <w:rPr>
          <w:position w:val="-16"/>
          <w:sz w:val="24"/>
        </w:rPr>
        <w:object w:dxaOrig="560" w:dyaOrig="520">
          <v:shape id="_x0000_i1055" type="#_x0000_t75" style="width:23.25pt;height:21.75pt" o:ole="" fillcolor="window">
            <v:imagedata r:id="rId62" o:title=""/>
          </v:shape>
          <o:OLEObject Type="Embed" ProgID="Equation.3" ShapeID="_x0000_i1055" DrawAspect="Content" ObjectID="_1543197541" r:id="rId65"/>
        </w:object>
      </w:r>
      <w:r w:rsidRPr="00BC1C5F">
        <w:rPr>
          <w:sz w:val="24"/>
        </w:rPr>
        <w:t xml:space="preserve"> и различных числах степеней свободы. Табличное значение </w:t>
      </w:r>
      <w:r w:rsidRPr="00BC1C5F">
        <w:rPr>
          <w:sz w:val="24"/>
          <w:lang w:val="en-US"/>
        </w:rPr>
        <w:t>F</w:t>
      </w:r>
      <w:r w:rsidRPr="00BC1C5F">
        <w:rPr>
          <w:sz w:val="24"/>
        </w:rPr>
        <w:t xml:space="preserve">- критерия – это максимальная величина отношения дисперсий, которая может иметь место при случайном их расхождении для данного уровня вероятности наличия нулевой гипотезы. При нахождении табличного значения </w:t>
      </w:r>
      <w:r w:rsidRPr="00BC1C5F">
        <w:rPr>
          <w:sz w:val="24"/>
          <w:lang w:val="en-US"/>
        </w:rPr>
        <w:t>F</w:t>
      </w:r>
      <w:r w:rsidRPr="00BC1C5F">
        <w:rPr>
          <w:sz w:val="24"/>
        </w:rPr>
        <w:t xml:space="preserve">- критерия задается уровень значимости (обычно 0,05 или 0,01) и две степени свободы – числителя (она равна единице) и знаменателя, равная </w:t>
      </w:r>
      <w:r w:rsidRPr="00BC1C5F">
        <w:rPr>
          <w:i/>
          <w:sz w:val="24"/>
          <w:lang w:val="en-US"/>
        </w:rPr>
        <w:t>n</w:t>
      </w:r>
      <w:r w:rsidRPr="00BC1C5F">
        <w:rPr>
          <w:i/>
          <w:sz w:val="24"/>
        </w:rPr>
        <w:t>-2</w:t>
      </w:r>
      <w:r w:rsidRPr="00BC1C5F">
        <w:rPr>
          <w:sz w:val="24"/>
        </w:rPr>
        <w:t>.</w:t>
      </w:r>
    </w:p>
    <w:p w:rsidR="00CA68CC" w:rsidRPr="00BC1C5F" w:rsidRDefault="00CA68CC" w:rsidP="00B116DC">
      <w:pPr>
        <w:pStyle w:val="a4"/>
        <w:ind w:left="142" w:hanging="426"/>
        <w:jc w:val="left"/>
        <w:rPr>
          <w:i/>
          <w:sz w:val="24"/>
        </w:rPr>
      </w:pPr>
      <w:r w:rsidRPr="00BC1C5F">
        <w:rPr>
          <w:sz w:val="24"/>
        </w:rPr>
        <w:t xml:space="preserve">Вычисленное значение </w:t>
      </w:r>
      <w:r w:rsidRPr="00BC1C5F">
        <w:rPr>
          <w:sz w:val="24"/>
          <w:lang w:val="en-US"/>
        </w:rPr>
        <w:t>F</w:t>
      </w:r>
      <w:r w:rsidRPr="00BC1C5F">
        <w:rPr>
          <w:sz w:val="24"/>
        </w:rPr>
        <w:t xml:space="preserve"> признается достоверным (отличным от единицы), если оно больше табличного, т.е. </w:t>
      </w:r>
      <w:r w:rsidRPr="00BC1C5F">
        <w:rPr>
          <w:sz w:val="24"/>
          <w:lang w:val="en-US"/>
        </w:rPr>
        <w:t>F</w:t>
      </w:r>
      <w:r w:rsidRPr="00BC1C5F">
        <w:rPr>
          <w:sz w:val="24"/>
          <w:vertAlign w:val="subscript"/>
        </w:rPr>
        <w:t>фактич</w:t>
      </w:r>
      <w:r w:rsidRPr="00BC1C5F">
        <w:rPr>
          <w:sz w:val="24"/>
        </w:rPr>
        <w:t>&gt;</w:t>
      </w:r>
      <w:r w:rsidRPr="00BC1C5F">
        <w:rPr>
          <w:sz w:val="24"/>
          <w:lang w:val="en-US"/>
        </w:rPr>
        <w:t>F</w:t>
      </w:r>
      <w:r w:rsidRPr="00BC1C5F">
        <w:rPr>
          <w:sz w:val="24"/>
          <w:vertAlign w:val="subscript"/>
        </w:rPr>
        <w:t>табл</w:t>
      </w:r>
      <w:r w:rsidRPr="00BC1C5F">
        <w:rPr>
          <w:sz w:val="24"/>
        </w:rPr>
        <w:t>(</w:t>
      </w:r>
      <w:r w:rsidRPr="00BC1C5F">
        <w:rPr>
          <w:i/>
          <w:sz w:val="24"/>
        </w:rPr>
        <w:t>α;1;</w:t>
      </w:r>
      <w:r w:rsidRPr="00BC1C5F">
        <w:rPr>
          <w:i/>
          <w:sz w:val="24"/>
          <w:lang w:val="en-US"/>
        </w:rPr>
        <w:t>n</w:t>
      </w:r>
      <w:r w:rsidRPr="00BC1C5F">
        <w:rPr>
          <w:i/>
          <w:sz w:val="24"/>
        </w:rPr>
        <w:t>-2</w:t>
      </w:r>
      <w:r w:rsidRPr="00BC1C5F">
        <w:rPr>
          <w:sz w:val="24"/>
        </w:rPr>
        <w:t xml:space="preserve">). В этом случае </w:t>
      </w:r>
      <w:r w:rsidRPr="00BC1C5F">
        <w:rPr>
          <w:position w:val="-16"/>
          <w:sz w:val="24"/>
        </w:rPr>
        <w:object w:dxaOrig="560" w:dyaOrig="520">
          <v:shape id="_x0000_i1056" type="#_x0000_t75" style="width:21.75pt;height:20.25pt" o:ole="" fillcolor="window">
            <v:imagedata r:id="rId62" o:title=""/>
          </v:shape>
          <o:OLEObject Type="Embed" ProgID="Equation.3" ShapeID="_x0000_i1056" DrawAspect="Content" ObjectID="_1543197542" r:id="rId66"/>
        </w:object>
      </w:r>
      <w:r w:rsidRPr="00BC1C5F">
        <w:rPr>
          <w:sz w:val="24"/>
        </w:rPr>
        <w:t xml:space="preserve"> отклоняется и делается вывод о существенности превышения </w:t>
      </w:r>
      <w:r w:rsidRPr="00BC1C5F">
        <w:rPr>
          <w:i/>
          <w:sz w:val="24"/>
          <w:lang w:val="en-US"/>
        </w:rPr>
        <w:t>D</w:t>
      </w:r>
      <w:r w:rsidRPr="00BC1C5F">
        <w:rPr>
          <w:i/>
          <w:sz w:val="24"/>
          <w:vertAlign w:val="subscript"/>
        </w:rPr>
        <w:t>факт</w:t>
      </w:r>
      <w:r w:rsidRPr="00BC1C5F">
        <w:rPr>
          <w:i/>
          <w:sz w:val="24"/>
        </w:rPr>
        <w:t xml:space="preserve"> </w:t>
      </w:r>
      <w:r w:rsidRPr="00BC1C5F">
        <w:rPr>
          <w:sz w:val="24"/>
        </w:rPr>
        <w:t xml:space="preserve">над </w:t>
      </w:r>
      <w:r w:rsidRPr="00BC1C5F">
        <w:rPr>
          <w:i/>
          <w:sz w:val="24"/>
          <w:lang w:val="en-US"/>
        </w:rPr>
        <w:t>D</w:t>
      </w:r>
      <w:r w:rsidRPr="00BC1C5F">
        <w:rPr>
          <w:i/>
          <w:sz w:val="24"/>
          <w:vertAlign w:val="subscript"/>
        </w:rPr>
        <w:t>остат.</w:t>
      </w:r>
      <w:r w:rsidRPr="00BC1C5F">
        <w:rPr>
          <w:sz w:val="24"/>
        </w:rPr>
        <w:t xml:space="preserve">, т.е. о существенности статистической связи между </w:t>
      </w:r>
      <w:r w:rsidRPr="00BC1C5F">
        <w:rPr>
          <w:i/>
          <w:sz w:val="24"/>
          <w:lang w:val="en-US"/>
        </w:rPr>
        <w:t>y</w:t>
      </w:r>
      <w:r w:rsidRPr="00BC1C5F">
        <w:rPr>
          <w:i/>
          <w:sz w:val="24"/>
        </w:rPr>
        <w:t xml:space="preserve"> </w:t>
      </w:r>
      <w:r w:rsidRPr="00BC1C5F">
        <w:rPr>
          <w:sz w:val="24"/>
        </w:rPr>
        <w:t>и</w:t>
      </w:r>
      <w:r w:rsidRPr="00BC1C5F">
        <w:rPr>
          <w:i/>
          <w:sz w:val="24"/>
        </w:rPr>
        <w:t xml:space="preserve"> </w:t>
      </w:r>
      <w:r w:rsidRPr="00BC1C5F">
        <w:rPr>
          <w:i/>
          <w:sz w:val="24"/>
          <w:lang w:val="en-US"/>
        </w:rPr>
        <w:t>x</w:t>
      </w:r>
      <w:r w:rsidRPr="00BC1C5F">
        <w:rPr>
          <w:i/>
          <w:sz w:val="24"/>
        </w:rPr>
        <w:t>.</w:t>
      </w:r>
    </w:p>
    <w:p w:rsidR="00CA68CC" w:rsidRPr="00BC1C5F" w:rsidRDefault="00CA68CC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 xml:space="preserve">Если </w:t>
      </w:r>
      <w:r w:rsidRPr="00BC1C5F">
        <w:rPr>
          <w:position w:val="-18"/>
          <w:sz w:val="24"/>
        </w:rPr>
        <w:object w:dxaOrig="2140" w:dyaOrig="480">
          <v:shape id="_x0000_i1057" type="#_x0000_t75" style="width:96pt;height:27pt" o:ole="" fillcolor="window">
            <v:imagedata r:id="rId67" o:title=""/>
          </v:shape>
          <o:OLEObject Type="Embed" ProgID="Equation.3" ShapeID="_x0000_i1057" DrawAspect="Content" ObjectID="_1543197543" r:id="rId68"/>
        </w:object>
      </w:r>
      <w:r w:rsidRPr="00BC1C5F">
        <w:rPr>
          <w:sz w:val="24"/>
        </w:rPr>
        <w:t xml:space="preserve"> , то вероятность </w:t>
      </w:r>
      <w:r w:rsidRPr="00BC1C5F">
        <w:rPr>
          <w:position w:val="-16"/>
          <w:sz w:val="24"/>
        </w:rPr>
        <w:object w:dxaOrig="560" w:dyaOrig="520">
          <v:shape id="_x0000_i1058" type="#_x0000_t75" style="width:24.75pt;height:23.25pt" o:ole="" fillcolor="window">
            <v:imagedata r:id="rId62" o:title=""/>
          </v:shape>
          <o:OLEObject Type="Embed" ProgID="Equation.3" ShapeID="_x0000_i1058" DrawAspect="Content" ObjectID="_1543197544" r:id="rId69"/>
        </w:object>
      </w:r>
      <w:r w:rsidRPr="00BC1C5F">
        <w:rPr>
          <w:sz w:val="24"/>
        </w:rPr>
        <w:t xml:space="preserve"> выше заданного уровня (например, 0,05), и эта гипотеза не может быть отклонена без серьезного риска сделать неправильный вывод о наличии связи между </w:t>
      </w:r>
      <w:r w:rsidRPr="00BC1C5F">
        <w:rPr>
          <w:i/>
          <w:sz w:val="24"/>
          <w:lang w:val="en-US"/>
        </w:rPr>
        <w:t>y</w:t>
      </w:r>
      <w:r w:rsidRPr="00BC1C5F">
        <w:rPr>
          <w:i/>
          <w:sz w:val="24"/>
        </w:rPr>
        <w:t xml:space="preserve"> </w:t>
      </w:r>
      <w:r w:rsidRPr="00BC1C5F">
        <w:rPr>
          <w:sz w:val="24"/>
        </w:rPr>
        <w:t>и</w:t>
      </w:r>
      <w:r w:rsidRPr="00BC1C5F">
        <w:rPr>
          <w:i/>
          <w:sz w:val="24"/>
        </w:rPr>
        <w:t xml:space="preserve"> </w:t>
      </w:r>
      <w:r w:rsidRPr="00BC1C5F">
        <w:rPr>
          <w:i/>
          <w:sz w:val="24"/>
          <w:lang w:val="en-US"/>
        </w:rPr>
        <w:t>x</w:t>
      </w:r>
      <w:r w:rsidRPr="00BC1C5F">
        <w:rPr>
          <w:i/>
          <w:sz w:val="24"/>
        </w:rPr>
        <w:t>.</w:t>
      </w:r>
      <w:r w:rsidRPr="00BC1C5F">
        <w:rPr>
          <w:sz w:val="24"/>
        </w:rPr>
        <w:t xml:space="preserve"> Уравнение регрессии считается статистически незначимым, </w:t>
      </w:r>
      <w:r w:rsidRPr="00BC1C5F">
        <w:rPr>
          <w:position w:val="-16"/>
          <w:sz w:val="24"/>
        </w:rPr>
        <w:object w:dxaOrig="560" w:dyaOrig="520">
          <v:shape id="_x0000_i1059" type="#_x0000_t75" style="width:20.25pt;height:19.5pt" o:ole="" fillcolor="window">
            <v:imagedata r:id="rId62" o:title=""/>
          </v:shape>
          <o:OLEObject Type="Embed" ProgID="Equation.3" ShapeID="_x0000_i1059" DrawAspect="Content" ObjectID="_1543197545" r:id="rId70"/>
        </w:object>
      </w:r>
      <w:r w:rsidRPr="00BC1C5F">
        <w:rPr>
          <w:sz w:val="24"/>
        </w:rPr>
        <w:t xml:space="preserve"> не отклоняется.</w:t>
      </w:r>
    </w:p>
    <w:p w:rsidR="00CA68CC" w:rsidRPr="00BC1C5F" w:rsidRDefault="00CA68CC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 xml:space="preserve">Как </w:t>
      </w:r>
      <w:r w:rsidRPr="00BC1C5F">
        <w:rPr>
          <w:lang w:val="en-US"/>
        </w:rPr>
        <w:t>F</w:t>
      </w:r>
      <w:r w:rsidRPr="00BC1C5F">
        <w:t>- статистика связана с коэффициентом детерминации в парной регрессии?</w:t>
      </w:r>
    </w:p>
    <w:p w:rsidR="00CA68CC" w:rsidRPr="00BC1C5F" w:rsidRDefault="00CA68CC" w:rsidP="00B116DC">
      <w:pPr>
        <w:ind w:left="142" w:hanging="426"/>
        <w:jc w:val="both"/>
      </w:pPr>
      <w:r w:rsidRPr="00BC1C5F">
        <w:t xml:space="preserve">Величина </w:t>
      </w:r>
      <w:r w:rsidRPr="00BC1C5F">
        <w:rPr>
          <w:lang w:val="en-US"/>
        </w:rPr>
        <w:t>F</w:t>
      </w:r>
      <w:r w:rsidRPr="00BC1C5F">
        <w:t>-критерия связана с коэффициентом детерминации</w:t>
      </w:r>
    </w:p>
    <w:p w:rsidR="00CA68CC" w:rsidRPr="00BC1C5F" w:rsidRDefault="00CA68CC" w:rsidP="00B116DC">
      <w:pPr>
        <w:ind w:left="142" w:hanging="426"/>
        <w:jc w:val="both"/>
      </w:pPr>
      <w:r w:rsidRPr="00BC1C5F">
        <w:rPr>
          <w:lang w:val="en-US"/>
        </w:rPr>
        <w:t>F=r</w:t>
      </w:r>
      <w:r w:rsidRPr="00BC1C5F">
        <w:rPr>
          <w:vertAlign w:val="superscript"/>
          <w:lang w:val="en-US"/>
        </w:rPr>
        <w:t>2</w:t>
      </w:r>
      <w:r w:rsidRPr="00BC1C5F">
        <w:t>/</w:t>
      </w:r>
      <w:r w:rsidRPr="00BC1C5F">
        <w:rPr>
          <w:lang w:val="en-US"/>
        </w:rPr>
        <w:t>1-r</w:t>
      </w:r>
      <w:r w:rsidRPr="00BC1C5F">
        <w:rPr>
          <w:vertAlign w:val="superscript"/>
          <w:lang w:val="en-US"/>
        </w:rPr>
        <w:t>2</w:t>
      </w:r>
      <w:r w:rsidRPr="00BC1C5F">
        <w:rPr>
          <w:lang w:val="en-US"/>
        </w:rPr>
        <w:t>*(n-2)</w:t>
      </w:r>
    </w:p>
    <w:p w:rsidR="009D07F9" w:rsidRPr="00BC1C5F" w:rsidRDefault="009D07F9" w:rsidP="009D07F9">
      <w:pPr>
        <w:pStyle w:val="a4"/>
        <w:ind w:left="0" w:firstLine="720"/>
        <w:rPr>
          <w:sz w:val="24"/>
        </w:rPr>
      </w:pPr>
      <w:r w:rsidRPr="00BC1C5F">
        <w:rPr>
          <w:sz w:val="24"/>
        </w:rPr>
        <w:t xml:space="preserve">Индекс детерминации используется для проверки существенности в целом уравнения нелинейной регрессии по </w:t>
      </w:r>
      <w:r w:rsidRPr="00BC1C5F">
        <w:rPr>
          <w:i/>
          <w:sz w:val="24"/>
          <w:lang w:val="en-US"/>
        </w:rPr>
        <w:t>F</w:t>
      </w:r>
      <w:r w:rsidRPr="00BC1C5F">
        <w:rPr>
          <w:sz w:val="24"/>
        </w:rPr>
        <w:t>-критерию Фишера:</w:t>
      </w:r>
    </w:p>
    <w:p w:rsidR="009D07F9" w:rsidRPr="00BC1C5F" w:rsidRDefault="009D07F9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 рассчитать критерий Стьюдента коэффициента парной линейной регрессии?</w:t>
      </w:r>
    </w:p>
    <w:p w:rsidR="00591EEF" w:rsidRPr="00BC1C5F" w:rsidRDefault="00591EEF" w:rsidP="00591EEF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Чем больше кривизна линии регрессии, тем больше разница между </w:t>
      </w:r>
      <w:r w:rsidRPr="00BC1C5F">
        <w:rPr>
          <w:i/>
          <w:sz w:val="24"/>
          <w:lang w:val="en-US"/>
        </w:rPr>
        <w:t>R</w:t>
      </w:r>
      <w:r w:rsidRPr="00BC1C5F">
        <w:rPr>
          <w:i/>
          <w:sz w:val="24"/>
          <w:vertAlign w:val="superscript"/>
        </w:rPr>
        <w:t>2</w:t>
      </w:r>
      <w:r w:rsidRPr="00BC1C5F">
        <w:rPr>
          <w:sz w:val="24"/>
        </w:rPr>
        <w:t xml:space="preserve"> и </w:t>
      </w:r>
      <w:r w:rsidRPr="00BC1C5F">
        <w:rPr>
          <w:i/>
          <w:sz w:val="24"/>
          <w:lang w:val="en-US"/>
        </w:rPr>
        <w:t>r</w:t>
      </w:r>
      <w:r w:rsidRPr="00BC1C5F">
        <w:rPr>
          <w:i/>
          <w:sz w:val="24"/>
          <w:vertAlign w:val="superscript"/>
        </w:rPr>
        <w:t>2</w:t>
      </w:r>
      <w:r w:rsidRPr="00BC1C5F">
        <w:rPr>
          <w:sz w:val="24"/>
        </w:rPr>
        <w:t xml:space="preserve">. Близость этих показателей означает, что усложнять форму уравнения регрессии не следует и можно использовать линейную функцию. Практически, если величина </w:t>
      </w:r>
      <w:r w:rsidRPr="00BC1C5F">
        <w:rPr>
          <w:i/>
          <w:sz w:val="24"/>
        </w:rPr>
        <w:t>(</w:t>
      </w:r>
      <w:r w:rsidRPr="00BC1C5F">
        <w:rPr>
          <w:i/>
          <w:sz w:val="24"/>
          <w:lang w:val="en-US"/>
        </w:rPr>
        <w:t>R</w:t>
      </w:r>
      <w:r w:rsidRPr="00BC1C5F">
        <w:rPr>
          <w:i/>
          <w:sz w:val="24"/>
          <w:vertAlign w:val="superscript"/>
        </w:rPr>
        <w:t>2</w:t>
      </w:r>
      <w:r w:rsidRPr="00BC1C5F">
        <w:rPr>
          <w:i/>
          <w:sz w:val="24"/>
        </w:rPr>
        <w:t>-</w:t>
      </w:r>
      <w:r w:rsidRPr="00BC1C5F">
        <w:rPr>
          <w:i/>
          <w:sz w:val="24"/>
          <w:lang w:val="en-US"/>
        </w:rPr>
        <w:t>r</w:t>
      </w:r>
      <w:r w:rsidRPr="00BC1C5F">
        <w:rPr>
          <w:i/>
          <w:sz w:val="24"/>
          <w:vertAlign w:val="superscript"/>
        </w:rPr>
        <w:t>2</w:t>
      </w:r>
      <w:r w:rsidRPr="00BC1C5F">
        <w:rPr>
          <w:i/>
          <w:sz w:val="24"/>
        </w:rPr>
        <w:t>)</w:t>
      </w:r>
      <w:r w:rsidRPr="00BC1C5F">
        <w:rPr>
          <w:sz w:val="24"/>
        </w:rPr>
        <w:t xml:space="preserve"> не превышает 0,1, то линейная зависимость считается оправданной. В противном случае проводится оценка существенности различия показателей детерминации, вычисленных по одним и тем же данным, через </w:t>
      </w:r>
      <w:r w:rsidRPr="00BC1C5F">
        <w:rPr>
          <w:i/>
          <w:sz w:val="24"/>
          <w:lang w:val="en-US"/>
        </w:rPr>
        <w:t>t</w:t>
      </w:r>
      <w:r w:rsidRPr="00BC1C5F">
        <w:rPr>
          <w:sz w:val="24"/>
        </w:rPr>
        <w:t>-критерий Стьюдента:</w:t>
      </w:r>
    </w:p>
    <w:p w:rsidR="00591EEF" w:rsidRPr="00BC1C5F" w:rsidRDefault="00591EEF" w:rsidP="00AE0F19">
      <w:pPr>
        <w:pStyle w:val="a4"/>
        <w:ind w:left="0" w:firstLine="0"/>
        <w:rPr>
          <w:sz w:val="24"/>
        </w:rPr>
      </w:pPr>
    </w:p>
    <w:p w:rsidR="00591EEF" w:rsidRPr="00BC1C5F" w:rsidRDefault="00591EEF" w:rsidP="00AE0F19">
      <w:pPr>
        <w:pStyle w:val="a4"/>
        <w:ind w:left="0" w:firstLine="0"/>
        <w:jc w:val="right"/>
        <w:rPr>
          <w:sz w:val="24"/>
        </w:rPr>
      </w:pPr>
      <w:r w:rsidRPr="00BC1C5F">
        <w:rPr>
          <w:position w:val="-42"/>
          <w:sz w:val="24"/>
        </w:rPr>
        <w:object w:dxaOrig="1500" w:dyaOrig="980">
          <v:shape id="_x0000_i1060" type="#_x0000_t75" style="width:83.25pt;height:54pt" o:ole="" fillcolor="window">
            <v:imagedata r:id="rId71" o:title=""/>
          </v:shape>
          <o:OLEObject Type="Embed" ProgID="Equation.3" ShapeID="_x0000_i1060" DrawAspect="Content" ObjectID="_1543197546" r:id="rId72"/>
        </w:object>
      </w:r>
      <w:r w:rsidRPr="00BC1C5F">
        <w:rPr>
          <w:sz w:val="24"/>
        </w:rPr>
        <w:t>.</w: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(56)</w:t>
      </w:r>
    </w:p>
    <w:p w:rsidR="00591EEF" w:rsidRPr="00BC1C5F" w:rsidRDefault="00591EEF" w:rsidP="00AE0F19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Здесь в знаменателе находится ошибка разности </w:t>
      </w:r>
      <w:r w:rsidRPr="00BC1C5F">
        <w:rPr>
          <w:i/>
          <w:sz w:val="24"/>
        </w:rPr>
        <w:t>(</w:t>
      </w:r>
      <w:r w:rsidRPr="00BC1C5F">
        <w:rPr>
          <w:i/>
          <w:sz w:val="24"/>
          <w:lang w:val="en-US"/>
        </w:rPr>
        <w:t>R</w:t>
      </w:r>
      <w:r w:rsidRPr="00BC1C5F">
        <w:rPr>
          <w:i/>
          <w:sz w:val="24"/>
          <w:vertAlign w:val="superscript"/>
        </w:rPr>
        <w:t>2</w:t>
      </w:r>
      <w:r w:rsidRPr="00BC1C5F">
        <w:rPr>
          <w:i/>
          <w:sz w:val="24"/>
        </w:rPr>
        <w:t>-</w:t>
      </w:r>
      <w:r w:rsidRPr="00BC1C5F">
        <w:rPr>
          <w:i/>
          <w:sz w:val="24"/>
          <w:lang w:val="en-US"/>
        </w:rPr>
        <w:t>r</w:t>
      </w:r>
      <w:r w:rsidRPr="00BC1C5F">
        <w:rPr>
          <w:i/>
          <w:sz w:val="24"/>
          <w:vertAlign w:val="superscript"/>
        </w:rPr>
        <w:t>2</w:t>
      </w:r>
      <w:r w:rsidRPr="00BC1C5F">
        <w:rPr>
          <w:i/>
          <w:sz w:val="24"/>
        </w:rPr>
        <w:t>)</w:t>
      </w:r>
      <w:r w:rsidRPr="00BC1C5F">
        <w:rPr>
          <w:sz w:val="24"/>
        </w:rPr>
        <w:t>,  определяемая по формуле:</w:t>
      </w:r>
    </w:p>
    <w:p w:rsidR="00591EEF" w:rsidRPr="00BC1C5F" w:rsidRDefault="00591EEF" w:rsidP="00AE0F19">
      <w:pPr>
        <w:pStyle w:val="a4"/>
        <w:ind w:left="0" w:firstLine="0"/>
        <w:jc w:val="right"/>
        <w:rPr>
          <w:sz w:val="24"/>
        </w:rPr>
      </w:pPr>
      <w:r w:rsidRPr="00BC1C5F">
        <w:rPr>
          <w:position w:val="-32"/>
          <w:sz w:val="24"/>
          <w:lang w:val="en-US"/>
        </w:rPr>
        <w:object w:dxaOrig="6300" w:dyaOrig="1020">
          <v:shape id="_x0000_i1061" type="#_x0000_t75" style="width:315pt;height:51pt" o:ole="" fillcolor="window">
            <v:imagedata r:id="rId73" o:title=""/>
          </v:shape>
          <o:OLEObject Type="Embed" ProgID="Equation.3" ShapeID="_x0000_i1061" DrawAspect="Content" ObjectID="_1543197547" r:id="rId74"/>
        </w:object>
      </w:r>
      <w:r w:rsidRPr="00BC1C5F">
        <w:rPr>
          <w:sz w:val="24"/>
        </w:rPr>
        <w:tab/>
        <w:t>.</w:t>
      </w:r>
      <w:r w:rsidRPr="00BC1C5F">
        <w:rPr>
          <w:sz w:val="24"/>
        </w:rPr>
        <w:tab/>
        <w:t>(57)</w:t>
      </w:r>
    </w:p>
    <w:p w:rsidR="00591EEF" w:rsidRPr="00BC1C5F" w:rsidRDefault="00591EEF" w:rsidP="00591EEF">
      <w:pPr>
        <w:pStyle w:val="a4"/>
        <w:numPr>
          <w:ilvl w:val="0"/>
          <w:numId w:val="1"/>
        </w:numPr>
        <w:jc w:val="right"/>
        <w:rPr>
          <w:sz w:val="24"/>
        </w:rPr>
      </w:pPr>
    </w:p>
    <w:p w:rsidR="00591EEF" w:rsidRPr="00BC1C5F" w:rsidRDefault="00591EEF" w:rsidP="00AE0F19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Если </w:t>
      </w:r>
      <w:r w:rsidRPr="00BC1C5F">
        <w:rPr>
          <w:position w:val="-14"/>
          <w:sz w:val="24"/>
        </w:rPr>
        <w:object w:dxaOrig="2700" w:dyaOrig="440">
          <v:shape id="_x0000_i1062" type="#_x0000_t75" style="width:135pt;height:21.75pt" o:ole="" fillcolor="window">
            <v:imagedata r:id="rId75" o:title=""/>
          </v:shape>
          <o:OLEObject Type="Embed" ProgID="Equation.3" ShapeID="_x0000_i1062" DrawAspect="Content" ObjectID="_1543197548" r:id="rId76"/>
        </w:object>
      </w:r>
      <w:r w:rsidRPr="00BC1C5F">
        <w:rPr>
          <w:sz w:val="24"/>
        </w:rPr>
        <w:t>, то различия между показателями корреляции существенны и замена нелинейной регрессии линейной нецелесообразна.</w:t>
      </w:r>
    </w:p>
    <w:p w:rsidR="00CA68CC" w:rsidRPr="00BC1C5F" w:rsidRDefault="00CA68CC" w:rsidP="00B116DC">
      <w:pPr>
        <w:ind w:left="142" w:hanging="426"/>
        <w:jc w:val="both"/>
      </w:pPr>
    </w:p>
    <w:p w:rsidR="000F0FCA" w:rsidRPr="00BC1C5F" w:rsidRDefault="00A54E18" w:rsidP="00A54E18">
      <w:pPr>
        <w:jc w:val="both"/>
      </w:pPr>
      <w:r w:rsidRPr="00BC1C5F">
        <w:t>33</w:t>
      </w:r>
      <w:r w:rsidR="000F0FCA" w:rsidRPr="00BC1C5F">
        <w:t xml:space="preserve">Какая связь между </w:t>
      </w:r>
      <w:r w:rsidR="000F0FCA" w:rsidRPr="00BC1C5F">
        <w:rPr>
          <w:i/>
          <w:lang w:val="en-US"/>
        </w:rPr>
        <w:t>t</w:t>
      </w:r>
      <w:r w:rsidR="000F0FCA" w:rsidRPr="00BC1C5F">
        <w:rPr>
          <w:i/>
          <w:vertAlign w:val="subscript"/>
          <w:lang w:val="en-US"/>
        </w:rPr>
        <w:t>b</w:t>
      </w:r>
      <w:r w:rsidR="000F0FCA" w:rsidRPr="00BC1C5F">
        <w:t xml:space="preserve"> -  и </w:t>
      </w:r>
      <w:r w:rsidR="000F0FCA" w:rsidRPr="00BC1C5F">
        <w:rPr>
          <w:lang w:val="en-US"/>
        </w:rPr>
        <w:t>F</w:t>
      </w:r>
      <w:r w:rsidR="000F0FCA" w:rsidRPr="00BC1C5F">
        <w:t xml:space="preserve"> – статистиками в парной линейной регрессии?</w:t>
      </w:r>
    </w:p>
    <w:p w:rsidR="00CA68CC" w:rsidRPr="00BC1C5F" w:rsidRDefault="00CA68CC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 xml:space="preserve">Существует связь между </w:t>
      </w:r>
      <w:r w:rsidRPr="00BC1C5F">
        <w:rPr>
          <w:position w:val="-16"/>
          <w:sz w:val="24"/>
        </w:rPr>
        <w:object w:dxaOrig="340" w:dyaOrig="520">
          <v:shape id="_x0000_i1063" type="#_x0000_t75" style="width:14.25pt;height:21.75pt" o:ole="" fillcolor="window">
            <v:imagedata r:id="rId77" o:title=""/>
          </v:shape>
          <o:OLEObject Type="Embed" ProgID="Equation.3" ShapeID="_x0000_i1063" DrawAspect="Content" ObjectID="_1543197549" r:id="rId78"/>
        </w:object>
      </w:r>
      <w:r w:rsidRPr="00BC1C5F">
        <w:rPr>
          <w:sz w:val="24"/>
        </w:rPr>
        <w:t xml:space="preserve"> и </w:t>
      </w:r>
      <w:r w:rsidRPr="00BC1C5F">
        <w:rPr>
          <w:position w:val="-4"/>
          <w:sz w:val="24"/>
        </w:rPr>
        <w:object w:dxaOrig="360" w:dyaOrig="360">
          <v:shape id="_x0000_i1064" type="#_x0000_t75" style="width:15pt;height:15pt" o:ole="" fillcolor="window">
            <v:imagedata r:id="rId57" o:title=""/>
          </v:shape>
          <o:OLEObject Type="Embed" ProgID="Equation.3" ShapeID="_x0000_i1064" DrawAspect="Content" ObjectID="_1543197550" r:id="rId79"/>
        </w:object>
      </w:r>
      <w:r w:rsidRPr="00BC1C5F">
        <w:rPr>
          <w:sz w:val="24"/>
        </w:rPr>
        <w:t>:</w:t>
      </w:r>
    </w:p>
    <w:p w:rsidR="00CA68CC" w:rsidRPr="00BC1C5F" w:rsidRDefault="0091570D" w:rsidP="00B116DC">
      <w:pPr>
        <w:pStyle w:val="a4"/>
        <w:ind w:left="142" w:hanging="426"/>
        <w:jc w:val="left"/>
        <w:rPr>
          <w:sz w:val="24"/>
        </w:rPr>
      </w:pPr>
      <w:r>
        <w:rPr>
          <w:noProof/>
          <w:position w:val="-134"/>
          <w:sz w:val="24"/>
        </w:rPr>
        <w:pict>
          <v:shape id="_x0000_s1086" type="#_x0000_t75" style="position:absolute;left:0;text-align:left;margin-left:0;margin-top:0;width:218.25pt;height:86.25pt;z-index:251657728;mso-position-horizontal:left" fillcolor="window">
            <v:imagedata r:id="rId80" o:title=""/>
            <w10:wrap type="square" side="right"/>
          </v:shape>
          <o:OLEObject Type="Embed" ProgID="Equation.3" ShapeID="_x0000_s1086" DrawAspect="Content" ObjectID="_1543197589" r:id="rId81"/>
        </w:pict>
      </w:r>
      <w:r w:rsidR="009D07F9" w:rsidRPr="00BC1C5F">
        <w:rPr>
          <w:sz w:val="24"/>
        </w:rPr>
        <w:br w:type="textWrapping" w:clear="all"/>
      </w:r>
    </w:p>
    <w:p w:rsidR="00CA68CC" w:rsidRPr="00BC1C5F" w:rsidRDefault="00CA68CC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 xml:space="preserve">Отсюда следует, что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477"/>
        <w:gridCol w:w="222"/>
      </w:tblGrid>
      <w:tr w:rsidR="00CA68CC" w:rsidRPr="00BC1C5F" w:rsidTr="002B09EC">
        <w:trPr>
          <w:trHeight w:val="641"/>
        </w:trPr>
        <w:tc>
          <w:tcPr>
            <w:tcW w:w="2296" w:type="dxa"/>
          </w:tcPr>
          <w:p w:rsidR="00CA68CC" w:rsidRPr="00BC1C5F" w:rsidRDefault="009D07F9" w:rsidP="00B116DC">
            <w:pPr>
              <w:pStyle w:val="a4"/>
              <w:ind w:left="142" w:hanging="426"/>
              <w:jc w:val="left"/>
              <w:rPr>
                <w:sz w:val="24"/>
              </w:rPr>
            </w:pPr>
            <w:r w:rsidRPr="00BC1C5F">
              <w:rPr>
                <w:position w:val="-12"/>
                <w:sz w:val="24"/>
              </w:rPr>
              <w:object w:dxaOrig="660" w:dyaOrig="380">
                <v:shape id="_x0000_i1066" type="#_x0000_t75" style="width:227.25pt;height:19.5pt" o:ole="" fillcolor="window">
                  <v:imagedata r:id="rId82" o:title=""/>
                </v:shape>
                <o:OLEObject Type="Embed" ProgID="Equation.3" ShapeID="_x0000_i1066" DrawAspect="Content" ObjectID="_1543197551" r:id="rId83"/>
              </w:object>
            </w:r>
          </w:p>
        </w:tc>
        <w:tc>
          <w:tcPr>
            <w:tcW w:w="198" w:type="dxa"/>
            <w:vAlign w:val="center"/>
          </w:tcPr>
          <w:p w:rsidR="00CA68CC" w:rsidRPr="00BC1C5F" w:rsidRDefault="00CA68CC" w:rsidP="00B116DC">
            <w:pPr>
              <w:pStyle w:val="a4"/>
              <w:ind w:left="142" w:hanging="426"/>
              <w:jc w:val="left"/>
              <w:rPr>
                <w:sz w:val="24"/>
              </w:rPr>
            </w:pPr>
          </w:p>
        </w:tc>
      </w:tr>
    </w:tbl>
    <w:p w:rsidR="00CA68CC" w:rsidRPr="00BC1C5F" w:rsidRDefault="00CA68CC" w:rsidP="00B116DC">
      <w:pPr>
        <w:ind w:left="142" w:hanging="426"/>
        <w:jc w:val="both"/>
      </w:pPr>
    </w:p>
    <w:p w:rsidR="000F0FCA" w:rsidRPr="00BC1C5F" w:rsidRDefault="00A54E18" w:rsidP="00A54E18">
      <w:pPr>
        <w:jc w:val="both"/>
      </w:pPr>
      <w:r w:rsidRPr="00BC1C5F">
        <w:t>33</w:t>
      </w:r>
      <w:r w:rsidR="000F0FCA" w:rsidRPr="00BC1C5F">
        <w:t>Как построить доверительный интервал для коэффициента парной линейной регрессии?</w:t>
      </w:r>
    </w:p>
    <w:p w:rsidR="005C618A" w:rsidRPr="00BC1C5F" w:rsidRDefault="005C618A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 xml:space="preserve">Доверительный интервал для </w:t>
      </w:r>
      <w:r w:rsidRPr="00BC1C5F">
        <w:rPr>
          <w:i/>
          <w:sz w:val="24"/>
          <w:lang w:val="en-US"/>
        </w:rPr>
        <w:t>b</w:t>
      </w:r>
      <w:r w:rsidRPr="00BC1C5F">
        <w:rPr>
          <w:sz w:val="24"/>
        </w:rPr>
        <w:t xml:space="preserve"> определяется как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028"/>
        <w:gridCol w:w="692"/>
      </w:tblGrid>
      <w:tr w:rsidR="005C618A" w:rsidRPr="00BC1C5F" w:rsidTr="002B09EC">
        <w:tc>
          <w:tcPr>
            <w:tcW w:w="8028" w:type="dxa"/>
          </w:tcPr>
          <w:p w:rsidR="005C618A" w:rsidRPr="00BC1C5F" w:rsidRDefault="005C618A" w:rsidP="00B116DC">
            <w:pPr>
              <w:pStyle w:val="a4"/>
              <w:ind w:left="142" w:hanging="426"/>
              <w:jc w:val="left"/>
              <w:rPr>
                <w:sz w:val="24"/>
              </w:rPr>
            </w:pPr>
            <w:r w:rsidRPr="00BC1C5F">
              <w:rPr>
                <w:position w:val="-14"/>
                <w:sz w:val="24"/>
              </w:rPr>
              <w:object w:dxaOrig="3980" w:dyaOrig="499">
                <v:shape id="_x0000_i1067" type="#_x0000_t75" style="width:166.5pt;height:23.25pt" o:ole="" fillcolor="window">
                  <v:imagedata r:id="rId84" o:title=""/>
                </v:shape>
                <o:OLEObject Type="Embed" ProgID="Equation.3" ShapeID="_x0000_i1067" DrawAspect="Content" ObjectID="_1543197552" r:id="rId85"/>
              </w:object>
            </w:r>
            <w:r w:rsidRPr="00BC1C5F">
              <w:rPr>
                <w:sz w:val="24"/>
              </w:rPr>
              <w:t>,</w:t>
            </w:r>
          </w:p>
        </w:tc>
        <w:tc>
          <w:tcPr>
            <w:tcW w:w="692" w:type="dxa"/>
            <w:vAlign w:val="center"/>
          </w:tcPr>
          <w:p w:rsidR="005C618A" w:rsidRPr="00BC1C5F" w:rsidRDefault="005C618A" w:rsidP="00B116DC">
            <w:pPr>
              <w:pStyle w:val="a4"/>
              <w:ind w:left="142" w:hanging="426"/>
              <w:jc w:val="left"/>
              <w:rPr>
                <w:sz w:val="24"/>
              </w:rPr>
            </w:pPr>
          </w:p>
        </w:tc>
      </w:tr>
    </w:tbl>
    <w:p w:rsidR="005C618A" w:rsidRPr="00BC1C5F" w:rsidRDefault="005C618A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 xml:space="preserve">где </w:t>
      </w:r>
      <w:r w:rsidRPr="00BC1C5F">
        <w:rPr>
          <w:position w:val="-6"/>
          <w:sz w:val="24"/>
        </w:rPr>
        <w:object w:dxaOrig="220" w:dyaOrig="420">
          <v:shape id="_x0000_i1068" type="#_x0000_t75" style="width:11.25pt;height:21pt" o:ole="">
            <v:imagedata r:id="rId86" o:title=""/>
          </v:shape>
          <o:OLEObject Type="Embed" ProgID="Equation.3" ShapeID="_x0000_i1068" DrawAspect="Content" ObjectID="_1543197553" r:id="rId87"/>
        </w:object>
      </w:r>
      <w:r w:rsidRPr="00BC1C5F">
        <w:rPr>
          <w:sz w:val="24"/>
        </w:rPr>
        <w:t xml:space="preserve"> – рассчитанное (оцененное) по МНК значение коэффициента регрессии, </w:t>
      </w:r>
    </w:p>
    <w:p w:rsidR="005C618A" w:rsidRPr="00BC1C5F" w:rsidRDefault="005C618A" w:rsidP="00B116DC">
      <w:pPr>
        <w:pStyle w:val="a4"/>
        <w:tabs>
          <w:tab w:val="num" w:pos="1077"/>
        </w:tabs>
        <w:ind w:left="142" w:hanging="426"/>
        <w:jc w:val="left"/>
        <w:rPr>
          <w:sz w:val="24"/>
        </w:rPr>
      </w:pPr>
      <w:r w:rsidRPr="00BC1C5F">
        <w:rPr>
          <w:sz w:val="24"/>
        </w:rPr>
        <w:t>Стандартная ошибка коэффициента регрессии определяется по формуле:</w:t>
      </w:r>
    </w:p>
    <w:p w:rsidR="005C618A" w:rsidRPr="00BC1C5F" w:rsidRDefault="005C618A" w:rsidP="00B116DC">
      <w:pPr>
        <w:pStyle w:val="a4"/>
        <w:tabs>
          <w:tab w:val="num" w:pos="1077"/>
        </w:tabs>
        <w:ind w:left="142" w:hanging="426"/>
        <w:jc w:val="left"/>
        <w:rPr>
          <w:sz w:val="24"/>
        </w:rPr>
      </w:pPr>
      <w:r w:rsidRPr="00BC1C5F">
        <w:rPr>
          <w:position w:val="-50"/>
          <w:sz w:val="24"/>
        </w:rPr>
        <w:object w:dxaOrig="5539" w:dyaOrig="1180">
          <v:shape id="_x0000_i1069" type="#_x0000_t75" style="width:184.5pt;height:39pt" o:ole="" fillcolor="window">
            <v:imagedata r:id="rId88" o:title=""/>
          </v:shape>
          <o:OLEObject Type="Embed" ProgID="Equation.3" ShapeID="_x0000_i1069" DrawAspect="Content" ObjectID="_1543197554" r:id="rId89"/>
        </w:object>
      </w:r>
      <w:r w:rsidRPr="00BC1C5F">
        <w:rPr>
          <w:sz w:val="24"/>
        </w:rPr>
        <w:t>,</w:t>
      </w:r>
      <w:r w:rsidRPr="00BC1C5F">
        <w:rPr>
          <w:sz w:val="24"/>
        </w:rPr>
        <w:tab/>
      </w:r>
      <w:r w:rsidRPr="00BC1C5F">
        <w:rPr>
          <w:sz w:val="24"/>
        </w:rPr>
        <w:tab/>
        <w:t>(20)</w:t>
      </w:r>
    </w:p>
    <w:p w:rsidR="005C618A" w:rsidRPr="00BC1C5F" w:rsidRDefault="005C618A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position w:val="-6"/>
          <w:sz w:val="24"/>
        </w:rPr>
        <w:object w:dxaOrig="400" w:dyaOrig="420">
          <v:shape id="_x0000_i1070" type="#_x0000_t75" style="width:20.25pt;height:21pt" o:ole="" fillcolor="window">
            <v:imagedata r:id="rId90" o:title=""/>
          </v:shape>
          <o:OLEObject Type="Embed" ProgID="Equation.3" ShapeID="_x0000_i1070" DrawAspect="Content" ObjectID="_1543197555" r:id="rId91"/>
        </w:object>
      </w:r>
      <w:r w:rsidRPr="00BC1C5F">
        <w:rPr>
          <w:sz w:val="24"/>
        </w:rPr>
        <w:t xml:space="preserve">- остаточная дисперсия на одну степень свободы (то же, что и </w:t>
      </w:r>
      <w:r w:rsidRPr="00BC1C5F">
        <w:rPr>
          <w:i/>
          <w:sz w:val="24"/>
          <w:lang w:val="en-US"/>
        </w:rPr>
        <w:t>D</w:t>
      </w:r>
      <w:r w:rsidRPr="00BC1C5F">
        <w:rPr>
          <w:i/>
          <w:sz w:val="24"/>
        </w:rPr>
        <w:softHyphen/>
      </w:r>
      <w:r w:rsidRPr="00BC1C5F">
        <w:rPr>
          <w:i/>
          <w:sz w:val="24"/>
          <w:vertAlign w:val="subscript"/>
        </w:rPr>
        <w:t>остат</w:t>
      </w:r>
      <w:r w:rsidRPr="00BC1C5F">
        <w:rPr>
          <w:sz w:val="24"/>
        </w:rPr>
        <w:t>).</w:t>
      </w:r>
    </w:p>
    <w:p w:rsidR="005C618A" w:rsidRPr="00BC1C5F" w:rsidRDefault="005C618A" w:rsidP="00B116DC">
      <w:pPr>
        <w:pStyle w:val="a4"/>
        <w:ind w:left="142" w:hanging="426"/>
        <w:jc w:val="left"/>
        <w:rPr>
          <w:sz w:val="24"/>
        </w:rPr>
      </w:pPr>
    </w:p>
    <w:p w:rsidR="005C618A" w:rsidRPr="00BC1C5F" w:rsidRDefault="005C618A" w:rsidP="00B116DC">
      <w:pPr>
        <w:pStyle w:val="2"/>
        <w:ind w:left="142" w:hanging="426"/>
        <w:jc w:val="left"/>
        <w:rPr>
          <w:sz w:val="24"/>
        </w:rPr>
      </w:pPr>
      <w:r w:rsidRPr="00BC1C5F">
        <w:rPr>
          <w:b w:val="0"/>
          <w:sz w:val="24"/>
        </w:rPr>
        <w:t>Интервалы прогноза по линейному уравнению регрессии</w:t>
      </w:r>
      <w:r w:rsidRPr="00BC1C5F">
        <w:rPr>
          <w:sz w:val="24"/>
        </w:rPr>
        <w:t xml:space="preserve"> </w:t>
      </w:r>
      <w:r w:rsidRPr="00BC1C5F">
        <w:rPr>
          <w:position w:val="-14"/>
          <w:sz w:val="24"/>
        </w:rPr>
        <w:object w:dxaOrig="3240" w:dyaOrig="400">
          <v:shape id="_x0000_i1071" type="#_x0000_t75" style="width:174pt;height:26.25pt" o:ole="" fillcolor="window">
            <v:imagedata r:id="rId92" o:title=""/>
          </v:shape>
          <o:OLEObject Type="Embed" ProgID="Equation.3" ShapeID="_x0000_i1071" DrawAspect="Content" ObjectID="_1543197556" r:id="rId93"/>
        </w:object>
      </w:r>
    </w:p>
    <w:p w:rsidR="005C618A" w:rsidRPr="00BC1C5F" w:rsidRDefault="005C618A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 xml:space="preserve">Для чего используются </w:t>
      </w:r>
      <w:r w:rsidRPr="00BC1C5F">
        <w:rPr>
          <w:lang w:val="en-US"/>
        </w:rPr>
        <w:t>z</w:t>
      </w:r>
      <w:r w:rsidRPr="00BC1C5F">
        <w:t xml:space="preserve"> – преобразования   Фишера?</w:t>
      </w:r>
    </w:p>
    <w:p w:rsidR="00857052" w:rsidRPr="00BC1C5F" w:rsidRDefault="00857052" w:rsidP="00857052">
      <w:pPr>
        <w:pStyle w:val="a4"/>
        <w:numPr>
          <w:ilvl w:val="0"/>
          <w:numId w:val="1"/>
        </w:numPr>
        <w:rPr>
          <w:sz w:val="24"/>
        </w:rPr>
      </w:pPr>
      <w:r w:rsidRPr="00BC1C5F">
        <w:rPr>
          <w:sz w:val="24"/>
        </w:rPr>
        <w:t xml:space="preserve">Однако при малых выборках и значениях </w:t>
      </w:r>
      <w:r w:rsidRPr="00BC1C5F">
        <w:rPr>
          <w:i/>
          <w:sz w:val="24"/>
          <w:lang w:val="en-US"/>
        </w:rPr>
        <w:t>r</w:t>
      </w:r>
      <w:r w:rsidRPr="00BC1C5F">
        <w:rPr>
          <w:sz w:val="24"/>
        </w:rPr>
        <w:t xml:space="preserve">, близких к  </w:t>
      </w:r>
      <w:r w:rsidRPr="00BC1C5F">
        <w:rPr>
          <w:position w:val="-4"/>
          <w:sz w:val="24"/>
        </w:rPr>
        <w:object w:dxaOrig="400" w:dyaOrig="300">
          <v:shape id="_x0000_i1072" type="#_x0000_t75" style="width:20.25pt;height:15pt" o:ole="" fillcolor="window">
            <v:imagedata r:id="rId94" o:title=""/>
          </v:shape>
          <o:OLEObject Type="Embed" ProgID="Equation.3" ShapeID="_x0000_i1072" DrawAspect="Content" ObjectID="_1543197557" r:id="rId95"/>
        </w:object>
      </w:r>
      <w:r w:rsidRPr="00BC1C5F">
        <w:rPr>
          <w:sz w:val="24"/>
        </w:rPr>
        <w:t xml:space="preserve">, следует учитывать, что распределение </w:t>
      </w:r>
      <w:r w:rsidRPr="00BC1C5F">
        <w:rPr>
          <w:i/>
          <w:sz w:val="24"/>
          <w:lang w:val="en-US"/>
        </w:rPr>
        <w:t>r</w:t>
      </w:r>
      <w:r w:rsidRPr="00BC1C5F">
        <w:rPr>
          <w:sz w:val="24"/>
        </w:rPr>
        <w:t xml:space="preserve"> как случайной величины отличается от нормального, и построение доверительных интервалов для </w:t>
      </w:r>
      <w:r w:rsidRPr="00BC1C5F">
        <w:rPr>
          <w:i/>
          <w:sz w:val="24"/>
          <w:lang w:val="en-US"/>
        </w:rPr>
        <w:t>r</w:t>
      </w:r>
      <w:r w:rsidRPr="00BC1C5F">
        <w:rPr>
          <w:sz w:val="24"/>
        </w:rPr>
        <w:t xml:space="preserve"> не может быть выполнено стандартным способом. В этом случае вообще легко прийти к противоречию, заключающемуся в том, что доверительный интервал будет содержать значения, превышающие единицу.</w:t>
      </w:r>
    </w:p>
    <w:p w:rsidR="00857052" w:rsidRPr="00BC1C5F" w:rsidRDefault="00857052" w:rsidP="00857052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Чтобы обойти это затруднение, используется так называемое </w:t>
      </w:r>
      <w:r w:rsidRPr="00BC1C5F">
        <w:rPr>
          <w:sz w:val="24"/>
          <w:lang w:val="en-US"/>
        </w:rPr>
        <w:t>z</w:t>
      </w:r>
      <w:r w:rsidRPr="00BC1C5F">
        <w:rPr>
          <w:sz w:val="24"/>
        </w:rPr>
        <w:t>-преобразование Фишера:</w:t>
      </w:r>
    </w:p>
    <w:p w:rsidR="00A54E18" w:rsidRPr="00BC1C5F" w:rsidRDefault="00857052" w:rsidP="00A54E18">
      <w:pPr>
        <w:jc w:val="both"/>
      </w:pPr>
      <w:r w:rsidRPr="00BC1C5F">
        <w:rPr>
          <w:position w:val="-30"/>
        </w:rPr>
        <w:object w:dxaOrig="1660" w:dyaOrig="800">
          <v:shape id="_x0000_i1073" type="#_x0000_t75" style="width:93pt;height:44.25pt" o:ole="" fillcolor="window">
            <v:imagedata r:id="rId96" o:title=""/>
          </v:shape>
          <o:OLEObject Type="Embed" ProgID="Equation.3" ShapeID="_x0000_i1073" DrawAspect="Content" ObjectID="_1543197558" r:id="rId97"/>
        </w:object>
      </w:r>
    </w:p>
    <w:p w:rsidR="00857052" w:rsidRPr="00BC1C5F" w:rsidRDefault="00857052" w:rsidP="00A54E18">
      <w:pPr>
        <w:jc w:val="both"/>
      </w:pPr>
      <w:r w:rsidRPr="00BC1C5F">
        <w:t xml:space="preserve">которое дает нормально распределенную величину </w:t>
      </w:r>
      <w:r w:rsidRPr="00BC1C5F">
        <w:rPr>
          <w:lang w:val="en-US"/>
        </w:rPr>
        <w:t>z</w:t>
      </w:r>
      <w:r w:rsidRPr="00BC1C5F">
        <w:t xml:space="preserve">, значения которой при изменении </w:t>
      </w:r>
      <w:r w:rsidRPr="00BC1C5F">
        <w:rPr>
          <w:i/>
          <w:lang w:val="en-US"/>
        </w:rPr>
        <w:t>r</w:t>
      </w:r>
      <w:r w:rsidRPr="00BC1C5F">
        <w:t xml:space="preserve"> от –1 до +1 изменяются от -∞ до +∞.</w:t>
      </w:r>
    </w:p>
    <w:p w:rsidR="005C618A" w:rsidRPr="00BC1C5F" w:rsidRDefault="005C618A" w:rsidP="00B116DC">
      <w:pPr>
        <w:ind w:left="142" w:hanging="426"/>
        <w:jc w:val="both"/>
      </w:pPr>
    </w:p>
    <w:p w:rsidR="00CA68CC" w:rsidRPr="00BC1C5F" w:rsidRDefault="00CA68CC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В каком месте доверительный интервал прогноза по парной модели является наименьшим?</w:t>
      </w:r>
    </w:p>
    <w:p w:rsidR="005C618A" w:rsidRPr="00BC1C5F" w:rsidRDefault="005C618A" w:rsidP="00B116DC">
      <w:pPr>
        <w:pStyle w:val="a3"/>
        <w:ind w:left="142" w:hanging="426"/>
      </w:pPr>
    </w:p>
    <w:p w:rsidR="005C618A" w:rsidRPr="00BC1C5F" w:rsidRDefault="005C618A" w:rsidP="00B116DC">
      <w:pPr>
        <w:pStyle w:val="a4"/>
        <w:tabs>
          <w:tab w:val="num" w:pos="720"/>
          <w:tab w:val="num" w:pos="1077"/>
        </w:tabs>
        <w:ind w:left="142" w:hanging="426"/>
        <w:jc w:val="left"/>
        <w:rPr>
          <w:sz w:val="24"/>
        </w:rPr>
      </w:pPr>
      <w:r w:rsidRPr="00BC1C5F">
        <w:rPr>
          <w:position w:val="-48"/>
          <w:sz w:val="24"/>
        </w:rPr>
        <w:object w:dxaOrig="3260" w:dyaOrig="1080">
          <v:shape id="_x0000_i1074" type="#_x0000_t75" style="width:117.75pt;height:39pt" o:ole="" fillcolor="window">
            <v:imagedata r:id="rId98" o:title=""/>
          </v:shape>
          <o:OLEObject Type="Embed" ProgID="Equation.3" ShapeID="_x0000_i1074" DrawAspect="Content" ObjectID="_1543197559" r:id="rId99"/>
        </w:object>
      </w:r>
      <w:r w:rsidRPr="00BC1C5F">
        <w:rPr>
          <w:sz w:val="24"/>
        </w:rPr>
        <w:t>.</w: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(31)</w:t>
      </w:r>
    </w:p>
    <w:p w:rsidR="005C618A" w:rsidRPr="00BC1C5F" w:rsidRDefault="005C618A" w:rsidP="00B116DC">
      <w:pPr>
        <w:pStyle w:val="a4"/>
        <w:ind w:left="142" w:hanging="426"/>
        <w:jc w:val="left"/>
        <w:rPr>
          <w:sz w:val="24"/>
        </w:rPr>
      </w:pPr>
      <w:r w:rsidRPr="00BC1C5F">
        <w:rPr>
          <w:sz w:val="24"/>
        </w:rPr>
        <w:t xml:space="preserve">Как видно из формулы, величина </w:t>
      </w:r>
      <w:r w:rsidRPr="00BC1C5F">
        <w:rPr>
          <w:position w:val="-18"/>
          <w:sz w:val="24"/>
        </w:rPr>
        <w:object w:dxaOrig="420" w:dyaOrig="480">
          <v:shape id="_x0000_i1075" type="#_x0000_t75" style="width:21pt;height:24pt" o:ole="" fillcolor="window">
            <v:imagedata r:id="rId100" o:title=""/>
          </v:shape>
          <o:OLEObject Type="Embed" ProgID="Equation.3" ShapeID="_x0000_i1075" DrawAspect="Content" ObjectID="_1543197560" r:id="rId101"/>
        </w:object>
      </w:r>
      <w:r w:rsidRPr="00BC1C5F">
        <w:rPr>
          <w:sz w:val="24"/>
        </w:rPr>
        <w:t xml:space="preserve">достигает минимума при </w:t>
      </w:r>
      <w:r w:rsidRPr="00BC1C5F">
        <w:rPr>
          <w:position w:val="-12"/>
          <w:sz w:val="24"/>
        </w:rPr>
        <w:object w:dxaOrig="900" w:dyaOrig="420">
          <v:shape id="_x0000_i1076" type="#_x0000_t75" style="width:45pt;height:21pt" o:ole="" fillcolor="window">
            <v:imagedata r:id="rId102" o:title=""/>
          </v:shape>
          <o:OLEObject Type="Embed" ProgID="Equation.3" ShapeID="_x0000_i1076" DrawAspect="Content" ObjectID="_1543197561" r:id="rId103"/>
        </w:object>
      </w:r>
      <w:r w:rsidRPr="00BC1C5F">
        <w:rPr>
          <w:sz w:val="24"/>
        </w:rPr>
        <w:t xml:space="preserve"> и возрастает по мере удаления </w:t>
      </w:r>
      <w:r w:rsidRPr="00BC1C5F">
        <w:rPr>
          <w:position w:val="-12"/>
          <w:sz w:val="24"/>
        </w:rPr>
        <w:object w:dxaOrig="340" w:dyaOrig="420">
          <v:shape id="_x0000_i1077" type="#_x0000_t75" style="width:17.25pt;height:21pt" o:ole="" fillcolor="window">
            <v:imagedata r:id="rId104" o:title=""/>
          </v:shape>
          <o:OLEObject Type="Embed" ProgID="Equation.3" ShapeID="_x0000_i1077" DrawAspect="Content" ObjectID="_1543197562" r:id="rId105"/>
        </w:object>
      </w:r>
      <w:r w:rsidRPr="00BC1C5F">
        <w:rPr>
          <w:sz w:val="24"/>
        </w:rPr>
        <w:t xml:space="preserve"> от </w:t>
      </w:r>
      <w:r w:rsidRPr="00BC1C5F">
        <w:rPr>
          <w:position w:val="-6"/>
          <w:sz w:val="24"/>
        </w:rPr>
        <w:object w:dxaOrig="260" w:dyaOrig="300">
          <v:shape id="_x0000_i1078" type="#_x0000_t75" style="width:12.75pt;height:15pt" o:ole="" fillcolor="window">
            <v:imagedata r:id="rId106" o:title=""/>
          </v:shape>
          <o:OLEObject Type="Embed" ProgID="Equation.3" ShapeID="_x0000_i1078" DrawAspect="Content" ObjectID="_1543197563" r:id="rId107"/>
        </w:object>
      </w:r>
      <w:r w:rsidRPr="00BC1C5F">
        <w:rPr>
          <w:sz w:val="24"/>
        </w:rPr>
        <w:t xml:space="preserve"> в любом направлении.</w:t>
      </w:r>
    </w:p>
    <w:p w:rsidR="005C618A" w:rsidRPr="00BC1C5F" w:rsidRDefault="0091570D" w:rsidP="00B116DC">
      <w:pPr>
        <w:pStyle w:val="a4"/>
        <w:ind w:left="142" w:hanging="426"/>
        <w:jc w:val="left"/>
        <w:rPr>
          <w:sz w:val="24"/>
        </w:rPr>
      </w:pPr>
      <w:r>
        <w:rPr>
          <w:noProof/>
          <w:sz w:val="24"/>
        </w:rPr>
        <w:pict>
          <v:group id="_x0000_s1026" style="position:absolute;left:0;text-align:left;margin-left:16.55pt;margin-top:20.5pt;width:176pt;height:123.05pt;z-index:251656704" coordorigin="3456,3744" coordsize="5616,3534" o:allowincell="f">
            <v:line id="_x0000_s1027" style="position:absolute;flip:y" from="3888,3888" to="3888,6768">
              <v:stroke endarrow="block"/>
            </v:line>
            <v:line id="_x0000_s1028" style="position:absolute" from="3888,6768" to="8640,6768">
              <v:stroke endarrow="block"/>
            </v:line>
            <v:line id="_x0000_s1029" style="position:absolute;flip:y" from="4032,4176" to="8208,5760"/>
            <v:shape id="_x0000_s1030" style="position:absolute;left:4179;top:3744;width:3312;height:1296" coordsize="3312,1296" path="m,1296v588,-36,1176,-72,1728,-288c2280,792,2796,396,3312,e" filled="f">
              <v:stroke dashstyle="longDashDotDot"/>
              <v:path arrowok="t"/>
            </v:shape>
            <v:shape id="_x0000_s1031" style="position:absolute;left:4350;top:5106;width:3456;height:1008;rotation:11501387fd" coordsize="3312,1296" path="m,1296v588,-36,1176,-72,1728,-288c2280,792,2796,396,3312,e" filled="f">
              <v:stroke dashstyle="longDashDotDot"/>
              <v:path arrowok="t"/>
            </v:shape>
            <v:line id="_x0000_s1032" style="position:absolute;flip:y" from="5184,4896" to="5184,6768"/>
            <v:line id="_x0000_s1033" style="position:absolute" from="5904,4752" to="5904,6768">
              <v:stroke dashstyle="longDash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style="position:absolute;left:4941;top:6702;width:1299;height:576" filled="f" stroked="f">
              <v:textbox style="mso-next-textbox:#_x0000_s1034">
                <w:txbxContent>
                  <w:p w:rsidR="005C618A" w:rsidRDefault="005C618A" w:rsidP="005C618A">
                    <w:pPr>
                      <w:jc w:val="both"/>
                      <w:rPr>
                        <w:i/>
                        <w:sz w:val="28"/>
                        <w:lang w:val="en-US"/>
                      </w:rPr>
                    </w:pPr>
                    <w:r w:rsidRPr="00B25FB9">
                      <w:rPr>
                        <w:i/>
                        <w:position w:val="-14"/>
                        <w:sz w:val="18"/>
                        <w:szCs w:val="18"/>
                        <w:lang w:val="en-US"/>
                      </w:rPr>
                      <w:object w:dxaOrig="340" w:dyaOrig="440">
                        <v:shape id="_x0000_i1080" type="#_x0000_t75" style="width:17.25pt;height:21.75pt" o:ole="" fillcolor="window">
                          <v:imagedata r:id="rId108" o:title=""/>
                        </v:shape>
                        <o:OLEObject Type="Embed" ProgID="Equation.3" ShapeID="_x0000_i1080" DrawAspect="Content" ObjectID="_1543197590" r:id="rId109"/>
                      </w:object>
                    </w:r>
                    <w:r>
                      <w:rPr>
                        <w:i/>
                        <w:sz w:val="28"/>
                        <w:lang w:val="en-US"/>
                      </w:rPr>
                      <w:tab/>
                    </w:r>
                    <w:r w:rsidRPr="0036113E">
                      <w:rPr>
                        <w:i/>
                        <w:position w:val="-6"/>
                        <w:sz w:val="28"/>
                        <w:lang w:val="en-US"/>
                      </w:rPr>
                      <w:object w:dxaOrig="260" w:dyaOrig="300">
                        <v:shape id="_x0000_i1082" type="#_x0000_t75" style="width:12.75pt;height:15pt" o:ole="" fillcolor="window">
                          <v:imagedata r:id="rId110" o:title=""/>
                        </v:shape>
                        <o:OLEObject Type="Embed" ProgID="Equation.3" ShapeID="_x0000_i1082" DrawAspect="Content" ObjectID="_1543197591" r:id="rId111"/>
                      </w:object>
                    </w:r>
                  </w:p>
                </w:txbxContent>
              </v:textbox>
            </v:shape>
            <v:shape id="_x0000_s1035" type="#_x0000_t202" style="position:absolute;left:3456;top:3888;width:432;height:576" filled="f" stroked="f">
              <v:textbox style="mso-next-textbox:#_x0000_s1035">
                <w:txbxContent>
                  <w:p w:rsidR="005C618A" w:rsidRPr="00B25FB9" w:rsidRDefault="005C618A" w:rsidP="005C618A">
                    <w:pPr>
                      <w:jc w:val="both"/>
                      <w:rPr>
                        <w:i/>
                        <w:sz w:val="16"/>
                        <w:szCs w:val="16"/>
                        <w:lang w:val="en-US"/>
                      </w:rPr>
                    </w:pPr>
                    <w:r w:rsidRPr="00B25FB9">
                      <w:rPr>
                        <w:i/>
                        <w:sz w:val="16"/>
                        <w:szCs w:val="16"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036" type="#_x0000_t202" style="position:absolute;left:8640;top:6624;width:432;height:576" filled="f" stroked="f">
              <v:textbox style="mso-next-textbox:#_x0000_s1036">
                <w:txbxContent>
                  <w:p w:rsidR="005C618A" w:rsidRPr="00B25FB9" w:rsidRDefault="005C618A" w:rsidP="005C618A">
                    <w:pPr>
                      <w:jc w:val="both"/>
                      <w:rPr>
                        <w:i/>
                        <w:sz w:val="18"/>
                        <w:szCs w:val="18"/>
                        <w:lang w:val="en-US"/>
                      </w:rPr>
                    </w:pPr>
                    <w:r w:rsidRPr="00B25FB9">
                      <w:rPr>
                        <w:i/>
                        <w:sz w:val="18"/>
                        <w:szCs w:val="18"/>
                        <w:lang w:val="en-US"/>
                      </w:rPr>
                      <w:t>x</w:t>
                    </w:r>
                  </w:p>
                </w:txbxContent>
              </v:textbox>
            </v:shape>
            <w10:wrap type="topAndBottom"/>
          </v:group>
        </w:pict>
      </w:r>
    </w:p>
    <w:p w:rsidR="005C618A" w:rsidRPr="00BC1C5F" w:rsidRDefault="005C618A" w:rsidP="00B116DC">
      <w:pPr>
        <w:ind w:left="142" w:hanging="426"/>
      </w:pPr>
    </w:p>
    <w:p w:rsidR="005C618A" w:rsidRPr="00BC1C5F" w:rsidRDefault="005C618A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 классический МНК применяется к нелинейным моделям регрессии?</w:t>
      </w:r>
    </w:p>
    <w:p w:rsidR="00B4605A" w:rsidRPr="00BC1C5F" w:rsidRDefault="00B4605A" w:rsidP="00B4605A">
      <w:pPr>
        <w:pStyle w:val="a4"/>
        <w:ind w:left="0" w:firstLine="0"/>
        <w:rPr>
          <w:sz w:val="24"/>
        </w:rPr>
      </w:pPr>
      <w:r w:rsidRPr="00BC1C5F">
        <w:rPr>
          <w:sz w:val="24"/>
        </w:rPr>
        <w:t>При анализе нелинейных регрессионных зависимостей наиболее важным вопросом применения классического МНК является способ их линеаризации. В случае линеаризации нелинейной зависимости получаем линейное регрессионное уравнение типа (3), параметры которого оцениваются обычным МНК, после чего можно записать исходное нелинейное соотношение.</w:t>
      </w:r>
    </w:p>
    <w:p w:rsidR="00B4605A" w:rsidRPr="00BC1C5F" w:rsidRDefault="00B4605A" w:rsidP="00B4605A">
      <w:pPr>
        <w:pStyle w:val="a4"/>
        <w:ind w:left="0" w:firstLine="0"/>
        <w:rPr>
          <w:sz w:val="24"/>
        </w:rPr>
      </w:pPr>
      <w:r w:rsidRPr="00BC1C5F">
        <w:rPr>
          <w:sz w:val="24"/>
        </w:rPr>
        <w:t>Несколько особняком в этом смысле стоит полиномиальная модель произвольной степени:</w:t>
      </w:r>
    </w:p>
    <w:p w:rsidR="00B4605A" w:rsidRPr="00BC1C5F" w:rsidRDefault="00B4605A" w:rsidP="00B4605A">
      <w:pPr>
        <w:pStyle w:val="a4"/>
        <w:ind w:left="0" w:firstLine="0"/>
        <w:jc w:val="right"/>
        <w:rPr>
          <w:sz w:val="24"/>
        </w:rPr>
      </w:pPr>
      <w:r w:rsidRPr="00BC1C5F">
        <w:rPr>
          <w:position w:val="-14"/>
          <w:sz w:val="24"/>
        </w:rPr>
        <w:object w:dxaOrig="4380" w:dyaOrig="499">
          <v:shape id="_x0000_i1083" type="#_x0000_t75" style="width:244.5pt;height:27.75pt" o:ole="" fillcolor="window">
            <v:imagedata r:id="rId112" o:title=""/>
          </v:shape>
          <o:OLEObject Type="Embed" ProgID="Equation.3" ShapeID="_x0000_i1083" DrawAspect="Content" ObjectID="_1543197564" r:id="rId113"/>
        </w:object>
      </w:r>
      <w:r w:rsidRPr="00BC1C5F">
        <w:rPr>
          <w:sz w:val="24"/>
        </w:rPr>
        <w:t>,</w:t>
      </w:r>
      <w:r w:rsidRPr="00BC1C5F">
        <w:rPr>
          <w:sz w:val="24"/>
        </w:rPr>
        <w:tab/>
      </w:r>
      <w:r w:rsidRPr="00BC1C5F">
        <w:rPr>
          <w:sz w:val="24"/>
        </w:rPr>
        <w:tab/>
        <w:t>(34)</w:t>
      </w:r>
    </w:p>
    <w:p w:rsidR="00B4605A" w:rsidRPr="00BC1C5F" w:rsidRDefault="00B4605A" w:rsidP="00B4605A">
      <w:pPr>
        <w:pStyle w:val="a4"/>
        <w:ind w:left="0" w:firstLine="0"/>
        <w:rPr>
          <w:sz w:val="24"/>
        </w:rPr>
      </w:pPr>
      <w:r w:rsidRPr="00BC1C5F">
        <w:rPr>
          <w:sz w:val="24"/>
        </w:rPr>
        <w:t>к которой обычный МНК можно применять без всякой предварительной линеаризации.</w:t>
      </w:r>
    </w:p>
    <w:p w:rsidR="005C618A" w:rsidRPr="00BC1C5F" w:rsidRDefault="005C618A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 преобразуется уравнение гиперболического типа для использования МНК?</w:t>
      </w:r>
    </w:p>
    <w:p w:rsidR="0017500D" w:rsidRPr="00BC1C5F" w:rsidRDefault="0017500D" w:rsidP="0017500D">
      <w:pPr>
        <w:jc w:val="both"/>
      </w:pPr>
    </w:p>
    <w:p w:rsidR="0017500D" w:rsidRPr="00BC1C5F" w:rsidRDefault="0017500D" w:rsidP="0017500D">
      <w:pPr>
        <w:jc w:val="both"/>
      </w:pPr>
      <w:r w:rsidRPr="00BC1C5F">
        <w:rPr>
          <w:position w:val="-30"/>
        </w:rPr>
        <w:object w:dxaOrig="1700" w:dyaOrig="800">
          <v:shape id="_x0000_i1084" type="#_x0000_t75" style="width:101.25pt;height:48pt" o:ole="" fillcolor="window">
            <v:imagedata r:id="rId114" o:title=""/>
          </v:shape>
          <o:OLEObject Type="Embed" ProgID="Equation.3" ShapeID="_x0000_i1084" DrawAspect="Content" ObjectID="_1543197565" r:id="rId115"/>
        </w:object>
      </w:r>
    </w:p>
    <w:p w:rsidR="0017500D" w:rsidRPr="00BC1C5F" w:rsidRDefault="0017500D" w:rsidP="0017500D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Линеаризация уравнения (37) сводится к замене фактора </w:t>
      </w:r>
      <w:r w:rsidRPr="00BC1C5F">
        <w:rPr>
          <w:i/>
          <w:sz w:val="24"/>
          <w:lang w:val="en-US"/>
        </w:rPr>
        <w:t>z</w:t>
      </w:r>
      <w:r w:rsidRPr="00BC1C5F">
        <w:rPr>
          <w:i/>
          <w:sz w:val="24"/>
        </w:rPr>
        <w:t>=1/</w:t>
      </w:r>
      <w:r w:rsidRPr="00BC1C5F">
        <w:rPr>
          <w:i/>
          <w:sz w:val="24"/>
          <w:lang w:val="en-US"/>
        </w:rPr>
        <w:t>x</w:t>
      </w:r>
      <w:r w:rsidRPr="00BC1C5F">
        <w:rPr>
          <w:sz w:val="24"/>
        </w:rPr>
        <w:t xml:space="preserve">, и уравнение регрессии имеет вид (3), в котором вместо фактора </w:t>
      </w:r>
      <w:r w:rsidRPr="00BC1C5F">
        <w:rPr>
          <w:i/>
          <w:sz w:val="24"/>
        </w:rPr>
        <w:t>х</w:t>
      </w:r>
      <w:r w:rsidRPr="00BC1C5F">
        <w:rPr>
          <w:sz w:val="24"/>
        </w:rPr>
        <w:t xml:space="preserve"> используем фактор </w:t>
      </w:r>
      <w:r w:rsidRPr="00BC1C5F">
        <w:rPr>
          <w:i/>
          <w:sz w:val="24"/>
          <w:lang w:val="en-US"/>
        </w:rPr>
        <w:t>z</w:t>
      </w:r>
      <w:r w:rsidRPr="00BC1C5F">
        <w:rPr>
          <w:sz w:val="24"/>
        </w:rPr>
        <w:t>:</w:t>
      </w:r>
    </w:p>
    <w:p w:rsidR="005C618A" w:rsidRPr="00BC1C5F" w:rsidRDefault="0017500D" w:rsidP="002D3509">
      <w:r w:rsidRPr="00BC1C5F">
        <w:rPr>
          <w:position w:val="-12"/>
        </w:rPr>
        <w:object w:dxaOrig="1520" w:dyaOrig="400">
          <v:shape id="_x0000_i1085" type="#_x0000_t75" style="width:92.25pt;height:24.75pt" o:ole="" fillcolor="window">
            <v:imagedata r:id="rId116" o:title=""/>
          </v:shape>
          <o:OLEObject Type="Embed" ProgID="Equation.3" ShapeID="_x0000_i1085" DrawAspect="Content" ObjectID="_1543197566" r:id="rId117"/>
        </w:object>
      </w:r>
    </w:p>
    <w:p w:rsidR="005C618A" w:rsidRPr="00BC1C5F" w:rsidRDefault="005C618A" w:rsidP="00B116DC">
      <w:pPr>
        <w:ind w:left="142" w:hanging="426"/>
        <w:jc w:val="both"/>
      </w:pP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 преобразуется уравнение экспоненциального типа, чтобы использовать МНК?</w:t>
      </w:r>
    </w:p>
    <w:p w:rsidR="0046347D" w:rsidRPr="00BC1C5F" w:rsidRDefault="0046347D" w:rsidP="0046347D">
      <w:pPr>
        <w:pStyle w:val="a4"/>
        <w:ind w:left="0" w:firstLine="0"/>
        <w:rPr>
          <w:sz w:val="24"/>
        </w:rPr>
      </w:pPr>
      <w:r w:rsidRPr="00BC1C5F">
        <w:rPr>
          <w:sz w:val="24"/>
        </w:rPr>
        <w:t>зависимости показательного (экспоненциального) типа, которые записываются в виде:</w:t>
      </w:r>
    </w:p>
    <w:p w:rsidR="0046347D" w:rsidRPr="00BC1C5F" w:rsidRDefault="0046347D" w:rsidP="0046347D">
      <w:pPr>
        <w:pStyle w:val="a4"/>
        <w:ind w:left="0" w:firstLine="0"/>
        <w:jc w:val="right"/>
        <w:rPr>
          <w:sz w:val="24"/>
        </w:rPr>
      </w:pPr>
      <w:r w:rsidRPr="00BC1C5F">
        <w:rPr>
          <w:position w:val="-12"/>
          <w:sz w:val="24"/>
        </w:rPr>
        <w:object w:dxaOrig="1579" w:dyaOrig="480">
          <v:shape id="_x0000_i1086" type="#_x0000_t75" style="width:101.25pt;height:30.75pt" o:ole="" fillcolor="window">
            <v:imagedata r:id="rId118" o:title=""/>
          </v:shape>
          <o:OLEObject Type="Embed" ProgID="Equation.3" ShapeID="_x0000_i1086" DrawAspect="Content" ObjectID="_1543197567" r:id="rId119"/>
        </w:objec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(40)</w:t>
      </w:r>
    </w:p>
    <w:p w:rsidR="0046347D" w:rsidRPr="00BC1C5F" w:rsidRDefault="0046347D" w:rsidP="0046347D">
      <w:pPr>
        <w:pStyle w:val="a4"/>
        <w:ind w:left="0" w:firstLine="0"/>
        <w:rPr>
          <w:sz w:val="24"/>
        </w:rPr>
      </w:pPr>
      <w:r w:rsidRPr="00BC1C5F">
        <w:rPr>
          <w:sz w:val="24"/>
        </w:rPr>
        <w:t>или в виде</w:t>
      </w:r>
    </w:p>
    <w:p w:rsidR="0046347D" w:rsidRPr="00BC1C5F" w:rsidRDefault="0046347D" w:rsidP="0046347D">
      <w:pPr>
        <w:pStyle w:val="a4"/>
        <w:ind w:left="0" w:firstLine="0"/>
        <w:jc w:val="right"/>
        <w:rPr>
          <w:sz w:val="24"/>
        </w:rPr>
      </w:pPr>
      <w:r w:rsidRPr="00BC1C5F">
        <w:rPr>
          <w:position w:val="-12"/>
          <w:sz w:val="24"/>
        </w:rPr>
        <w:object w:dxaOrig="1640" w:dyaOrig="480">
          <v:shape id="_x0000_i1087" type="#_x0000_t75" style="width:93pt;height:27.75pt" o:ole="" fillcolor="window">
            <v:imagedata r:id="rId120" o:title=""/>
          </v:shape>
          <o:OLEObject Type="Embed" ProgID="Equation.3" ShapeID="_x0000_i1087" DrawAspect="Content" ObjectID="_1543197568" r:id="rId121"/>
        </w:object>
      </w:r>
      <w:r w:rsidRPr="00BC1C5F">
        <w:rPr>
          <w:sz w:val="24"/>
        </w:rPr>
        <w:t xml:space="preserve">. </w: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(41)</w:t>
      </w:r>
    </w:p>
    <w:p w:rsidR="0046347D" w:rsidRPr="00BC1C5F" w:rsidRDefault="0046347D" w:rsidP="0046347D">
      <w:pPr>
        <w:pStyle w:val="a4"/>
        <w:ind w:left="0" w:firstLine="0"/>
        <w:rPr>
          <w:sz w:val="24"/>
        </w:rPr>
      </w:pPr>
      <w:r w:rsidRPr="00BC1C5F">
        <w:rPr>
          <w:sz w:val="24"/>
        </w:rPr>
        <w:t>Возможна и такая зависимость:</w:t>
      </w:r>
    </w:p>
    <w:p w:rsidR="0046347D" w:rsidRPr="00BC1C5F" w:rsidRDefault="0046347D" w:rsidP="00861170">
      <w:pPr>
        <w:pStyle w:val="a4"/>
        <w:ind w:left="0" w:firstLine="0"/>
        <w:jc w:val="right"/>
        <w:rPr>
          <w:sz w:val="24"/>
        </w:rPr>
      </w:pPr>
      <w:r w:rsidRPr="00BC1C5F">
        <w:rPr>
          <w:position w:val="-12"/>
          <w:sz w:val="24"/>
        </w:rPr>
        <w:object w:dxaOrig="1560" w:dyaOrig="480">
          <v:shape id="_x0000_i1088" type="#_x0000_t75" style="width:84pt;height:26.25pt" o:ole="" fillcolor="window">
            <v:imagedata r:id="rId122" o:title=""/>
          </v:shape>
          <o:OLEObject Type="Embed" ProgID="Equation.3" ShapeID="_x0000_i1088" DrawAspect="Content" ObjectID="_1543197569" r:id="rId123"/>
        </w:object>
      </w:r>
      <w:r w:rsidRPr="00BC1C5F">
        <w:rPr>
          <w:sz w:val="24"/>
        </w:rPr>
        <w:t>.</w: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(42)</w:t>
      </w:r>
    </w:p>
    <w:p w:rsidR="0046347D" w:rsidRPr="00BC1C5F" w:rsidRDefault="0046347D" w:rsidP="0046347D">
      <w:pPr>
        <w:pStyle w:val="a4"/>
        <w:ind w:left="0" w:firstLine="0"/>
        <w:rPr>
          <w:sz w:val="24"/>
        </w:rPr>
      </w:pPr>
      <w:r w:rsidRPr="00BC1C5F">
        <w:rPr>
          <w:sz w:val="24"/>
        </w:rPr>
        <w:t>В регрессиях типа (40) – (42) применяется один и тот же способ линеаризации – логарифмирование. Уравнение (40) приводится к виду:</w:t>
      </w:r>
    </w:p>
    <w:p w:rsidR="0046347D" w:rsidRPr="00BC1C5F" w:rsidRDefault="0046347D" w:rsidP="00861170">
      <w:pPr>
        <w:pStyle w:val="a4"/>
        <w:ind w:left="0" w:firstLine="0"/>
        <w:jc w:val="right"/>
        <w:rPr>
          <w:sz w:val="24"/>
        </w:rPr>
      </w:pPr>
      <w:r w:rsidRPr="00BC1C5F">
        <w:rPr>
          <w:position w:val="-12"/>
          <w:sz w:val="24"/>
        </w:rPr>
        <w:object w:dxaOrig="2400" w:dyaOrig="400">
          <v:shape id="_x0000_i1089" type="#_x0000_t75" style="width:137.25pt;height:23.25pt" o:ole="" fillcolor="window">
            <v:imagedata r:id="rId124" o:title=""/>
          </v:shape>
          <o:OLEObject Type="Embed" ProgID="Equation.3" ShapeID="_x0000_i1089" DrawAspect="Content" ObjectID="_1543197570" r:id="rId125"/>
        </w:object>
      </w:r>
      <w:r w:rsidRPr="00BC1C5F">
        <w:rPr>
          <w:sz w:val="24"/>
        </w:rPr>
        <w:t>.</w: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(43)</w:t>
      </w:r>
    </w:p>
    <w:p w:rsidR="0046347D" w:rsidRPr="00BC1C5F" w:rsidRDefault="0046347D" w:rsidP="00861170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Замена переменной </w:t>
      </w:r>
      <w:r w:rsidRPr="00BC1C5F">
        <w:rPr>
          <w:position w:val="-12"/>
          <w:sz w:val="24"/>
        </w:rPr>
        <w:object w:dxaOrig="1060" w:dyaOrig="400">
          <v:shape id="_x0000_i1090" type="#_x0000_t75" style="width:53.25pt;height:20.25pt" o:ole="" fillcolor="window">
            <v:imagedata r:id="rId126" o:title=""/>
          </v:shape>
          <o:OLEObject Type="Embed" ProgID="Equation.3" ShapeID="_x0000_i1090" DrawAspect="Content" ObjectID="_1543197571" r:id="rId127"/>
        </w:object>
      </w:r>
      <w:r w:rsidRPr="00BC1C5F">
        <w:rPr>
          <w:sz w:val="24"/>
        </w:rPr>
        <w:t xml:space="preserve"> сводит его к линейному виду:</w:t>
      </w:r>
    </w:p>
    <w:p w:rsidR="0046347D" w:rsidRPr="00BC1C5F" w:rsidRDefault="0046347D" w:rsidP="00861170">
      <w:pPr>
        <w:pStyle w:val="a4"/>
        <w:ind w:left="0" w:firstLine="0"/>
        <w:jc w:val="right"/>
        <w:rPr>
          <w:sz w:val="24"/>
        </w:rPr>
      </w:pPr>
      <w:r w:rsidRPr="00BC1C5F">
        <w:rPr>
          <w:position w:val="-6"/>
          <w:sz w:val="24"/>
        </w:rPr>
        <w:object w:dxaOrig="1880" w:dyaOrig="340">
          <v:shape id="_x0000_i1091" type="#_x0000_t75" style="width:111pt;height:20.25pt" o:ole="" fillcolor="window">
            <v:imagedata r:id="rId128" o:title=""/>
          </v:shape>
          <o:OLEObject Type="Embed" ProgID="Equation.3" ShapeID="_x0000_i1091" DrawAspect="Content" ObjectID="_1543197572" r:id="rId129"/>
        </w:object>
      </w:r>
      <w:r w:rsidRPr="00BC1C5F">
        <w:rPr>
          <w:sz w:val="24"/>
        </w:rPr>
        <w:t>,</w: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(44)</w:t>
      </w:r>
    </w:p>
    <w:p w:rsidR="005C618A" w:rsidRPr="00BC1C5F" w:rsidRDefault="0046347D" w:rsidP="00861170">
      <w:pPr>
        <w:jc w:val="both"/>
      </w:pPr>
      <w:r w:rsidRPr="00BC1C5F">
        <w:t xml:space="preserve">где </w:t>
      </w:r>
      <w:r w:rsidRPr="00BC1C5F">
        <w:rPr>
          <w:position w:val="-6"/>
        </w:rPr>
        <w:object w:dxaOrig="1080" w:dyaOrig="340">
          <v:shape id="_x0000_i1092" type="#_x0000_t75" style="width:54pt;height:17.25pt" o:ole="" fillcolor="window">
            <v:imagedata r:id="rId130" o:title=""/>
          </v:shape>
          <o:OLEObject Type="Embed" ProgID="Equation.3" ShapeID="_x0000_i1092" DrawAspect="Content" ObjectID="_1543197573" r:id="rId131"/>
        </w:object>
      </w:r>
      <w:r w:rsidRPr="00BC1C5F">
        <w:t>.</w:t>
      </w:r>
    </w:p>
    <w:p w:rsidR="000F0FCA" w:rsidRPr="00BC1C5F" w:rsidRDefault="000F0FCA" w:rsidP="00B116DC">
      <w:pPr>
        <w:numPr>
          <w:ilvl w:val="0"/>
          <w:numId w:val="1"/>
        </w:numPr>
        <w:ind w:left="142" w:hanging="426"/>
        <w:jc w:val="both"/>
      </w:pPr>
      <w:r w:rsidRPr="00BC1C5F">
        <w:t>Как преобразуется степенная зависимость при использовании МНК?</w:t>
      </w:r>
    </w:p>
    <w:p w:rsidR="002D3509" w:rsidRPr="00BC1C5F" w:rsidRDefault="002D3509" w:rsidP="0061108B">
      <w:pPr>
        <w:pStyle w:val="a4"/>
        <w:ind w:left="0" w:firstLine="0"/>
        <w:rPr>
          <w:sz w:val="24"/>
        </w:rPr>
      </w:pPr>
      <w:r w:rsidRPr="00BC1C5F">
        <w:rPr>
          <w:sz w:val="24"/>
        </w:rPr>
        <w:t>Они используются для построения и анализа производственных функций. В функциях вида:</w:t>
      </w:r>
    </w:p>
    <w:p w:rsidR="002D3509" w:rsidRPr="00BC1C5F" w:rsidRDefault="002D3509" w:rsidP="0061108B">
      <w:pPr>
        <w:pStyle w:val="a4"/>
        <w:ind w:left="0" w:firstLine="0"/>
        <w:jc w:val="right"/>
        <w:rPr>
          <w:sz w:val="24"/>
        </w:rPr>
      </w:pPr>
      <w:r w:rsidRPr="00BC1C5F">
        <w:rPr>
          <w:position w:val="-12"/>
          <w:sz w:val="24"/>
        </w:rPr>
        <w:object w:dxaOrig="1560" w:dyaOrig="480">
          <v:shape id="_x0000_i1093" type="#_x0000_t75" style="width:78pt;height:24pt" o:ole="" fillcolor="window">
            <v:imagedata r:id="rId132" o:title=""/>
          </v:shape>
          <o:OLEObject Type="Embed" ProgID="Equation.3" ShapeID="_x0000_i1093" DrawAspect="Content" ObjectID="_1543197574" r:id="rId133"/>
        </w:objec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(48)</w:t>
      </w:r>
    </w:p>
    <w:p w:rsidR="002D3509" w:rsidRPr="00BC1C5F" w:rsidRDefault="002D3509" w:rsidP="0061108B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особенно ценным является то обстоятельство, что параметр </w:t>
      </w:r>
      <w:r w:rsidRPr="00BC1C5F">
        <w:rPr>
          <w:i/>
          <w:sz w:val="24"/>
          <w:lang w:val="en-US"/>
        </w:rPr>
        <w:t>b</w:t>
      </w:r>
      <w:r w:rsidRPr="00BC1C5F">
        <w:rPr>
          <w:sz w:val="24"/>
        </w:rPr>
        <w:t xml:space="preserve"> равен коэффициенту эластичности результативного признака по фактору </w:t>
      </w:r>
      <w:r w:rsidRPr="00BC1C5F">
        <w:rPr>
          <w:i/>
          <w:sz w:val="24"/>
        </w:rPr>
        <w:t>х</w:t>
      </w:r>
      <w:r w:rsidRPr="00BC1C5F">
        <w:rPr>
          <w:sz w:val="24"/>
        </w:rPr>
        <w:t>. Преобразуя (48) путем логарифмирования, получаем линейную регрессию:</w:t>
      </w:r>
    </w:p>
    <w:p w:rsidR="002D3509" w:rsidRPr="00BC1C5F" w:rsidRDefault="002D3509" w:rsidP="0061108B">
      <w:pPr>
        <w:pStyle w:val="a4"/>
        <w:ind w:left="0" w:firstLine="0"/>
        <w:jc w:val="right"/>
        <w:rPr>
          <w:sz w:val="24"/>
        </w:rPr>
      </w:pPr>
      <w:r w:rsidRPr="00BC1C5F">
        <w:rPr>
          <w:position w:val="-6"/>
          <w:sz w:val="24"/>
        </w:rPr>
        <w:object w:dxaOrig="2020" w:dyaOrig="340">
          <v:shape id="_x0000_i1094" type="#_x0000_t75" style="width:101.25pt;height:17.25pt" o:ole="" fillcolor="window">
            <v:imagedata r:id="rId134" o:title=""/>
          </v:shape>
          <o:OLEObject Type="Embed" ProgID="Equation.3" ShapeID="_x0000_i1094" DrawAspect="Content" ObjectID="_1543197575" r:id="rId135"/>
        </w:object>
      </w:r>
      <w:r w:rsidRPr="00BC1C5F">
        <w:rPr>
          <w:sz w:val="24"/>
        </w:rPr>
        <w:t>,</w: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(49)</w:t>
      </w:r>
    </w:p>
    <w:p w:rsidR="002D3509" w:rsidRPr="00BC1C5F" w:rsidRDefault="002D3509" w:rsidP="0061108B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где  </w:t>
      </w:r>
      <w:r w:rsidRPr="00BC1C5F">
        <w:rPr>
          <w:position w:val="-12"/>
          <w:sz w:val="24"/>
        </w:rPr>
        <w:object w:dxaOrig="4560" w:dyaOrig="400">
          <v:shape id="_x0000_i1095" type="#_x0000_t75" style="width:228pt;height:20.25pt" o:ole="" fillcolor="window">
            <v:imagedata r:id="rId136" o:title=""/>
          </v:shape>
          <o:OLEObject Type="Embed" ProgID="Equation.3" ShapeID="_x0000_i1095" DrawAspect="Content" ObjectID="_1543197576" r:id="rId137"/>
        </w:object>
      </w:r>
      <w:r w:rsidRPr="00BC1C5F">
        <w:rPr>
          <w:sz w:val="24"/>
        </w:rPr>
        <w:t>.</w:t>
      </w:r>
    </w:p>
    <w:p w:rsidR="005C618A" w:rsidRPr="00BC1C5F" w:rsidRDefault="005C618A" w:rsidP="00B116DC">
      <w:pPr>
        <w:pStyle w:val="a3"/>
        <w:ind w:left="142" w:hanging="426"/>
      </w:pPr>
    </w:p>
    <w:p w:rsidR="005C618A" w:rsidRPr="00BC1C5F" w:rsidRDefault="005C618A" w:rsidP="00B116DC">
      <w:pPr>
        <w:ind w:left="142" w:hanging="426"/>
        <w:jc w:val="both"/>
      </w:pPr>
    </w:p>
    <w:p w:rsidR="000F0FCA" w:rsidRPr="00BC1C5F" w:rsidRDefault="007A6004" w:rsidP="00271835">
      <w:pPr>
        <w:jc w:val="both"/>
      </w:pPr>
      <w:r w:rsidRPr="00BC1C5F">
        <w:t>41</w:t>
      </w:r>
      <w:r w:rsidR="000F0FCA" w:rsidRPr="00BC1C5F">
        <w:t>Как преобразуется логистическая зависимость для применения МНК?</w:t>
      </w:r>
    </w:p>
    <w:p w:rsidR="0061108B" w:rsidRPr="00BC1C5F" w:rsidRDefault="0061108B" w:rsidP="0061108B">
      <w:pPr>
        <w:pStyle w:val="a4"/>
        <w:ind w:left="0" w:firstLine="0"/>
        <w:rPr>
          <w:sz w:val="24"/>
        </w:rPr>
      </w:pPr>
      <w:r w:rsidRPr="00BC1C5F">
        <w:rPr>
          <w:sz w:val="24"/>
        </w:rPr>
        <w:t>зависимость логистического типа:</w:t>
      </w:r>
    </w:p>
    <w:p w:rsidR="0061108B" w:rsidRPr="00BC1C5F" w:rsidRDefault="0061108B" w:rsidP="0061108B">
      <w:pPr>
        <w:pStyle w:val="a4"/>
        <w:numPr>
          <w:ilvl w:val="0"/>
          <w:numId w:val="1"/>
        </w:numPr>
        <w:jc w:val="right"/>
        <w:rPr>
          <w:sz w:val="24"/>
        </w:rPr>
      </w:pPr>
      <w:r w:rsidRPr="00BC1C5F">
        <w:rPr>
          <w:position w:val="-32"/>
          <w:sz w:val="24"/>
        </w:rPr>
        <w:object w:dxaOrig="2140" w:dyaOrig="820">
          <v:shape id="_x0000_i1096" type="#_x0000_t75" style="width:107.25pt;height:41.25pt" o:ole="" fillcolor="window">
            <v:imagedata r:id="rId138" o:title=""/>
          </v:shape>
          <o:OLEObject Type="Embed" ProgID="Equation.3" ShapeID="_x0000_i1096" DrawAspect="Content" ObjectID="_1543197577" r:id="rId139"/>
        </w:object>
      </w:r>
      <w:r w:rsidRPr="00BC1C5F">
        <w:rPr>
          <w:sz w:val="24"/>
        </w:rPr>
        <w:t>.</w: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(52)</w:t>
      </w:r>
    </w:p>
    <w:p w:rsidR="0061108B" w:rsidRPr="00BC1C5F" w:rsidRDefault="0091570D" w:rsidP="0061108B">
      <w:pPr>
        <w:pStyle w:val="a4"/>
        <w:ind w:left="0" w:firstLine="0"/>
        <w:rPr>
          <w:sz w:val="24"/>
        </w:rPr>
      </w:pPr>
      <w:r>
        <w:rPr>
          <w:noProof/>
          <w:sz w:val="24"/>
        </w:rPr>
        <w:pict>
          <v:group id="_x0000_s1087" style="position:absolute;left:0;text-align:left;margin-left:61.2pt;margin-top:68.3pt;width:327.15pt;height:175.2pt;z-index:251658752" coordorigin="3024,8784" coordsize="6543,3504" o:allowincell="f">
            <v:line id="_x0000_s1088" style="position:absolute;flip:y" from="4608,8928" to="4608,12096">
              <v:stroke endarrow="block"/>
            </v:line>
            <v:line id="_x0000_s1089" style="position:absolute" from="3024,11952" to="9216,11952">
              <v:stroke endarrow="block"/>
            </v:line>
            <v:line id="_x0000_s1090" style="position:absolute" from="4608,9396" to="8784,9396">
              <v:stroke dashstyle="longDash"/>
            </v:line>
            <v:shape id="_x0000_s1091" style="position:absolute;left:3312;top:9504;width:4896;height:2304" coordsize="4896,2304" path="m,2304v708,-48,1416,-96,1872,-288c2328,1824,2448,1440,2736,1152,3024,864,3240,480,3600,288,3960,96,4680,48,4896,e" filled="f">
              <v:path arrowok="t"/>
            </v:shape>
            <v:shape id="_x0000_s1092" type="#_x0000_t202" style="position:absolute;left:4176;top:8784;width:432;height:579" filled="f" stroked="f">
              <v:textbox style="mso-next-textbox:#_x0000_s1092">
                <w:txbxContent>
                  <w:p w:rsidR="0061108B" w:rsidRDefault="0061108B" w:rsidP="0061108B">
                    <w:pPr>
                      <w:jc w:val="both"/>
                      <w:rPr>
                        <w:i/>
                        <w:sz w:val="32"/>
                        <w:lang w:val="en-US"/>
                      </w:rPr>
                    </w:pPr>
                    <w:r>
                      <w:rPr>
                        <w:i/>
                        <w:sz w:val="32"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093" type="#_x0000_t202" style="position:absolute;left:9135;top:11709;width:432;height:579" filled="f" stroked="f">
              <v:textbox style="mso-next-textbox:#_x0000_s1093">
                <w:txbxContent>
                  <w:p w:rsidR="0061108B" w:rsidRDefault="0061108B" w:rsidP="0061108B">
                    <w:pPr>
                      <w:jc w:val="both"/>
                      <w:rPr>
                        <w:i/>
                        <w:sz w:val="32"/>
                        <w:lang w:val="en-US"/>
                      </w:rPr>
                    </w:pPr>
                    <w:r>
                      <w:rPr>
                        <w:i/>
                        <w:sz w:val="32"/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094" type="#_x0000_t202" style="position:absolute;left:3924;top:9147;width:720;height:579" filled="f" stroked="f">
              <v:textbox style="mso-next-textbox:#_x0000_s1094">
                <w:txbxContent>
                  <w:p w:rsidR="0061108B" w:rsidRDefault="0061108B" w:rsidP="0061108B">
                    <w:pPr>
                      <w:jc w:val="both"/>
                      <w:rPr>
                        <w:i/>
                        <w:sz w:val="32"/>
                        <w:lang w:val="en-US"/>
                      </w:rPr>
                    </w:pPr>
                    <w:r>
                      <w:rPr>
                        <w:i/>
                        <w:sz w:val="32"/>
                        <w:lang w:val="en-US"/>
                      </w:rPr>
                      <w:t>1/a</w:t>
                    </w:r>
                  </w:p>
                </w:txbxContent>
              </v:textbox>
            </v:shape>
            <v:shape id="_x0000_s1095" type="#_x0000_t202" style="position:absolute;left:3417;top:11259;width:1296;height:579" filled="f" stroked="f">
              <v:textbox style="mso-next-textbox:#_x0000_s1095">
                <w:txbxContent>
                  <w:p w:rsidR="0061108B" w:rsidRDefault="0061108B" w:rsidP="0061108B">
                    <w:pPr>
                      <w:jc w:val="both"/>
                      <w:rPr>
                        <w:i/>
                        <w:sz w:val="32"/>
                        <w:lang w:val="en-US"/>
                      </w:rPr>
                    </w:pPr>
                    <w:r>
                      <w:rPr>
                        <w:i/>
                        <w:sz w:val="32"/>
                        <w:lang w:val="en-US"/>
                      </w:rPr>
                      <w:t>1/(a+b)</w:t>
                    </w:r>
                  </w:p>
                </w:txbxContent>
              </v:textbox>
            </v:shape>
          </v:group>
        </w:pict>
      </w:r>
      <w:r w:rsidR="0061108B" w:rsidRPr="00BC1C5F">
        <w:rPr>
          <w:sz w:val="24"/>
        </w:rPr>
        <w:t xml:space="preserve">Графиком функции (52) является так называемая «кривая насыщения», которая имеет две горизонтальные асимптоты </w:t>
      </w:r>
      <w:r w:rsidR="0061108B" w:rsidRPr="00BC1C5F">
        <w:rPr>
          <w:i/>
          <w:sz w:val="24"/>
          <w:lang w:val="en-US"/>
        </w:rPr>
        <w:t>y</w:t>
      </w:r>
      <w:r w:rsidR="0061108B" w:rsidRPr="00BC1C5F">
        <w:rPr>
          <w:i/>
          <w:sz w:val="24"/>
        </w:rPr>
        <w:t>=0</w:t>
      </w:r>
      <w:r w:rsidR="0061108B" w:rsidRPr="00BC1C5F">
        <w:rPr>
          <w:sz w:val="24"/>
        </w:rPr>
        <w:t xml:space="preserve"> и </w:t>
      </w:r>
      <w:r w:rsidR="0061108B" w:rsidRPr="00BC1C5F">
        <w:rPr>
          <w:i/>
          <w:sz w:val="24"/>
          <w:lang w:val="en-US"/>
        </w:rPr>
        <w:t>y</w:t>
      </w:r>
      <w:r w:rsidR="0061108B" w:rsidRPr="00BC1C5F">
        <w:rPr>
          <w:i/>
          <w:sz w:val="24"/>
        </w:rPr>
        <w:t>=1/</w:t>
      </w:r>
      <w:r w:rsidR="0061108B" w:rsidRPr="00BC1C5F">
        <w:rPr>
          <w:i/>
          <w:sz w:val="24"/>
          <w:lang w:val="en-US"/>
        </w:rPr>
        <w:t>a</w:t>
      </w:r>
      <w:r w:rsidR="0061108B" w:rsidRPr="00BC1C5F">
        <w:rPr>
          <w:sz w:val="24"/>
        </w:rPr>
        <w:t xml:space="preserve"> и точку перегиба </w:t>
      </w:r>
      <w:r w:rsidR="0061108B" w:rsidRPr="00BC1C5F">
        <w:rPr>
          <w:position w:val="-12"/>
          <w:sz w:val="24"/>
        </w:rPr>
        <w:object w:dxaOrig="3200" w:dyaOrig="420">
          <v:shape id="_x0000_i1097" type="#_x0000_t75" style="width:159.75pt;height:21pt" o:ole="" fillcolor="window">
            <v:imagedata r:id="rId140" o:title=""/>
          </v:shape>
          <o:OLEObject Type="Embed" ProgID="Equation.3" ShapeID="_x0000_i1097" DrawAspect="Content" ObjectID="_1543197578" r:id="rId141"/>
        </w:object>
      </w:r>
      <w:r w:rsidR="0061108B" w:rsidRPr="00BC1C5F">
        <w:rPr>
          <w:sz w:val="24"/>
        </w:rPr>
        <w:t xml:space="preserve">, а также точку пересечения с осью ординат </w:t>
      </w:r>
      <w:r w:rsidR="0061108B" w:rsidRPr="00BC1C5F">
        <w:rPr>
          <w:i/>
          <w:sz w:val="24"/>
          <w:lang w:val="en-US"/>
        </w:rPr>
        <w:t>y</w:t>
      </w:r>
      <w:r w:rsidR="0061108B" w:rsidRPr="00BC1C5F">
        <w:rPr>
          <w:i/>
          <w:sz w:val="24"/>
        </w:rPr>
        <w:t>=1/(</w:t>
      </w:r>
      <w:r w:rsidR="0061108B" w:rsidRPr="00BC1C5F">
        <w:rPr>
          <w:i/>
          <w:sz w:val="24"/>
          <w:lang w:val="en-US"/>
        </w:rPr>
        <w:t>a</w:t>
      </w:r>
      <w:r w:rsidR="0061108B" w:rsidRPr="00BC1C5F">
        <w:rPr>
          <w:i/>
          <w:sz w:val="24"/>
        </w:rPr>
        <w:t>+</w:t>
      </w:r>
      <w:r w:rsidR="0061108B" w:rsidRPr="00BC1C5F">
        <w:rPr>
          <w:i/>
          <w:sz w:val="24"/>
          <w:lang w:val="en-US"/>
        </w:rPr>
        <w:t>b</w:t>
      </w:r>
      <w:r w:rsidR="0061108B" w:rsidRPr="00BC1C5F">
        <w:rPr>
          <w:i/>
          <w:sz w:val="24"/>
        </w:rPr>
        <w:t>)</w:t>
      </w:r>
      <w:r w:rsidR="0061108B" w:rsidRPr="00BC1C5F">
        <w:rPr>
          <w:sz w:val="24"/>
        </w:rPr>
        <w:t>:</w:t>
      </w:r>
    </w:p>
    <w:p w:rsidR="0061108B" w:rsidRPr="00BC1C5F" w:rsidRDefault="0061108B" w:rsidP="0061108B">
      <w:pPr>
        <w:pStyle w:val="a4"/>
        <w:ind w:left="0" w:firstLine="0"/>
        <w:rPr>
          <w:sz w:val="24"/>
        </w:rPr>
      </w:pPr>
    </w:p>
    <w:p w:rsidR="0061108B" w:rsidRPr="00BC1C5F" w:rsidRDefault="0061108B" w:rsidP="0025040E">
      <w:pPr>
        <w:pStyle w:val="a4"/>
        <w:ind w:left="0" w:firstLine="0"/>
        <w:rPr>
          <w:sz w:val="24"/>
        </w:rPr>
      </w:pPr>
    </w:p>
    <w:p w:rsidR="0061108B" w:rsidRPr="00BC1C5F" w:rsidRDefault="0061108B" w:rsidP="0025040E">
      <w:pPr>
        <w:pStyle w:val="a4"/>
        <w:ind w:left="0" w:firstLine="0"/>
        <w:rPr>
          <w:sz w:val="24"/>
        </w:rPr>
      </w:pPr>
    </w:p>
    <w:p w:rsidR="0061108B" w:rsidRPr="00BC1C5F" w:rsidRDefault="0061108B" w:rsidP="0025040E">
      <w:pPr>
        <w:pStyle w:val="a4"/>
        <w:ind w:left="0" w:firstLine="0"/>
        <w:rPr>
          <w:sz w:val="24"/>
        </w:rPr>
      </w:pPr>
    </w:p>
    <w:p w:rsidR="0061108B" w:rsidRPr="00BC1C5F" w:rsidRDefault="0061108B" w:rsidP="0025040E">
      <w:pPr>
        <w:pStyle w:val="a4"/>
        <w:ind w:left="0" w:firstLine="0"/>
        <w:rPr>
          <w:sz w:val="24"/>
        </w:rPr>
      </w:pPr>
    </w:p>
    <w:p w:rsidR="0061108B" w:rsidRPr="00BC1C5F" w:rsidRDefault="0061108B" w:rsidP="0025040E">
      <w:pPr>
        <w:pStyle w:val="a4"/>
        <w:ind w:left="0" w:firstLine="0"/>
        <w:rPr>
          <w:sz w:val="24"/>
        </w:rPr>
      </w:pPr>
    </w:p>
    <w:p w:rsidR="0061108B" w:rsidRPr="00BC1C5F" w:rsidRDefault="0061108B" w:rsidP="0025040E">
      <w:pPr>
        <w:pStyle w:val="a4"/>
        <w:ind w:left="0" w:firstLine="0"/>
        <w:rPr>
          <w:sz w:val="24"/>
        </w:rPr>
      </w:pPr>
    </w:p>
    <w:p w:rsidR="0061108B" w:rsidRPr="00BC1C5F" w:rsidRDefault="0061108B" w:rsidP="0025040E">
      <w:pPr>
        <w:pStyle w:val="a4"/>
        <w:ind w:left="0" w:firstLine="0"/>
        <w:rPr>
          <w:sz w:val="24"/>
        </w:rPr>
      </w:pPr>
    </w:p>
    <w:p w:rsidR="0061108B" w:rsidRPr="00BC1C5F" w:rsidRDefault="0061108B" w:rsidP="0025040E">
      <w:pPr>
        <w:pStyle w:val="a4"/>
        <w:ind w:left="0" w:firstLine="0"/>
        <w:rPr>
          <w:sz w:val="24"/>
        </w:rPr>
      </w:pPr>
    </w:p>
    <w:p w:rsidR="0061108B" w:rsidRPr="00BC1C5F" w:rsidRDefault="0061108B" w:rsidP="0025040E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Уравнение (52) приводится к линейному виду заменами переменных </w:t>
      </w:r>
      <w:r w:rsidRPr="00BC1C5F">
        <w:rPr>
          <w:position w:val="-12"/>
          <w:sz w:val="24"/>
        </w:rPr>
        <w:object w:dxaOrig="2299" w:dyaOrig="480">
          <v:shape id="_x0000_i1098" type="#_x0000_t75" style="width:126pt;height:30.75pt" o:ole="" fillcolor="window">
            <v:imagedata r:id="rId142" o:title=""/>
          </v:shape>
          <o:OLEObject Type="Embed" ProgID="Equation.3" ShapeID="_x0000_i1098" DrawAspect="Content" ObjectID="_1543197579" r:id="rId143"/>
        </w:object>
      </w:r>
      <w:r w:rsidRPr="00BC1C5F">
        <w:rPr>
          <w:sz w:val="24"/>
        </w:rPr>
        <w:t>.</w:t>
      </w:r>
    </w:p>
    <w:p w:rsidR="005C618A" w:rsidRPr="00BC1C5F" w:rsidRDefault="005C618A" w:rsidP="00B116DC">
      <w:pPr>
        <w:ind w:left="142" w:hanging="426"/>
        <w:jc w:val="both"/>
      </w:pPr>
    </w:p>
    <w:p w:rsidR="00CA68CC" w:rsidRPr="00BC1C5F" w:rsidRDefault="00CA68CC" w:rsidP="00B116DC">
      <w:pPr>
        <w:ind w:left="142" w:hanging="426"/>
        <w:jc w:val="both"/>
      </w:pPr>
    </w:p>
    <w:p w:rsidR="000F0FCA" w:rsidRPr="00BC1C5F" w:rsidRDefault="007A6004" w:rsidP="00271835">
      <w:pPr>
        <w:jc w:val="both"/>
      </w:pPr>
      <w:r w:rsidRPr="00BC1C5F">
        <w:t>42</w:t>
      </w:r>
      <w:r w:rsidR="000F0FCA" w:rsidRPr="00BC1C5F">
        <w:t>Где применяется квадратичная парабола в уравнениях регрессии и при каких условиях?</w:t>
      </w:r>
    </w:p>
    <w:p w:rsidR="000B5B91" w:rsidRPr="00BC1C5F" w:rsidRDefault="000B5B91" w:rsidP="000B5B91">
      <w:pPr>
        <w:pStyle w:val="a4"/>
        <w:ind w:left="0" w:firstLine="0"/>
        <w:rPr>
          <w:sz w:val="24"/>
        </w:rPr>
      </w:pPr>
      <w:r w:rsidRPr="00BC1C5F">
        <w:rPr>
          <w:sz w:val="24"/>
        </w:rPr>
        <w:t>Такая зависимость целесообразна в случае, если для некоторого интервала значений фактора возрастающая зависимость меняется на убывающую или наоборот. В этом случае можно определить значение фактора, при котором достигается максимальное или минимальное значение результативного признака. Если исходные данные не обнаруживают изменение направленности связи, параметры параболы становятся трудно интерпретируемыми, и форму связи лучше заменить другими нелинейными моделями.</w:t>
      </w:r>
    </w:p>
    <w:p w:rsidR="005C618A" w:rsidRPr="00BC1C5F" w:rsidRDefault="005C618A" w:rsidP="00B116DC">
      <w:pPr>
        <w:ind w:left="142" w:hanging="426"/>
        <w:jc w:val="both"/>
      </w:pPr>
    </w:p>
    <w:p w:rsidR="000F0FCA" w:rsidRPr="00BC1C5F" w:rsidRDefault="007A6004" w:rsidP="00271835">
      <w:pPr>
        <w:jc w:val="both"/>
      </w:pPr>
      <w:r w:rsidRPr="00BC1C5F">
        <w:t>43</w:t>
      </w:r>
      <w:r w:rsidR="000F0FCA" w:rsidRPr="00BC1C5F">
        <w:t>Какие зависимости используются для кривых Филипса и кривых Энгеля?</w:t>
      </w:r>
    </w:p>
    <w:p w:rsidR="005C618A" w:rsidRPr="00BC1C5F" w:rsidRDefault="005C618A" w:rsidP="00B116DC">
      <w:pPr>
        <w:pStyle w:val="a3"/>
        <w:ind w:left="142" w:hanging="426"/>
      </w:pPr>
    </w:p>
    <w:p w:rsidR="00DB7B42" w:rsidRPr="00BC1C5F" w:rsidRDefault="00DB7B42" w:rsidP="00DB7B42">
      <w:pPr>
        <w:pStyle w:val="a4"/>
        <w:ind w:left="0" w:firstLine="720"/>
        <w:rPr>
          <w:sz w:val="24"/>
        </w:rPr>
      </w:pPr>
      <w:r w:rsidRPr="00BC1C5F">
        <w:rPr>
          <w:sz w:val="24"/>
        </w:rPr>
        <w:t>Зависимости гиперболического типа имеют вид:</w:t>
      </w:r>
    </w:p>
    <w:p w:rsidR="00DB7B42" w:rsidRPr="00BC1C5F" w:rsidRDefault="00DB7B42" w:rsidP="00DB7B42">
      <w:pPr>
        <w:pStyle w:val="a4"/>
        <w:ind w:left="0" w:firstLine="720"/>
        <w:jc w:val="right"/>
        <w:rPr>
          <w:sz w:val="24"/>
        </w:rPr>
      </w:pPr>
      <w:r w:rsidRPr="00BC1C5F">
        <w:rPr>
          <w:position w:val="-30"/>
          <w:sz w:val="24"/>
        </w:rPr>
        <w:object w:dxaOrig="1700" w:dyaOrig="800">
          <v:shape id="_x0000_i1099" type="#_x0000_t75" style="width:101.25pt;height:48pt" o:ole="" fillcolor="window">
            <v:imagedata r:id="rId114" o:title=""/>
          </v:shape>
          <o:OLEObject Type="Embed" ProgID="Equation.3" ShapeID="_x0000_i1099" DrawAspect="Content" ObjectID="_1543197580" r:id="rId144"/>
        </w:object>
      </w:r>
      <w:r w:rsidRPr="00BC1C5F">
        <w:rPr>
          <w:sz w:val="24"/>
        </w:rPr>
        <w:t>.</w: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(37)</w:t>
      </w:r>
    </w:p>
    <w:p w:rsidR="00DB7B42" w:rsidRPr="00BC1C5F" w:rsidRDefault="00DB7B42" w:rsidP="00DB7B42">
      <w:pPr>
        <w:pStyle w:val="a4"/>
        <w:ind w:left="0" w:firstLine="720"/>
        <w:rPr>
          <w:sz w:val="24"/>
        </w:rPr>
      </w:pPr>
      <w:r w:rsidRPr="00BC1C5F">
        <w:rPr>
          <w:sz w:val="24"/>
        </w:rPr>
        <w:t xml:space="preserve">Примером такой зависимости является кривая Филлипса, констатирующая обратную зависимость процента прироста заработной платы от уровня безработицы. В этом случае значение параметра </w:t>
      </w:r>
      <w:r w:rsidRPr="00BC1C5F">
        <w:rPr>
          <w:i/>
          <w:sz w:val="24"/>
          <w:lang w:val="en-US"/>
        </w:rPr>
        <w:t>b</w:t>
      </w:r>
      <w:r w:rsidRPr="00BC1C5F">
        <w:rPr>
          <w:sz w:val="24"/>
        </w:rPr>
        <w:t xml:space="preserve"> будет больше нуля. Другим примером зависимости (37) являются кривые Энгеля, формулирующие следующую закономерность: с ростом дохода доля доходов, расходуемых на продовольствие, уменьшается, а доля доходов, расходуемых на непродовольственные товары, будет возрастать. В этом случае </w:t>
      </w:r>
      <w:r w:rsidRPr="00BC1C5F">
        <w:rPr>
          <w:i/>
          <w:sz w:val="24"/>
          <w:lang w:val="en-US"/>
        </w:rPr>
        <w:t>b</w:t>
      </w:r>
      <w:r w:rsidRPr="00BC1C5F">
        <w:rPr>
          <w:i/>
          <w:sz w:val="24"/>
        </w:rPr>
        <w:t>&lt;0</w:t>
      </w:r>
      <w:r w:rsidRPr="00BC1C5F">
        <w:rPr>
          <w:sz w:val="24"/>
        </w:rPr>
        <w:t>, а результативный признак в (37) показывает долю расходов на непродовольственные товары.</w:t>
      </w:r>
    </w:p>
    <w:p w:rsidR="005C618A" w:rsidRPr="00BC1C5F" w:rsidRDefault="005C618A" w:rsidP="00B116DC">
      <w:pPr>
        <w:ind w:left="142" w:hanging="426"/>
        <w:jc w:val="both"/>
      </w:pPr>
    </w:p>
    <w:p w:rsidR="000F0FCA" w:rsidRPr="00BC1C5F" w:rsidRDefault="007A6004" w:rsidP="007A6004">
      <w:pPr>
        <w:jc w:val="both"/>
      </w:pPr>
      <w:r w:rsidRPr="00BC1C5F">
        <w:t>44</w:t>
      </w:r>
      <w:r w:rsidR="000F0FCA" w:rsidRPr="00BC1C5F">
        <w:t>В чем различия между коэффициентом корреляции и индексом корреляции?</w:t>
      </w:r>
    </w:p>
    <w:p w:rsidR="002E7698" w:rsidRPr="00BC1C5F" w:rsidRDefault="002E7698" w:rsidP="002E7698">
      <w:pPr>
        <w:pStyle w:val="a4"/>
        <w:ind w:left="0" w:firstLine="720"/>
        <w:rPr>
          <w:sz w:val="24"/>
        </w:rPr>
      </w:pPr>
      <w:r w:rsidRPr="00BC1C5F">
        <w:rPr>
          <w:sz w:val="24"/>
        </w:rPr>
        <w:t>показателем корреляции, который в данном случае называется индексом корреляции:</w:t>
      </w:r>
    </w:p>
    <w:p w:rsidR="00D8267E" w:rsidRPr="00BC1C5F" w:rsidRDefault="002E7698" w:rsidP="002E7698">
      <w:pPr>
        <w:ind w:left="142" w:hanging="426"/>
        <w:jc w:val="both"/>
      </w:pPr>
      <w:r w:rsidRPr="00BC1C5F">
        <w:rPr>
          <w:position w:val="-46"/>
        </w:rPr>
        <w:object w:dxaOrig="1880" w:dyaOrig="1080">
          <v:shape id="_x0000_i1100" type="#_x0000_t75" style="width:101.25pt;height:58.5pt" o:ole="" fillcolor="window">
            <v:imagedata r:id="rId145" o:title=""/>
          </v:shape>
          <o:OLEObject Type="Embed" ProgID="Equation.3" ShapeID="_x0000_i1100" DrawAspect="Content" ObjectID="_1543197581" r:id="rId146"/>
        </w:object>
      </w:r>
    </w:p>
    <w:p w:rsidR="00D8267E" w:rsidRPr="00BC1C5F" w:rsidRDefault="00D8267E" w:rsidP="002E7698">
      <w:pPr>
        <w:ind w:left="142" w:hanging="426"/>
        <w:jc w:val="both"/>
      </w:pPr>
    </w:p>
    <w:p w:rsidR="005C618A" w:rsidRPr="00BC1C5F" w:rsidRDefault="002E7698" w:rsidP="002E7698">
      <w:pPr>
        <w:ind w:left="142" w:hanging="426"/>
        <w:jc w:val="both"/>
      </w:pPr>
      <w:r w:rsidRPr="00BC1C5F">
        <w:tab/>
      </w:r>
      <w:r w:rsidRPr="00BC1C5F">
        <w:tab/>
      </w:r>
      <w:r w:rsidRPr="00BC1C5F">
        <w:tab/>
      </w:r>
    </w:p>
    <w:p w:rsidR="00D8267E" w:rsidRPr="00BC1C5F" w:rsidRDefault="00D8267E" w:rsidP="002E7698">
      <w:pPr>
        <w:ind w:left="142" w:hanging="426"/>
        <w:jc w:val="both"/>
      </w:pPr>
    </w:p>
    <w:p w:rsidR="00D8267E" w:rsidRPr="00BC1C5F" w:rsidRDefault="00D8267E" w:rsidP="00D8267E">
      <w:pPr>
        <w:pStyle w:val="a4"/>
        <w:ind w:left="0" w:firstLine="720"/>
        <w:rPr>
          <w:i/>
          <w:sz w:val="24"/>
        </w:rPr>
      </w:pPr>
      <w:r w:rsidRPr="00BC1C5F">
        <w:rPr>
          <w:sz w:val="24"/>
        </w:rPr>
        <w:t xml:space="preserve">При линейной регрессии в качестве показателя тесноты связи выступает линейный коэффициент корреляции </w:t>
      </w:r>
      <w:r w:rsidRPr="00BC1C5F">
        <w:rPr>
          <w:i/>
          <w:sz w:val="24"/>
          <w:lang w:val="en-US"/>
        </w:rPr>
        <w:t>r</w:t>
      </w:r>
      <w:r w:rsidRPr="00BC1C5F">
        <w:rPr>
          <w:i/>
          <w:sz w:val="24"/>
        </w:rPr>
        <w:t>:</w:t>
      </w:r>
    </w:p>
    <w:p w:rsidR="00D8267E" w:rsidRPr="00BC1C5F" w:rsidRDefault="00D8267E" w:rsidP="00D8267E">
      <w:pPr>
        <w:pStyle w:val="a4"/>
        <w:ind w:left="0" w:firstLine="0"/>
        <w:jc w:val="center"/>
        <w:rPr>
          <w:sz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8028"/>
        <w:gridCol w:w="692"/>
      </w:tblGrid>
      <w:tr w:rsidR="00D8267E" w:rsidRPr="00BC1C5F" w:rsidTr="002B09EC">
        <w:tc>
          <w:tcPr>
            <w:tcW w:w="8028" w:type="dxa"/>
          </w:tcPr>
          <w:p w:rsidR="00D8267E" w:rsidRPr="00BC1C5F" w:rsidRDefault="00D8267E" w:rsidP="002B09EC">
            <w:pPr>
              <w:pStyle w:val="a4"/>
              <w:ind w:left="0" w:firstLine="0"/>
              <w:jc w:val="center"/>
              <w:rPr>
                <w:sz w:val="24"/>
                <w:lang w:val="en-US"/>
              </w:rPr>
            </w:pPr>
            <w:r w:rsidRPr="00BC1C5F">
              <w:rPr>
                <w:position w:val="-46"/>
                <w:sz w:val="24"/>
              </w:rPr>
              <w:object w:dxaOrig="4640" w:dyaOrig="1060">
                <v:shape id="_x0000_i1101" type="#_x0000_t75" style="width:246.75pt;height:62.25pt" o:ole="" fillcolor="window">
                  <v:imagedata r:id="rId147" o:title=""/>
                </v:shape>
                <o:OLEObject Type="Embed" ProgID="Equation.3" ShapeID="_x0000_i1101" DrawAspect="Content" ObjectID="_1543197582" r:id="rId148"/>
              </w:object>
            </w:r>
          </w:p>
        </w:tc>
        <w:tc>
          <w:tcPr>
            <w:tcW w:w="692" w:type="dxa"/>
            <w:vAlign w:val="center"/>
          </w:tcPr>
          <w:p w:rsidR="00D8267E" w:rsidRPr="00BC1C5F" w:rsidRDefault="00D8267E" w:rsidP="002B09EC">
            <w:pPr>
              <w:pStyle w:val="a4"/>
              <w:ind w:left="0" w:firstLine="0"/>
              <w:jc w:val="center"/>
              <w:rPr>
                <w:sz w:val="24"/>
              </w:rPr>
            </w:pPr>
            <w:r w:rsidRPr="00BC1C5F">
              <w:rPr>
                <w:sz w:val="24"/>
              </w:rPr>
              <w:t>(11)</w:t>
            </w:r>
          </w:p>
        </w:tc>
      </w:tr>
    </w:tbl>
    <w:p w:rsidR="00D8267E" w:rsidRPr="00BC1C5F" w:rsidRDefault="00D8267E" w:rsidP="00D8267E">
      <w:pPr>
        <w:pStyle w:val="a4"/>
        <w:ind w:left="0" w:firstLine="0"/>
        <w:jc w:val="center"/>
        <w:rPr>
          <w:sz w:val="24"/>
        </w:rPr>
      </w:pPr>
    </w:p>
    <w:p w:rsidR="00D8267E" w:rsidRPr="00BC1C5F" w:rsidRDefault="00D8267E" w:rsidP="00D8267E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Его значения находятся в границах: </w:t>
      </w:r>
      <w:r w:rsidRPr="00BC1C5F">
        <w:rPr>
          <w:position w:val="-6"/>
          <w:sz w:val="24"/>
        </w:rPr>
        <w:object w:dxaOrig="1240" w:dyaOrig="360">
          <v:shape id="_x0000_i1102" type="#_x0000_t75" style="width:62.25pt;height:18pt" o:ole="" fillcolor="window">
            <v:imagedata r:id="rId149" o:title=""/>
          </v:shape>
          <o:OLEObject Type="Embed" ProgID="Equation.3" ShapeID="_x0000_i1102" DrawAspect="Content" ObjectID="_1543197583" r:id="rId150"/>
        </w:object>
      </w:r>
      <w:r w:rsidRPr="00BC1C5F">
        <w:rPr>
          <w:sz w:val="24"/>
        </w:rPr>
        <w:t xml:space="preserve">. Если </w:t>
      </w:r>
      <w:r w:rsidRPr="00BC1C5F">
        <w:rPr>
          <w:i/>
          <w:sz w:val="24"/>
          <w:lang w:val="en-US"/>
        </w:rPr>
        <w:t>b</w:t>
      </w:r>
      <w:r w:rsidRPr="00BC1C5F">
        <w:rPr>
          <w:sz w:val="24"/>
        </w:rPr>
        <w:t xml:space="preserve"> </w:t>
      </w:r>
      <w:r w:rsidRPr="00BC1C5F">
        <w:rPr>
          <w:sz w:val="24"/>
        </w:rPr>
        <w:sym w:font="Symbol" w:char="F03E"/>
      </w:r>
      <w:r w:rsidRPr="00BC1C5F">
        <w:rPr>
          <w:sz w:val="24"/>
        </w:rPr>
        <w:t xml:space="preserve"> 0, то </w:t>
      </w:r>
      <w:r w:rsidRPr="00BC1C5F">
        <w:rPr>
          <w:position w:val="-12"/>
          <w:sz w:val="24"/>
        </w:rPr>
        <w:object w:dxaOrig="1320" w:dyaOrig="420">
          <v:shape id="_x0000_i1103" type="#_x0000_t75" style="width:66pt;height:21pt" o:ole="" fillcolor="window">
            <v:imagedata r:id="rId151" o:title=""/>
          </v:shape>
          <o:OLEObject Type="Embed" ProgID="Equation.3" ShapeID="_x0000_i1103" DrawAspect="Content" ObjectID="_1543197584" r:id="rId152"/>
        </w:object>
      </w:r>
      <w:r w:rsidRPr="00BC1C5F">
        <w:rPr>
          <w:sz w:val="24"/>
        </w:rPr>
        <w:t xml:space="preserve"> при </w:t>
      </w:r>
      <w:r w:rsidRPr="00BC1C5F">
        <w:rPr>
          <w:i/>
          <w:sz w:val="24"/>
          <w:lang w:val="en-US"/>
        </w:rPr>
        <w:t>b</w:t>
      </w:r>
      <w:r w:rsidRPr="00BC1C5F">
        <w:rPr>
          <w:sz w:val="24"/>
        </w:rPr>
        <w:sym w:font="Symbol" w:char="F03C"/>
      </w:r>
      <w:r w:rsidRPr="00BC1C5F">
        <w:rPr>
          <w:sz w:val="24"/>
        </w:rPr>
        <w:t xml:space="preserve"> 0 </w:t>
      </w:r>
      <w:r w:rsidRPr="00BC1C5F">
        <w:rPr>
          <w:position w:val="-6"/>
          <w:sz w:val="24"/>
          <w:lang w:val="en-US"/>
        </w:rPr>
        <w:object w:dxaOrig="1520" w:dyaOrig="360">
          <v:shape id="_x0000_i1104" type="#_x0000_t75" style="width:75.75pt;height:18pt" o:ole="" fillcolor="window">
            <v:imagedata r:id="rId153" o:title=""/>
          </v:shape>
          <o:OLEObject Type="Embed" ProgID="Equation.3" ShapeID="_x0000_i1104" DrawAspect="Content" ObjectID="_1543197585" r:id="rId154"/>
        </w:object>
      </w:r>
      <w:r w:rsidRPr="00BC1C5F">
        <w:rPr>
          <w:sz w:val="24"/>
        </w:rPr>
        <w:t xml:space="preserve">. По данным примера </w:t>
      </w:r>
      <w:r w:rsidRPr="00BC1C5F">
        <w:rPr>
          <w:position w:val="-12"/>
          <w:sz w:val="24"/>
        </w:rPr>
        <w:object w:dxaOrig="1359" w:dyaOrig="420">
          <v:shape id="_x0000_i1105" type="#_x0000_t75" style="width:68.25pt;height:21pt" o:ole="" fillcolor="window">
            <v:imagedata r:id="rId155" o:title=""/>
          </v:shape>
          <o:OLEObject Type="Embed" ProgID="Equation.3" ShapeID="_x0000_i1105" DrawAspect="Content" ObjectID="_1543197586" r:id="rId156"/>
        </w:object>
      </w:r>
      <w:r w:rsidRPr="00BC1C5F">
        <w:rPr>
          <w:sz w:val="24"/>
        </w:rPr>
        <w:t>, что означает очень тесную зависимость затрат на производство от величины объема выпускаемой продукции.</w:t>
      </w:r>
    </w:p>
    <w:p w:rsidR="00D8267E" w:rsidRPr="00BC1C5F" w:rsidRDefault="00D8267E" w:rsidP="00D8267E">
      <w:pPr>
        <w:pStyle w:val="a4"/>
        <w:ind w:left="0" w:firstLine="0"/>
        <w:rPr>
          <w:sz w:val="24"/>
        </w:rPr>
      </w:pPr>
    </w:p>
    <w:p w:rsidR="00D8267E" w:rsidRPr="00BC1C5F" w:rsidRDefault="00D8267E" w:rsidP="00D8267E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Величина </w:t>
      </w:r>
      <w:r w:rsidRPr="00BC1C5F">
        <w:rPr>
          <w:i/>
          <w:sz w:val="24"/>
          <w:lang w:val="en-US"/>
        </w:rPr>
        <w:t>R</w:t>
      </w:r>
      <w:r w:rsidRPr="00BC1C5F">
        <w:rPr>
          <w:sz w:val="24"/>
        </w:rPr>
        <w:t xml:space="preserve"> находится в границах </w:t>
      </w:r>
      <w:r w:rsidRPr="00BC1C5F">
        <w:rPr>
          <w:position w:val="-6"/>
          <w:sz w:val="24"/>
        </w:rPr>
        <w:object w:dxaOrig="1160" w:dyaOrig="320">
          <v:shape id="_x0000_i1106" type="#_x0000_t75" style="width:57.75pt;height:15.75pt" o:ole="" fillcolor="window">
            <v:imagedata r:id="rId157" o:title=""/>
          </v:shape>
          <o:OLEObject Type="Embed" ProgID="Equation.3" ShapeID="_x0000_i1106" DrawAspect="Content" ObjectID="_1543197587" r:id="rId158"/>
        </w:object>
      </w:r>
      <w:r w:rsidRPr="00BC1C5F">
        <w:rPr>
          <w:sz w:val="24"/>
        </w:rPr>
        <w:t>, и чем ближе она к единице, тем теснее связь рассматриваемых признаков, тем более надежно найденное уравнение регрессии</w:t>
      </w:r>
    </w:p>
    <w:p w:rsidR="00D8267E" w:rsidRPr="00BC1C5F" w:rsidRDefault="00D8267E" w:rsidP="002E7698">
      <w:pPr>
        <w:ind w:left="142" w:hanging="426"/>
        <w:jc w:val="both"/>
      </w:pPr>
    </w:p>
    <w:p w:rsidR="005C618A" w:rsidRPr="00BC1C5F" w:rsidRDefault="005C618A" w:rsidP="00B116DC">
      <w:pPr>
        <w:ind w:left="142" w:hanging="426"/>
        <w:jc w:val="both"/>
      </w:pPr>
    </w:p>
    <w:p w:rsidR="000F0FCA" w:rsidRPr="00BC1C5F" w:rsidRDefault="007A6004" w:rsidP="007A6004">
      <w:pPr>
        <w:jc w:val="both"/>
      </w:pPr>
      <w:r w:rsidRPr="00BC1C5F">
        <w:t>45</w:t>
      </w:r>
      <w:r w:rsidR="000F0FCA" w:rsidRPr="00BC1C5F">
        <w:t>В чем особенность вычисления статистики Фишера для полиноминальных регрессии?</w:t>
      </w:r>
    </w:p>
    <w:p w:rsidR="005056A0" w:rsidRPr="00BC1C5F" w:rsidRDefault="005056A0" w:rsidP="007A6004">
      <w:pPr>
        <w:jc w:val="both"/>
      </w:pPr>
    </w:p>
    <w:p w:rsidR="005056A0" w:rsidRPr="00BC1C5F" w:rsidRDefault="005056A0" w:rsidP="005056A0">
      <w:pPr>
        <w:pStyle w:val="a4"/>
        <w:ind w:left="0" w:firstLine="720"/>
        <w:rPr>
          <w:sz w:val="24"/>
        </w:rPr>
      </w:pPr>
      <w:r w:rsidRPr="00BC1C5F">
        <w:rPr>
          <w:sz w:val="24"/>
        </w:rPr>
        <w:t xml:space="preserve">Индекс детерминации используется для проверки существенности в целом уравнения нелинейной регрессии по </w:t>
      </w:r>
      <w:r w:rsidRPr="00BC1C5F">
        <w:rPr>
          <w:i/>
          <w:sz w:val="24"/>
          <w:lang w:val="en-US"/>
        </w:rPr>
        <w:t>F</w:t>
      </w:r>
      <w:r w:rsidRPr="00BC1C5F">
        <w:rPr>
          <w:sz w:val="24"/>
        </w:rPr>
        <w:t>-критерию Фишера:</w:t>
      </w:r>
    </w:p>
    <w:p w:rsidR="005056A0" w:rsidRPr="00BC1C5F" w:rsidRDefault="005056A0" w:rsidP="005056A0">
      <w:pPr>
        <w:pStyle w:val="a4"/>
        <w:ind w:left="0" w:firstLine="720"/>
        <w:rPr>
          <w:sz w:val="24"/>
        </w:rPr>
      </w:pPr>
    </w:p>
    <w:p w:rsidR="005056A0" w:rsidRPr="00BC1C5F" w:rsidRDefault="005056A0" w:rsidP="005056A0">
      <w:pPr>
        <w:pStyle w:val="a4"/>
        <w:ind w:left="0" w:firstLine="720"/>
        <w:jc w:val="right"/>
        <w:rPr>
          <w:sz w:val="24"/>
        </w:rPr>
      </w:pPr>
      <w:r w:rsidRPr="00BC1C5F">
        <w:rPr>
          <w:position w:val="-32"/>
          <w:sz w:val="24"/>
        </w:rPr>
        <w:object w:dxaOrig="2720" w:dyaOrig="880">
          <v:shape id="_x0000_i1107" type="#_x0000_t75" style="width:135.75pt;height:44.25pt" o:ole="" fillcolor="window">
            <v:imagedata r:id="rId159" o:title=""/>
          </v:shape>
          <o:OLEObject Type="Embed" ProgID="Equation.3" ShapeID="_x0000_i1107" DrawAspect="Content" ObjectID="_1543197588" r:id="rId160"/>
        </w:object>
      </w:r>
      <w:r w:rsidRPr="00BC1C5F">
        <w:rPr>
          <w:sz w:val="24"/>
        </w:rPr>
        <w:t>,</w:t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</w:r>
      <w:r w:rsidRPr="00BC1C5F">
        <w:rPr>
          <w:sz w:val="24"/>
        </w:rPr>
        <w:tab/>
        <w:t>(55)</w:t>
      </w:r>
    </w:p>
    <w:p w:rsidR="005056A0" w:rsidRPr="00BC1C5F" w:rsidRDefault="005056A0" w:rsidP="005056A0">
      <w:pPr>
        <w:pStyle w:val="a4"/>
        <w:ind w:left="0" w:firstLine="0"/>
        <w:rPr>
          <w:sz w:val="24"/>
        </w:rPr>
      </w:pPr>
      <w:r w:rsidRPr="00BC1C5F">
        <w:rPr>
          <w:sz w:val="24"/>
        </w:rPr>
        <w:t xml:space="preserve">где </w:t>
      </w:r>
      <w:r w:rsidRPr="00BC1C5F">
        <w:rPr>
          <w:i/>
          <w:sz w:val="24"/>
          <w:lang w:val="en-US"/>
        </w:rPr>
        <w:t>n</w:t>
      </w:r>
      <w:r w:rsidRPr="00BC1C5F">
        <w:rPr>
          <w:sz w:val="24"/>
        </w:rPr>
        <w:t xml:space="preserve">-число наблюдений, </w:t>
      </w:r>
      <w:r w:rsidRPr="00BC1C5F">
        <w:rPr>
          <w:i/>
          <w:sz w:val="24"/>
          <w:lang w:val="en-US"/>
        </w:rPr>
        <w:t>m</w:t>
      </w:r>
      <w:r w:rsidRPr="00BC1C5F">
        <w:rPr>
          <w:sz w:val="24"/>
        </w:rPr>
        <w:t xml:space="preserve">-число параметров при переменных </w:t>
      </w:r>
      <w:r w:rsidRPr="00BC1C5F">
        <w:rPr>
          <w:i/>
          <w:sz w:val="24"/>
        </w:rPr>
        <w:t>х</w:t>
      </w:r>
      <w:r w:rsidRPr="00BC1C5F">
        <w:rPr>
          <w:sz w:val="24"/>
        </w:rPr>
        <w:t xml:space="preserve">. Во всех рассмотренных нами случаях, кроме полиномиальной регрессии, </w:t>
      </w:r>
      <w:r w:rsidRPr="00BC1C5F">
        <w:rPr>
          <w:i/>
          <w:sz w:val="24"/>
          <w:lang w:val="en-US"/>
        </w:rPr>
        <w:t>m</w:t>
      </w:r>
      <w:r w:rsidRPr="00BC1C5F">
        <w:rPr>
          <w:sz w:val="24"/>
        </w:rPr>
        <w:t xml:space="preserve">=1, для полиномов (34) </w:t>
      </w:r>
      <w:r w:rsidRPr="00BC1C5F">
        <w:rPr>
          <w:i/>
          <w:sz w:val="24"/>
          <w:lang w:val="en-US"/>
        </w:rPr>
        <w:t>m</w:t>
      </w:r>
      <w:r w:rsidRPr="00BC1C5F">
        <w:rPr>
          <w:i/>
          <w:sz w:val="24"/>
        </w:rPr>
        <w:t>=</w:t>
      </w:r>
      <w:r w:rsidRPr="00BC1C5F">
        <w:rPr>
          <w:i/>
          <w:sz w:val="24"/>
          <w:lang w:val="en-US"/>
        </w:rPr>
        <w:t>k</w:t>
      </w:r>
      <w:r w:rsidRPr="00BC1C5F">
        <w:rPr>
          <w:sz w:val="24"/>
        </w:rPr>
        <w:t xml:space="preserve">, т.е. степени полинома. Величина </w:t>
      </w:r>
      <w:r w:rsidRPr="00BC1C5F">
        <w:rPr>
          <w:i/>
          <w:sz w:val="24"/>
          <w:lang w:val="en-US"/>
        </w:rPr>
        <w:t>m</w:t>
      </w:r>
      <w:r w:rsidRPr="00BC1C5F">
        <w:rPr>
          <w:sz w:val="24"/>
        </w:rPr>
        <w:t xml:space="preserve"> характеризует число степеней свободы для факторной СКО, а </w:t>
      </w:r>
      <w:r w:rsidRPr="00BC1C5F">
        <w:rPr>
          <w:i/>
          <w:sz w:val="24"/>
        </w:rPr>
        <w:t>(</w:t>
      </w:r>
      <w:r w:rsidRPr="00BC1C5F">
        <w:rPr>
          <w:i/>
          <w:sz w:val="24"/>
          <w:lang w:val="en-US"/>
        </w:rPr>
        <w:t>n</w:t>
      </w:r>
      <w:r w:rsidRPr="00BC1C5F">
        <w:rPr>
          <w:i/>
          <w:sz w:val="24"/>
        </w:rPr>
        <w:t>-</w:t>
      </w:r>
      <w:r w:rsidRPr="00BC1C5F">
        <w:rPr>
          <w:i/>
          <w:sz w:val="24"/>
          <w:lang w:val="en-US"/>
        </w:rPr>
        <w:t>m</w:t>
      </w:r>
      <w:r w:rsidRPr="00BC1C5F">
        <w:rPr>
          <w:i/>
          <w:sz w:val="24"/>
        </w:rPr>
        <w:t>-1)</w:t>
      </w:r>
      <w:r w:rsidRPr="00BC1C5F">
        <w:rPr>
          <w:sz w:val="24"/>
        </w:rPr>
        <w:t xml:space="preserve"> – число степеней свободы для остаточной СКО.</w:t>
      </w:r>
    </w:p>
    <w:p w:rsidR="005056A0" w:rsidRPr="00BC1C5F" w:rsidRDefault="005056A0" w:rsidP="007A6004">
      <w:pPr>
        <w:jc w:val="both"/>
      </w:pPr>
    </w:p>
    <w:p w:rsidR="00D23D9F" w:rsidRPr="00BC1C5F" w:rsidRDefault="00D23D9F" w:rsidP="00B116DC">
      <w:pPr>
        <w:ind w:left="142" w:hanging="426"/>
      </w:pPr>
    </w:p>
    <w:sectPr w:rsidR="00D23D9F" w:rsidRPr="00BC1C5F" w:rsidSect="005056A0">
      <w:footerReference w:type="default" r:id="rId161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09EC" w:rsidRDefault="002B09EC" w:rsidP="00BC1C5F">
      <w:r>
        <w:separator/>
      </w:r>
    </w:p>
  </w:endnote>
  <w:endnote w:type="continuationSeparator" w:id="0">
    <w:p w:rsidR="002B09EC" w:rsidRDefault="002B09EC" w:rsidP="00BC1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C5F" w:rsidRDefault="00D27AB3">
    <w:pPr>
      <w:pStyle w:val="a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94531">
      <w:rPr>
        <w:noProof/>
      </w:rPr>
      <w:t>6</w:t>
    </w:r>
    <w:r>
      <w:fldChar w:fldCharType="end"/>
    </w:r>
  </w:p>
  <w:p w:rsidR="00BC1C5F" w:rsidRDefault="00BC1C5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09EC" w:rsidRDefault="002B09EC" w:rsidP="00BC1C5F">
      <w:r>
        <w:separator/>
      </w:r>
    </w:p>
  </w:footnote>
  <w:footnote w:type="continuationSeparator" w:id="0">
    <w:p w:rsidR="002B09EC" w:rsidRDefault="002B09EC" w:rsidP="00BC1C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C24226"/>
    <w:multiLevelType w:val="hybridMultilevel"/>
    <w:tmpl w:val="E578CE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294891"/>
    <w:multiLevelType w:val="hybridMultilevel"/>
    <w:tmpl w:val="4A5E4A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D0634EA"/>
    <w:multiLevelType w:val="hybridMultilevel"/>
    <w:tmpl w:val="6FC2DA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BA36532"/>
    <w:multiLevelType w:val="hybridMultilevel"/>
    <w:tmpl w:val="5CD273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0FCA"/>
    <w:rsid w:val="00062421"/>
    <w:rsid w:val="000B5B91"/>
    <w:rsid w:val="000F0FCA"/>
    <w:rsid w:val="001216C2"/>
    <w:rsid w:val="0017500D"/>
    <w:rsid w:val="001B202A"/>
    <w:rsid w:val="00211A05"/>
    <w:rsid w:val="00220B18"/>
    <w:rsid w:val="0025040E"/>
    <w:rsid w:val="002663CD"/>
    <w:rsid w:val="00271835"/>
    <w:rsid w:val="0028268D"/>
    <w:rsid w:val="002B09EC"/>
    <w:rsid w:val="002B3AD0"/>
    <w:rsid w:val="002D3509"/>
    <w:rsid w:val="002E73BB"/>
    <w:rsid w:val="002E7698"/>
    <w:rsid w:val="0036113E"/>
    <w:rsid w:val="0039257D"/>
    <w:rsid w:val="00397B76"/>
    <w:rsid w:val="0046347D"/>
    <w:rsid w:val="00494531"/>
    <w:rsid w:val="005056A0"/>
    <w:rsid w:val="005633D4"/>
    <w:rsid w:val="00591EEF"/>
    <w:rsid w:val="005C618A"/>
    <w:rsid w:val="005D2560"/>
    <w:rsid w:val="0061108B"/>
    <w:rsid w:val="00717FFD"/>
    <w:rsid w:val="007A16F1"/>
    <w:rsid w:val="007A6004"/>
    <w:rsid w:val="00857052"/>
    <w:rsid w:val="00861170"/>
    <w:rsid w:val="0091570D"/>
    <w:rsid w:val="009339FE"/>
    <w:rsid w:val="00993F66"/>
    <w:rsid w:val="009D07F9"/>
    <w:rsid w:val="00A54E18"/>
    <w:rsid w:val="00AE0F19"/>
    <w:rsid w:val="00AF5E4C"/>
    <w:rsid w:val="00B116DC"/>
    <w:rsid w:val="00B4605A"/>
    <w:rsid w:val="00BC1C5F"/>
    <w:rsid w:val="00BD7955"/>
    <w:rsid w:val="00C52499"/>
    <w:rsid w:val="00C90CA2"/>
    <w:rsid w:val="00CA68CC"/>
    <w:rsid w:val="00D14E2F"/>
    <w:rsid w:val="00D23D9F"/>
    <w:rsid w:val="00D27AB3"/>
    <w:rsid w:val="00D8267E"/>
    <w:rsid w:val="00DB7B42"/>
    <w:rsid w:val="00EC505C"/>
    <w:rsid w:val="00F10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FCA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qFormat/>
    <w:rsid w:val="005C618A"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0FCA"/>
    <w:pPr>
      <w:ind w:left="720"/>
      <w:contextualSpacing/>
    </w:pPr>
  </w:style>
  <w:style w:type="paragraph" w:styleId="a4">
    <w:name w:val="Body Text Indent"/>
    <w:basedOn w:val="a"/>
    <w:link w:val="a5"/>
    <w:rsid w:val="00D14E2F"/>
    <w:pPr>
      <w:ind w:left="357" w:firstLine="709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rsid w:val="00D14E2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C618A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a6">
    <w:name w:val="Заголовок"/>
    <w:rsid w:val="0017500D"/>
    <w:pPr>
      <w:autoSpaceDE w:val="0"/>
      <w:autoSpaceDN w:val="0"/>
      <w:adjustRightInd w:val="0"/>
      <w:spacing w:after="907"/>
    </w:pPr>
    <w:rPr>
      <w:rFonts w:ascii="TimesET" w:eastAsia="Times New Roman" w:hAnsi="TimesET"/>
      <w:b/>
      <w:bCs/>
      <w:color w:val="000000"/>
      <w:sz w:val="40"/>
      <w:szCs w:val="40"/>
    </w:rPr>
  </w:style>
  <w:style w:type="paragraph" w:styleId="a7">
    <w:name w:val="header"/>
    <w:basedOn w:val="a"/>
    <w:link w:val="a8"/>
    <w:uiPriority w:val="99"/>
    <w:semiHidden/>
    <w:unhideWhenUsed/>
    <w:rsid w:val="00BC1C5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BC1C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BC1C5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C1C5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wmf"/><Relationship Id="rId117" Type="http://schemas.openxmlformats.org/officeDocument/2006/relationships/oleObject" Target="embeddings/oleObject59.bin"/><Relationship Id="rId21" Type="http://schemas.openxmlformats.org/officeDocument/2006/relationships/oleObject" Target="embeddings/oleObject7.bin"/><Relationship Id="rId42" Type="http://schemas.openxmlformats.org/officeDocument/2006/relationships/image" Target="media/image18.wmf"/><Relationship Id="rId47" Type="http://schemas.openxmlformats.org/officeDocument/2006/relationships/image" Target="media/image20.wmf"/><Relationship Id="rId63" Type="http://schemas.openxmlformats.org/officeDocument/2006/relationships/oleObject" Target="embeddings/oleObject29.bin"/><Relationship Id="rId68" Type="http://schemas.openxmlformats.org/officeDocument/2006/relationships/oleObject" Target="embeddings/oleObject33.bin"/><Relationship Id="rId84" Type="http://schemas.openxmlformats.org/officeDocument/2006/relationships/image" Target="media/image35.wmf"/><Relationship Id="rId89" Type="http://schemas.openxmlformats.org/officeDocument/2006/relationships/oleObject" Target="embeddings/oleObject45.bin"/><Relationship Id="rId112" Type="http://schemas.openxmlformats.org/officeDocument/2006/relationships/image" Target="media/image49.wmf"/><Relationship Id="rId133" Type="http://schemas.openxmlformats.org/officeDocument/2006/relationships/oleObject" Target="embeddings/oleObject67.bin"/><Relationship Id="rId138" Type="http://schemas.openxmlformats.org/officeDocument/2006/relationships/image" Target="media/image62.wmf"/><Relationship Id="rId154" Type="http://schemas.openxmlformats.org/officeDocument/2006/relationships/oleObject" Target="embeddings/oleObject78.bin"/><Relationship Id="rId159" Type="http://schemas.openxmlformats.org/officeDocument/2006/relationships/image" Target="media/image72.wmf"/><Relationship Id="rId16" Type="http://schemas.openxmlformats.org/officeDocument/2006/relationships/image" Target="media/image5.wmf"/><Relationship Id="rId107" Type="http://schemas.openxmlformats.org/officeDocument/2006/relationships/oleObject" Target="embeddings/oleObject54.bin"/><Relationship Id="rId11" Type="http://schemas.openxmlformats.org/officeDocument/2006/relationships/oleObject" Target="embeddings/oleObject2.bin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53" Type="http://schemas.openxmlformats.org/officeDocument/2006/relationships/image" Target="media/image23.wmf"/><Relationship Id="rId58" Type="http://schemas.openxmlformats.org/officeDocument/2006/relationships/oleObject" Target="embeddings/oleObject26.bin"/><Relationship Id="rId74" Type="http://schemas.openxmlformats.org/officeDocument/2006/relationships/oleObject" Target="embeddings/oleObject37.bin"/><Relationship Id="rId79" Type="http://schemas.openxmlformats.org/officeDocument/2006/relationships/oleObject" Target="embeddings/oleObject40.bin"/><Relationship Id="rId102" Type="http://schemas.openxmlformats.org/officeDocument/2006/relationships/image" Target="media/image44.wmf"/><Relationship Id="rId123" Type="http://schemas.openxmlformats.org/officeDocument/2006/relationships/oleObject" Target="embeddings/oleObject62.bin"/><Relationship Id="rId128" Type="http://schemas.openxmlformats.org/officeDocument/2006/relationships/image" Target="media/image57.wmf"/><Relationship Id="rId144" Type="http://schemas.openxmlformats.org/officeDocument/2006/relationships/oleObject" Target="embeddings/oleObject73.bin"/><Relationship Id="rId149" Type="http://schemas.openxmlformats.org/officeDocument/2006/relationships/image" Target="media/image67.wmf"/><Relationship Id="rId5" Type="http://schemas.openxmlformats.org/officeDocument/2006/relationships/webSettings" Target="webSettings.xml"/><Relationship Id="rId90" Type="http://schemas.openxmlformats.org/officeDocument/2006/relationships/image" Target="media/image38.wmf"/><Relationship Id="rId95" Type="http://schemas.openxmlformats.org/officeDocument/2006/relationships/oleObject" Target="embeddings/oleObject48.bin"/><Relationship Id="rId160" Type="http://schemas.openxmlformats.org/officeDocument/2006/relationships/oleObject" Target="embeddings/oleObject81.bin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43" Type="http://schemas.openxmlformats.org/officeDocument/2006/relationships/oleObject" Target="embeddings/oleObject18.bin"/><Relationship Id="rId48" Type="http://schemas.openxmlformats.org/officeDocument/2006/relationships/oleObject" Target="embeddings/oleObject21.bin"/><Relationship Id="rId64" Type="http://schemas.openxmlformats.org/officeDocument/2006/relationships/oleObject" Target="embeddings/oleObject30.bin"/><Relationship Id="rId69" Type="http://schemas.openxmlformats.org/officeDocument/2006/relationships/oleObject" Target="embeddings/oleObject34.bin"/><Relationship Id="rId113" Type="http://schemas.openxmlformats.org/officeDocument/2006/relationships/oleObject" Target="embeddings/oleObject57.bin"/><Relationship Id="rId118" Type="http://schemas.openxmlformats.org/officeDocument/2006/relationships/image" Target="media/image52.wmf"/><Relationship Id="rId134" Type="http://schemas.openxmlformats.org/officeDocument/2006/relationships/image" Target="media/image60.wmf"/><Relationship Id="rId139" Type="http://schemas.openxmlformats.org/officeDocument/2006/relationships/oleObject" Target="embeddings/oleObject70.bin"/><Relationship Id="rId80" Type="http://schemas.openxmlformats.org/officeDocument/2006/relationships/image" Target="media/image33.wmf"/><Relationship Id="rId85" Type="http://schemas.openxmlformats.org/officeDocument/2006/relationships/oleObject" Target="embeddings/oleObject43.bin"/><Relationship Id="rId150" Type="http://schemas.openxmlformats.org/officeDocument/2006/relationships/oleObject" Target="embeddings/oleObject76.bin"/><Relationship Id="rId155" Type="http://schemas.openxmlformats.org/officeDocument/2006/relationships/image" Target="media/image70.wmf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59" Type="http://schemas.openxmlformats.org/officeDocument/2006/relationships/oleObject" Target="embeddings/oleObject27.bin"/><Relationship Id="rId103" Type="http://schemas.openxmlformats.org/officeDocument/2006/relationships/oleObject" Target="embeddings/oleObject52.bin"/><Relationship Id="rId108" Type="http://schemas.openxmlformats.org/officeDocument/2006/relationships/image" Target="media/image47.wmf"/><Relationship Id="rId124" Type="http://schemas.openxmlformats.org/officeDocument/2006/relationships/image" Target="media/image55.wmf"/><Relationship Id="rId129" Type="http://schemas.openxmlformats.org/officeDocument/2006/relationships/oleObject" Target="embeddings/oleObject65.bin"/><Relationship Id="rId54" Type="http://schemas.openxmlformats.org/officeDocument/2006/relationships/oleObject" Target="embeddings/oleObject24.bin"/><Relationship Id="rId70" Type="http://schemas.openxmlformats.org/officeDocument/2006/relationships/oleObject" Target="embeddings/oleObject35.bin"/><Relationship Id="rId75" Type="http://schemas.openxmlformats.org/officeDocument/2006/relationships/image" Target="media/image31.wmf"/><Relationship Id="rId91" Type="http://schemas.openxmlformats.org/officeDocument/2006/relationships/oleObject" Target="embeddings/oleObject46.bin"/><Relationship Id="rId96" Type="http://schemas.openxmlformats.org/officeDocument/2006/relationships/image" Target="media/image41.wmf"/><Relationship Id="rId140" Type="http://schemas.openxmlformats.org/officeDocument/2006/relationships/image" Target="media/image63.wmf"/><Relationship Id="rId145" Type="http://schemas.openxmlformats.org/officeDocument/2006/relationships/image" Target="media/image65.wmf"/><Relationship Id="rId161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image" Target="media/image21.wmf"/><Relationship Id="rId57" Type="http://schemas.openxmlformats.org/officeDocument/2006/relationships/image" Target="media/image25.wmf"/><Relationship Id="rId106" Type="http://schemas.openxmlformats.org/officeDocument/2006/relationships/image" Target="media/image46.wmf"/><Relationship Id="rId114" Type="http://schemas.openxmlformats.org/officeDocument/2006/relationships/image" Target="media/image50.wmf"/><Relationship Id="rId119" Type="http://schemas.openxmlformats.org/officeDocument/2006/relationships/oleObject" Target="embeddings/oleObject60.bin"/><Relationship Id="rId127" Type="http://schemas.openxmlformats.org/officeDocument/2006/relationships/oleObject" Target="embeddings/oleObject64.bin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44" Type="http://schemas.openxmlformats.org/officeDocument/2006/relationships/image" Target="media/image19.wmf"/><Relationship Id="rId52" Type="http://schemas.openxmlformats.org/officeDocument/2006/relationships/oleObject" Target="embeddings/oleObject23.bin"/><Relationship Id="rId60" Type="http://schemas.openxmlformats.org/officeDocument/2006/relationships/image" Target="media/image26.wmf"/><Relationship Id="rId65" Type="http://schemas.openxmlformats.org/officeDocument/2006/relationships/oleObject" Target="embeddings/oleObject31.bin"/><Relationship Id="rId73" Type="http://schemas.openxmlformats.org/officeDocument/2006/relationships/image" Target="media/image30.wmf"/><Relationship Id="rId78" Type="http://schemas.openxmlformats.org/officeDocument/2006/relationships/oleObject" Target="embeddings/oleObject39.bin"/><Relationship Id="rId81" Type="http://schemas.openxmlformats.org/officeDocument/2006/relationships/oleObject" Target="embeddings/oleObject41.bin"/><Relationship Id="rId86" Type="http://schemas.openxmlformats.org/officeDocument/2006/relationships/image" Target="media/image36.wmf"/><Relationship Id="rId94" Type="http://schemas.openxmlformats.org/officeDocument/2006/relationships/image" Target="media/image40.wmf"/><Relationship Id="rId99" Type="http://schemas.openxmlformats.org/officeDocument/2006/relationships/oleObject" Target="embeddings/oleObject50.bin"/><Relationship Id="rId101" Type="http://schemas.openxmlformats.org/officeDocument/2006/relationships/oleObject" Target="embeddings/oleObject51.bin"/><Relationship Id="rId122" Type="http://schemas.openxmlformats.org/officeDocument/2006/relationships/image" Target="media/image54.wmf"/><Relationship Id="rId130" Type="http://schemas.openxmlformats.org/officeDocument/2006/relationships/image" Target="media/image58.wmf"/><Relationship Id="rId135" Type="http://schemas.openxmlformats.org/officeDocument/2006/relationships/oleObject" Target="embeddings/oleObject68.bin"/><Relationship Id="rId143" Type="http://schemas.openxmlformats.org/officeDocument/2006/relationships/oleObject" Target="embeddings/oleObject72.bin"/><Relationship Id="rId148" Type="http://schemas.openxmlformats.org/officeDocument/2006/relationships/oleObject" Target="embeddings/oleObject75.bin"/><Relationship Id="rId151" Type="http://schemas.openxmlformats.org/officeDocument/2006/relationships/image" Target="media/image68.wmf"/><Relationship Id="rId156" Type="http://schemas.openxmlformats.org/officeDocument/2006/relationships/oleObject" Target="embeddings/oleObject79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oleObject" Target="embeddings/oleObject16.bin"/><Relationship Id="rId109" Type="http://schemas.openxmlformats.org/officeDocument/2006/relationships/oleObject" Target="embeddings/oleObject55.bin"/><Relationship Id="rId34" Type="http://schemas.openxmlformats.org/officeDocument/2006/relationships/image" Target="media/image14.wmf"/><Relationship Id="rId50" Type="http://schemas.openxmlformats.org/officeDocument/2006/relationships/oleObject" Target="embeddings/oleObject22.bin"/><Relationship Id="rId55" Type="http://schemas.openxmlformats.org/officeDocument/2006/relationships/image" Target="media/image24.wmf"/><Relationship Id="rId76" Type="http://schemas.openxmlformats.org/officeDocument/2006/relationships/oleObject" Target="embeddings/oleObject38.bin"/><Relationship Id="rId97" Type="http://schemas.openxmlformats.org/officeDocument/2006/relationships/oleObject" Target="embeddings/oleObject49.bin"/><Relationship Id="rId104" Type="http://schemas.openxmlformats.org/officeDocument/2006/relationships/image" Target="media/image45.wmf"/><Relationship Id="rId120" Type="http://schemas.openxmlformats.org/officeDocument/2006/relationships/image" Target="media/image53.wmf"/><Relationship Id="rId125" Type="http://schemas.openxmlformats.org/officeDocument/2006/relationships/oleObject" Target="embeddings/oleObject63.bin"/><Relationship Id="rId141" Type="http://schemas.openxmlformats.org/officeDocument/2006/relationships/oleObject" Target="embeddings/oleObject71.bin"/><Relationship Id="rId146" Type="http://schemas.openxmlformats.org/officeDocument/2006/relationships/oleObject" Target="embeddings/oleObject74.bin"/><Relationship Id="rId7" Type="http://schemas.openxmlformats.org/officeDocument/2006/relationships/endnotes" Target="endnotes.xml"/><Relationship Id="rId71" Type="http://schemas.openxmlformats.org/officeDocument/2006/relationships/image" Target="media/image29.wmf"/><Relationship Id="rId92" Type="http://schemas.openxmlformats.org/officeDocument/2006/relationships/image" Target="media/image39.wmf"/><Relationship Id="rId162" Type="http://schemas.openxmlformats.org/officeDocument/2006/relationships/fontTable" Target="fontTable.xml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4" Type="http://schemas.openxmlformats.org/officeDocument/2006/relationships/image" Target="media/image9.wmf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66" Type="http://schemas.openxmlformats.org/officeDocument/2006/relationships/oleObject" Target="embeddings/oleObject32.bin"/><Relationship Id="rId87" Type="http://schemas.openxmlformats.org/officeDocument/2006/relationships/oleObject" Target="embeddings/oleObject44.bin"/><Relationship Id="rId110" Type="http://schemas.openxmlformats.org/officeDocument/2006/relationships/image" Target="media/image48.wmf"/><Relationship Id="rId115" Type="http://schemas.openxmlformats.org/officeDocument/2006/relationships/oleObject" Target="embeddings/oleObject58.bin"/><Relationship Id="rId131" Type="http://schemas.openxmlformats.org/officeDocument/2006/relationships/oleObject" Target="embeddings/oleObject66.bin"/><Relationship Id="rId136" Type="http://schemas.openxmlformats.org/officeDocument/2006/relationships/image" Target="media/image61.wmf"/><Relationship Id="rId157" Type="http://schemas.openxmlformats.org/officeDocument/2006/relationships/image" Target="media/image71.wmf"/><Relationship Id="rId61" Type="http://schemas.openxmlformats.org/officeDocument/2006/relationships/oleObject" Target="embeddings/oleObject28.bin"/><Relationship Id="rId82" Type="http://schemas.openxmlformats.org/officeDocument/2006/relationships/image" Target="media/image34.wmf"/><Relationship Id="rId152" Type="http://schemas.openxmlformats.org/officeDocument/2006/relationships/oleObject" Target="embeddings/oleObject77.bin"/><Relationship Id="rId19" Type="http://schemas.openxmlformats.org/officeDocument/2006/relationships/oleObject" Target="embeddings/oleObject6.bin"/><Relationship Id="rId14" Type="http://schemas.openxmlformats.org/officeDocument/2006/relationships/image" Target="media/image4.wmf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56" Type="http://schemas.openxmlformats.org/officeDocument/2006/relationships/oleObject" Target="embeddings/oleObject25.bin"/><Relationship Id="rId77" Type="http://schemas.openxmlformats.org/officeDocument/2006/relationships/image" Target="media/image32.wmf"/><Relationship Id="rId100" Type="http://schemas.openxmlformats.org/officeDocument/2006/relationships/image" Target="media/image43.wmf"/><Relationship Id="rId105" Type="http://schemas.openxmlformats.org/officeDocument/2006/relationships/oleObject" Target="embeddings/oleObject53.bin"/><Relationship Id="rId126" Type="http://schemas.openxmlformats.org/officeDocument/2006/relationships/image" Target="media/image56.wmf"/><Relationship Id="rId147" Type="http://schemas.openxmlformats.org/officeDocument/2006/relationships/image" Target="media/image66.wmf"/><Relationship Id="rId8" Type="http://schemas.openxmlformats.org/officeDocument/2006/relationships/image" Target="media/image1.wmf"/><Relationship Id="rId51" Type="http://schemas.openxmlformats.org/officeDocument/2006/relationships/image" Target="media/image22.wmf"/><Relationship Id="rId72" Type="http://schemas.openxmlformats.org/officeDocument/2006/relationships/oleObject" Target="embeddings/oleObject36.bin"/><Relationship Id="rId93" Type="http://schemas.openxmlformats.org/officeDocument/2006/relationships/oleObject" Target="embeddings/oleObject47.bin"/><Relationship Id="rId98" Type="http://schemas.openxmlformats.org/officeDocument/2006/relationships/image" Target="media/image42.wmf"/><Relationship Id="rId121" Type="http://schemas.openxmlformats.org/officeDocument/2006/relationships/oleObject" Target="embeddings/oleObject61.bin"/><Relationship Id="rId142" Type="http://schemas.openxmlformats.org/officeDocument/2006/relationships/image" Target="media/image64.wmf"/><Relationship Id="rId163" Type="http://schemas.openxmlformats.org/officeDocument/2006/relationships/theme" Target="theme/theme1.xml"/><Relationship Id="rId3" Type="http://schemas.microsoft.com/office/2007/relationships/stylesWithEffects" Target="stylesWithEffects.xml"/><Relationship Id="rId25" Type="http://schemas.openxmlformats.org/officeDocument/2006/relationships/oleObject" Target="embeddings/oleObject9.bin"/><Relationship Id="rId46" Type="http://schemas.openxmlformats.org/officeDocument/2006/relationships/oleObject" Target="embeddings/oleObject20.bin"/><Relationship Id="rId67" Type="http://schemas.openxmlformats.org/officeDocument/2006/relationships/image" Target="media/image28.wmf"/><Relationship Id="rId116" Type="http://schemas.openxmlformats.org/officeDocument/2006/relationships/image" Target="media/image51.wmf"/><Relationship Id="rId137" Type="http://schemas.openxmlformats.org/officeDocument/2006/relationships/oleObject" Target="embeddings/oleObject69.bin"/><Relationship Id="rId158" Type="http://schemas.openxmlformats.org/officeDocument/2006/relationships/oleObject" Target="embeddings/oleObject80.bin"/><Relationship Id="rId20" Type="http://schemas.openxmlformats.org/officeDocument/2006/relationships/image" Target="media/image7.wmf"/><Relationship Id="rId41" Type="http://schemas.openxmlformats.org/officeDocument/2006/relationships/oleObject" Target="embeddings/oleObject17.bin"/><Relationship Id="rId62" Type="http://schemas.openxmlformats.org/officeDocument/2006/relationships/image" Target="media/image27.wmf"/><Relationship Id="rId83" Type="http://schemas.openxmlformats.org/officeDocument/2006/relationships/oleObject" Target="embeddings/oleObject42.bin"/><Relationship Id="rId88" Type="http://schemas.openxmlformats.org/officeDocument/2006/relationships/image" Target="media/image37.wmf"/><Relationship Id="rId111" Type="http://schemas.openxmlformats.org/officeDocument/2006/relationships/oleObject" Target="embeddings/oleObject56.bin"/><Relationship Id="rId132" Type="http://schemas.openxmlformats.org/officeDocument/2006/relationships/image" Target="media/image59.wmf"/><Relationship Id="rId153" Type="http://schemas.openxmlformats.org/officeDocument/2006/relationships/image" Target="media/image69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2027</Words>
  <Characters>13455</Characters>
  <Application>Microsoft Office Word</Application>
  <DocSecurity>0</DocSecurity>
  <Lines>317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2016-12-12T23:42:00Z</dcterms:created>
  <dcterms:modified xsi:type="dcterms:W3CDTF">2016-12-12T23:42:00Z</dcterms:modified>
</cp:coreProperties>
</file>