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C15" w:rsidRDefault="00EA1C15">
      <w:bookmarkStart w:id="0" w:name="_GoBack"/>
      <w:bookmarkEnd w:id="0"/>
    </w:p>
    <w:p w:rsidR="008E2283" w:rsidRDefault="004C1F61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4" type="#_x0000_t136" style="position:absolute;left:0;text-align:left;margin-left:108.8pt;margin-top:688.7pt;width:196.5pt;height:20.25pt;z-index:251605504" o:allowincell="f" fillcolor="black">
            <v:shadow color="#868686"/>
            <v:textpath style="font-family:&quot;Arial&quot;;font-size:18pt;font-weight:bold;v-text-kern:t" trim="t" fitpath="t" string="ХАБАРОВСК 1997-1998"/>
          </v:shape>
        </w:pict>
      </w:r>
      <w:r>
        <w:rPr>
          <w:noProof/>
        </w:rPr>
        <w:pict>
          <v:shape id="_x0000_s1032" type="#_x0000_t136" style="position:absolute;left:0;text-align:left;margin-left:272.1pt;margin-top:589.3pt;width:134.9pt;height:20.3pt;z-index:251603456" o:allowincell="f" fillcolor="black" stroked="f">
            <v:shadow on="t" color="silver" offset="3pt"/>
            <v:textpath style="font-family:&quot;Times New Roman&quot;;font-size:20pt;font-weight:bold;v-text-kern:t" trim="t" fitpath="t" string="Проверила:"/>
          </v:shape>
        </w:pict>
      </w:r>
      <w:r>
        <w:rPr>
          <w:noProof/>
        </w:rPr>
        <w:pict>
          <v:shape id="_x0000_s1033" type="#_x0000_t136" style="position:absolute;left:0;text-align:left;margin-left:257.9pt;margin-top:617.7pt;width:167.25pt;height:19.5pt;z-index:251604480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8pt;font-weight:bold;v-text-kern:t" trim="t" fitpath="t" string="СТЕПАНЦОВА  С.А."/>
          </v:shape>
        </w:pict>
      </w:r>
      <w:r>
        <w:rPr>
          <w:noProof/>
        </w:rPr>
        <w:pict>
          <v:shape id="_x0000_s1030" type="#_x0000_t136" style="position:absolute;left:0;text-align:left;margin-left:279.2pt;margin-top:426pt;width:134.9pt;height:16.15pt;z-index:251601408" o:allowincell="f" fillcolor="black" stroked="f">
            <v:shadow on="t" color="silver" offset="3pt"/>
            <v:textpath style="font-family:&quot;Times New Roman&quot;;font-size:20pt;font-weight:bold;v-text-kern:t" trim="t" fitpath="t" string="Выполнила :"/>
          </v:shape>
        </w:pict>
      </w:r>
      <w:r>
        <w:rPr>
          <w:noProof/>
        </w:rPr>
        <w:pict>
          <v:shape id="_x0000_s1031" type="#_x0000_t136" style="position:absolute;left:0;text-align:left;margin-left:236.6pt;margin-top:454.4pt;width:205.5pt;height:101.25pt;z-index:251602432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8pt;v-text-kern:t" trim="t" fitpath="t" string="студентка 3 курса&#10;з/факультета&#10;специальность: экономика&#10;ФРОЛОВА Е.В.&#10;шифр: к-95-Э-621"/>
          </v:shape>
        </w:pict>
      </w:r>
      <w:r>
        <w:rPr>
          <w:noProof/>
        </w:rPr>
        <w:pict>
          <v:shape id="_x0000_s1029" type="#_x0000_t136" style="position:absolute;left:0;text-align:left;margin-left:-19pt;margin-top:326.6pt;width:456.75pt;height:36.25pt;z-index:251600384" o:allowincell="f" fillcolor="black" stroked="f">
            <v:shadow color="#4d4d4d" offset="1pt" offset2="-2pt,-2pt"/>
            <v:textpath style="font-family:&quot;Garamond&quot;;font-size:18pt;font-weight:bold;v-text-spacing:78650f;v-text-kern:t" trim="t" fitpath="t" string="по дисциплине: &quot;Общая теория статистики&quot;"/>
          </v:shape>
        </w:pict>
      </w:r>
      <w:r>
        <w:rPr>
          <w:noProof/>
        </w:rPr>
        <w:pict>
          <v:shape id="_x0000_s1028" type="#_x0000_t136" style="position:absolute;left:0;text-align:left;margin-left:16.5pt;margin-top:276.9pt;width:390.5pt;height:31.5pt;z-index:251599360" o:allowincell="f">
            <v:fill color2="#333" focus="100%" type="gradient"/>
            <v:shadow color="#4d4d4d" offset=",3pt"/>
            <v:textpath style="font-family:&quot;Garamond&quot;;font-size:28pt;font-weight:bold;v-text-spacing:78650f;v-text-kern:t" trim="t" fitpath="t" string="КОНТРОЛЬНАЯ РАБОТА"/>
          </v:shape>
        </w:pict>
      </w:r>
      <w:r>
        <w:rPr>
          <w:noProof/>
        </w:rPr>
        <w:pict>
          <v:shape id="_x0000_s1026" type="#_x0000_t136" style="position:absolute;left:0;text-align:left;margin-left:2.3pt;margin-top:7.1pt;width:419.25pt;height:94.5pt;z-index:251597312" o:allowincell="f" fillcolor="black" stroked="f">
            <v:shadow on="t" color="silver" offset2="-8pt,-8pt"/>
            <v:textpath style="font-family:&quot;Times New Roman&quot;;font-size:28pt;font-weight:bold;v-text-kern:t" trim="t" fitpath="t" string="М П С   Р Ф&#10;Дальневосточный государственный&#10;университет путей сообщения"/>
          </v:shape>
        </w:pict>
      </w: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4C1F61">
      <w:pPr>
        <w:ind w:left="0" w:right="-1" w:firstLine="0"/>
      </w:pPr>
      <w:r>
        <w:rPr>
          <w:noProof/>
        </w:rPr>
        <w:pict>
          <v:shape id="_x0000_s1027" type="#_x0000_t136" style="position:absolute;margin-left:238.5pt;margin-top:2.2pt;width:192.05pt;height:38.55pt;z-index:251598336" o:allowincell="f" fillcolor="black" stroked="f">
            <v:shadow on="t" color="silver" offset="3pt"/>
            <v:textpath style="font-family:&quot;Times New Roman&quot;;font-size:20pt;font-weight:bold;v-text-kern:t" trim="t" fitpath="t" string="Кафедра: &quot;Бухучет&#10;                   и Аудит&quot;&#10;"/>
          </v:shape>
        </w:pict>
      </w: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  <w:sectPr w:rsidR="008E2283">
          <w:headerReference w:type="even" r:id="rId8"/>
          <w:headerReference w:type="default" r:id="rId9"/>
          <w:pgSz w:w="11907" w:h="16840" w:code="9"/>
          <w:pgMar w:top="964" w:right="851" w:bottom="964" w:left="1701" w:header="851" w:footer="851" w:gutter="0"/>
          <w:cols w:space="720"/>
          <w:noEndnote/>
          <w:titlePg/>
        </w:sectPr>
      </w:pPr>
    </w:p>
    <w:p w:rsidR="008E2283" w:rsidRDefault="008E2283">
      <w:pPr>
        <w:ind w:left="0" w:right="-1" w:firstLine="0"/>
      </w:pPr>
    </w:p>
    <w:p w:rsidR="008E2283" w:rsidRDefault="008E2283">
      <w:pPr>
        <w:ind w:left="0" w:right="-1" w:firstLine="0"/>
      </w:pPr>
    </w:p>
    <w:p w:rsidR="008E2283" w:rsidRDefault="004C1F61">
      <w:pPr>
        <w:ind w:left="0" w:right="1133" w:firstLine="0"/>
        <w:rPr>
          <w:rFonts w:ascii="Garamond" w:hAnsi="Garamond"/>
          <w:b/>
          <w:sz w:val="32"/>
        </w:rPr>
      </w:pPr>
      <w:r>
        <w:rPr>
          <w:rFonts w:ascii="Garamond" w:hAnsi="Garamond"/>
          <w:b/>
          <w:noProof/>
          <w:sz w:val="32"/>
        </w:rPr>
        <w:pict>
          <v:line id="_x0000_s1164" style="position:absolute;z-index:251695616" from="447.3pt,2.2pt" to="447.3pt,743.8pt" o:allowincell="f"/>
        </w:pict>
      </w:r>
      <w:r>
        <w:rPr>
          <w:rFonts w:ascii="Garamond" w:hAnsi="Garamond"/>
          <w:b/>
          <w:noProof/>
          <w:sz w:val="32"/>
        </w:rPr>
        <w:pict>
          <v:line id="_x0000_s1163" style="position:absolute;z-index:251694592" from="447.3pt,2.2pt" to="447.3pt,722.2pt" o:allowincell="f" strokeweight="1.5pt"/>
        </w:pict>
      </w:r>
      <w:r w:rsidR="008E2283">
        <w:rPr>
          <w:rFonts w:ascii="Garamond" w:hAnsi="Garamond"/>
          <w:b/>
          <w:sz w:val="32"/>
        </w:rPr>
        <w:t xml:space="preserve">Задание 1. </w:t>
      </w:r>
    </w:p>
    <w:p w:rsidR="008E2283" w:rsidRDefault="008E2283">
      <w:pPr>
        <w:pStyle w:val="a4"/>
        <w:ind w:firstLine="567"/>
        <w:jc w:val="both"/>
      </w:pPr>
      <w:r>
        <w:t>С целью выявления зависимости между экономическими показателями провести группировку 50 ремонтных предприятий железнодорожного транспорта (см. Таб. 1) с равными интервалами, выделив 5 групп.</w:t>
      </w:r>
    </w:p>
    <w:p w:rsidR="008E2283" w:rsidRDefault="008E2283">
      <w:pPr>
        <w:ind w:left="0" w:right="1133" w:firstLine="0"/>
        <w:rPr>
          <w:rFonts w:ascii="Garamond" w:hAnsi="Garamond"/>
          <w:b/>
          <w:i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b/>
          <w:i/>
          <w:sz w:val="28"/>
        </w:rPr>
      </w:pPr>
      <w:r>
        <w:rPr>
          <w:rFonts w:ascii="Garamond" w:hAnsi="Garamond"/>
          <w:b/>
          <w:i/>
          <w:sz w:val="28"/>
        </w:rPr>
        <w:t>Исходные данные:</w:t>
      </w:r>
    </w:p>
    <w:p w:rsidR="008E2283" w:rsidRDefault="008E2283">
      <w:pPr>
        <w:pStyle w:val="1"/>
      </w:pPr>
      <w:r>
        <w:t>Таб. 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1843"/>
        <w:gridCol w:w="1701"/>
        <w:gridCol w:w="283"/>
        <w:gridCol w:w="709"/>
        <w:gridCol w:w="1843"/>
        <w:gridCol w:w="1701"/>
      </w:tblGrid>
      <w:tr w:rsidR="008E2283">
        <w:trPr>
          <w:cantSplit/>
        </w:trPr>
        <w:tc>
          <w:tcPr>
            <w:tcW w:w="710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</w:rPr>
            </w:pPr>
          </w:p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№</w:t>
            </w:r>
          </w:p>
        </w:tc>
        <w:tc>
          <w:tcPr>
            <w:tcW w:w="1842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Группировоч-ный признак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Результатив-ный признак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E2283" w:rsidRDefault="008E2283">
            <w:pPr>
              <w:ind w:left="0" w:right="1133" w:firstLine="0"/>
              <w:rPr>
                <w:rFonts w:ascii="Garamond" w:hAnsi="Garamond"/>
              </w:rPr>
            </w:pP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</w:rPr>
            </w:pPr>
          </w:p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№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Группировоч-ный признак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Результатив-ный признак</w:t>
            </w:r>
          </w:p>
        </w:tc>
      </w:tr>
      <w:tr w:rsidR="008E2283">
        <w:trPr>
          <w:cantSplit/>
        </w:trPr>
        <w:tc>
          <w:tcPr>
            <w:tcW w:w="710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sz w:val="20"/>
              </w:rPr>
            </w:pPr>
          </w:p>
        </w:tc>
        <w:tc>
          <w:tcPr>
            <w:tcW w:w="1842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число вагонов находящихся в ремонте, шт/сут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чистая прибыль предприятия, млн.руб.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E2283" w:rsidRDefault="008E2283">
            <w:pPr>
              <w:ind w:left="0" w:right="1133" w:firstLine="0"/>
              <w:rPr>
                <w:rFonts w:ascii="Garamond" w:hAnsi="Garamond"/>
              </w:rPr>
            </w:pPr>
          </w:p>
        </w:tc>
        <w:tc>
          <w:tcPr>
            <w:tcW w:w="709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число вагонов находящихся в ремонте, шт/сут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чистая прибыль предприятия, млн.руб.</w:t>
            </w:r>
          </w:p>
        </w:tc>
      </w:tr>
      <w:tr w:rsidR="008E2283">
        <w:trPr>
          <w:cantSplit/>
        </w:trPr>
        <w:tc>
          <w:tcPr>
            <w:tcW w:w="709" w:type="dxa"/>
            <w:tcBorders>
              <w:top w:val="nil"/>
            </w:tcBorders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51</w:t>
            </w:r>
          </w:p>
        </w:tc>
        <w:tc>
          <w:tcPr>
            <w:tcW w:w="1843" w:type="dxa"/>
            <w:tcBorders>
              <w:top w:val="nil"/>
            </w:tcBorders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701" w:type="dxa"/>
            <w:tcBorders>
              <w:top w:val="nil"/>
            </w:tcBorders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76</w:t>
            </w:r>
          </w:p>
        </w:tc>
        <w:tc>
          <w:tcPr>
            <w:tcW w:w="1843" w:type="dxa"/>
            <w:tcBorders>
              <w:top w:val="nil"/>
            </w:tcBorders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</w:t>
            </w:r>
          </w:p>
        </w:tc>
        <w:tc>
          <w:tcPr>
            <w:tcW w:w="1701" w:type="dxa"/>
            <w:tcBorders>
              <w:top w:val="nil"/>
            </w:tcBorders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134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52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77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53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155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78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54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79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127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55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125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80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128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56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29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135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81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118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57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82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58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136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83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137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59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84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60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128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85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17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61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86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62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87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63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88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138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64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89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189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65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90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66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91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122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67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92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68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121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93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69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111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94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117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70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95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71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129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96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72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97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112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73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98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74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144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99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195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75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146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100</w:t>
            </w:r>
          </w:p>
        </w:tc>
        <w:tc>
          <w:tcPr>
            <w:tcW w:w="1843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176</w:t>
            </w:r>
          </w:p>
        </w:tc>
      </w:tr>
    </w:tbl>
    <w:p w:rsidR="008E2283" w:rsidRDefault="008E2283">
      <w:pPr>
        <w:ind w:left="0" w:right="1133" w:firstLine="0"/>
        <w:rPr>
          <w:rFonts w:ascii="Garamond" w:hAnsi="Garamond"/>
          <w:b/>
          <w:i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b/>
          <w:i/>
          <w:sz w:val="28"/>
        </w:rPr>
      </w:pPr>
      <w:r>
        <w:rPr>
          <w:rFonts w:ascii="Garamond" w:hAnsi="Garamond"/>
          <w:b/>
          <w:i/>
          <w:sz w:val="28"/>
        </w:rPr>
        <w:t>Решение задачи:</w:t>
      </w:r>
    </w:p>
    <w:p w:rsidR="008E2283" w:rsidRDefault="008E2283">
      <w:pPr>
        <w:numPr>
          <w:ilvl w:val="0"/>
          <w:numId w:val="1"/>
        </w:numPr>
        <w:ind w:right="1133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>Группировка производится по группировочному признаку. Определим величину (шаг) интервала группировки по формуле:</w:t>
      </w:r>
    </w:p>
    <w:p w:rsidR="008E2283" w:rsidRDefault="004C1F61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noProof/>
          <w:sz w:val="52"/>
        </w:rPr>
        <w:pict>
          <v:rect id="_x0000_s1135" style="position:absolute;margin-left:-6.3pt;margin-top:11.3pt;width:295.2pt;height:57.6pt;z-index:-251646464" o:allowincell="f"/>
        </w:pi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position w:val="-12"/>
          <w:sz w:val="52"/>
          <w:lang w:val="en-US"/>
        </w:rPr>
        <w:object w:dxaOrig="1060" w:dyaOrig="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2pt;height:45.75pt" o:ole="" fillcolor="window">
            <v:imagedata r:id="rId10" o:title=""/>
          </v:shape>
          <o:OLEObject Type="Embed" ProgID="Equation.3" ShapeID="_x0000_i1025" DrawAspect="Content" ObjectID="_1543206154" r:id="rId11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4C1F61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noProof/>
          <w:sz w:val="28"/>
        </w:rPr>
        <w:pict>
          <v:line id="_x0000_s1166" style="position:absolute;z-index:251697664" from="447.3pt,2.2pt" to="447.3pt,729.4pt" o:allowincell="f" strokeweight="1.5pt"/>
        </w:pict>
      </w:r>
      <w:r>
        <w:rPr>
          <w:rFonts w:ascii="Garamond" w:hAnsi="Garamond"/>
          <w:noProof/>
          <w:sz w:val="28"/>
        </w:rPr>
        <w:pict>
          <v:line id="_x0000_s1165" style="position:absolute;z-index:251696640" from="447.3pt,-5pt" to="447.3pt,743.8pt" o:allowincell="f" strokeweight="1.5pt"/>
        </w:pict>
      </w:r>
      <w:r w:rsidR="008E2283">
        <w:rPr>
          <w:rFonts w:ascii="Garamond" w:hAnsi="Garamond"/>
          <w:sz w:val="28"/>
          <w:lang w:val="en-US"/>
        </w:rPr>
        <w:t>k</w:t>
      </w:r>
      <w:r w:rsidR="008E2283">
        <w:rPr>
          <w:rFonts w:ascii="Garamond" w:hAnsi="Garamond"/>
          <w:sz w:val="28"/>
        </w:rPr>
        <w:t xml:space="preserve"> = 5 , число групп в группировке (из условия)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  <w:lang w:val="en-US"/>
        </w:rPr>
        <w:t>Xmax, Xmin</w:t>
      </w:r>
      <w:r>
        <w:rPr>
          <w:rFonts w:ascii="Garamond" w:hAnsi="Garamond"/>
          <w:sz w:val="28"/>
        </w:rPr>
        <w:t xml:space="preserve"> – максимальное и минимальное значение группировочного 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  признака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</w:t>
      </w:r>
      <w:r>
        <w:rPr>
          <w:rFonts w:ascii="Garamond" w:hAnsi="Garamond"/>
          <w:sz w:val="28"/>
          <w:lang w:val="en-US"/>
        </w:rPr>
        <w:t>l</w:t>
      </w:r>
      <w:r>
        <w:rPr>
          <w:rFonts w:ascii="Garamond" w:hAnsi="Garamond"/>
          <w:sz w:val="28"/>
        </w:rPr>
        <w:t xml:space="preserve"> – величина (шаг) интервала группировки.</w:t>
      </w:r>
    </w:p>
    <w:p w:rsidR="008E2283" w:rsidRDefault="004C1F61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noProof/>
          <w:sz w:val="28"/>
        </w:rPr>
        <w:pict>
          <v:rect id="_x0000_s1136" style="position:absolute;margin-left:.9pt;margin-top:11.2pt;width:2in;height:50.4pt;z-index:-251645440" o:allowincell="f"/>
        </w:pict>
      </w:r>
    </w:p>
    <w:p w:rsidR="008E2283" w:rsidRDefault="008E2283">
      <w:pPr>
        <w:ind w:left="0" w:right="1133" w:firstLine="426"/>
        <w:rPr>
          <w:rFonts w:ascii="Garamond" w:hAnsi="Garamond"/>
          <w:sz w:val="28"/>
          <w:lang w:val="en-US"/>
        </w:rPr>
      </w:pPr>
      <w:r>
        <w:rPr>
          <w:rFonts w:ascii="Garamond" w:hAnsi="Garamond"/>
          <w:position w:val="-24"/>
          <w:sz w:val="28"/>
          <w:lang w:val="en-US"/>
        </w:rPr>
        <w:object w:dxaOrig="1340" w:dyaOrig="620">
          <v:shape id="_x0000_i1026" type="#_x0000_t75" style="width:87.75pt;height:40.5pt" o:ole="" fillcolor="window">
            <v:imagedata r:id="rId12" o:title=""/>
          </v:shape>
          <o:OLEObject Type="Embed" ProgID="Equation.3" ShapeID="_x0000_i1026" DrawAspect="Content" ObjectID="_1543206155" r:id="rId13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</w:p>
    <w:p w:rsidR="008E2283" w:rsidRDefault="008E2283">
      <w:pPr>
        <w:numPr>
          <w:ilvl w:val="0"/>
          <w:numId w:val="1"/>
        </w:numPr>
        <w:ind w:right="1133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>Определим нижнюю и верхнюю интервальные границы для каждой группы: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номер                                                    границы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группы                              нижняя                                верхняя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    1                                       1.0                                         8.0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    2                                       8.0                                        15.0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    3                                      15.0                                       22.0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    4                                      22.0                                       29.0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                5                                      29.0                                       36.0</w: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numPr>
          <w:ilvl w:val="0"/>
          <w:numId w:val="1"/>
        </w:numPr>
        <w:ind w:right="1133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>Составим рабочую таблицу, куда сведем первичный статистический материал: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2127"/>
        <w:gridCol w:w="8"/>
        <w:gridCol w:w="2260"/>
        <w:gridCol w:w="2126"/>
      </w:tblGrid>
      <w:tr w:rsidR="008E2283">
        <w:trPr>
          <w:cantSplit/>
          <w:trHeight w:val="384"/>
        </w:trPr>
        <w:tc>
          <w:tcPr>
            <w:tcW w:w="2268" w:type="dxa"/>
          </w:tcPr>
          <w:p w:rsidR="008E2283" w:rsidRDefault="008E2283">
            <w:pPr>
              <w:ind w:left="0" w:right="-108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Группы предпри-ятий по кол-ву вагонов нахощящ. на ремонте, шт/сут</w:t>
            </w:r>
          </w:p>
        </w:tc>
        <w:tc>
          <w:tcPr>
            <w:tcW w:w="2135" w:type="dxa"/>
            <w:gridSpan w:val="2"/>
          </w:tcPr>
          <w:p w:rsidR="008E2283" w:rsidRDefault="008E2283">
            <w:pPr>
              <w:ind w:left="0" w:right="-108" w:firstLine="0"/>
              <w:jc w:val="center"/>
              <w:rPr>
                <w:rFonts w:ascii="Garamond" w:hAnsi="Garamond"/>
                <w:b/>
              </w:rPr>
            </w:pPr>
          </w:p>
          <w:p w:rsidR="008E2283" w:rsidRDefault="008E2283">
            <w:pPr>
              <w:ind w:left="0" w:right="-108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Номер предприятия</w:t>
            </w:r>
          </w:p>
        </w:tc>
        <w:tc>
          <w:tcPr>
            <w:tcW w:w="2260" w:type="dxa"/>
          </w:tcPr>
          <w:p w:rsidR="008E2283" w:rsidRDefault="008E2283">
            <w:pPr>
              <w:ind w:left="0" w:right="-108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Число вагонов, находящихся в ремонте, шт/сут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-108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Чистая прибыль предприятия, млн.руб.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  1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2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  3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4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175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 xml:space="preserve">      1.0  - 8.0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59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60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63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69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70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79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80</w:t>
            </w:r>
          </w:p>
          <w:p w:rsidR="008E2283" w:rsidRDefault="004C1F61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b/>
                <w:noProof/>
                <w:sz w:val="28"/>
              </w:rPr>
              <w:pict>
                <v:line id="_x0000_s1167" style="position:absolute;left:0;text-align:left;z-index:251698688" from="447.3pt,-5.95pt" to="447.3pt,721.25pt" o:allowincell="f" strokeweight="1.5pt"/>
              </w:pict>
            </w:r>
            <w:r w:rsidR="008E2283">
              <w:rPr>
                <w:rFonts w:ascii="Garamond" w:hAnsi="Garamond"/>
                <w:sz w:val="28"/>
              </w:rPr>
              <w:t>81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93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100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125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122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121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111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132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129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136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133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127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123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122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113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117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112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133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176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600" w:firstLine="0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ИТОГО :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33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tabs>
                <w:tab w:val="left" w:pos="1309"/>
              </w:tabs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140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4165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1133" w:firstLine="0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175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8.0  -  15.0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52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73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83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90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136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134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137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138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600" w:firstLine="0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ИТОГО :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9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tabs>
                <w:tab w:val="left" w:pos="1309"/>
              </w:tabs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103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1245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1133" w:firstLine="0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459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15.0  -  22.0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89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17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21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140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146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189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600" w:firstLine="0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ИТОГО :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4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tabs>
                <w:tab w:val="left" w:pos="1309"/>
              </w:tabs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72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614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1133" w:firstLine="0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600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22.0  -  29.0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56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74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99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29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25</w:t>
            </w: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25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135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144</w:t>
            </w: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195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600" w:firstLine="0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ИТОГО :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3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tabs>
                <w:tab w:val="left" w:pos="1309"/>
              </w:tabs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79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474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1133" w:firstLine="0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tabs>
                <w:tab w:val="left" w:pos="2019"/>
              </w:tabs>
              <w:ind w:left="0" w:right="33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29.0 -  36.0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53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36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</w:p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155</w:t>
            </w:r>
          </w:p>
        </w:tc>
      </w:tr>
      <w:tr w:rsidR="008E2283">
        <w:tc>
          <w:tcPr>
            <w:tcW w:w="2268" w:type="dxa"/>
          </w:tcPr>
          <w:p w:rsidR="008E2283" w:rsidRDefault="008E2283">
            <w:pPr>
              <w:ind w:left="0" w:right="600" w:firstLine="0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ИТОГО :</w:t>
            </w:r>
          </w:p>
        </w:tc>
        <w:tc>
          <w:tcPr>
            <w:tcW w:w="2127" w:type="dxa"/>
          </w:tcPr>
          <w:p w:rsidR="008E2283" w:rsidRDefault="008E2283">
            <w:pPr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 xml:space="preserve">         1</w:t>
            </w:r>
          </w:p>
        </w:tc>
        <w:tc>
          <w:tcPr>
            <w:tcW w:w="2268" w:type="dxa"/>
            <w:gridSpan w:val="2"/>
          </w:tcPr>
          <w:p w:rsidR="008E2283" w:rsidRDefault="008E2283">
            <w:pPr>
              <w:tabs>
                <w:tab w:val="left" w:pos="1309"/>
              </w:tabs>
              <w:ind w:left="0" w:right="743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36</w:t>
            </w:r>
          </w:p>
        </w:tc>
        <w:tc>
          <w:tcPr>
            <w:tcW w:w="2126" w:type="dxa"/>
          </w:tcPr>
          <w:p w:rsidR="008E2283" w:rsidRDefault="008E2283">
            <w:pPr>
              <w:ind w:left="0" w:right="601" w:firstLine="0"/>
              <w:jc w:val="right"/>
              <w:rPr>
                <w:rFonts w:ascii="Garamond" w:hAnsi="Garamond"/>
                <w:b/>
                <w:sz w:val="28"/>
              </w:rPr>
            </w:pPr>
            <w:r>
              <w:rPr>
                <w:rFonts w:ascii="Garamond" w:hAnsi="Garamond"/>
                <w:b/>
                <w:sz w:val="28"/>
              </w:rPr>
              <w:t>155</w:t>
            </w:r>
          </w:p>
        </w:tc>
      </w:tr>
    </w:tbl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numPr>
          <w:ilvl w:val="0"/>
          <w:numId w:val="1"/>
        </w:numPr>
        <w:ind w:right="1133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>Разработаем аналитическую таблицу взаимосвязи между числом вагонов находящихся на ремонте и чистой прибылью :</w:t>
      </w:r>
    </w:p>
    <w:p w:rsidR="008E2283" w:rsidRDefault="004C1F61">
      <w:pPr>
        <w:pStyle w:val="1"/>
        <w:rPr>
          <w:lang w:val="en-US"/>
        </w:rPr>
      </w:pPr>
      <w:r>
        <w:rPr>
          <w:noProof/>
        </w:rPr>
        <w:pict>
          <v:line id="_x0000_s1168" style="position:absolute;left:0;text-align:left;z-index:251699712" from="447.3pt,9.4pt" to="447.3pt,722.2pt" o:allowincell="f" strokeweight="1.5pt"/>
        </w:pict>
      </w:r>
    </w:p>
    <w:p w:rsidR="008E2283" w:rsidRDefault="008E2283">
      <w:pPr>
        <w:pStyle w:val="1"/>
      </w:pPr>
      <w:r>
        <w:t>Табл. 2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992"/>
        <w:gridCol w:w="1134"/>
        <w:gridCol w:w="1701"/>
        <w:gridCol w:w="1276"/>
        <w:gridCol w:w="1701"/>
      </w:tblGrid>
      <w:tr w:rsidR="008E2283">
        <w:trPr>
          <w:cantSplit/>
        </w:trPr>
        <w:tc>
          <w:tcPr>
            <w:tcW w:w="2093" w:type="dxa"/>
            <w:vMerge w:val="restart"/>
          </w:tcPr>
          <w:p w:rsidR="008E2283" w:rsidRDefault="008E2283">
            <w:pPr>
              <w:ind w:left="0" w:right="-87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Группы предпр. по кол-ву вагонов поступающих в ремонт</w:t>
            </w:r>
          </w:p>
        </w:tc>
        <w:tc>
          <w:tcPr>
            <w:tcW w:w="992" w:type="dxa"/>
            <w:vMerge w:val="restart"/>
          </w:tcPr>
          <w:p w:rsidR="008E2283" w:rsidRDefault="008E2283">
            <w:pPr>
              <w:ind w:left="0" w:right="-99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Число предпри-ятий</w:t>
            </w:r>
          </w:p>
        </w:tc>
        <w:tc>
          <w:tcPr>
            <w:tcW w:w="2835" w:type="dxa"/>
            <w:gridSpan w:val="2"/>
          </w:tcPr>
          <w:p w:rsidR="008E2283" w:rsidRDefault="008E2283">
            <w:pPr>
              <w:ind w:left="0" w:right="-12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Число вагонов находящихся в ремонте, шт/сут</w:t>
            </w:r>
          </w:p>
        </w:tc>
        <w:tc>
          <w:tcPr>
            <w:tcW w:w="2977" w:type="dxa"/>
            <w:gridSpan w:val="2"/>
          </w:tcPr>
          <w:p w:rsidR="008E2283" w:rsidRDefault="008E2283">
            <w:pPr>
              <w:pStyle w:val="2"/>
              <w:jc w:val="center"/>
            </w:pPr>
            <w:r>
              <w:t>Чистая прибыль, млн.руб</w:t>
            </w:r>
          </w:p>
        </w:tc>
      </w:tr>
      <w:tr w:rsidR="008E2283">
        <w:trPr>
          <w:cantSplit/>
        </w:trPr>
        <w:tc>
          <w:tcPr>
            <w:tcW w:w="2093" w:type="dxa"/>
            <w:vMerge/>
          </w:tcPr>
          <w:p w:rsidR="008E2283" w:rsidRDefault="008E2283">
            <w:pPr>
              <w:ind w:left="0" w:right="1133" w:firstLine="0"/>
              <w:rPr>
                <w:rFonts w:ascii="Garamond" w:hAnsi="Garamond"/>
                <w:b/>
              </w:rPr>
            </w:pPr>
          </w:p>
        </w:tc>
        <w:tc>
          <w:tcPr>
            <w:tcW w:w="992" w:type="dxa"/>
            <w:vMerge/>
          </w:tcPr>
          <w:p w:rsidR="008E2283" w:rsidRDefault="008E2283">
            <w:pPr>
              <w:ind w:left="0" w:right="-99" w:firstLine="0"/>
              <w:rPr>
                <w:rFonts w:ascii="Garamond" w:hAnsi="Garamond"/>
                <w:b/>
              </w:rPr>
            </w:pPr>
          </w:p>
        </w:tc>
        <w:tc>
          <w:tcPr>
            <w:tcW w:w="1134" w:type="dxa"/>
          </w:tcPr>
          <w:p w:rsidR="008E2283" w:rsidRDefault="008E2283">
            <w:pPr>
              <w:ind w:left="0" w:right="-111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Всего по группе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-12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в среднем на одно предприятие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-111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Всего по группе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-12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в среднем на одно предприятие</w:t>
            </w:r>
          </w:p>
        </w:tc>
      </w:tr>
      <w:tr w:rsidR="008E2283">
        <w:tc>
          <w:tcPr>
            <w:tcW w:w="2093" w:type="dxa"/>
          </w:tcPr>
          <w:p w:rsidR="008E2283" w:rsidRDefault="008E2283">
            <w:pPr>
              <w:ind w:left="0" w:right="-108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 xml:space="preserve"> 1.0   -   8.0</w:t>
            </w:r>
          </w:p>
        </w:tc>
        <w:tc>
          <w:tcPr>
            <w:tcW w:w="992" w:type="dxa"/>
          </w:tcPr>
          <w:p w:rsidR="008E2283" w:rsidRDefault="008E2283">
            <w:pPr>
              <w:tabs>
                <w:tab w:val="left" w:pos="884"/>
              </w:tabs>
              <w:ind w:left="0" w:right="-99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6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140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44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4,2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432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4165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20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126,2</w:t>
            </w:r>
          </w:p>
        </w:tc>
      </w:tr>
      <w:tr w:rsidR="008E2283">
        <w:tc>
          <w:tcPr>
            <w:tcW w:w="2093" w:type="dxa"/>
          </w:tcPr>
          <w:p w:rsidR="008E2283" w:rsidRDefault="008E2283">
            <w:pPr>
              <w:ind w:left="0" w:right="-108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 xml:space="preserve"> 8.0   - 15.0</w:t>
            </w:r>
          </w:p>
        </w:tc>
        <w:tc>
          <w:tcPr>
            <w:tcW w:w="992" w:type="dxa"/>
          </w:tcPr>
          <w:p w:rsidR="008E2283" w:rsidRDefault="008E2283">
            <w:pPr>
              <w:ind w:left="0" w:right="-99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6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103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44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11,4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432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20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138,3</w:t>
            </w:r>
          </w:p>
        </w:tc>
      </w:tr>
      <w:tr w:rsidR="008E2283">
        <w:tc>
          <w:tcPr>
            <w:tcW w:w="2093" w:type="dxa"/>
          </w:tcPr>
          <w:p w:rsidR="008E2283" w:rsidRDefault="008E2283">
            <w:pPr>
              <w:ind w:left="0" w:right="-108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15.0  -  22.0</w:t>
            </w:r>
          </w:p>
        </w:tc>
        <w:tc>
          <w:tcPr>
            <w:tcW w:w="992" w:type="dxa"/>
          </w:tcPr>
          <w:p w:rsidR="008E2283" w:rsidRDefault="008E2283">
            <w:pPr>
              <w:ind w:left="0" w:right="-99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6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72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44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18,0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432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614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20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153,5</w:t>
            </w:r>
          </w:p>
        </w:tc>
      </w:tr>
      <w:tr w:rsidR="008E2283">
        <w:tc>
          <w:tcPr>
            <w:tcW w:w="2093" w:type="dxa"/>
          </w:tcPr>
          <w:p w:rsidR="008E2283" w:rsidRDefault="008E2283">
            <w:pPr>
              <w:ind w:left="0" w:right="-108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22.0  -  29.0</w:t>
            </w:r>
          </w:p>
        </w:tc>
        <w:tc>
          <w:tcPr>
            <w:tcW w:w="992" w:type="dxa"/>
          </w:tcPr>
          <w:p w:rsidR="008E2283" w:rsidRDefault="008E2283">
            <w:pPr>
              <w:ind w:left="0" w:right="-99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6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79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44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26,3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432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474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20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158,0</w:t>
            </w:r>
          </w:p>
        </w:tc>
      </w:tr>
      <w:tr w:rsidR="008E2283">
        <w:tc>
          <w:tcPr>
            <w:tcW w:w="2093" w:type="dxa"/>
          </w:tcPr>
          <w:p w:rsidR="008E2283" w:rsidRDefault="008E2283">
            <w:pPr>
              <w:ind w:left="0" w:right="-108" w:firstLine="0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29.0  -  36.0</w:t>
            </w:r>
          </w:p>
        </w:tc>
        <w:tc>
          <w:tcPr>
            <w:tcW w:w="992" w:type="dxa"/>
          </w:tcPr>
          <w:p w:rsidR="008E2283" w:rsidRDefault="008E2283">
            <w:pPr>
              <w:ind w:left="0" w:right="-99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6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36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44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36,0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432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155</w:t>
            </w:r>
          </w:p>
        </w:tc>
        <w:tc>
          <w:tcPr>
            <w:tcW w:w="1701" w:type="dxa"/>
          </w:tcPr>
          <w:p w:rsidR="008E2283" w:rsidRDefault="008E2283">
            <w:pPr>
              <w:ind w:left="0" w:right="420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155,0</w:t>
            </w:r>
          </w:p>
        </w:tc>
      </w:tr>
    </w:tbl>
    <w:p w:rsidR="008E2283" w:rsidRDefault="008E2283">
      <w:pPr>
        <w:pStyle w:val="20"/>
        <w:rPr>
          <w:lang w:val="en-US"/>
        </w:rPr>
      </w:pPr>
    </w:p>
    <w:p w:rsidR="008E2283" w:rsidRDefault="008E2283">
      <w:pPr>
        <w:pStyle w:val="20"/>
      </w:pPr>
      <w:r>
        <w:t xml:space="preserve">      Исследовав показатели работы 50-ти предприятий железнодорожного транспорта, можно сказать, что чистая прибыль предприятия находится в прямой зависимости от числа вагонов находящихся в ремонте.</w:t>
      </w:r>
    </w:p>
    <w:p w:rsidR="008E2283" w:rsidRDefault="008E2283">
      <w:pPr>
        <w:pStyle w:val="20"/>
      </w:pPr>
    </w:p>
    <w:p w:rsidR="008E2283" w:rsidRDefault="008E2283">
      <w:pPr>
        <w:pStyle w:val="20"/>
      </w:pPr>
    </w:p>
    <w:p w:rsidR="008E2283" w:rsidRDefault="008E2283">
      <w:pPr>
        <w:pStyle w:val="20"/>
        <w:rPr>
          <w:b/>
          <w:sz w:val="32"/>
          <w:lang w:val="en-US"/>
        </w:rPr>
      </w:pPr>
      <w:r>
        <w:rPr>
          <w:b/>
          <w:sz w:val="32"/>
        </w:rPr>
        <w:t>Задание 2.</w:t>
      </w:r>
    </w:p>
    <w:p w:rsidR="008E2283" w:rsidRDefault="008E2283">
      <w:pPr>
        <w:pStyle w:val="20"/>
      </w:pPr>
      <w:r>
        <w:t>Рассчитать коэффициенты вариации по группировочному признаку на основании исходных данных и по аналитической группировке согласно своего варианта из задания 1. Объяснить (если есть) расхождения в значениях полученных коэффициентов.</w:t>
      </w:r>
    </w:p>
    <w:p w:rsidR="008E2283" w:rsidRDefault="008E2283">
      <w:pPr>
        <w:pStyle w:val="20"/>
      </w:pPr>
    </w:p>
    <w:p w:rsidR="008E2283" w:rsidRDefault="008E2283">
      <w:pPr>
        <w:pStyle w:val="20"/>
        <w:rPr>
          <w:b/>
          <w:i/>
        </w:rPr>
      </w:pPr>
      <w:r>
        <w:rPr>
          <w:b/>
          <w:i/>
        </w:rPr>
        <w:t>Решение:</w:t>
      </w:r>
    </w:p>
    <w:p w:rsidR="008E2283" w:rsidRDefault="008E2283">
      <w:pPr>
        <w:pStyle w:val="20"/>
      </w:pPr>
      <w:r>
        <w:t>Расчет коэффициента вариации проводится по следующей формуле:</w:t>
      </w:r>
    </w:p>
    <w:p w:rsidR="008E2283" w:rsidRDefault="004C1F61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noProof/>
          <w:sz w:val="28"/>
        </w:rPr>
        <w:pict>
          <v:rect id="_x0000_s1137" style="position:absolute;margin-left:.9pt;margin-top:10.5pt;width:122.4pt;height:43.2pt;z-index:-251644416" o:allowincell="f"/>
        </w:pict>
      </w:r>
    </w:p>
    <w:p w:rsidR="008E2283" w:rsidRDefault="008E2283">
      <w:pPr>
        <w:ind w:left="0" w:right="1133" w:firstLine="567"/>
        <w:rPr>
          <w:rFonts w:ascii="Garamond" w:hAnsi="Garamond"/>
          <w:sz w:val="28"/>
          <w:lang w:val="en-US"/>
        </w:rPr>
      </w:pPr>
      <w:r>
        <w:rPr>
          <w:rFonts w:ascii="Garamond" w:hAnsi="Garamond"/>
          <w:position w:val="-24"/>
          <w:sz w:val="28"/>
          <w:lang w:val="en-US"/>
        </w:rPr>
        <w:object w:dxaOrig="1359" w:dyaOrig="620">
          <v:shape id="_x0000_i1027" type="#_x0000_t75" style="width:80.25pt;height:36pt" o:ole="" fillcolor="window">
            <v:imagedata r:id="rId14" o:title=""/>
          </v:shape>
          <o:OLEObject Type="Embed" ProgID="Equation.3" ShapeID="_x0000_i1027" DrawAspect="Content" ObjectID="_1543206156" r:id="rId15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  <w:lang w:val="en-US"/>
        </w:rPr>
        <w:t>где:  G</w:t>
      </w:r>
      <w:r>
        <w:rPr>
          <w:rFonts w:ascii="Garamond" w:hAnsi="Garamond"/>
          <w:sz w:val="28"/>
        </w:rPr>
        <w:t xml:space="preserve"> – среднее квадратическое отклонение;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</w:t>
      </w:r>
      <w:r>
        <w:rPr>
          <w:rFonts w:ascii="Garamond" w:hAnsi="Garamond"/>
          <w:sz w:val="28"/>
          <w:lang w:val="en-US"/>
        </w:rPr>
        <w:t xml:space="preserve">x   -  </w:t>
      </w:r>
      <w:r>
        <w:rPr>
          <w:rFonts w:ascii="Garamond" w:hAnsi="Garamond"/>
          <w:sz w:val="28"/>
        </w:rPr>
        <w:t>средняя величина</w:t>
      </w:r>
    </w:p>
    <w:p w:rsidR="008E2283" w:rsidRDefault="004C1F61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noProof/>
          <w:sz w:val="28"/>
        </w:rPr>
        <w:pict>
          <v:rect id="_x0000_s1139" style="position:absolute;margin-left:22.5pt;margin-top:10.1pt;width:108pt;height:59.7pt;z-index:-251643392" o:allowincell="f"/>
        </w:pi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sz w:val="28"/>
          <w:lang w:val="en-US"/>
        </w:rPr>
        <w:t xml:space="preserve">1)           </w:t>
      </w:r>
      <w:r>
        <w:rPr>
          <w:rFonts w:ascii="Garamond" w:hAnsi="Garamond"/>
          <w:b/>
          <w:position w:val="-24"/>
          <w:sz w:val="28"/>
          <w:lang w:val="en-US"/>
        </w:rPr>
        <w:object w:dxaOrig="720" w:dyaOrig="620">
          <v:shape id="_x0000_i1028" type="#_x0000_t75" style="width:51.75pt;height:44.25pt" o:ole="" fillcolor="window">
            <v:imagedata r:id="rId16" o:title=""/>
          </v:shape>
          <o:OLEObject Type="Embed" ProgID="Equation.3" ShapeID="_x0000_i1028" DrawAspect="Content" ObjectID="_1543206157" r:id="rId17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  <w:lang w:val="en-US"/>
        </w:rPr>
        <w:t>n</w:t>
      </w:r>
      <w:r>
        <w:rPr>
          <w:rFonts w:ascii="Garamond" w:hAnsi="Garamond"/>
          <w:sz w:val="28"/>
        </w:rPr>
        <w:t xml:space="preserve"> – объем (или численность) совокупности,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х -  варианта или значение признака (для интервального ряда принимается 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среднее значение)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Рассчитаем показатели вариации для примера, рассмотренного в задании 1. Расчет проводится по группировочному признаку. Во-первых, рассчитаем все показатели по исх. данным (см. табл. 1):</w: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4C1F61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noProof/>
          <w:sz w:val="28"/>
        </w:rPr>
        <w:pict>
          <v:line id="_x0000_s1169" style="position:absolute;z-index:251700736" from="447.3pt,-5.95pt" to="447.3pt,699.65pt" o:allowincell="f" strokeweight="1.5pt"/>
        </w:pict>
      </w:r>
      <w:r w:rsidR="008E2283">
        <w:rPr>
          <w:rFonts w:ascii="Garamond" w:hAnsi="Garamond"/>
          <w:position w:val="-24"/>
          <w:sz w:val="28"/>
          <w:lang w:val="en-US"/>
        </w:rPr>
        <w:object w:dxaOrig="4900" w:dyaOrig="620">
          <v:shape id="_x0000_i1029" type="#_x0000_t75" style="width:295.5pt;height:37.5pt" o:ole="" fillcolor="window">
            <v:imagedata r:id="rId18" o:title=""/>
          </v:shape>
          <o:OLEObject Type="Embed" ProgID="Equation.3" ShapeID="_x0000_i1029" DrawAspect="Content" ObjectID="_1543206158" r:id="rId19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>2) Среднее кв. отклонение рассчитываем по формуле:</w:t>
      </w:r>
    </w:p>
    <w:p w:rsidR="008E2283" w:rsidRDefault="004C1F61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noProof/>
          <w:sz w:val="28"/>
        </w:rPr>
        <w:pict>
          <v:rect id="_x0000_s1042" style="position:absolute;margin-left:8.1pt;margin-top:8.65pt;width:158.4pt;height:57.3pt;z-index:-251709952" o:allowincell="f"/>
        </w:pict>
      </w:r>
      <w:r w:rsidR="008E2283">
        <w:rPr>
          <w:rFonts w:ascii="Garamond" w:hAnsi="Garamond"/>
          <w:sz w:val="28"/>
          <w:lang w:val="en-US"/>
        </w:rPr>
        <w:t xml:space="preserve">        </w: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  <w:r>
        <w:rPr>
          <w:rFonts w:ascii="Garamond" w:hAnsi="Garamond"/>
          <w:sz w:val="28"/>
          <w:lang w:val="en-US"/>
        </w:rPr>
        <w:t xml:space="preserve">         </w:t>
      </w:r>
      <w:r>
        <w:rPr>
          <w:rFonts w:ascii="Garamond" w:hAnsi="Garamond"/>
          <w:position w:val="-26"/>
          <w:sz w:val="28"/>
          <w:lang w:val="en-US"/>
        </w:rPr>
        <w:object w:dxaOrig="1560" w:dyaOrig="740">
          <v:shape id="_x0000_i1030" type="#_x0000_t75" style="width:99pt;height:46.5pt" o:ole="" fillcolor="window">
            <v:imagedata r:id="rId20" o:title=""/>
          </v:shape>
          <o:OLEObject Type="Embed" ProgID="Equation.3" ShapeID="_x0000_i1030" DrawAspect="Content" ObjectID="_1543206159" r:id="rId21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  <w:lang w:val="en-US"/>
        </w:rPr>
      </w:pPr>
    </w:p>
    <w:p w:rsidR="008E2283" w:rsidRDefault="008E2283">
      <w:pPr>
        <w:ind w:left="0" w:right="1133"/>
        <w:rPr>
          <w:rFonts w:ascii="Garamond" w:hAnsi="Garamond"/>
          <w:sz w:val="28"/>
        </w:rPr>
      </w:pPr>
      <w:r>
        <w:rPr>
          <w:rFonts w:ascii="Garamond" w:hAnsi="Garamond"/>
          <w:position w:val="-12"/>
          <w:sz w:val="28"/>
        </w:rPr>
        <w:object w:dxaOrig="2060" w:dyaOrig="400">
          <v:shape id="_x0000_i1031" type="#_x0000_t75" style="width:151.5pt;height:30pt" o:ole="" fillcolor="window">
            <v:imagedata r:id="rId22" o:title=""/>
          </v:shape>
          <o:OLEObject Type="Embed" ProgID="Equation.3" ShapeID="_x0000_i1031" DrawAspect="Content" ObjectID="_1543206160" r:id="rId23"/>
        </w:objec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вернемся к форм. ( 1 ) </w:t>
      </w:r>
      <w:r>
        <w:rPr>
          <w:rFonts w:ascii="Garamond" w:hAnsi="Garamond"/>
          <w:sz w:val="28"/>
          <w:lang w:val="en-US"/>
        </w:rPr>
        <w:t xml:space="preserve">     </w:t>
      </w:r>
      <w:r>
        <w:rPr>
          <w:rFonts w:ascii="Garamond" w:hAnsi="Garamond"/>
          <w:position w:val="-28"/>
          <w:sz w:val="28"/>
        </w:rPr>
        <w:object w:dxaOrig="2160" w:dyaOrig="660">
          <v:shape id="_x0000_i1032" type="#_x0000_t75" style="width:108pt;height:33pt" o:ole="" fillcolor="window">
            <v:imagedata r:id="rId24" o:title=""/>
          </v:shape>
          <o:OLEObject Type="Embed" ProgID="Equation.3" ShapeID="_x0000_i1032" DrawAspect="Content" ObjectID="_1543206161" r:id="rId25"/>
        </w:object>
      </w:r>
    </w:p>
    <w:p w:rsidR="008E2283" w:rsidRDefault="008E2283">
      <w:pPr>
        <w:pStyle w:val="20"/>
      </w:pPr>
      <w:r>
        <w:t>3) Теперь рассчитаем коэффициент вариации по аналитической таблице (см. табл. 2)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Рассчитаем серединные значения интервалов:</w:t>
      </w: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</w:p>
    <w:p w:rsidR="008E2283" w:rsidRDefault="008E2283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sz w:val="28"/>
        </w:rPr>
        <w:t xml:space="preserve">          4,5                     11,5                  18.5                  25,5                  32,5</w:t>
      </w:r>
    </w:p>
    <w:p w:rsidR="008E2283" w:rsidRDefault="004C1F61">
      <w:pPr>
        <w:ind w:left="0" w:right="1133" w:firstLine="0"/>
        <w:rPr>
          <w:rFonts w:ascii="Garamond" w:hAnsi="Garamond"/>
          <w:sz w:val="28"/>
        </w:rPr>
      </w:pPr>
      <w:r>
        <w:rPr>
          <w:rFonts w:ascii="Garamond" w:hAnsi="Garamond"/>
          <w:noProof/>
          <w:sz w:val="28"/>
        </w:rPr>
        <w:pict>
          <v:line id="_x0000_s1062" style="position:absolute;z-index:251618816" from="305.4pt,.85pt" to="305.4pt,15.05pt" o:allowincell="f"/>
        </w:pict>
      </w:r>
      <w:r>
        <w:rPr>
          <w:rFonts w:ascii="Garamond" w:hAnsi="Garamond"/>
          <w:noProof/>
          <w:sz w:val="28"/>
        </w:rPr>
        <w:pict>
          <v:line id="_x0000_s1061" style="position:absolute;z-index:251617792" from="390.6pt,.85pt" to="390.6pt,15.05pt" o:allowincell="f"/>
        </w:pict>
      </w:r>
      <w:r>
        <w:rPr>
          <w:rFonts w:ascii="Garamond" w:hAnsi="Garamond"/>
          <w:noProof/>
          <w:sz w:val="28"/>
        </w:rPr>
        <w:pict>
          <v:line id="_x0000_s1059" style="position:absolute;z-index:251616768" from="220.2pt,.85pt" to="220.2pt,15.05pt" o:allowincell="f"/>
        </w:pict>
      </w:r>
      <w:r>
        <w:rPr>
          <w:rFonts w:ascii="Garamond" w:hAnsi="Garamond"/>
          <w:noProof/>
          <w:sz w:val="28"/>
        </w:rPr>
        <w:pict>
          <v:line id="_x0000_s1058" style="position:absolute;z-index:251615744" from="135pt,.85pt" to="135pt,15.05pt" o:allowincell="f"/>
        </w:pict>
      </w:r>
      <w:r>
        <w:rPr>
          <w:rFonts w:ascii="Garamond" w:hAnsi="Garamond"/>
          <w:noProof/>
          <w:sz w:val="28"/>
        </w:rPr>
        <w:pict>
          <v:line id="_x0000_s1057" style="position:absolute;z-index:251614720" from="42.7pt,.85pt" to="42.7pt,15.05pt" o:allowincell="f"/>
        </w:pict>
      </w:r>
      <w:r>
        <w:rPr>
          <w:rFonts w:ascii="Garamond" w:hAnsi="Garamond"/>
          <w:noProof/>
          <w:sz w:val="28"/>
        </w:rPr>
        <w:pict>
          <v:oval id="_x0000_s1056" style="position:absolute;margin-left:433.2pt;margin-top:.85pt;width:7.1pt;height:7.1pt;z-index:251613696" o:allowincell="f"/>
        </w:pict>
      </w:r>
      <w:r>
        <w:rPr>
          <w:rFonts w:ascii="Garamond" w:hAnsi="Garamond"/>
          <w:noProof/>
          <w:sz w:val="28"/>
        </w:rPr>
        <w:pict>
          <v:oval id="_x0000_s1055" style="position:absolute;margin-left:348pt;margin-top:.85pt;width:7.1pt;height:7.1pt;z-index:251612672" o:allowincell="f"/>
        </w:pict>
      </w:r>
      <w:r>
        <w:rPr>
          <w:rFonts w:ascii="Garamond" w:hAnsi="Garamond"/>
          <w:noProof/>
          <w:sz w:val="28"/>
        </w:rPr>
        <w:pict>
          <v:oval id="_x0000_s1054" style="position:absolute;margin-left:262.8pt;margin-top:.85pt;width:7.1pt;height:7.1pt;z-index:251611648" o:allowincell="f"/>
        </w:pict>
      </w:r>
      <w:r>
        <w:rPr>
          <w:rFonts w:ascii="Garamond" w:hAnsi="Garamond"/>
          <w:noProof/>
          <w:sz w:val="28"/>
        </w:rPr>
        <w:pict>
          <v:oval id="_x0000_s1053" style="position:absolute;margin-left:170.5pt;margin-top:.85pt;width:7.1pt;height:7.1pt;z-index:251610624" o:allowincell="f"/>
        </w:pict>
      </w:r>
      <w:r>
        <w:rPr>
          <w:rFonts w:ascii="Garamond" w:hAnsi="Garamond"/>
          <w:noProof/>
          <w:sz w:val="28"/>
        </w:rPr>
        <w:pict>
          <v:oval id="_x0000_s1052" style="position:absolute;margin-left:85.3pt;margin-top:.85pt;width:7.1pt;height:7.1pt;z-index:251609600" o:allowincell="f"/>
        </w:pict>
      </w:r>
      <w:r>
        <w:rPr>
          <w:rFonts w:ascii="Garamond" w:hAnsi="Garamond"/>
          <w:noProof/>
          <w:sz w:val="28"/>
        </w:rPr>
        <w:pict>
          <v:oval id="_x0000_s1050" style="position:absolute;margin-left:.1pt;margin-top:.85pt;width:7.1pt;height:7.1pt;z-index:251608576" o:allowincell="f"/>
        </w:pict>
      </w:r>
      <w:r>
        <w:rPr>
          <w:rFonts w:ascii="Garamond" w:hAnsi="Garamond"/>
          <w:noProof/>
          <w:sz w:val="28"/>
        </w:rPr>
        <w:pict>
          <v:line id="_x0000_s1048" style="position:absolute;z-index:251607552" from=".1pt,7.95pt" to="440.3pt,7.95pt" o:allowincell="f"/>
        </w:pict>
      </w:r>
    </w:p>
    <w:p w:rsidR="008E2283" w:rsidRDefault="008E2283">
      <w:pPr>
        <w:ind w:left="0" w:right="1133" w:firstLine="0"/>
        <w:rPr>
          <w:rFonts w:ascii="Garamond" w:hAnsi="Garamond"/>
          <w:b/>
          <w:sz w:val="28"/>
        </w:rPr>
      </w:pPr>
      <w:r>
        <w:rPr>
          <w:rFonts w:ascii="Garamond" w:hAnsi="Garamond"/>
          <w:b/>
          <w:sz w:val="28"/>
        </w:rPr>
        <w:t>1                      8                      15                       22                     29                   36</w:t>
      </w:r>
    </w:p>
    <w:p w:rsidR="008E2283" w:rsidRDefault="004C1F61">
      <w:pPr>
        <w:ind w:left="0" w:right="1133" w:firstLine="0"/>
        <w:rPr>
          <w:rFonts w:ascii="Garamond" w:hAnsi="Garamond"/>
          <w:b/>
          <w:sz w:val="28"/>
          <w:lang w:val="en-US"/>
        </w:rPr>
      </w:pPr>
      <w:r>
        <w:rPr>
          <w:rFonts w:ascii="Garamond" w:hAnsi="Garamond"/>
          <w:b/>
          <w:noProof/>
          <w:sz w:val="28"/>
        </w:rPr>
        <w:pict>
          <v:rect id="_x0000_s1140" style="position:absolute;margin-left:.9pt;margin-top:7.15pt;width:136.8pt;height:60.6pt;z-index:-251642368" o:allowincell="f"/>
        </w:pict>
      </w:r>
    </w:p>
    <w:p w:rsidR="008E2283" w:rsidRDefault="008E2283">
      <w:pPr>
        <w:ind w:left="0" w:right="1133" w:firstLine="567"/>
        <w:rPr>
          <w:rFonts w:ascii="Garamond" w:hAnsi="Garamond"/>
          <w:b/>
          <w:sz w:val="28"/>
        </w:rPr>
      </w:pPr>
      <w:r>
        <w:rPr>
          <w:rFonts w:ascii="Garamond" w:hAnsi="Garamond"/>
          <w:b/>
          <w:position w:val="-28"/>
          <w:sz w:val="28"/>
          <w:lang w:val="en-US"/>
        </w:rPr>
        <w:object w:dxaOrig="1180" w:dyaOrig="720">
          <v:shape id="_x0000_i1033" type="#_x0000_t75" style="width:80.25pt;height:48.75pt" o:ole="" fillcolor="window">
            <v:imagedata r:id="rId26" o:title=""/>
          </v:shape>
          <o:OLEObject Type="Embed" ProgID="Equation.3" ShapeID="_x0000_i1033" DrawAspect="Content" ObjectID="_1543206162" r:id="rId27"/>
        </w:object>
      </w:r>
      <w:r>
        <w:rPr>
          <w:rFonts w:ascii="Garamond" w:hAnsi="Garamond"/>
          <w:b/>
          <w:sz w:val="28"/>
          <w:lang w:val="en-US"/>
        </w:rPr>
        <w:t xml:space="preserve">              </w:t>
      </w:r>
      <w:r>
        <w:rPr>
          <w:rFonts w:ascii="Garamond" w:hAnsi="Garamond"/>
          <w:b/>
          <w:sz w:val="28"/>
        </w:rPr>
        <w:t xml:space="preserve">,   </w:t>
      </w:r>
      <w:r>
        <w:rPr>
          <w:rFonts w:ascii="Garamond" w:hAnsi="Garamond"/>
          <w:sz w:val="28"/>
        </w:rPr>
        <w:t>где</w:t>
      </w:r>
    </w:p>
    <w:p w:rsidR="008E2283" w:rsidRDefault="008E2283">
      <w:pPr>
        <w:ind w:left="0" w:right="1133" w:firstLine="0"/>
        <w:rPr>
          <w:lang w:val="en-US"/>
        </w:rPr>
      </w:pP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  <w:lang w:val="en-US"/>
        </w:rPr>
        <w:t>f</w:t>
      </w:r>
      <w:r>
        <w:rPr>
          <w:sz w:val="28"/>
        </w:rPr>
        <w:t xml:space="preserve"> -  частота, т.е. число, которое показывает, сколько встречается каждая </w:t>
      </w: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</w:rPr>
        <w:t xml:space="preserve">      варианта:</w:t>
      </w:r>
    </w:p>
    <w:p w:rsidR="008E2283" w:rsidRDefault="008E2283">
      <w:pPr>
        <w:ind w:left="0" w:right="1133" w:firstLine="0"/>
      </w:pPr>
    </w:p>
    <w:p w:rsidR="008E2283" w:rsidRDefault="008E2283">
      <w:pPr>
        <w:ind w:left="0" w:right="1133" w:firstLine="0"/>
      </w:pPr>
      <w:r>
        <w:rPr>
          <w:position w:val="-24"/>
        </w:rPr>
        <w:object w:dxaOrig="6520" w:dyaOrig="620">
          <v:shape id="_x0000_i1034" type="#_x0000_t75" style="width:404.25pt;height:38.25pt" o:ole="" fillcolor="window">
            <v:imagedata r:id="rId28" o:title=""/>
          </v:shape>
          <o:OLEObject Type="Embed" ProgID="Equation.3" ShapeID="_x0000_i1034" DrawAspect="Content" ObjectID="_1543206163" r:id="rId29"/>
        </w:object>
      </w:r>
      <w:r>
        <w:t xml:space="preserve"> ваг.</w:t>
      </w:r>
    </w:p>
    <w:p w:rsidR="008E2283" w:rsidRDefault="008E2283">
      <w:pPr>
        <w:pStyle w:val="a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Расчет среднего квадратического отклонения по аналитической группировке:</w:t>
      </w:r>
    </w:p>
    <w:p w:rsidR="008E2283" w:rsidRDefault="004C1F61">
      <w:pPr>
        <w:pStyle w:val="a4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41" style="position:absolute;left:0;text-align:left;margin-left:.9pt;margin-top:5.2pt;width:165.6pt;height:62.55pt;z-index:-251641344" o:allowincell="f"/>
        </w:pict>
      </w:r>
    </w:p>
    <w:p w:rsidR="008E2283" w:rsidRDefault="008E2283">
      <w:pPr>
        <w:ind w:left="0" w:right="1133" w:firstLine="567"/>
      </w:pPr>
      <w:r>
        <w:rPr>
          <w:position w:val="-34"/>
          <w:sz w:val="28"/>
        </w:rPr>
        <w:object w:dxaOrig="2079" w:dyaOrig="859">
          <v:shape id="_x0000_i1035" type="#_x0000_t75" style="width:116.25pt;height:47.25pt" o:ole="" fillcolor="window">
            <v:imagedata r:id="rId30" o:title=""/>
          </v:shape>
          <o:OLEObject Type="Embed" ProgID="Equation.3" ShapeID="_x0000_i1035" DrawAspect="Content" ObjectID="_1543206164" r:id="rId31"/>
        </w:object>
      </w:r>
    </w:p>
    <w:p w:rsidR="008E2283" w:rsidRDefault="008E2283">
      <w:pPr>
        <w:ind w:left="0" w:right="1133" w:firstLine="0"/>
        <w:rPr>
          <w:lang w:val="en-US"/>
        </w:rPr>
      </w:pPr>
      <w:r>
        <w:rPr>
          <w:lang w:val="en-US"/>
        </w:rPr>
        <w:t xml:space="preserve">         </w:t>
      </w:r>
    </w:p>
    <w:p w:rsidR="008E2283" w:rsidRDefault="008E2283">
      <w:pPr>
        <w:ind w:left="0" w:right="1133" w:firstLine="0"/>
        <w:rPr>
          <w:lang w:val="en-US"/>
        </w:rPr>
      </w:pPr>
    </w:p>
    <w:p w:rsidR="008E2283" w:rsidRDefault="008E2283">
      <w:pPr>
        <w:ind w:left="0" w:right="1133" w:firstLine="0"/>
        <w:rPr>
          <w:lang w:val="en-US"/>
        </w:rPr>
      </w:pPr>
      <w:r>
        <w:rPr>
          <w:position w:val="-26"/>
          <w:lang w:val="en-US"/>
        </w:rPr>
        <w:object w:dxaOrig="8500" w:dyaOrig="720">
          <v:shape id="_x0000_i1036" type="#_x0000_t75" style="width:425.25pt;height:36pt" o:ole="" fillcolor="window">
            <v:imagedata r:id="rId32" o:title=""/>
          </v:shape>
          <o:OLEObject Type="Embed" ProgID="Equation.3" ShapeID="_x0000_i1036" DrawAspect="Content" ObjectID="_1543206165" r:id="rId33"/>
        </w:object>
      </w:r>
    </w:p>
    <w:p w:rsidR="008E2283" w:rsidRDefault="008E2283">
      <w:pPr>
        <w:ind w:left="0" w:right="1133" w:firstLine="0"/>
        <w:rPr>
          <w:lang w:val="en-US"/>
        </w:rPr>
      </w:pPr>
    </w:p>
    <w:p w:rsidR="008E2283" w:rsidRDefault="008E2283">
      <w:pPr>
        <w:ind w:left="0" w:right="1133" w:firstLine="0"/>
        <w:rPr>
          <w:lang w:val="en-US"/>
        </w:rPr>
      </w:pPr>
      <w:r>
        <w:rPr>
          <w:position w:val="-28"/>
          <w:lang w:val="en-US"/>
        </w:rPr>
        <w:object w:dxaOrig="1960" w:dyaOrig="660">
          <v:shape id="_x0000_i1037" type="#_x0000_t75" style="width:130.5pt;height:43.5pt" o:ole="" fillcolor="window">
            <v:imagedata r:id="rId34" o:title=""/>
          </v:shape>
          <o:OLEObject Type="Embed" ProgID="Equation.3" ShapeID="_x0000_i1037" DrawAspect="Content" ObjectID="_1543206166" r:id="rId35"/>
        </w:object>
      </w:r>
    </w:p>
    <w:p w:rsidR="008E2283" w:rsidRDefault="008E2283">
      <w:pPr>
        <w:ind w:left="0" w:right="-1" w:firstLine="0"/>
      </w:pPr>
    </w:p>
    <w:p w:rsidR="008E2283" w:rsidRDefault="004C1F61">
      <w:pPr>
        <w:ind w:left="0" w:right="1133" w:firstLine="0"/>
        <w:jc w:val="both"/>
        <w:rPr>
          <w:sz w:val="28"/>
        </w:rPr>
      </w:pPr>
      <w:r>
        <w:rPr>
          <w:b/>
          <w:noProof/>
          <w:sz w:val="32"/>
        </w:rPr>
        <w:pict>
          <v:line id="_x0000_s1170" style="position:absolute;left:0;text-align:left;z-index:251701760" from="447.3pt,-5.95pt" to="447.3pt,742.85pt" o:allowincell="f" strokeweight="1.5pt"/>
        </w:pict>
      </w:r>
      <w:r w:rsidR="008E2283">
        <w:rPr>
          <w:b/>
          <w:i/>
          <w:sz w:val="28"/>
        </w:rPr>
        <w:t>Вывод:</w:t>
      </w:r>
      <w:r w:rsidR="008E2283">
        <w:rPr>
          <w:sz w:val="28"/>
        </w:rPr>
        <w:t xml:space="preserve">  в обоих случаях расчета, коэффициент вариации </w:t>
      </w:r>
      <w:r w:rsidR="008E2283">
        <w:rPr>
          <w:sz w:val="28"/>
          <w:lang w:val="en-US"/>
        </w:rPr>
        <w:t>(V)</w:t>
      </w:r>
      <w:r w:rsidR="008E2283">
        <w:rPr>
          <w:sz w:val="28"/>
        </w:rPr>
        <w:t xml:space="preserve"> значительно больше 30 %. Следовательно, рассмотренная совокупность неоднородна и средняя для нее недостаточно типична.</w:t>
      </w:r>
    </w:p>
    <w:p w:rsidR="008E2283" w:rsidRDefault="008E2283">
      <w:pPr>
        <w:ind w:left="0" w:right="-1" w:firstLine="0"/>
      </w:pPr>
    </w:p>
    <w:p w:rsidR="008E2283" w:rsidRDefault="008E2283">
      <w:pPr>
        <w:pStyle w:val="20"/>
        <w:rPr>
          <w:b/>
          <w:sz w:val="32"/>
          <w:lang w:val="en-US"/>
        </w:rPr>
      </w:pPr>
      <w:r>
        <w:rPr>
          <w:b/>
          <w:sz w:val="32"/>
        </w:rPr>
        <w:t>Задание 3.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>Провести 20 % механическую выборку из генеральной совокупности, представленной в таблице (использовать все 100 предприятий), по показателю, который является результативным признаком в аналитической группировке задания 1 в соответствии с вариантом. С вероятностью 0,997 рассчитать границы изменения средней величины в генеральной совокупности. Рассчитать среднюю данного признака по генеральной совокупности (по табл.) и сравнить с результатом, полученным на основании расчета по выборочной совокупности. Начало отбора начинать с номера предприятия совпадающего с номером варианта (8).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1"/>
        <w:jc w:val="left"/>
      </w:pPr>
      <w:r>
        <w:t>1)                                                                                                             Табл.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27"/>
        <w:gridCol w:w="2334"/>
        <w:gridCol w:w="283"/>
        <w:gridCol w:w="1843"/>
        <w:gridCol w:w="2410"/>
      </w:tblGrid>
      <w:tr w:rsidR="008E2283">
        <w:tc>
          <w:tcPr>
            <w:tcW w:w="2027" w:type="dxa"/>
            <w:tcBorders>
              <w:bottom w:val="nil"/>
            </w:tcBorders>
          </w:tcPr>
          <w:p w:rsidR="008E2283" w:rsidRDefault="008E2283">
            <w:pPr>
              <w:pStyle w:val="20"/>
              <w:ind w:righ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</w:t>
            </w:r>
          </w:p>
          <w:p w:rsidR="008E2283" w:rsidRDefault="008E2283">
            <w:pPr>
              <w:pStyle w:val="20"/>
              <w:ind w:righ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предприятия</w:t>
            </w:r>
          </w:p>
        </w:tc>
        <w:tc>
          <w:tcPr>
            <w:tcW w:w="2334" w:type="dxa"/>
            <w:tcBorders>
              <w:bottom w:val="nil"/>
            </w:tcBorders>
          </w:tcPr>
          <w:p w:rsidR="008E2283" w:rsidRDefault="008E2283">
            <w:pPr>
              <w:pStyle w:val="20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Чистая прибыль</w:t>
            </w:r>
          </w:p>
          <w:p w:rsidR="008E2283" w:rsidRDefault="008E2283">
            <w:pPr>
              <w:pStyle w:val="20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предпр., млн.руб.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pStyle w:val="20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:rsidR="008E2283" w:rsidRDefault="008E2283">
            <w:pPr>
              <w:pStyle w:val="20"/>
              <w:ind w:righ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</w:t>
            </w:r>
          </w:p>
          <w:p w:rsidR="008E2283" w:rsidRDefault="008E2283">
            <w:pPr>
              <w:pStyle w:val="20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предприятия</w:t>
            </w:r>
          </w:p>
        </w:tc>
        <w:tc>
          <w:tcPr>
            <w:tcW w:w="2410" w:type="dxa"/>
            <w:tcBorders>
              <w:bottom w:val="nil"/>
            </w:tcBorders>
          </w:tcPr>
          <w:p w:rsidR="008E2283" w:rsidRDefault="008E2283">
            <w:pPr>
              <w:pStyle w:val="20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Чистая прибыль</w:t>
            </w:r>
          </w:p>
          <w:p w:rsidR="008E2283" w:rsidRDefault="008E2283">
            <w:pPr>
              <w:pStyle w:val="20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предпр., млн.руб.</w:t>
            </w:r>
          </w:p>
        </w:tc>
      </w:tr>
      <w:tr w:rsidR="008E2283">
        <w:tc>
          <w:tcPr>
            <w:tcW w:w="2027" w:type="dxa"/>
            <w:tcBorders>
              <w:bottom w:val="single" w:sz="4" w:space="0" w:color="auto"/>
              <w:right w:val="single" w:sz="4" w:space="0" w:color="auto"/>
            </w:tcBorders>
          </w:tcPr>
          <w:p w:rsidR="008E2283" w:rsidRDefault="008E2283">
            <w:pPr>
              <w:pStyle w:val="20"/>
              <w:tabs>
                <w:tab w:val="left" w:pos="1701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334" w:type="dxa"/>
            <w:tcBorders>
              <w:left w:val="single" w:sz="4" w:space="0" w:color="auto"/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pStyle w:val="2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</w:tcPr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8E2283">
        <w:tc>
          <w:tcPr>
            <w:tcW w:w="2027" w:type="dxa"/>
            <w:tcBorders>
              <w:top w:val="nil"/>
              <w:right w:val="nil"/>
            </w:tcBorders>
          </w:tcPr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  <w:p w:rsidR="008E2283" w:rsidRDefault="008E2283">
            <w:pPr>
              <w:pStyle w:val="2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2334" w:type="dxa"/>
            <w:tcBorders>
              <w:top w:val="nil"/>
              <w:left w:val="nil"/>
            </w:tcBorders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203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163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131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134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130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117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125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141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pStyle w:val="20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right w:val="nil"/>
            </w:tcBorders>
          </w:tcPr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</w:t>
            </w:r>
          </w:p>
          <w:p w:rsidR="008E2283" w:rsidRDefault="008E2283">
            <w:pPr>
              <w:pStyle w:val="20"/>
              <w:tabs>
                <w:tab w:val="left" w:pos="1627"/>
              </w:tabs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</w:t>
            </w:r>
          </w:p>
        </w:tc>
        <w:tc>
          <w:tcPr>
            <w:tcW w:w="2410" w:type="dxa"/>
            <w:tcBorders>
              <w:top w:val="nil"/>
              <w:left w:val="nil"/>
            </w:tcBorders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155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121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148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137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</w:t>
            </w:r>
          </w:p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</w:t>
            </w:r>
          </w:p>
        </w:tc>
      </w:tr>
    </w:tbl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2) Для расчета границ изменения средней характеристики генеральной совокупности по материалам выборки воспользуемся формулами:</w:t>
      </w:r>
    </w:p>
    <w:p w:rsidR="008E2283" w:rsidRDefault="004C1F61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42" style="position:absolute;left:0;text-align:left;margin-left:.9pt;margin-top:14.85pt;width:2in;height:36pt;z-index:-251640320" o:allowincell="f"/>
        </w:pict>
      </w:r>
    </w:p>
    <w:p w:rsidR="008E2283" w:rsidRDefault="008E2283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position w:val="-6"/>
          <w:sz w:val="40"/>
        </w:rPr>
        <w:object w:dxaOrig="960" w:dyaOrig="340">
          <v:shape id="_x0000_i1038" type="#_x0000_t75" style="width:87pt;height:31.5pt" o:ole="" fillcolor="window">
            <v:imagedata r:id="rId36" o:title=""/>
          </v:shape>
          <o:OLEObject Type="Embed" ProgID="Equation.3" ShapeID="_x0000_i1038" DrawAspect="Content" ObjectID="_1543206167" r:id="rId37"/>
        </w:object>
      </w:r>
      <w:r>
        <w:rPr>
          <w:rFonts w:ascii="Times New Roman" w:hAnsi="Times New Roman"/>
          <w:sz w:val="40"/>
        </w:rPr>
        <w:t xml:space="preserve">                                                           </w:t>
      </w:r>
      <w:r>
        <w:rPr>
          <w:rFonts w:ascii="Times New Roman" w:hAnsi="Times New Roman"/>
        </w:rPr>
        <w:t>( 1 )</w:t>
      </w:r>
    </w:p>
    <w:p w:rsidR="008E2283" w:rsidRDefault="004C1F61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43" style="position:absolute;left:0;text-align:left;margin-left:.9pt;margin-top:10.6pt;width:2in;height:36pt;z-index:-251639296" o:allowincell="f"/>
        </w:pict>
      </w:r>
    </w:p>
    <w:p w:rsidR="008E2283" w:rsidRDefault="008E2283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position w:val="-6"/>
        </w:rPr>
        <w:object w:dxaOrig="940" w:dyaOrig="279">
          <v:shape id="_x0000_i1039" type="#_x0000_t75" style="width:87pt;height:26.25pt" o:ole="" fillcolor="window">
            <v:imagedata r:id="rId38" o:title=""/>
          </v:shape>
          <o:OLEObject Type="Embed" ProgID="Equation.3" ShapeID="_x0000_i1039" DrawAspect="Content" ObjectID="_1543206168" r:id="rId39"/>
        </w:object>
      </w:r>
      <w:r>
        <w:rPr>
          <w:rFonts w:ascii="Times New Roman" w:hAnsi="Times New Roman"/>
        </w:rPr>
        <w:t xml:space="preserve">                                                                                     ( 2 )</w:t>
      </w:r>
    </w:p>
    <w:p w:rsidR="008E2283" w:rsidRDefault="004C1F61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44" style="position:absolute;left:0;text-align:left;margin-left:.9pt;margin-top:11.3pt;width:187.2pt;height:57.6pt;z-index:-251638272" o:allowincell="f"/>
        </w:pict>
      </w:r>
    </w:p>
    <w:p w:rsidR="008E2283" w:rsidRDefault="008E2283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position w:val="-28"/>
        </w:rPr>
        <w:object w:dxaOrig="1860" w:dyaOrig="740">
          <v:shape id="_x0000_i1040" type="#_x0000_t75" style="width:123pt;height:48.75pt" o:ole="" fillcolor="window">
            <v:imagedata r:id="rId40" o:title=""/>
          </v:shape>
          <o:OLEObject Type="Embed" ProgID="Equation.3" ShapeID="_x0000_i1040" DrawAspect="Content" ObjectID="_1543206169" r:id="rId41"/>
        </w:object>
      </w:r>
      <w:r>
        <w:rPr>
          <w:rFonts w:ascii="Times New Roman" w:hAnsi="Times New Roman"/>
        </w:rPr>
        <w:t xml:space="preserve">                                                                           ( 3 )</w:t>
      </w:r>
    </w:p>
    <w:p w:rsidR="008E2283" w:rsidRDefault="008E2283">
      <w:pPr>
        <w:pStyle w:val="20"/>
        <w:ind w:firstLine="567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Х – средняя генеральной совокупности;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Х – средняя выборочной совокупности;</w:t>
      </w:r>
    </w:p>
    <w:p w:rsidR="008E2283" w:rsidRDefault="004C1F61">
      <w:pPr>
        <w:pStyle w:val="20"/>
        <w:numPr>
          <w:ilvl w:val="0"/>
          <w:numId w:val="3"/>
        </w:numPr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line id="_x0000_s1171" style="position:absolute;left:0;text-align:left;z-index:251702784" from="447.3pt,-5.95pt" to="447.3pt,721.25pt" o:allowincell="f" strokeweight="1.5pt"/>
        </w:pict>
      </w:r>
      <w:r>
        <w:rPr>
          <w:rFonts w:ascii="Times New Roman" w:hAnsi="Times New Roman"/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79" type="#_x0000_t5" style="position:absolute;left:0;text-align:left;margin-left:.9pt;margin-top:3.4pt;width:14.4pt;height:14.4pt;z-index:251619840" o:allowincell="f"/>
        </w:pict>
      </w:r>
      <w:r w:rsidR="008E2283">
        <w:rPr>
          <w:rFonts w:ascii="Times New Roman" w:hAnsi="Times New Roman"/>
        </w:rPr>
        <w:t>предельная ошибка выборки;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t   -    коэффициент доверия = 0,997 (по условию);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М –   средняя ошибки выборки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>G</w:t>
      </w:r>
      <w:r>
        <w:rPr>
          <w:rFonts w:ascii="Times New Roman" w:hAnsi="Times New Roman"/>
          <w:vertAlign w:val="superscript"/>
          <w:lang w:val="en-US"/>
        </w:rPr>
        <w:t>2</w:t>
      </w:r>
      <w:r>
        <w:rPr>
          <w:rFonts w:ascii="Times New Roman" w:hAnsi="Times New Roman"/>
          <w:lang w:val="en-US"/>
        </w:rPr>
        <w:t xml:space="preserve"> –  </w:t>
      </w:r>
      <w:r>
        <w:rPr>
          <w:rFonts w:ascii="Times New Roman" w:hAnsi="Times New Roman"/>
        </w:rPr>
        <w:t>дисперсия исследуемого показателя;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–    объем выборочной совокупности;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 xml:space="preserve">N –    </w:t>
      </w:r>
      <w:r>
        <w:rPr>
          <w:rFonts w:ascii="Times New Roman" w:hAnsi="Times New Roman"/>
        </w:rPr>
        <w:t>объем генеральной совокупности;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n/N – доля выборочной совокупности в объеме генеральной (или % 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      отбора, выраженный в коэффициенте)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b/>
          <w:i/>
          <w:lang w:val="en-US"/>
        </w:rPr>
      </w:pPr>
      <w:r>
        <w:rPr>
          <w:b/>
          <w:i/>
          <w:lang w:val="en-US"/>
        </w:rPr>
        <w:t>Решение:</w:t>
      </w: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В данном варианте задания средняя чистая прибыль на одно предприятие по выборочной совокупности равна  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  Х=136,8 млн.руб.;</w:t>
      </w: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дисперсия равна = 407,46;</w:t>
      </w: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>коэф-т доверия =3, т.к. вероятность определения границ средней равна =0,997 (по усл);</w:t>
      </w: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n/N</w:t>
      </w:r>
      <w:r>
        <w:rPr>
          <w:rFonts w:ascii="Times New Roman" w:hAnsi="Times New Roman"/>
        </w:rPr>
        <w:t xml:space="preserve"> = 0,2, т.к. процент отбора составляет 20 % (по условию).</w:t>
      </w: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>Рассчитаем среднюю ошибку по ф. (3):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position w:val="-26"/>
        </w:rPr>
        <w:object w:dxaOrig="3540" w:dyaOrig="700">
          <v:shape id="_x0000_i1041" type="#_x0000_t75" style="width:235.5pt;height:47.25pt" o:ole="" fillcolor="window">
            <v:imagedata r:id="rId42" o:title=""/>
          </v:shape>
          <o:OLEObject Type="Embed" ProgID="Equation.3" ShapeID="_x0000_i1041" DrawAspect="Content" ObjectID="_1543206170" r:id="rId43"/>
        </w:objec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Рассчитаем предельную ошибку и определим границы изменения средней по ф. (2)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ind w:firstLine="426"/>
        <w:rPr>
          <w:rFonts w:ascii="Times New Roman" w:hAnsi="Times New Roman"/>
          <w:lang w:val="en-US"/>
        </w:rPr>
      </w:pPr>
      <w:r>
        <w:rPr>
          <w:rFonts w:ascii="Times New Roman" w:hAnsi="Times New Roman"/>
          <w:position w:val="-82"/>
          <w:lang w:val="en-US"/>
        </w:rPr>
        <w:object w:dxaOrig="3000" w:dyaOrig="1760">
          <v:shape id="_x0000_i1042" type="#_x0000_t75" style="width:195.75pt;height:114pt" o:ole="" fillcolor="window">
            <v:imagedata r:id="rId44" o:title=""/>
          </v:shape>
          <o:OLEObject Type="Embed" ProgID="Equation.3" ShapeID="_x0000_i1042" DrawAspect="Content" ObjectID="_1543206171" r:id="rId45"/>
        </w:objec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Т.о. с вероятностью 0,997 можно утверждать, что чистая прибыль на одно предприятие в генеральной совокупности будет находиться в пределах от 124,5 млн.руб. до 149,1 млн.руб., включая в себя среднюю по выборочной совокупности.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numPr>
          <w:ilvl w:val="0"/>
          <w:numId w:val="4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>Теперь рассчитаем среднюю по генеральной совокупности (по 100 предприятиям)  и сравним ее с полученной интервальной оценкой по выборке: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4C1F61">
      <w:pPr>
        <w:pStyle w:val="20"/>
        <w:ind w:firstLine="426"/>
        <w:rPr>
          <w:rFonts w:ascii="Times New Roman" w:hAnsi="Times New Roman"/>
          <w:lang w:val="en-US"/>
        </w:rPr>
      </w:pPr>
      <w:r>
        <w:rPr>
          <w:rFonts w:ascii="Times New Roman" w:hAnsi="Times New Roman"/>
          <w:noProof/>
        </w:rPr>
        <w:pict>
          <v:line id="_x0000_s1174" style="position:absolute;left:0;text-align:left;z-index:251704832" from="447.3pt,-5.95pt" to="447.3pt,728.45pt" o:allowincell="f"/>
        </w:pict>
      </w:r>
      <w:r w:rsidR="008E2283">
        <w:rPr>
          <w:rFonts w:ascii="Times New Roman" w:hAnsi="Times New Roman"/>
          <w:position w:val="-24"/>
          <w:lang w:val="en-US"/>
        </w:rPr>
        <w:object w:dxaOrig="4420" w:dyaOrig="639">
          <v:shape id="_x0000_i1043" type="#_x0000_t75" style="width:318pt;height:46.5pt" o:ole="" fillcolor="window">
            <v:imagedata r:id="rId46" o:title=""/>
          </v:shape>
          <o:OLEObject Type="Embed" ProgID="Equation.3" ShapeID="_x0000_i1043" DrawAspect="Content" ObjectID="_1543206172" r:id="rId47"/>
        </w:object>
      </w:r>
    </w:p>
    <w:p w:rsidR="008E2283" w:rsidRDefault="004C1F61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noProof/>
        </w:rPr>
        <w:pict>
          <v:line id="_x0000_s1173" style="position:absolute;left:0;text-align:left;z-index:251703808" from="447.3pt,5.3pt" to="447.3pt,682.1pt" o:allowincell="f"/>
        </w:pic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   где  а</w:t>
      </w:r>
      <w:r>
        <w:rPr>
          <w:rFonts w:ascii="Times New Roman" w:hAnsi="Times New Roman"/>
          <w:vertAlign w:val="subscript"/>
          <w:lang w:val="en-US"/>
        </w:rPr>
        <w:t>1</w:t>
      </w:r>
      <w:r>
        <w:rPr>
          <w:rFonts w:ascii="Times New Roman" w:hAnsi="Times New Roman"/>
          <w:lang w:val="en-US"/>
        </w:rPr>
        <w:t xml:space="preserve"> + а</w:t>
      </w:r>
      <w:r>
        <w:rPr>
          <w:rFonts w:ascii="Times New Roman" w:hAnsi="Times New Roman"/>
          <w:vertAlign w:val="subscript"/>
          <w:lang w:val="en-US"/>
        </w:rPr>
        <w:t xml:space="preserve">2 </w:t>
      </w:r>
      <w:r>
        <w:rPr>
          <w:rFonts w:ascii="Times New Roman" w:hAnsi="Times New Roman"/>
          <w:lang w:val="en-US"/>
        </w:rPr>
        <w:t>+. . . +а</w:t>
      </w:r>
      <w:r>
        <w:rPr>
          <w:rFonts w:ascii="Times New Roman" w:hAnsi="Times New Roman"/>
          <w:vertAlign w:val="subscript"/>
          <w:lang w:val="en-US"/>
        </w:rPr>
        <w:t>100</w:t>
      </w:r>
      <w:r>
        <w:rPr>
          <w:rFonts w:ascii="Times New Roman" w:hAnsi="Times New Roman"/>
          <w:lang w:val="en-US"/>
        </w:rPr>
        <w:t xml:space="preserve"> – сумма числа вагонов, находящихся в ремонте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               (штук в сутки) на 1, 2, 3 . . .,100 предприятиях.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b/>
          <w:i/>
        </w:rPr>
        <w:t>Вывод:</w:t>
      </w:r>
      <w:r>
        <w:t xml:space="preserve">  </w:t>
      </w:r>
      <w:r>
        <w:rPr>
          <w:rFonts w:ascii="Times New Roman" w:hAnsi="Times New Roman"/>
          <w:lang w:val="en-US"/>
        </w:rPr>
        <w:t>Сравнивая среднюю генеральную совокупность равную 140,27 с интервальной оценкой по выборке 124,5 &lt; x &lt;</w:t>
      </w:r>
      <w:r>
        <w:rPr>
          <w:rFonts w:ascii="Times New Roman" w:hAnsi="Times New Roman"/>
        </w:rPr>
        <w:t xml:space="preserve"> 149,1 делаем выбор, что интервал  с заданной вероятностью заключает в себе генеральную среднюю.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b/>
          <w:sz w:val="32"/>
        </w:rPr>
      </w:pPr>
      <w:r>
        <w:rPr>
          <w:b/>
          <w:sz w:val="32"/>
        </w:rPr>
        <w:t>Задание 4.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По данным своего варианта (8) рассчитайте:</w:t>
      </w:r>
    </w:p>
    <w:p w:rsidR="008E2283" w:rsidRDefault="008E2283">
      <w:pPr>
        <w:pStyle w:val="20"/>
        <w:numPr>
          <w:ilvl w:val="0"/>
          <w:numId w:val="5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Индивидуальные и общий индекс цен;</w:t>
      </w:r>
    </w:p>
    <w:p w:rsidR="008E2283" w:rsidRDefault="008E2283">
      <w:pPr>
        <w:pStyle w:val="20"/>
        <w:numPr>
          <w:ilvl w:val="0"/>
          <w:numId w:val="5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Индивидуальные и общий индексы физического объема товарооборота;</w:t>
      </w:r>
    </w:p>
    <w:p w:rsidR="008E2283" w:rsidRDefault="008E2283">
      <w:pPr>
        <w:pStyle w:val="20"/>
        <w:numPr>
          <w:ilvl w:val="0"/>
          <w:numId w:val="5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Общий индекс товарооборота;</w:t>
      </w:r>
    </w:p>
    <w:p w:rsidR="008E2283" w:rsidRDefault="008E2283">
      <w:pPr>
        <w:pStyle w:val="20"/>
        <w:numPr>
          <w:ilvl w:val="0"/>
          <w:numId w:val="5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Экономию или перерасход денежных средств населения в результате изменения цен на товары в отчетном периоде по сравнению с базисным</w:t>
      </w:r>
    </w:p>
    <w:p w:rsidR="008E2283" w:rsidRDefault="008E2283">
      <w:pPr>
        <w:pStyle w:val="20"/>
        <w:rPr>
          <w:rFonts w:ascii="Times New Roman" w:hAnsi="Times New Roman"/>
          <w:sz w:val="24"/>
          <w:lang w:val="en-US"/>
        </w:rPr>
      </w:pPr>
    </w:p>
    <w:p w:rsidR="008E2283" w:rsidRDefault="008E2283">
      <w:pPr>
        <w:pStyle w:val="20"/>
        <w:rPr>
          <w:b/>
          <w:i/>
          <w:lang w:val="en-US"/>
        </w:rPr>
      </w:pPr>
      <w:r>
        <w:rPr>
          <w:b/>
          <w:i/>
          <w:lang w:val="en-US"/>
        </w:rPr>
        <w:t>Исх. данные:</w:t>
      </w:r>
    </w:p>
    <w:p w:rsidR="008E2283" w:rsidRDefault="008E2283">
      <w:pPr>
        <w:pStyle w:val="20"/>
        <w:rPr>
          <w:b/>
          <w:i/>
          <w:lang w:val="en-US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1843"/>
        <w:gridCol w:w="1984"/>
        <w:gridCol w:w="1701"/>
        <w:gridCol w:w="1985"/>
      </w:tblGrid>
      <w:tr w:rsidR="008E2283">
        <w:trPr>
          <w:cantSplit/>
        </w:trPr>
        <w:tc>
          <w:tcPr>
            <w:tcW w:w="1384" w:type="dxa"/>
            <w:vMerge w:val="restart"/>
          </w:tcPr>
          <w:p w:rsidR="008E2283" w:rsidRDefault="008E2283">
            <w:pPr>
              <w:pStyle w:val="20"/>
              <w:ind w:right="-108"/>
              <w:jc w:val="left"/>
            </w:pPr>
            <w:r>
              <w:t xml:space="preserve">Вид </w:t>
            </w:r>
          </w:p>
          <w:p w:rsidR="008E2283" w:rsidRDefault="008E2283">
            <w:pPr>
              <w:pStyle w:val="20"/>
              <w:ind w:right="-108"/>
              <w:jc w:val="left"/>
            </w:pPr>
            <w:r>
              <w:t>товара</w:t>
            </w:r>
          </w:p>
        </w:tc>
        <w:tc>
          <w:tcPr>
            <w:tcW w:w="3827" w:type="dxa"/>
            <w:gridSpan w:val="2"/>
          </w:tcPr>
          <w:p w:rsidR="008E2283" w:rsidRDefault="008E2283">
            <w:pPr>
              <w:pStyle w:val="20"/>
              <w:ind w:right="-108"/>
              <w:jc w:val="center"/>
            </w:pPr>
            <w:r>
              <w:t>БАЗИСНЫЙ   ПЕРИОД</w:t>
            </w:r>
          </w:p>
          <w:p w:rsidR="008E2283" w:rsidRDefault="008E2283">
            <w:pPr>
              <w:pStyle w:val="20"/>
              <w:ind w:right="-108"/>
              <w:jc w:val="center"/>
            </w:pPr>
            <w:r>
              <w:rPr>
                <w:rFonts w:ascii="Times New Roman" w:hAnsi="Times New Roman"/>
              </w:rPr>
              <w:t>("0")</w:t>
            </w:r>
          </w:p>
        </w:tc>
        <w:tc>
          <w:tcPr>
            <w:tcW w:w="3686" w:type="dxa"/>
            <w:gridSpan w:val="2"/>
          </w:tcPr>
          <w:p w:rsidR="008E2283" w:rsidRDefault="008E2283">
            <w:pPr>
              <w:pStyle w:val="20"/>
              <w:ind w:right="-108"/>
              <w:jc w:val="center"/>
            </w:pPr>
            <w:r>
              <w:t xml:space="preserve">ОТЧЕТНЫЙ   ПЕРИОД </w:t>
            </w:r>
            <w:r>
              <w:rPr>
                <w:rFonts w:ascii="Times New Roman" w:hAnsi="Times New Roman"/>
              </w:rPr>
              <w:t>("1")</w:t>
            </w:r>
          </w:p>
        </w:tc>
      </w:tr>
      <w:tr w:rsidR="008E2283">
        <w:trPr>
          <w:cantSplit/>
        </w:trPr>
        <w:tc>
          <w:tcPr>
            <w:tcW w:w="1384" w:type="dxa"/>
            <w:vMerge/>
          </w:tcPr>
          <w:p w:rsidR="008E2283" w:rsidRDefault="008E2283">
            <w:pPr>
              <w:pStyle w:val="20"/>
              <w:ind w:right="-108"/>
              <w:jc w:val="center"/>
            </w:pPr>
          </w:p>
        </w:tc>
        <w:tc>
          <w:tcPr>
            <w:tcW w:w="1843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Цена за 1 кг, тыс.руб</w:t>
            </w:r>
          </w:p>
        </w:tc>
        <w:tc>
          <w:tcPr>
            <w:tcW w:w="198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 xml:space="preserve">Продано, </w:t>
            </w:r>
          </w:p>
          <w:p w:rsidR="008E2283" w:rsidRDefault="008E2283">
            <w:pPr>
              <w:pStyle w:val="20"/>
              <w:ind w:right="-108"/>
              <w:jc w:val="center"/>
            </w:pPr>
            <w:r>
              <w:t>тонн</w:t>
            </w:r>
          </w:p>
        </w:tc>
        <w:tc>
          <w:tcPr>
            <w:tcW w:w="1701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Цена за 1 кг, тыс.руб</w:t>
            </w:r>
          </w:p>
        </w:tc>
        <w:tc>
          <w:tcPr>
            <w:tcW w:w="198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 xml:space="preserve">Продано, </w:t>
            </w:r>
          </w:p>
          <w:p w:rsidR="008E2283" w:rsidRDefault="008E2283">
            <w:pPr>
              <w:pStyle w:val="20"/>
              <w:ind w:right="-108"/>
              <w:jc w:val="center"/>
            </w:pPr>
            <w:r>
              <w:t>тонн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843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701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85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</w:t>
            </w:r>
          </w:p>
        </w:tc>
        <w:tc>
          <w:tcPr>
            <w:tcW w:w="1843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4,50</w:t>
            </w:r>
          </w:p>
        </w:tc>
        <w:tc>
          <w:tcPr>
            <w:tcW w:w="198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500</w:t>
            </w:r>
          </w:p>
        </w:tc>
        <w:tc>
          <w:tcPr>
            <w:tcW w:w="1701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4,90</w:t>
            </w:r>
          </w:p>
        </w:tc>
        <w:tc>
          <w:tcPr>
            <w:tcW w:w="198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530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</w:p>
        </w:tc>
        <w:tc>
          <w:tcPr>
            <w:tcW w:w="1843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2,00</w:t>
            </w:r>
          </w:p>
        </w:tc>
        <w:tc>
          <w:tcPr>
            <w:tcW w:w="198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200</w:t>
            </w:r>
          </w:p>
        </w:tc>
        <w:tc>
          <w:tcPr>
            <w:tcW w:w="1701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2,10</w:t>
            </w:r>
          </w:p>
        </w:tc>
        <w:tc>
          <w:tcPr>
            <w:tcW w:w="198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195</w:t>
            </w:r>
          </w:p>
        </w:tc>
      </w:tr>
      <w:tr w:rsidR="008E2283">
        <w:trPr>
          <w:cantSplit/>
        </w:trPr>
        <w:tc>
          <w:tcPr>
            <w:tcW w:w="1384" w:type="dxa"/>
            <w:tcBorders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</w:pPr>
            <w:r>
              <w:t>1,08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</w:pPr>
            <w:r>
              <w:t>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</w:pPr>
            <w:r>
              <w:t>1,00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8E2283" w:rsidRDefault="008E2283">
            <w:pPr>
              <w:pStyle w:val="20"/>
              <w:ind w:right="-108"/>
              <w:jc w:val="center"/>
            </w:pPr>
            <w:r>
              <w:t>110</w:t>
            </w:r>
          </w:p>
        </w:tc>
      </w:tr>
    </w:tbl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b/>
          <w:i/>
          <w:lang w:val="en-US"/>
        </w:rPr>
      </w:pPr>
      <w:r>
        <w:rPr>
          <w:b/>
          <w:i/>
        </w:rPr>
        <w:t>Решение:</w:t>
      </w:r>
    </w:p>
    <w:p w:rsidR="008E2283" w:rsidRDefault="008E2283">
      <w:pPr>
        <w:pStyle w:val="20"/>
        <w:rPr>
          <w:b/>
          <w:i/>
          <w:lang w:val="en-US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Индекс – это показатель сравнения двух состояний одного и того же явления  (простого или сложного, состоящего из соизмеримых или несоизмеримых элементов); включает 2 вида:</w:t>
      </w:r>
    </w:p>
    <w:p w:rsidR="008E2283" w:rsidRDefault="008E2283">
      <w:pPr>
        <w:pStyle w:val="20"/>
        <w:numPr>
          <w:ilvl w:val="0"/>
          <w:numId w:val="12"/>
        </w:numPr>
        <w:rPr>
          <w:rFonts w:ascii="Times New Roman" w:hAnsi="Times New Roman"/>
        </w:rPr>
      </w:pPr>
      <w:r>
        <w:rPr>
          <w:rFonts w:ascii="Times New Roman" w:hAnsi="Times New Roman"/>
        </w:rPr>
        <w:t>Отчетные, оцениваемые данные ("1")</w:t>
      </w:r>
    </w:p>
    <w:p w:rsidR="008E2283" w:rsidRDefault="008E2283">
      <w:pPr>
        <w:pStyle w:val="20"/>
        <w:numPr>
          <w:ilvl w:val="0"/>
          <w:numId w:val="12"/>
        </w:numPr>
        <w:rPr>
          <w:rFonts w:ascii="Times New Roman" w:hAnsi="Times New Roman"/>
        </w:rPr>
      </w:pPr>
      <w:r>
        <w:rPr>
          <w:rFonts w:ascii="Times New Roman" w:hAnsi="Times New Roman"/>
        </w:rPr>
        <w:t>Базисные, используемые в качестве базы сравнения ("0")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Найдем индивидуальные индексы по формулам: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4C1F61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line id="_x0000_s1176" style="position:absolute;left:0;text-align:left;z-index:251705856" from="447.3pt,1.25pt" to="447.3pt,721.25pt" o:allowincell="f" strokeweight="1.5pt"/>
        </w:pict>
      </w:r>
      <w:r>
        <w:rPr>
          <w:rFonts w:ascii="Times New Roman" w:hAnsi="Times New Roman"/>
          <w:noProof/>
        </w:rPr>
        <w:pict>
          <v:rect id="_x0000_s1155" style="position:absolute;left:0;text-align:left;margin-left:137.7pt;margin-top:9.35pt;width:100.8pt;height:64.8pt;z-index:-251629056" o:allowincell="f"/>
        </w:pict>
      </w:r>
      <w:r>
        <w:rPr>
          <w:rFonts w:ascii="Times New Roman" w:hAnsi="Times New Roman"/>
          <w:noProof/>
        </w:rPr>
        <w:pict>
          <v:rect id="_x0000_s1154" style="position:absolute;left:0;text-align:left;margin-left:8.1pt;margin-top:9.35pt;width:93.6pt;height:64.8pt;z-index:-251630080" o:allowincell="f"/>
        </w:pict>
      </w:r>
    </w:p>
    <w:p w:rsidR="008E2283" w:rsidRDefault="008E2283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position w:val="-30"/>
        </w:rPr>
        <w:object w:dxaOrig="800" w:dyaOrig="680">
          <v:shape id="_x0000_i1044" type="#_x0000_t75" style="width:45.75pt;height:48.75pt" o:ole="" fillcolor="window">
            <v:imagedata r:id="rId48" o:title=""/>
          </v:shape>
          <o:OLEObject Type="Embed" ProgID="Equation.3" ShapeID="_x0000_i1044" DrawAspect="Content" ObjectID="_1543206173" r:id="rId49"/>
        </w:object>
      </w:r>
      <w:r>
        <w:rPr>
          <w:rFonts w:ascii="Times New Roman" w:hAnsi="Times New Roman"/>
        </w:rPr>
        <w:t xml:space="preserve">                        </w:t>
      </w:r>
      <w:r>
        <w:rPr>
          <w:rFonts w:ascii="Times New Roman" w:hAnsi="Times New Roman"/>
          <w:position w:val="-30"/>
        </w:rPr>
        <w:object w:dxaOrig="780" w:dyaOrig="700">
          <v:shape id="_x0000_i1045" type="#_x0000_t75" style="width:53.25pt;height:48pt" o:ole="" fillcolor="window">
            <v:imagedata r:id="rId50" o:title=""/>
          </v:shape>
          <o:OLEObject Type="Embed" ProgID="Equation.3" ShapeID="_x0000_i1045" DrawAspect="Content" ObjectID="_1543206174" r:id="rId51"/>
        </w:objec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(где:  р</w:t>
      </w:r>
      <w:r>
        <w:rPr>
          <w:rFonts w:ascii="Times New Roman" w:hAnsi="Times New Roman"/>
          <w:lang w:val="en-US"/>
        </w:rPr>
        <w:t>, q</w:t>
      </w:r>
      <w:r>
        <w:rPr>
          <w:rFonts w:ascii="Times New Roman" w:hAnsi="Times New Roman"/>
        </w:rPr>
        <w:t xml:space="preserve"> – цена</w:t>
      </w:r>
      <w:r>
        <w:rPr>
          <w:rFonts w:ascii="Times New Roman" w:hAnsi="Times New Roman"/>
          <w:lang w:val="en-US"/>
        </w:rPr>
        <w:t xml:space="preserve">, </w:t>
      </w:r>
      <w:r>
        <w:rPr>
          <w:rFonts w:ascii="Times New Roman" w:hAnsi="Times New Roman"/>
        </w:rPr>
        <w:t>объем соответственно; р</w:t>
      </w:r>
      <w:r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>, р</w:t>
      </w:r>
      <w:r>
        <w:rPr>
          <w:rFonts w:ascii="Times New Roman" w:hAnsi="Times New Roman"/>
          <w:vertAlign w:val="subscript"/>
        </w:rPr>
        <w:t xml:space="preserve">0  </w:t>
      </w:r>
      <w:r>
        <w:rPr>
          <w:rFonts w:ascii="Times New Roman" w:hAnsi="Times New Roman"/>
        </w:rPr>
        <w:t xml:space="preserve">- цена отчетного, базисного периодов соответственно; </w:t>
      </w:r>
      <w:r>
        <w:rPr>
          <w:rFonts w:ascii="Times New Roman" w:hAnsi="Times New Roman"/>
          <w:lang w:val="en-US"/>
        </w:rPr>
        <w:t>q</w:t>
      </w:r>
      <w:r>
        <w:rPr>
          <w:rFonts w:ascii="Times New Roman" w:hAnsi="Times New Roman"/>
          <w:vertAlign w:val="subscript"/>
          <w:lang w:val="en-US"/>
        </w:rPr>
        <w:t>1</w:t>
      </w:r>
      <w:r>
        <w:rPr>
          <w:rFonts w:ascii="Times New Roman" w:hAnsi="Times New Roman"/>
          <w:lang w:val="en-US"/>
        </w:rPr>
        <w:t>, q</w:t>
      </w:r>
      <w:r>
        <w:rPr>
          <w:rFonts w:ascii="Times New Roman" w:hAnsi="Times New Roman"/>
          <w:vertAlign w:val="subscript"/>
          <w:lang w:val="en-US"/>
        </w:rPr>
        <w:t>2</w:t>
      </w:r>
      <w:r>
        <w:rPr>
          <w:rFonts w:ascii="Times New Roman" w:hAnsi="Times New Roman"/>
          <w:lang w:val="en-US"/>
        </w:rPr>
        <w:t xml:space="preserve"> -   </w:t>
      </w:r>
      <w:r>
        <w:rPr>
          <w:rFonts w:ascii="Times New Roman" w:hAnsi="Times New Roman"/>
        </w:rPr>
        <w:t>объем отчетного, базисного периодов соответственно)</w:t>
      </w:r>
    </w:p>
    <w:p w:rsidR="008E2283" w:rsidRDefault="008E2283">
      <w:pPr>
        <w:pStyle w:val="20"/>
        <w:numPr>
          <w:ilvl w:val="0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для величины </w:t>
      </w:r>
      <w:r>
        <w:rPr>
          <w:rFonts w:ascii="Times New Roman" w:hAnsi="Times New Roman"/>
          <w:position w:val="-10"/>
        </w:rPr>
        <w:object w:dxaOrig="240" w:dyaOrig="260">
          <v:shape id="_x0000_i1046" type="#_x0000_t75" style="width:12pt;height:20.25pt" o:ole="" fillcolor="window">
            <v:imagedata r:id="rId52" o:title=""/>
          </v:shape>
          <o:OLEObject Type="Embed" ProgID="Equation.3" ShapeID="_x0000_i1046" DrawAspect="Content" ObjectID="_1543206175" r:id="rId53"/>
        </w:object>
      </w:r>
      <w:r>
        <w:rPr>
          <w:rFonts w:ascii="Times New Roman" w:hAnsi="Times New Roman"/>
        </w:rPr>
        <w:t xml:space="preserve">   (цены) по каждому виду товара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>
        <w:rPr>
          <w:rFonts w:ascii="Times New Roman" w:hAnsi="Times New Roman"/>
          <w:position w:val="-30"/>
        </w:rPr>
        <w:object w:dxaOrig="2260" w:dyaOrig="680">
          <v:shape id="_x0000_i1047" type="#_x0000_t75" style="width:156pt;height:47.25pt" o:ole="" fillcolor="window">
            <v:imagedata r:id="rId54" o:title=""/>
          </v:shape>
          <o:OLEObject Type="Embed" ProgID="Equation.3" ShapeID="_x0000_i1047" DrawAspect="Content" ObjectID="_1543206176" r:id="rId55"/>
        </w:object>
      </w:r>
      <w:r>
        <w:rPr>
          <w:rFonts w:ascii="Times New Roman" w:hAnsi="Times New Roman"/>
        </w:rPr>
        <w:t xml:space="preserve">     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>
        <w:rPr>
          <w:rFonts w:ascii="Times New Roman" w:hAnsi="Times New Roman"/>
          <w:position w:val="-30"/>
        </w:rPr>
        <w:object w:dxaOrig="3015" w:dyaOrig="794">
          <v:shape id="_x0000_i1048" type="#_x0000_t75" style="width:208.5pt;height:55.5pt" o:ole="" fillcolor="window">
            <v:imagedata r:id="rId56" o:title=""/>
          </v:shape>
          <o:OLEObject Type="Embed" ProgID="Equation.3" ShapeID="_x0000_i1048" DrawAspect="Content" ObjectID="_1543206177" r:id="rId57"/>
        </w:objec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position w:val="-30"/>
        </w:rPr>
        <w:object w:dxaOrig="2380" w:dyaOrig="680">
          <v:shape id="_x0000_i1049" type="#_x0000_t75" style="width:164.25pt;height:47.25pt" o:ole="" fillcolor="window">
            <v:imagedata r:id="rId58" o:title=""/>
          </v:shape>
          <o:OLEObject Type="Embed" ProgID="Equation.3" ShapeID="_x0000_i1049" DrawAspect="Content" ObjectID="_1543206178" r:id="rId59"/>
        </w:object>
      </w:r>
      <w:r>
        <w:rPr>
          <w:rFonts w:ascii="Times New Roman" w:hAnsi="Times New Roman"/>
        </w:rPr>
        <w:t xml:space="preserve"> </w:t>
      </w:r>
    </w:p>
    <w:p w:rsidR="008E2283" w:rsidRDefault="008E2283">
      <w:pPr>
        <w:pStyle w:val="20"/>
        <w:numPr>
          <w:ilvl w:val="0"/>
          <w:numId w:val="14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для величины </w:t>
      </w:r>
      <w:r>
        <w:rPr>
          <w:rFonts w:ascii="Times New Roman" w:hAnsi="Times New Roman"/>
          <w:lang w:val="en-US"/>
        </w:rPr>
        <w:t>q (</w:t>
      </w:r>
      <w:r>
        <w:rPr>
          <w:rFonts w:ascii="Times New Roman" w:hAnsi="Times New Roman"/>
        </w:rPr>
        <w:t>объема) по каждому виду товаров: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position w:val="-30"/>
        </w:rPr>
        <w:object w:dxaOrig="2160" w:dyaOrig="680">
          <v:shape id="_x0000_i1050" type="#_x0000_t75" style="width:149.25pt;height:47.25pt" o:ole="" fillcolor="window">
            <v:imagedata r:id="rId60" o:title=""/>
          </v:shape>
          <o:OLEObject Type="Embed" ProgID="Equation.3" ShapeID="_x0000_i1050" DrawAspect="Content" ObjectID="_1543206179" r:id="rId61"/>
        </w:object>
      </w:r>
      <w:r>
        <w:rPr>
          <w:rFonts w:ascii="Times New Roman" w:hAnsi="Times New Roman"/>
        </w:rPr>
        <w:t xml:space="preserve">  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position w:val="-30"/>
        </w:rPr>
        <w:object w:dxaOrig="2340" w:dyaOrig="680">
          <v:shape id="_x0000_i1051" type="#_x0000_t75" style="width:162pt;height:47.25pt" o:ole="" fillcolor="window">
            <v:imagedata r:id="rId62" o:title=""/>
          </v:shape>
          <o:OLEObject Type="Embed" ProgID="Equation.3" ShapeID="_x0000_i1051" DrawAspect="Content" ObjectID="_1543206180" r:id="rId63"/>
        </w:object>
      </w:r>
      <w:r>
        <w:rPr>
          <w:rFonts w:ascii="Times New Roman" w:hAnsi="Times New Roman"/>
        </w:rPr>
        <w:t xml:space="preserve"> 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  <w:position w:val="-30"/>
        </w:rPr>
        <w:object w:dxaOrig="2040" w:dyaOrig="680">
          <v:shape id="_x0000_i1052" type="#_x0000_t75" style="width:141pt;height:47.25pt" o:ole="" fillcolor="window">
            <v:imagedata r:id="rId64" o:title=""/>
          </v:shape>
          <o:OLEObject Type="Embed" ProgID="Equation.3" ShapeID="_x0000_i1052" DrawAspect="Content" ObjectID="_1543206181" r:id="rId65"/>
        </w:objec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Найдем общие индексы по формулам:</w:t>
      </w:r>
    </w:p>
    <w:p w:rsidR="008E2283" w:rsidRDefault="004C1F61">
      <w:pPr>
        <w:pStyle w:val="20"/>
        <w:ind w:left="36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57" style="position:absolute;left:0;text-align:left;margin-left:137.7pt;margin-top:8.25pt;width:108pt;height:1in;z-index:-251627008" o:allowincell="f"/>
        </w:pict>
      </w:r>
      <w:r>
        <w:rPr>
          <w:rFonts w:ascii="Times New Roman" w:hAnsi="Times New Roman"/>
          <w:noProof/>
        </w:rPr>
        <w:pict>
          <v:rect id="_x0000_s1156" style="position:absolute;left:0;text-align:left;margin-left:.9pt;margin-top:8.25pt;width:108pt;height:1in;z-index:-251628032" o:allowincell="f"/>
        </w:pic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>
        <w:rPr>
          <w:rFonts w:ascii="Times New Roman" w:hAnsi="Times New Roman"/>
          <w:position w:val="-36"/>
        </w:rPr>
        <w:object w:dxaOrig="1160" w:dyaOrig="840">
          <v:shape id="_x0000_i1053" type="#_x0000_t75" style="width:76.5pt;height:55.5pt" o:ole="" fillcolor="window">
            <v:imagedata r:id="rId66" o:title=""/>
          </v:shape>
          <o:OLEObject Type="Embed" ProgID="Equation.3" ShapeID="_x0000_i1053" DrawAspect="Content" ObjectID="_1543206182" r:id="rId67"/>
        </w:object>
      </w:r>
      <w:r>
        <w:rPr>
          <w:rFonts w:ascii="Times New Roman" w:hAnsi="Times New Roman"/>
        </w:rPr>
        <w:t xml:space="preserve">                  </w:t>
      </w:r>
      <w:r>
        <w:rPr>
          <w:rFonts w:ascii="Times New Roman" w:hAnsi="Times New Roman"/>
          <w:position w:val="-36"/>
        </w:rPr>
        <w:object w:dxaOrig="1080" w:dyaOrig="840">
          <v:shape id="_x0000_i1054" type="#_x0000_t75" style="width:71.25pt;height:55.5pt" o:ole="" fillcolor="window">
            <v:imagedata r:id="rId68" o:title=""/>
          </v:shape>
          <o:OLEObject Type="Embed" ProgID="Equation.3" ShapeID="_x0000_i1054" DrawAspect="Content" ObjectID="_1543206183" r:id="rId69"/>
        </w:object>
      </w:r>
      <w:r>
        <w:rPr>
          <w:rFonts w:ascii="Times New Roman" w:hAnsi="Times New Roman"/>
          <w:position w:val="-10"/>
        </w:rPr>
        <w:object w:dxaOrig="180" w:dyaOrig="340">
          <v:shape id="_x0000_i1055" type="#_x0000_t75" style="width:9pt;height:17.25pt" o:ole="" fillcolor="window">
            <v:imagedata r:id="rId70" o:title=""/>
          </v:shape>
          <o:OLEObject Type="Embed" ProgID="Equation.3" ShapeID="_x0000_i1055" DrawAspect="Content" ObjectID="_1543206184" r:id="rId71"/>
        </w:objec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представляет собой среднее значение индивидуальных                              индексов (цены, объема), где </w:t>
      </w:r>
      <w:r>
        <w:rPr>
          <w:rFonts w:ascii="Times New Roman" w:hAnsi="Times New Roman"/>
          <w:lang w:val="en-US"/>
        </w:rPr>
        <w:t>j</w:t>
      </w:r>
      <w:r>
        <w:rPr>
          <w:rFonts w:ascii="Times New Roman" w:hAnsi="Times New Roman"/>
        </w:rPr>
        <w:t xml:space="preserve"> – номер товара.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24"/>
        </w:rPr>
        <w:object w:dxaOrig="3080" w:dyaOrig="620">
          <v:shape id="_x0000_i1056" type="#_x0000_t75" style="width:216.75pt;height:42.75pt" o:ole="" fillcolor="window">
            <v:imagedata r:id="rId72" o:title=""/>
          </v:shape>
          <o:OLEObject Type="Embed" ProgID="Equation.3" ShapeID="_x0000_i1056" DrawAspect="Content" ObjectID="_1543206185" r:id="rId73"/>
        </w:objec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4C1F61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line id="_x0000_s1177" style="position:absolute;left:0;text-align:left;z-index:251706880" from="447.3pt,-5.95pt" to="447.3pt,728.45pt" o:allowincell="f" strokeweight="1.5pt"/>
        </w:pict>
      </w:r>
      <w:r>
        <w:rPr>
          <w:rFonts w:ascii="Times New Roman" w:hAnsi="Times New Roman"/>
          <w:noProof/>
        </w:rPr>
        <w:pict>
          <v:rect id="_x0000_s1159" style="position:absolute;left:0;text-align:left;margin-left:267.3pt;margin-top:38.7pt;width:79.2pt;height:36pt;z-index:-251625984" o:allowincell="f"/>
        </w:pict>
      </w:r>
      <w:r w:rsidR="008E2283">
        <w:rPr>
          <w:rFonts w:ascii="Times New Roman" w:hAnsi="Times New Roman"/>
          <w:position w:val="-24"/>
        </w:rPr>
        <w:object w:dxaOrig="2840" w:dyaOrig="620">
          <v:shape id="_x0000_i1057" type="#_x0000_t75" style="width:186.75pt;height:40.5pt" o:ole="" fillcolor="window">
            <v:imagedata r:id="rId74" o:title=""/>
          </v:shape>
          <o:OLEObject Type="Embed" ProgID="Equation.3" ShapeID="_x0000_i1057" DrawAspect="Content" ObjectID="_1543206186" r:id="rId75"/>
        </w:object>
      </w:r>
    </w:p>
    <w:p w:rsidR="008E2283" w:rsidRDefault="008E2283">
      <w:pPr>
        <w:pStyle w:val="20"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Общий индекс товарооборота равен:             </w:t>
      </w:r>
      <w:r>
        <w:rPr>
          <w:rFonts w:ascii="Times New Roman" w:hAnsi="Times New Roman"/>
          <w:position w:val="-14"/>
        </w:rPr>
        <w:object w:dxaOrig="520" w:dyaOrig="380">
          <v:shape id="_x0000_i1058" type="#_x0000_t75" style="width:43.5pt;height:30.75pt" o:ole="" fillcolor="window">
            <v:imagedata r:id="rId76" o:title=""/>
          </v:shape>
          <o:OLEObject Type="Embed" ProgID="Equation.3" ShapeID="_x0000_i1058" DrawAspect="Content" ObjectID="_1543206187" r:id="rId77"/>
        </w:object>
      </w:r>
      <w:r>
        <w:rPr>
          <w:rFonts w:ascii="Times New Roman" w:hAnsi="Times New Roman"/>
        </w:rPr>
        <w:t xml:space="preserve">                       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position w:val="-14"/>
        </w:rPr>
        <w:object w:dxaOrig="2520" w:dyaOrig="380">
          <v:shape id="_x0000_i1059" type="#_x0000_t75" style="width:210pt;height:30.75pt" o:ole="" fillcolor="window">
            <v:imagedata r:id="rId78" o:title=""/>
          </v:shape>
          <o:OLEObject Type="Embed" ProgID="Equation.3" ShapeID="_x0000_i1059" DrawAspect="Content" ObjectID="_1543206188" r:id="rId79"/>
        </w:objec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/>
        </w:rPr>
        <w:t>Найдем абсолютное изменение показателя (экономии или перерасхода):</w:t>
      </w:r>
    </w:p>
    <w:p w:rsidR="008E2283" w:rsidRDefault="004C1F61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60" style="position:absolute;left:0;text-align:left;margin-left:15.3pt;margin-top:10.45pt;width:122.4pt;height:57.6pt;z-index:-251624960" o:allowincell="f"/>
        </w:pict>
      </w:r>
    </w:p>
    <w:p w:rsidR="008E2283" w:rsidRDefault="008E2283">
      <w:pPr>
        <w:pStyle w:val="20"/>
        <w:ind w:firstLine="567"/>
        <w:rPr>
          <w:rFonts w:ascii="Times New Roman" w:hAnsi="Times New Roman"/>
        </w:rPr>
      </w:pPr>
      <w:r>
        <w:rPr>
          <w:rFonts w:ascii="Times New Roman" w:hAnsi="Times New Roman"/>
          <w:position w:val="-32"/>
        </w:rPr>
        <w:object w:dxaOrig="1200" w:dyaOrig="760">
          <v:shape id="_x0000_i1060" type="#_x0000_t75" style="width:77.25pt;height:48.75pt" o:ole="" fillcolor="window">
            <v:imagedata r:id="rId80" o:title=""/>
          </v:shape>
          <o:OLEObject Type="Embed" ProgID="Equation.3" ShapeID="_x0000_i1060" DrawAspect="Content" ObjectID="_1543206189" r:id="rId81"/>
        </w:object>
      </w:r>
    </w:p>
    <w:p w:rsidR="008E2283" w:rsidRDefault="008E2283">
      <w:pPr>
        <w:pStyle w:val="20"/>
        <w:rPr>
          <w:b/>
          <w:sz w:val="32"/>
        </w:rPr>
      </w:pPr>
    </w:p>
    <w:p w:rsidR="008E2283" w:rsidRDefault="008E2283">
      <w:pPr>
        <w:pStyle w:val="20"/>
        <w:rPr>
          <w:sz w:val="32"/>
        </w:rPr>
      </w:pPr>
      <w:r>
        <w:rPr>
          <w:sz w:val="32"/>
        </w:rPr>
        <w:t xml:space="preserve">получаем:  </w:t>
      </w:r>
      <w:r>
        <w:rPr>
          <w:position w:val="-28"/>
          <w:sz w:val="32"/>
        </w:rPr>
        <w:object w:dxaOrig="3580" w:dyaOrig="660">
          <v:shape id="_x0000_i1061" type="#_x0000_t75" style="width:201pt;height:36.75pt" o:ole="" fillcolor="window">
            <v:imagedata r:id="rId82" o:title=""/>
          </v:shape>
          <o:OLEObject Type="Embed" ProgID="Equation.3" ShapeID="_x0000_i1061" DrawAspect="Content" ObjectID="_1543206190" r:id="rId83"/>
        </w:object>
      </w:r>
    </w:p>
    <w:p w:rsidR="008E2283" w:rsidRDefault="008E2283">
      <w:pPr>
        <w:pStyle w:val="20"/>
        <w:rPr>
          <w:sz w:val="32"/>
        </w:rPr>
      </w:pPr>
    </w:p>
    <w:p w:rsidR="008E2283" w:rsidRDefault="008E2283">
      <w:pPr>
        <w:pStyle w:val="20"/>
        <w:rPr>
          <w:rFonts w:ascii="Times New Roman" w:hAnsi="Times New Roman"/>
          <w:sz w:val="32"/>
        </w:rPr>
      </w:pPr>
      <w:r>
        <w:rPr>
          <w:b/>
          <w:i/>
          <w:sz w:val="32"/>
        </w:rPr>
        <w:t>Вывод:</w:t>
      </w:r>
      <w:r>
        <w:rPr>
          <w:sz w:val="32"/>
        </w:rPr>
        <w:t xml:space="preserve"> </w:t>
      </w:r>
      <w:r>
        <w:rPr>
          <w:rFonts w:ascii="Times New Roman" w:hAnsi="Times New Roman"/>
          <w:sz w:val="32"/>
        </w:rPr>
        <w:t>наблюдается перерасход денежных  средств населения в результате изменения цен на товары в отчетном периоде по сравнению с базисным,  в среднем на 5,54%.</w:t>
      </w:r>
    </w:p>
    <w:p w:rsidR="008E2283" w:rsidRDefault="008E2283">
      <w:pPr>
        <w:pStyle w:val="20"/>
        <w:rPr>
          <w:b/>
          <w:sz w:val="32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b/>
          <w:sz w:val="32"/>
        </w:rPr>
        <w:t>Задание 5.</w:t>
      </w: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</w:rPr>
        <w:t>Определить, как изменяться цены на товары, если их стоимость в среднем увеличится на 3,2 %, а физический объем реализации в среднем не изменится.</w:t>
      </w:r>
    </w:p>
    <w:p w:rsidR="008E2283" w:rsidRDefault="008E2283">
      <w:pPr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ind w:left="0" w:right="1133" w:firstLine="0"/>
        <w:jc w:val="both"/>
        <w:rPr>
          <w:rFonts w:ascii="Garamond" w:hAnsi="Garamond"/>
          <w:b/>
          <w:i/>
          <w:sz w:val="28"/>
        </w:rPr>
      </w:pPr>
      <w:r>
        <w:rPr>
          <w:rFonts w:ascii="Garamond" w:hAnsi="Garamond"/>
          <w:b/>
          <w:i/>
          <w:sz w:val="28"/>
        </w:rPr>
        <w:t>Решение:</w:t>
      </w:r>
    </w:p>
    <w:p w:rsidR="008E2283" w:rsidRDefault="008E2283">
      <w:pPr>
        <w:ind w:left="0" w:right="1133" w:firstLine="0"/>
        <w:jc w:val="both"/>
        <w:rPr>
          <w:rFonts w:ascii="Garamond" w:hAnsi="Garamond"/>
          <w:b/>
          <w:i/>
          <w:sz w:val="28"/>
        </w:rPr>
      </w:pP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</w:rPr>
        <w:t>Для базисного периода для цен характерен следующий индекс:</w:t>
      </w:r>
    </w:p>
    <w:p w:rsidR="008E2283" w:rsidRDefault="008E2283">
      <w:pPr>
        <w:ind w:left="0" w:right="1133" w:firstLine="567"/>
        <w:jc w:val="both"/>
        <w:rPr>
          <w:sz w:val="28"/>
        </w:rPr>
      </w:pPr>
      <w:r>
        <w:rPr>
          <w:position w:val="-32"/>
          <w:sz w:val="28"/>
        </w:rPr>
        <w:object w:dxaOrig="960" w:dyaOrig="740">
          <v:shape id="_x0000_i1062" type="#_x0000_t75" style="width:65.25pt;height:50.25pt" o:ole="" fillcolor="window">
            <v:imagedata r:id="rId84" o:title=""/>
          </v:shape>
          <o:OLEObject Type="Embed" ProgID="Equation.3" ShapeID="_x0000_i1062" DrawAspect="Content" ObjectID="_1543206191" r:id="rId85"/>
        </w:objec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Для отчетного периода известно увеличение стоимости на 3,2 %, т.е.: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ind w:firstLine="567"/>
      </w:pPr>
      <w:r>
        <w:rPr>
          <w:position w:val="-32"/>
        </w:rPr>
        <w:object w:dxaOrig="1540" w:dyaOrig="740">
          <v:shape id="_x0000_i1063" type="#_x0000_t75" style="width:105pt;height:50.25pt" o:ole="" fillcolor="window">
            <v:imagedata r:id="rId86" o:title=""/>
          </v:shape>
          <o:OLEObject Type="Embed" ProgID="Equation.3" ShapeID="_x0000_i1063" DrawAspect="Content" ObjectID="_1543206192" r:id="rId87"/>
        </w:object>
      </w:r>
    </w:p>
    <w:p w:rsidR="008E2283" w:rsidRDefault="008E2283">
      <w:pPr>
        <w:pStyle w:val="20"/>
        <w:rPr>
          <w:b/>
          <w:i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b/>
          <w:i/>
        </w:rPr>
        <w:t>Вывод:</w:t>
      </w:r>
      <w:r>
        <w:t xml:space="preserve"> </w:t>
      </w:r>
      <w:r>
        <w:rPr>
          <w:rFonts w:ascii="Times New Roman" w:hAnsi="Times New Roman"/>
        </w:rPr>
        <w:t>из полученного видно, что цены на товары в следствие увеличения их стоимости на 3,2% соответственно возрастут на 3,2%.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4C1F61">
      <w:pPr>
        <w:pStyle w:val="20"/>
        <w:rPr>
          <w:b/>
          <w:sz w:val="32"/>
        </w:rPr>
      </w:pPr>
      <w:r>
        <w:rPr>
          <w:rFonts w:ascii="Times New Roman" w:hAnsi="Times New Roman"/>
          <w:noProof/>
        </w:rPr>
        <w:pict>
          <v:line id="_x0000_s1178" style="position:absolute;left:0;text-align:left;z-index:251707904" from="447.3pt,-5.95pt" to="447.3pt,728.45pt" o:allowincell="f" strokeweight="1.5pt"/>
        </w:pict>
      </w:r>
      <w:r w:rsidR="008E2283">
        <w:rPr>
          <w:b/>
          <w:sz w:val="32"/>
        </w:rPr>
        <w:t>Задание 6.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Рассчитать коэффициент корреляции по исходным данным своего варианта, используя задание 1.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b/>
          <w:i/>
        </w:rPr>
        <w:t xml:space="preserve">Решение: </w:t>
      </w:r>
      <w:r>
        <w:rPr>
          <w:rFonts w:ascii="Times New Roman" w:hAnsi="Times New Roman"/>
        </w:rPr>
        <w:t xml:space="preserve"> </w:t>
      </w: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>Коэффициент корреляции оценивает тесноту связи между несколькими признаками. В данном случае требуется оценить связь между двумя признаками. Поэтому необходимо рассчитать парный коэффициент корреляции. Воспользуемся следующими формулами:</w:t>
      </w:r>
    </w:p>
    <w:p w:rsidR="008E2283" w:rsidRDefault="004C1F61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rect id="_x0000_s1162" style="position:absolute;left:0;text-align:left;margin-left:195.3pt;margin-top:10.2pt;width:230.4pt;height:64.8pt;z-index:-251622912" o:allowincell="f"/>
        </w:pict>
      </w:r>
      <w:r>
        <w:rPr>
          <w:rFonts w:ascii="Times New Roman" w:hAnsi="Times New Roman"/>
          <w:noProof/>
        </w:rPr>
        <w:pict>
          <v:rect id="_x0000_s1161" style="position:absolute;left:0;text-align:left;margin-left:22.5pt;margin-top:10.2pt;width:115.2pt;height:64.8pt;z-index:-251623936" o:allowincell="f"/>
        </w:pict>
      </w:r>
      <w:r w:rsidR="008E2283">
        <w:rPr>
          <w:rFonts w:ascii="Times New Roman" w:hAnsi="Times New Roman"/>
        </w:rPr>
        <w:t xml:space="preserve">          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r>
        <w:rPr>
          <w:rFonts w:ascii="Times New Roman" w:hAnsi="Times New Roman"/>
          <w:position w:val="-28"/>
        </w:rPr>
        <w:object w:dxaOrig="1320" w:dyaOrig="700">
          <v:shape id="_x0000_i1064" type="#_x0000_t75" style="width:87pt;height:46.5pt" o:ole="" fillcolor="window">
            <v:imagedata r:id="rId88" o:title=""/>
          </v:shape>
          <o:OLEObject Type="Embed" ProgID="Equation.3" ShapeID="_x0000_i1064" DrawAspect="Content" ObjectID="_1543206193" r:id="rId89"/>
        </w:object>
      </w:r>
      <w:r>
        <w:rPr>
          <w:rFonts w:ascii="Times New Roman" w:hAnsi="Times New Roman"/>
        </w:rPr>
        <w:t xml:space="preserve">                              </w:t>
      </w:r>
      <w:r>
        <w:rPr>
          <w:rFonts w:ascii="Times New Roman" w:hAnsi="Times New Roman"/>
          <w:position w:val="-46"/>
        </w:rPr>
        <w:object w:dxaOrig="2780" w:dyaOrig="920">
          <v:shape id="_x0000_i1065" type="#_x0000_t75" style="width:175.5pt;height:57.75pt" o:ole="" fillcolor="window">
            <v:imagedata r:id="rId90" o:title=""/>
          </v:shape>
          <o:OLEObject Type="Embed" ProgID="Equation.3" ShapeID="_x0000_i1065" DrawAspect="Content" ObjectID="_1543206194" r:id="rId91"/>
        </w:objec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где: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10"/>
          <w:lang w:val="en-US"/>
        </w:rPr>
        <w:object w:dxaOrig="420" w:dyaOrig="260">
          <v:shape id="_x0000_i1066" type="#_x0000_t75" style="width:29.25pt;height:18pt" o:ole="" fillcolor="window">
            <v:imagedata r:id="rId92" o:title=""/>
          </v:shape>
          <o:OLEObject Type="Embed" ProgID="Equation.3" ShapeID="_x0000_i1066" DrawAspect="Content" ObjectID="_1543206195" r:id="rId93"/>
        </w:object>
      </w:r>
      <w:r>
        <w:rPr>
          <w:rFonts w:ascii="Times New Roman" w:hAnsi="Times New Roman"/>
          <w:lang w:val="en-US"/>
        </w:rPr>
        <w:t xml:space="preserve">   - </w:t>
      </w:r>
      <w:r>
        <w:rPr>
          <w:rFonts w:ascii="Times New Roman" w:hAnsi="Times New Roman"/>
        </w:rPr>
        <w:t xml:space="preserve">индивидуальные значения факторного и результативного 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признаков;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 w:dxaOrig="420" w:dyaOrig="380">
          <v:shape id="_x0000_i1067" type="#_x0000_t75" style="width:29.25pt;height:26.25pt" o:ole="" fillcolor="window">
            <v:imagedata r:id="rId94" o:title=""/>
          </v:shape>
          <o:OLEObject Type="Embed" ProgID="Equation.3" ShapeID="_x0000_i1067" DrawAspect="Content" ObjectID="_1543206196" r:id="rId95"/>
        </w:object>
      </w:r>
      <w:r>
        <w:rPr>
          <w:rFonts w:ascii="Times New Roman" w:hAnsi="Times New Roman"/>
        </w:rPr>
        <w:t xml:space="preserve">   - средние значения признаков;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 w:dxaOrig="300" w:dyaOrig="380">
          <v:shape id="_x0000_i1068" type="#_x0000_t75" style="width:21pt;height:26.25pt" o:ole="" fillcolor="window">
            <v:imagedata r:id="rId96" o:title=""/>
          </v:shape>
          <o:OLEObject Type="Embed" ProgID="Equation.3" ShapeID="_x0000_i1068" DrawAspect="Content" ObjectID="_1543206197" r:id="rId97"/>
        </w:object>
      </w:r>
      <w:r>
        <w:rPr>
          <w:rFonts w:ascii="Times New Roman" w:hAnsi="Times New Roman"/>
        </w:rPr>
        <w:t xml:space="preserve">     - средняя из произведений индивидуальных значений признаков;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 w:dxaOrig="720" w:dyaOrig="320">
          <v:shape id="_x0000_i1069" type="#_x0000_t75" style="width:51pt;height:22.5pt" o:ole="" fillcolor="window">
            <v:imagedata r:id="rId98" o:title=""/>
          </v:shape>
          <o:OLEObject Type="Embed" ProgID="Equation.3" ShapeID="_x0000_i1069" DrawAspect="Content" ObjectID="_1543206198" r:id="rId99"/>
        </w:object>
      </w:r>
      <w:r>
        <w:rPr>
          <w:rFonts w:ascii="Times New Roman" w:hAnsi="Times New Roman"/>
        </w:rPr>
        <w:t xml:space="preserve">   -   средние квадратические отклонения признаков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numPr>
          <w:ilvl w:val="0"/>
          <w:numId w:val="15"/>
        </w:numPr>
        <w:rPr>
          <w:rFonts w:ascii="Times New Roman" w:hAnsi="Times New Roman"/>
        </w:rPr>
      </w:pPr>
      <w:r>
        <w:rPr>
          <w:rFonts w:ascii="Times New Roman" w:hAnsi="Times New Roman"/>
        </w:rPr>
        <w:t>Коэффициент рассчитаем по исходным данным варианта (50 предприятий), которые представлены в табл. 1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10"/>
        </w:rPr>
        <w:object w:dxaOrig="720" w:dyaOrig="380">
          <v:shape id="_x0000_i1070" type="#_x0000_t75" style="width:49.5pt;height:26.25pt" o:ole="" fillcolor="window">
            <v:imagedata r:id="rId100" o:title=""/>
          </v:shape>
          <o:OLEObject Type="Embed" ProgID="Equation.3" ShapeID="_x0000_i1070" DrawAspect="Content" ObjectID="_1543206199" r:id="rId101"/>
        </w:object>
      </w:r>
      <w:r>
        <w:rPr>
          <w:rFonts w:ascii="Times New Roman" w:hAnsi="Times New Roman"/>
        </w:rPr>
        <w:t xml:space="preserve">               </w:t>
      </w:r>
      <w:r>
        <w:rPr>
          <w:rFonts w:ascii="Times New Roman" w:hAnsi="Times New Roman"/>
          <w:position w:val="-10"/>
        </w:rPr>
        <w:object w:dxaOrig="920" w:dyaOrig="380">
          <v:shape id="_x0000_i1071" type="#_x0000_t75" style="width:63pt;height:25.5pt" o:ole="" fillcolor="window">
            <v:imagedata r:id="rId102" o:title=""/>
          </v:shape>
          <o:OLEObject Type="Embed" ProgID="Equation.3" ShapeID="_x0000_i1071" DrawAspect="Content" ObjectID="_1543206200" r:id="rId103"/>
        </w:object>
      </w:r>
      <w:r>
        <w:rPr>
          <w:rFonts w:ascii="Times New Roman" w:hAnsi="Times New Roman"/>
        </w:rPr>
        <w:t xml:space="preserve">               </w:t>
      </w:r>
      <w:r>
        <w:rPr>
          <w:rFonts w:ascii="Times New Roman" w:hAnsi="Times New Roman"/>
          <w:position w:val="-6"/>
        </w:rPr>
        <w:object w:dxaOrig="999" w:dyaOrig="279">
          <v:shape id="_x0000_i1072" type="#_x0000_t75" style="width:71.25pt;height:19.5pt" o:ole="" fillcolor="window">
            <v:imagedata r:id="rId104" o:title=""/>
          </v:shape>
          <o:OLEObject Type="Embed" ProgID="Equation.3" ShapeID="_x0000_i1072" DrawAspect="Content" ObjectID="_1543206201" r:id="rId105"/>
        </w:object>
      </w:r>
      <w:r>
        <w:rPr>
          <w:rFonts w:ascii="Times New Roman" w:hAnsi="Times New Roman"/>
        </w:rPr>
        <w:t xml:space="preserve">                 </w:t>
      </w:r>
      <w:r>
        <w:rPr>
          <w:rFonts w:ascii="Times New Roman" w:hAnsi="Times New Roman"/>
          <w:position w:val="-10"/>
        </w:rPr>
        <w:object w:dxaOrig="999" w:dyaOrig="320">
          <v:shape id="_x0000_i1073" type="#_x0000_t75" style="width:77.25pt;height:24pt" o:ole="" fillcolor="window">
            <v:imagedata r:id="rId106" o:title=""/>
          </v:shape>
          <o:OLEObject Type="Embed" ProgID="Equation.3" ShapeID="_x0000_i1073" DrawAspect="Content" ObjectID="_1543206202" r:id="rId107"/>
        </w:objec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numPr>
          <w:ilvl w:val="0"/>
          <w:numId w:val="15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Расчет средней из произведений проведем в таблице </w:t>
      </w:r>
      <w:r>
        <w:rPr>
          <w:rFonts w:ascii="Times New Roman" w:hAnsi="Times New Roman"/>
          <w:lang w:val="en-US"/>
        </w:rPr>
        <w:t>M</w:t>
      </w:r>
      <w:r>
        <w:rPr>
          <w:rFonts w:ascii="Times New Roman" w:hAnsi="Times New Roman"/>
        </w:rPr>
        <w:t>, заполняя данные о факторном и результативном признаке из таблицы № 1:</w:t>
      </w:r>
    </w:p>
    <w:p w:rsidR="008E2283" w:rsidRDefault="008E2283">
      <w:pPr>
        <w:pStyle w:val="20"/>
        <w:rPr>
          <w:rFonts w:ascii="Times New Roman" w:hAnsi="Times New Roman"/>
        </w:rPr>
      </w:pPr>
    </w:p>
    <w:tbl>
      <w:tblPr>
        <w:tblW w:w="0" w:type="auto"/>
        <w:tblInd w:w="-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1134"/>
        <w:gridCol w:w="1276"/>
        <w:gridCol w:w="1134"/>
        <w:gridCol w:w="283"/>
        <w:gridCol w:w="709"/>
        <w:gridCol w:w="1134"/>
        <w:gridCol w:w="1276"/>
        <w:gridCol w:w="1134"/>
      </w:tblGrid>
      <w:tr w:rsidR="008E2283">
        <w:trPr>
          <w:cantSplit/>
        </w:trPr>
        <w:tc>
          <w:tcPr>
            <w:tcW w:w="710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</w:rPr>
            </w:pPr>
          </w:p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№</w:t>
            </w:r>
          </w:p>
        </w:tc>
        <w:tc>
          <w:tcPr>
            <w:tcW w:w="1133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Группир. признак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nil"/>
              <w:right w:val="nil"/>
            </w:tcBorders>
          </w:tcPr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Результат признак</w:t>
            </w:r>
          </w:p>
        </w:tc>
        <w:tc>
          <w:tcPr>
            <w:tcW w:w="1134" w:type="dxa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</w:p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</w:p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  <w:r>
              <w:rPr>
                <w:rFonts w:ascii="Garamond" w:hAnsi="Garamond"/>
                <w:b/>
                <w:lang w:val="en-US"/>
              </w:rPr>
              <w:t xml:space="preserve"> X x Y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E2283" w:rsidRDefault="008E2283">
            <w:pPr>
              <w:ind w:left="0" w:right="1133" w:firstLine="0"/>
              <w:rPr>
                <w:rFonts w:ascii="Garamond" w:hAnsi="Garamond"/>
              </w:rPr>
            </w:pP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</w:rPr>
            </w:pPr>
          </w:p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№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  <w:b/>
                <w:lang w:val="en-US"/>
              </w:rPr>
            </w:pPr>
            <w:r>
              <w:rPr>
                <w:rFonts w:ascii="Garamond" w:hAnsi="Garamond"/>
                <w:b/>
              </w:rPr>
              <w:t>Группир</w:t>
            </w:r>
            <w:r>
              <w:rPr>
                <w:rFonts w:ascii="Garamond" w:hAnsi="Garamond"/>
                <w:b/>
                <w:lang w:val="en-US"/>
              </w:rPr>
              <w:t>.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признак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  <w:r>
              <w:rPr>
                <w:rFonts w:ascii="Garamond" w:hAnsi="Garamond"/>
                <w:b/>
              </w:rPr>
              <w:t>Результат</w:t>
            </w:r>
          </w:p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признак</w:t>
            </w:r>
          </w:p>
        </w:tc>
        <w:tc>
          <w:tcPr>
            <w:tcW w:w="1134" w:type="dxa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</w:p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</w:p>
          <w:p w:rsidR="008E2283" w:rsidRDefault="008E2283">
            <w:pPr>
              <w:tabs>
                <w:tab w:val="left" w:pos="1485"/>
              </w:tabs>
              <w:ind w:left="0" w:right="0" w:firstLine="0"/>
              <w:rPr>
                <w:rFonts w:ascii="Garamond" w:hAnsi="Garamond"/>
                <w:b/>
                <w:lang w:val="en-US"/>
              </w:rPr>
            </w:pPr>
            <w:r>
              <w:rPr>
                <w:rFonts w:ascii="Garamond" w:hAnsi="Garamond"/>
                <w:b/>
                <w:lang w:val="en-US"/>
              </w:rPr>
              <w:t xml:space="preserve">  XxY</w:t>
            </w:r>
          </w:p>
        </w:tc>
      </w:tr>
      <w:tr w:rsidR="008E2283">
        <w:trPr>
          <w:cantSplit/>
        </w:trPr>
        <w:tc>
          <w:tcPr>
            <w:tcW w:w="710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  <w:sz w:val="20"/>
              </w:rPr>
            </w:pPr>
          </w:p>
        </w:tc>
        <w:tc>
          <w:tcPr>
            <w:tcW w:w="1133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число 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вагонов,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шт/сут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чистая 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прибыль, млн.руб.</w:t>
            </w:r>
          </w:p>
        </w:tc>
        <w:tc>
          <w:tcPr>
            <w:tcW w:w="1134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E2283" w:rsidRDefault="008E2283">
            <w:pPr>
              <w:ind w:left="0" w:right="1133" w:firstLine="0"/>
              <w:rPr>
                <w:rFonts w:ascii="Garamond" w:hAnsi="Garamond"/>
              </w:rPr>
            </w:pPr>
          </w:p>
        </w:tc>
        <w:tc>
          <w:tcPr>
            <w:tcW w:w="709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1133" w:firstLine="0"/>
              <w:jc w:val="center"/>
              <w:rPr>
                <w:rFonts w:ascii="Garamond" w:hAnsi="Garamond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</w:rPr>
              <w:t xml:space="preserve">число 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</w:rPr>
              <w:t>вагонов,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шт/сут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</w:rPr>
              <w:t xml:space="preserve">чистая 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  <w:lang w:val="en-US"/>
              </w:rPr>
            </w:pPr>
            <w:r>
              <w:rPr>
                <w:rFonts w:ascii="Garamond" w:hAnsi="Garamond"/>
              </w:rPr>
              <w:t>прибыль,</w:t>
            </w:r>
          </w:p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млн.руб.</w:t>
            </w:r>
          </w:p>
        </w:tc>
        <w:tc>
          <w:tcPr>
            <w:tcW w:w="1134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E2283" w:rsidRDefault="008E2283">
            <w:pPr>
              <w:ind w:left="0" w:right="-108" w:firstLine="0"/>
              <w:rPr>
                <w:rFonts w:ascii="Garamond" w:hAnsi="Garamond"/>
              </w:rPr>
            </w:pPr>
          </w:p>
        </w:tc>
      </w:tr>
      <w:tr w:rsidR="008E2283">
        <w:trPr>
          <w:cantSplit/>
        </w:trPr>
        <w:tc>
          <w:tcPr>
            <w:tcW w:w="709" w:type="dxa"/>
            <w:tcBorders>
              <w:top w:val="nil"/>
            </w:tcBorders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51</w:t>
            </w:r>
          </w:p>
        </w:tc>
        <w:tc>
          <w:tcPr>
            <w:tcW w:w="1134" w:type="dxa"/>
            <w:tcBorders>
              <w:top w:val="nil"/>
            </w:tcBorders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276" w:type="dxa"/>
            <w:tcBorders>
              <w:top w:val="nil"/>
            </w:tcBorders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130</w:t>
            </w:r>
          </w:p>
        </w:tc>
        <w:tc>
          <w:tcPr>
            <w:tcW w:w="1134" w:type="dxa"/>
            <w:tcBorders>
              <w:top w:val="nil"/>
            </w:tcBorders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1040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76</w:t>
            </w:r>
          </w:p>
        </w:tc>
        <w:tc>
          <w:tcPr>
            <w:tcW w:w="1134" w:type="dxa"/>
            <w:tcBorders>
              <w:top w:val="nil"/>
            </w:tcBorders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</w:t>
            </w:r>
          </w:p>
        </w:tc>
        <w:tc>
          <w:tcPr>
            <w:tcW w:w="1276" w:type="dxa"/>
            <w:tcBorders>
              <w:top w:val="nil"/>
            </w:tcBorders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134</w:t>
            </w:r>
          </w:p>
        </w:tc>
        <w:tc>
          <w:tcPr>
            <w:tcW w:w="1134" w:type="dxa"/>
            <w:tcBorders>
              <w:top w:val="nil"/>
            </w:tcBorders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1340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1628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816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36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5580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931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248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127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250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896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29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3915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118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1764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620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1904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2055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992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660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4C1F61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noProof/>
              </w:rPr>
              <w:pict>
                <v:line id="_x0000_s1187" style="position:absolute;left:0;text-align:left;z-index:251709952;mso-position-horizontal-relative:text;mso-position-vertical-relative:text" from="447.3pt,-5.95pt" to="447.3pt,721.25pt" o:allowincell="f"/>
              </w:pict>
            </w:r>
            <w:r w:rsidR="008E2283">
              <w:rPr>
                <w:rFonts w:ascii="Garamond" w:hAnsi="Garamond"/>
                <w:sz w:val="28"/>
              </w:rPr>
              <w:t>60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1024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17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2363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550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1184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150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1200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123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110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1380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732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3969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18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2520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1529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4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440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244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1251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248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242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113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111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8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936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660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6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756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71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129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129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390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973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97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3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112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336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1332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98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133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266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144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3600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99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25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195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4875</w:t>
            </w:r>
          </w:p>
        </w:tc>
      </w:tr>
      <w:tr w:rsidR="008E2283">
        <w:trPr>
          <w:cantSplit/>
        </w:trPr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75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16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146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2336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E2283" w:rsidRDefault="008E2283">
            <w:pPr>
              <w:ind w:left="0" w:right="0" w:firstLine="0"/>
              <w:rPr>
                <w:rFonts w:ascii="Garamond" w:hAnsi="Garamond"/>
                <w:sz w:val="28"/>
              </w:rPr>
            </w:pPr>
          </w:p>
        </w:tc>
        <w:tc>
          <w:tcPr>
            <w:tcW w:w="709" w:type="dxa"/>
          </w:tcPr>
          <w:p w:rsidR="008E2283" w:rsidRDefault="008E2283">
            <w:pPr>
              <w:ind w:left="0" w:right="0" w:firstLine="0"/>
              <w:jc w:val="center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100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459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5</w:t>
            </w:r>
          </w:p>
        </w:tc>
        <w:tc>
          <w:tcPr>
            <w:tcW w:w="1276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</w:rPr>
            </w:pPr>
            <w:r>
              <w:rPr>
                <w:rFonts w:ascii="Garamond" w:hAnsi="Garamond"/>
                <w:sz w:val="28"/>
              </w:rPr>
              <w:t>176</w:t>
            </w:r>
          </w:p>
        </w:tc>
        <w:tc>
          <w:tcPr>
            <w:tcW w:w="1134" w:type="dxa"/>
          </w:tcPr>
          <w:p w:rsidR="008E2283" w:rsidRDefault="008E2283">
            <w:pPr>
              <w:ind w:left="0" w:right="317" w:firstLine="0"/>
              <w:jc w:val="right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>880</w:t>
            </w:r>
          </w:p>
        </w:tc>
      </w:tr>
      <w:tr w:rsidR="008E2283">
        <w:trPr>
          <w:cantSplit/>
        </w:trPr>
        <w:tc>
          <w:tcPr>
            <w:tcW w:w="8789" w:type="dxa"/>
            <w:gridSpan w:val="9"/>
          </w:tcPr>
          <w:p w:rsidR="008E2283" w:rsidRDefault="008E2283">
            <w:pPr>
              <w:ind w:left="0" w:right="317" w:firstLine="0"/>
              <w:rPr>
                <w:rFonts w:ascii="Garamond" w:hAnsi="Garamond"/>
                <w:sz w:val="28"/>
                <w:lang w:val="en-US"/>
              </w:rPr>
            </w:pPr>
            <w:r>
              <w:rPr>
                <w:rFonts w:ascii="Garamond" w:hAnsi="Garamond"/>
                <w:sz w:val="28"/>
                <w:lang w:val="en-US"/>
              </w:rPr>
              <w:t xml:space="preserve">                                                                                                            61686</w:t>
            </w:r>
          </w:p>
        </w:tc>
      </w:tr>
    </w:tbl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rFonts w:ascii="Times New Roman" w:hAnsi="Times New Roman"/>
          <w:position w:val="-24"/>
          <w:lang w:val="en-US"/>
        </w:rPr>
        <w:object w:dxaOrig="6820" w:dyaOrig="680">
          <v:shape id="_x0000_i1074" type="#_x0000_t75" style="width:432.75pt;height:42.75pt" o:ole="" fillcolor="window">
            <v:imagedata r:id="rId108" o:title=""/>
          </v:shape>
          <o:OLEObject Type="Embed" ProgID="Equation.3" ShapeID="_x0000_i1074" DrawAspect="Content" ObjectID="_1543206203" r:id="rId109"/>
        </w:objec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>Расчет коэффициента корреляции проведем по первой из предложенных в начале решения двух формул: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  <w:position w:val="-28"/>
        </w:rPr>
        <w:object w:dxaOrig="3840" w:dyaOrig="660">
          <v:shape id="_x0000_i1075" type="#_x0000_t75" style="width:251.25pt;height:43.5pt" o:ole="" fillcolor="window">
            <v:imagedata r:id="rId110" o:title=""/>
          </v:shape>
          <o:OLEObject Type="Embed" ProgID="Equation.3" ShapeID="_x0000_i1075" DrawAspect="Content" ObjectID="_1543206204" r:id="rId111"/>
        </w:object>
      </w:r>
    </w:p>
    <w:p w:rsidR="008E2283" w:rsidRDefault="008E2283">
      <w:pPr>
        <w:pStyle w:val="20"/>
        <w:rPr>
          <w:b/>
          <w:i/>
        </w:rPr>
      </w:pPr>
    </w:p>
    <w:p w:rsidR="008E2283" w:rsidRDefault="008E2283">
      <w:pPr>
        <w:pStyle w:val="20"/>
        <w:rPr>
          <w:rFonts w:ascii="Times New Roman" w:hAnsi="Times New Roman"/>
        </w:rPr>
      </w:pPr>
      <w:r>
        <w:rPr>
          <w:b/>
          <w:i/>
        </w:rPr>
        <w:t>Вывод:</w:t>
      </w:r>
      <w:r>
        <w:rPr>
          <w:rFonts w:ascii="Times New Roman" w:hAnsi="Times New Roman"/>
        </w:rPr>
        <w:t xml:space="preserve">  т.к. полученный коэффициент корреляции больше значения 0,8, то можно сделать вывод о том, что теснота связи между исследуемыми признаками достаточно тесная.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rFonts w:ascii="Times New Roman" w:hAnsi="Times New Roman"/>
          <w:lang w:val="en-US"/>
        </w:rPr>
      </w:pPr>
      <w:r>
        <w:rPr>
          <w:b/>
          <w:sz w:val="32"/>
        </w:rPr>
        <w:t>Задание 7.</w:t>
      </w:r>
    </w:p>
    <w:p w:rsidR="008E2283" w:rsidRDefault="008E2283">
      <w:pPr>
        <w:pStyle w:val="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 данным своего варианта (см. табл.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>) рассчитать индексы сезонности, построить график сезонности и сделать выводы.</w:t>
      </w:r>
    </w:p>
    <w:p w:rsidR="008E2283" w:rsidRDefault="008E2283">
      <w:pPr>
        <w:pStyle w:val="20"/>
        <w:rPr>
          <w:rFonts w:ascii="Times New Roman" w:hAnsi="Times New Roman"/>
        </w:rPr>
      </w:pPr>
    </w:p>
    <w:p w:rsidR="008E2283" w:rsidRDefault="008E2283">
      <w:pPr>
        <w:pStyle w:val="20"/>
        <w:rPr>
          <w:b/>
          <w:i/>
        </w:rPr>
      </w:pPr>
      <w:r>
        <w:rPr>
          <w:b/>
          <w:i/>
        </w:rPr>
        <w:t>Исх. данные:</w:t>
      </w:r>
    </w:p>
    <w:p w:rsidR="008E2283" w:rsidRDefault="008E2283">
      <w:pPr>
        <w:pStyle w:val="20"/>
        <w:numPr>
          <w:ilvl w:val="0"/>
          <w:numId w:val="7"/>
        </w:numPr>
        <w:rPr>
          <w:b/>
          <w:i/>
          <w:lang w:val="en-US"/>
        </w:rPr>
      </w:pPr>
      <w:r>
        <w:rPr>
          <w:b/>
          <w:i/>
          <w:lang w:val="en-US"/>
        </w:rPr>
        <w:t xml:space="preserve">                                                                                                          </w:t>
      </w:r>
      <w:r>
        <w:rPr>
          <w:b/>
          <w:i/>
        </w:rPr>
        <w:t xml:space="preserve">Табл. </w:t>
      </w:r>
      <w:r>
        <w:rPr>
          <w:b/>
          <w:i/>
          <w:lang w:val="en-US"/>
        </w:rPr>
        <w:t>N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1134"/>
        <w:gridCol w:w="1134"/>
        <w:gridCol w:w="1134"/>
        <w:gridCol w:w="1418"/>
        <w:gridCol w:w="1275"/>
        <w:gridCol w:w="1418"/>
      </w:tblGrid>
      <w:tr w:rsidR="008E2283">
        <w:trPr>
          <w:cantSplit/>
        </w:trPr>
        <w:tc>
          <w:tcPr>
            <w:tcW w:w="1384" w:type="dxa"/>
            <w:vMerge w:val="restart"/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Месяц</w:t>
            </w:r>
          </w:p>
        </w:tc>
        <w:tc>
          <w:tcPr>
            <w:tcW w:w="3402" w:type="dxa"/>
            <w:gridSpan w:val="3"/>
          </w:tcPr>
          <w:p w:rsidR="008E2283" w:rsidRDefault="008E2283">
            <w:pPr>
              <w:pStyle w:val="20"/>
              <w:ind w:right="-108"/>
              <w:jc w:val="center"/>
            </w:pPr>
            <w:r>
              <w:t>Годы</w:t>
            </w:r>
          </w:p>
        </w:tc>
        <w:tc>
          <w:tcPr>
            <w:tcW w:w="1418" w:type="dxa"/>
            <w:vMerge w:val="restart"/>
          </w:tcPr>
          <w:p w:rsidR="008E2283" w:rsidRDefault="008E2283">
            <w:pPr>
              <w:pStyle w:val="20"/>
              <w:ind w:right="-108"/>
              <w:jc w:val="center"/>
            </w:pPr>
            <w:r>
              <w:t xml:space="preserve">Итого за </w:t>
            </w:r>
          </w:p>
          <w:p w:rsidR="008E2283" w:rsidRDefault="008E2283">
            <w:pPr>
              <w:pStyle w:val="20"/>
              <w:ind w:right="-108"/>
              <w:jc w:val="center"/>
            </w:pPr>
            <w:r>
              <w:t>3 года</w:t>
            </w:r>
          </w:p>
        </w:tc>
        <w:tc>
          <w:tcPr>
            <w:tcW w:w="1275" w:type="dxa"/>
            <w:vMerge w:val="restart"/>
          </w:tcPr>
          <w:p w:rsidR="008E2283" w:rsidRDefault="008E2283">
            <w:pPr>
              <w:pStyle w:val="20"/>
              <w:ind w:right="-108"/>
              <w:jc w:val="center"/>
            </w:pPr>
            <w:r>
              <w:t>В сред-нем за месяц</w:t>
            </w:r>
          </w:p>
        </w:tc>
        <w:tc>
          <w:tcPr>
            <w:tcW w:w="1418" w:type="dxa"/>
            <w:vMerge w:val="restart"/>
          </w:tcPr>
          <w:p w:rsidR="008E2283" w:rsidRDefault="008E2283">
            <w:pPr>
              <w:pStyle w:val="20"/>
              <w:ind w:right="-108"/>
              <w:jc w:val="center"/>
            </w:pPr>
            <w:r>
              <w:t>Индексы сезон-ности, %</w:t>
            </w:r>
          </w:p>
        </w:tc>
      </w:tr>
      <w:tr w:rsidR="008E2283">
        <w:trPr>
          <w:cantSplit/>
        </w:trPr>
        <w:tc>
          <w:tcPr>
            <w:tcW w:w="1384" w:type="dxa"/>
            <w:vMerge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1991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1992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1993</w:t>
            </w:r>
          </w:p>
        </w:tc>
        <w:tc>
          <w:tcPr>
            <w:tcW w:w="1418" w:type="dxa"/>
            <w:vMerge/>
          </w:tcPr>
          <w:p w:rsidR="008E2283" w:rsidRDefault="008E2283">
            <w:pPr>
              <w:pStyle w:val="20"/>
              <w:ind w:right="-108"/>
              <w:jc w:val="center"/>
            </w:pPr>
          </w:p>
        </w:tc>
        <w:tc>
          <w:tcPr>
            <w:tcW w:w="1275" w:type="dxa"/>
            <w:vMerge/>
          </w:tcPr>
          <w:p w:rsidR="008E2283" w:rsidRDefault="008E2283">
            <w:pPr>
              <w:pStyle w:val="20"/>
              <w:ind w:right="-108"/>
              <w:jc w:val="center"/>
            </w:pPr>
          </w:p>
        </w:tc>
        <w:tc>
          <w:tcPr>
            <w:tcW w:w="1418" w:type="dxa"/>
            <w:vMerge/>
          </w:tcPr>
          <w:p w:rsidR="008E2283" w:rsidRDefault="008E2283">
            <w:pPr>
              <w:pStyle w:val="20"/>
              <w:ind w:right="-108"/>
              <w:jc w:val="center"/>
            </w:pP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Январь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4600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2831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3232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10663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3554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90,3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Февраль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4366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3265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3061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10692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3564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90,6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6003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3501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3532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13036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4345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110,5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Апрель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5102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2886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3350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11338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3779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96,1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4C1F61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pict>
                <v:line id="_x0000_s1184" style="position:absolute;z-index:251708928;mso-position-horizontal-relative:text;mso-position-vertical-relative:text" from="447.3pt,-5.95pt" to="447.3pt,728.45pt" o:allowincell="f" strokeweight="1.5pt"/>
              </w:pict>
            </w:r>
            <w:r w:rsidR="008E2283">
              <w:rPr>
                <w:rFonts w:ascii="Times New Roman" w:hAnsi="Times New Roman"/>
              </w:rPr>
              <w:t>Май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4595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3054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3652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11301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3767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95,8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Июнь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6058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3287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3332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12677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4226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107,4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Июль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5588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3744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3383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12715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4238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107,8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Август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4869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4431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3343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12643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4214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107,1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4065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3886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3116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11067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3689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93,8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Октябрь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4312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3725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3114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11151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3717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94,5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Ноябрь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5161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3582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2807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11550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3850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97,0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Декабрь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6153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3598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3000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12751</w:t>
            </w: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</w:pPr>
            <w:r>
              <w:t>4250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317"/>
              <w:jc w:val="right"/>
            </w:pPr>
            <w:r>
              <w:t>108,0</w:t>
            </w:r>
          </w:p>
        </w:tc>
      </w:tr>
      <w:tr w:rsidR="008E2283">
        <w:trPr>
          <w:cantSplit/>
        </w:trPr>
        <w:tc>
          <w:tcPr>
            <w:tcW w:w="1384" w:type="dxa"/>
          </w:tcPr>
          <w:p w:rsidR="008E2283" w:rsidRDefault="008E2283">
            <w:pPr>
              <w:pStyle w:val="20"/>
              <w:ind w:right="-108"/>
              <w:jc w:val="lef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 среднем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5073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3482</w:t>
            </w:r>
          </w:p>
        </w:tc>
        <w:tc>
          <w:tcPr>
            <w:tcW w:w="1134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3244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3953</w:t>
            </w:r>
          </w:p>
        </w:tc>
        <w:tc>
          <w:tcPr>
            <w:tcW w:w="1418" w:type="dxa"/>
          </w:tcPr>
          <w:p w:rsidR="008E2283" w:rsidRDefault="008E2283">
            <w:pPr>
              <w:pStyle w:val="20"/>
              <w:ind w:right="-108"/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</w:tr>
    </w:tbl>
    <w:p w:rsidR="008E2283" w:rsidRDefault="008E2283">
      <w:pPr>
        <w:pStyle w:val="20"/>
        <w:rPr>
          <w:rFonts w:ascii="Times New Roman" w:hAnsi="Times New Roman"/>
          <w:lang w:val="en-US"/>
        </w:rPr>
      </w:pP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</w:rPr>
        <w:t>Сезонными колебаниями называют устойчивые внутригодовые колебания в ряду динамики. Они характеризуются индексами сезонности, совокупность которых на графике образует сезонную волну.</w:t>
      </w:r>
    </w:p>
    <w:p w:rsidR="008E2283" w:rsidRDefault="008E2283">
      <w:pPr>
        <w:ind w:left="0" w:right="1133" w:firstLine="0"/>
        <w:jc w:val="both"/>
        <w:rPr>
          <w:sz w:val="28"/>
        </w:rPr>
      </w:pP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</w:rPr>
        <w:t>Воспользуемся следующей формулой расчета индексов сезонности:</w:t>
      </w:r>
    </w:p>
    <w:p w:rsidR="008E2283" w:rsidRDefault="008E2283">
      <w:pPr>
        <w:ind w:left="0" w:right="1133" w:firstLine="0"/>
        <w:jc w:val="both"/>
        <w:rPr>
          <w:sz w:val="28"/>
          <w:lang w:val="en-US"/>
        </w:rPr>
      </w:pPr>
      <w:r>
        <w:rPr>
          <w:sz w:val="28"/>
          <w:lang w:val="en-US"/>
        </w:rPr>
        <w:t xml:space="preserve">          </w:t>
      </w:r>
      <w:r>
        <w:rPr>
          <w:position w:val="-30"/>
          <w:sz w:val="28"/>
          <w:lang w:val="en-US"/>
        </w:rPr>
        <w:object w:dxaOrig="1420" w:dyaOrig="700">
          <v:shape id="_x0000_i1076" type="#_x0000_t75" style="width:137.25pt;height:68.25pt" o:ole="" fillcolor="window">
            <v:imagedata r:id="rId112" o:title=""/>
          </v:shape>
          <o:OLEObject Type="Embed" ProgID="Equation.3" ShapeID="_x0000_i1076" DrawAspect="Content" ObjectID="_1543206205" r:id="rId113"/>
        </w:object>
      </w: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  <w:lang w:val="en-US"/>
        </w:rPr>
        <w:t>V</w:t>
      </w:r>
      <w:r>
        <w:rPr>
          <w:sz w:val="28"/>
          <w:vertAlign w:val="subscript"/>
          <w:lang w:val="en-US"/>
        </w:rPr>
        <w:t xml:space="preserve">t  </w:t>
      </w:r>
      <w:r>
        <w:rPr>
          <w:sz w:val="28"/>
          <w:lang w:val="en-US"/>
        </w:rPr>
        <w:t xml:space="preserve">     -   </w:t>
      </w:r>
      <w:r>
        <w:rPr>
          <w:sz w:val="28"/>
        </w:rPr>
        <w:t xml:space="preserve">фактические   (средние)   данные   по  месяцам (среднемесячный </w:t>
      </w:r>
    </w:p>
    <w:p w:rsidR="008E2283" w:rsidRDefault="008E2283">
      <w:pPr>
        <w:ind w:left="0" w:right="1133" w:firstLine="0"/>
        <w:jc w:val="both"/>
        <w:rPr>
          <w:sz w:val="28"/>
        </w:rPr>
      </w:pPr>
      <w:r>
        <w:rPr>
          <w:sz w:val="28"/>
        </w:rPr>
        <w:t xml:space="preserve">              результат,   вычисленный  за  3  года по одноименным месяцам);</w:t>
      </w:r>
    </w:p>
    <w:p w:rsidR="008E2283" w:rsidRDefault="008E2283">
      <w:pPr>
        <w:ind w:left="0" w:right="1133" w:firstLine="0"/>
        <w:jc w:val="both"/>
        <w:rPr>
          <w:sz w:val="28"/>
          <w:lang w:val="en-US"/>
        </w:rPr>
      </w:pPr>
      <w:r>
        <w:rPr>
          <w:sz w:val="28"/>
          <w:lang w:val="en-US"/>
        </w:rPr>
        <w:t>V</w:t>
      </w:r>
      <w:r>
        <w:rPr>
          <w:sz w:val="28"/>
          <w:vertAlign w:val="subscript"/>
          <w:lang w:val="en-US"/>
        </w:rPr>
        <w:t>o</w:t>
      </w:r>
      <w:r>
        <w:rPr>
          <w:sz w:val="28"/>
          <w:lang w:val="en-US"/>
        </w:rPr>
        <w:t xml:space="preserve">      -   общая  или  постоянная  средняя  (среднемесячный  уровень   по </w:t>
      </w:r>
    </w:p>
    <w:p w:rsidR="008E2283" w:rsidRDefault="008E2283">
      <w:pPr>
        <w:ind w:left="0" w:right="1133" w:firstLine="0"/>
        <w:jc w:val="both"/>
        <w:rPr>
          <w:sz w:val="28"/>
          <w:lang w:val="en-US"/>
        </w:rPr>
      </w:pPr>
      <w:r>
        <w:rPr>
          <w:sz w:val="28"/>
          <w:lang w:val="en-US"/>
        </w:rPr>
        <w:t xml:space="preserve">               36-ти месяцам)</w: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line id="_x0000_s1134" style="position:absolute;left:0;text-align:left;flip:y;z-index:251668992" from="396.9pt,82.2pt" to="425.7pt,211.8pt" o:allowincell="f" strokeweight="3pt"/>
        </w:pict>
      </w:r>
      <w:r>
        <w:rPr>
          <w:noProof/>
          <w:sz w:val="28"/>
        </w:rPr>
        <w:pict>
          <v:line id="_x0000_s1133" style="position:absolute;left:0;text-align:left;flip:y;z-index:251667968" from="368.1pt,211.8pt" to="396.9pt,262.2pt" o:allowincell="f" strokeweight="3pt"/>
        </w:pict>
      </w:r>
      <w:r>
        <w:rPr>
          <w:noProof/>
          <w:sz w:val="28"/>
        </w:rPr>
        <w:pict>
          <v:line id="_x0000_s1132" style="position:absolute;left:0;text-align:left;flip:y;z-index:251666944" from="339.3pt,262.2pt" to="368.1pt,269.4pt" o:allowincell="f" strokeweight="3pt"/>
        </w:pict>
      </w:r>
      <w:r>
        <w:rPr>
          <w:noProof/>
          <w:sz w:val="28"/>
        </w:rPr>
        <w:pict>
          <v:line id="_x0000_s1131" style="position:absolute;left:0;text-align:left;z-index:251665920" from="303.3pt,111pt" to="339.3pt,269.4pt" o:allowincell="f" strokeweight="3pt"/>
        </w:pict>
      </w:r>
      <w:r>
        <w:rPr>
          <w:noProof/>
          <w:sz w:val="28"/>
        </w:rPr>
        <w:pict>
          <v:line id="_x0000_s1130" style="position:absolute;left:0;text-align:left;z-index:251664896" from="274.5pt,89.4pt" to="303.3pt,111pt" o:allowincell="f" strokeweight="3pt"/>
        </w:pict>
      </w:r>
      <w:r>
        <w:rPr>
          <w:noProof/>
          <w:sz w:val="28"/>
        </w:rPr>
        <w:pict>
          <v:line id="_x0000_s1129" style="position:absolute;left:0;text-align:left;flip:y;z-index:251663872" from="245.7pt,89.4pt" to="274.5pt,96.6pt" o:allowincell="f" strokeweight="3pt"/>
        </w:pict>
      </w:r>
      <w:r>
        <w:rPr>
          <w:noProof/>
          <w:sz w:val="28"/>
        </w:rPr>
        <w:pict>
          <v:line id="_x0000_s1128" style="position:absolute;left:0;text-align:left;flip:y;z-index:251662848" from="216.9pt,96.6pt" to="245.7pt,226.2pt" o:allowincell="f" strokeweight="3pt"/>
        </w:pict>
      </w:r>
      <w:r>
        <w:rPr>
          <w:noProof/>
          <w:sz w:val="28"/>
        </w:rPr>
        <w:pict>
          <v:line id="_x0000_s1127" style="position:absolute;left:0;text-align:left;z-index:251661824" from="188.1pt,226.2pt" to="216.9pt,226.2pt" o:allowincell="f" strokeweight="3pt"/>
        </w:pict>
      </w:r>
      <w:r>
        <w:rPr>
          <w:noProof/>
          <w:sz w:val="28"/>
        </w:rPr>
        <w:pict>
          <v:line id="_x0000_s1126" style="position:absolute;left:0;text-align:left;z-index:251660800" from="152.1pt,67.8pt" to="188.1pt,226.2pt" o:allowincell="f" strokeweight="3pt"/>
        </w:pict>
      </w:r>
      <w:r>
        <w:rPr>
          <w:noProof/>
          <w:sz w:val="28"/>
        </w:rPr>
        <w:pict>
          <v:line id="_x0000_s1121" style="position:absolute;left:0;text-align:left;z-index:251655680" from="29.7pt,67.8pt" to="152.1pt,67.8pt" o:allowincell="f">
            <v:stroke dashstyle="dash"/>
          </v:line>
        </w:pict>
      </w:r>
      <w:r>
        <w:rPr>
          <w:noProof/>
          <w:sz w:val="28"/>
        </w:rPr>
        <w:pict>
          <v:line id="_x0000_s1125" style="position:absolute;left:0;text-align:left;flip:y;z-index:251659776" from="123.3pt,67.8pt" to="152.1pt,283.8pt" o:allowincell="f" strokeweight="3pt"/>
        </w:pict>
      </w:r>
      <w:r>
        <w:rPr>
          <w:noProof/>
          <w:sz w:val="28"/>
        </w:rPr>
        <w:pict>
          <v:line id="_x0000_s1124" style="position:absolute;left:0;text-align:left;flip:y;z-index:251658752" from="94.5pt,283.8pt" to="123.3pt,291pt" o:allowincell="f" strokeweight="3pt"/>
        </w:pict>
      </w:r>
      <w:r>
        <w:rPr>
          <w:noProof/>
          <w:sz w:val="28"/>
        </w:rPr>
        <w:pict>
          <v:line id="_x0000_s1123" style="position:absolute;left:0;text-align:left;z-index:251657728" from="29.7pt,111pt" to="303.3pt,111pt" o:allowincell="f">
            <v:stroke dashstyle="dash"/>
          </v:line>
        </w:pict>
      </w:r>
      <w:r>
        <w:rPr>
          <w:noProof/>
          <w:sz w:val="28"/>
        </w:rPr>
        <w:pict>
          <v:line id="_x0000_s1119" style="position:absolute;left:0;text-align:left;z-index:251653632" from="22.5pt,226.2pt" to="188.1pt,226.2pt" o:allowincell="f">
            <v:stroke dashstyle="dash"/>
          </v:line>
        </w:pict>
      </w:r>
      <w:r>
        <w:rPr>
          <w:noProof/>
          <w:sz w:val="28"/>
        </w:rPr>
        <w:pict>
          <v:line id="_x0000_s1117" style="position:absolute;left:0;text-align:left;z-index:251651584" from="22.5pt,291pt" to="94.5pt,291pt" o:allowincell="f">
            <v:stroke dashstyle="dash"/>
          </v:line>
        </w:pict>
      </w:r>
      <w:r>
        <w:rPr>
          <w:noProof/>
          <w:sz w:val="28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116" type="#_x0000_t172" style="position:absolute;left:0;text-align:left;margin-left:404.1pt;margin-top:312.6pt;width:36pt;height:30.4pt;rotation:-1592345fd;z-index:251650560" o:allowincell="f" fillcolor="black">
            <v:shadow color="#868686"/>
            <v:textpath style="font-family:&quot;Garamond&quot;;font-size:12pt;v-text-kern:t" trim="t" fitpath="t" string="Декабрь"/>
          </v:shape>
        </w:pict>
      </w:r>
      <w:r>
        <w:rPr>
          <w:noProof/>
          <w:sz w:val="28"/>
        </w:rPr>
        <w:pict>
          <v:shape id="_x0000_s1115" type="#_x0000_t172" style="position:absolute;left:0;text-align:left;margin-left:375.3pt;margin-top:312.6pt;width:36pt;height:30.4pt;rotation:-1592345fd;z-index:251649536" o:allowincell="f" fillcolor="black">
            <v:shadow color="#868686"/>
            <v:textpath style="font-family:&quot;Garamond&quot;;font-size:12pt;v-text-kern:t" trim="t" fitpath="t" string="Ноябрь"/>
          </v:shape>
        </w:pict>
      </w:r>
      <w:r>
        <w:rPr>
          <w:noProof/>
          <w:sz w:val="28"/>
        </w:rPr>
        <w:pict>
          <v:shape id="_x0000_s1114" type="#_x0000_t172" style="position:absolute;left:0;text-align:left;margin-left:346.5pt;margin-top:312.6pt;width:36pt;height:30.4pt;rotation:-1592345fd;z-index:251648512" o:allowincell="f" fillcolor="black">
            <v:shadow color="#868686"/>
            <v:textpath style="font-family:&quot;Garamond&quot;;font-size:12pt;v-text-kern:t" trim="t" fitpath="t" string="Октябрь"/>
          </v:shape>
        </w:pict>
      </w:r>
      <w:r>
        <w:rPr>
          <w:noProof/>
          <w:sz w:val="28"/>
        </w:rPr>
        <w:pict>
          <v:shape id="_x0000_s1113" type="#_x0000_t172" style="position:absolute;left:0;text-align:left;margin-left:317.7pt;margin-top:312.6pt;width:36pt;height:30.4pt;rotation:-1592345fd;z-index:251647488" o:allowincell="f" fillcolor="black">
            <v:shadow color="#868686"/>
            <v:textpath style="font-family:&quot;Garamond&quot;;font-size:12pt;v-text-kern:t" trim="t" fitpath="t" string="Сентябрь"/>
          </v:shape>
        </w:pict>
      </w:r>
      <w:r>
        <w:rPr>
          <w:noProof/>
          <w:sz w:val="28"/>
        </w:rPr>
        <w:pict>
          <v:shape id="_x0000_s1112" type="#_x0000_t172" style="position:absolute;left:0;text-align:left;margin-left:288.9pt;margin-top:312.6pt;width:36pt;height:30.4pt;rotation:-1592345fd;z-index:251646464" o:allowincell="f" fillcolor="black">
            <v:shadow color="#868686"/>
            <v:textpath style="font-family:&quot;Garamond&quot;;font-size:12pt;v-text-kern:t" trim="t" fitpath="t" string="Август"/>
          </v:shape>
        </w:pict>
      </w:r>
      <w:r>
        <w:rPr>
          <w:noProof/>
          <w:sz w:val="28"/>
        </w:rPr>
        <w:pict>
          <v:shape id="_x0000_s1111" type="#_x0000_t172" style="position:absolute;left:0;text-align:left;margin-left:260.1pt;margin-top:312.6pt;width:31.2pt;height:24pt;rotation:-1888560fd;z-index:251645440" o:allowincell="f" fillcolor="black">
            <v:shadow color="#868686"/>
            <v:textpath style="font-family:&quot;Garamond&quot;;font-size:12pt;v-text-kern:t" trim="t" fitpath="t" string="Июль"/>
          </v:shape>
        </w:pict>
      </w:r>
      <w:r>
        <w:rPr>
          <w:noProof/>
          <w:sz w:val="28"/>
        </w:rPr>
        <w:pict>
          <v:shape id="_x0000_s1107" type="#_x0000_t172" style="position:absolute;left:0;text-align:left;margin-left:202pt;margin-top:310.75pt;width:24pt;height:24pt;rotation:-1210191fd;z-index:251643392" o:allowincell="f" fillcolor="black">
            <v:shadow color="#868686"/>
            <v:textpath style="font-family:&quot;Garamond&quot;;font-size:12pt;v-text-kern:t" trim="t" fitpath="t" string="Май"/>
          </v:shape>
        </w:pict>
      </w:r>
      <w:r>
        <w:rPr>
          <w:noProof/>
          <w:sz w:val="28"/>
        </w:rPr>
        <w:pict>
          <v:shape id="_x0000_s1108" type="#_x0000_t172" style="position:absolute;left:0;text-align:left;margin-left:224.1pt;margin-top:312.6pt;width:31.2pt;height:24pt;rotation:-1888560fd;z-index:251644416" o:allowincell="f" fillcolor="black">
            <v:shadow color="#868686"/>
            <v:textpath style="font-family:&quot;Garamond&quot;;font-size:12pt;v-text-kern:t" trim="t" fitpath="t" string="Июнь"/>
          </v:shape>
        </w:pict>
      </w:r>
      <w:r>
        <w:rPr>
          <w:noProof/>
          <w:sz w:val="28"/>
        </w:rPr>
        <w:pict>
          <v:shape id="_x0000_s1105" type="#_x0000_t172" style="position:absolute;left:0;text-align:left;margin-left:137.2pt;margin-top:317.95pt;width:31.2pt;height:24pt;rotation:-1997375fd;z-index:251641344" o:allowincell="f" fillcolor="black">
            <v:shadow color="#868686"/>
            <v:textpath style="font-family:&quot;Garamond&quot;;font-size:12pt;v-text-kern:t" trim="t" fitpath="t" string="Март"/>
          </v:shape>
        </w:pict>
      </w:r>
      <w:r>
        <w:rPr>
          <w:noProof/>
          <w:sz w:val="28"/>
        </w:rPr>
        <w:pict>
          <v:shape id="_x0000_s1106" type="#_x0000_t172" style="position:absolute;left:0;text-align:left;margin-left:166.5pt;margin-top:312.6pt;width:36pt;height:30.4pt;rotation:-1592345fd;z-index:251642368" o:allowincell="f" fillcolor="black">
            <v:shadow color="#868686"/>
            <v:textpath style="font-family:&quot;Garamond&quot;;font-size:12pt;v-text-kern:t" trim="t" fitpath="t" string="Апрель"/>
          </v:shape>
        </w:pict>
      </w:r>
      <w:r>
        <w:rPr>
          <w:noProof/>
          <w:sz w:val="28"/>
        </w:rPr>
        <w:pict>
          <v:shape id="_x0000_s1104" type="#_x0000_t172" style="position:absolute;left:0;text-align:left;margin-left:101.7pt;margin-top:312.6pt;width:36pt;height:30.4pt;rotation:-1592345fd;z-index:251640320" o:allowincell="f" fillcolor="black">
            <v:shadow color="#868686"/>
            <v:textpath style="font-family:&quot;Garamond&quot;;font-size:12pt;v-text-kern:t" trim="t" fitpath="t" string="Февраль"/>
          </v:shape>
        </w:pict>
      </w:r>
      <w:r>
        <w:rPr>
          <w:noProof/>
          <w:sz w:val="28"/>
        </w:rPr>
        <w:pict>
          <v:shape id="_x0000_s1103" type="#_x0000_t172" style="position:absolute;left:0;text-align:left;margin-left:72.9pt;margin-top:312.6pt;width:36pt;height:30.4pt;rotation:-1592345fd;z-index:251639296" o:allowincell="f" fillcolor="black">
            <v:shadow color="#868686"/>
            <v:textpath style="font-family:&quot;Garamond&quot;;font-size:12pt;v-text-kern:t" trim="t" fitpath="t" string="Январь"/>
          </v:shape>
        </w:pict>
      </w:r>
      <w:r>
        <w:rPr>
          <w:noProof/>
          <w:sz w:val="28"/>
        </w:rPr>
        <w:pict>
          <v:line id="_x0000_s1091" style="position:absolute;left:0;text-align:left;flip:x;z-index:251627008" from="425.7pt,291pt" to="425.7pt,305.4pt" o:allowincell="f"/>
        </w:pict>
      </w:r>
      <w:r>
        <w:rPr>
          <w:noProof/>
          <w:sz w:val="28"/>
        </w:rPr>
        <w:pict>
          <v:line id="_x0000_s1092" style="position:absolute;left:0;text-align:left;z-index:251628032" from="396.9pt,291pt" to="396.9pt,305.4pt" o:allowincell="f"/>
        </w:pict>
      </w:r>
      <w:r>
        <w:rPr>
          <w:noProof/>
          <w:sz w:val="28"/>
        </w:rPr>
        <w:pict>
          <v:line id="_x0000_s1093" style="position:absolute;left:0;text-align:left;z-index:251629056" from="368.1pt,291pt" to="368.1pt,305.4pt" o:allowincell="f"/>
        </w:pict>
      </w:r>
      <w:r>
        <w:rPr>
          <w:noProof/>
          <w:sz w:val="28"/>
        </w:rPr>
        <w:pict>
          <v:line id="_x0000_s1094" style="position:absolute;left:0;text-align:left;z-index:251630080" from="339.3pt,291pt" to="339.3pt,305.4pt" o:allowincell="f"/>
        </w:pict>
      </w:r>
      <w:r>
        <w:rPr>
          <w:noProof/>
          <w:sz w:val="28"/>
        </w:rPr>
        <w:pict>
          <v:line id="_x0000_s1095" style="position:absolute;left:0;text-align:left;z-index:251631104" from="310.5pt,291pt" to="310.5pt,305.4pt" o:allowincell="f"/>
        </w:pict>
      </w:r>
      <w:r>
        <w:rPr>
          <w:noProof/>
          <w:sz w:val="28"/>
        </w:rPr>
        <w:pict>
          <v:line id="_x0000_s1096" style="position:absolute;left:0;text-align:left;z-index:251632128" from="281.7pt,291pt" to="281.7pt,305.4pt" o:allowincell="f"/>
        </w:pict>
      </w:r>
      <w:r>
        <w:rPr>
          <w:noProof/>
          <w:sz w:val="28"/>
        </w:rPr>
        <w:pict>
          <v:line id="_x0000_s1097" style="position:absolute;left:0;text-align:left;z-index:251633152" from="245.7pt,291pt" to="245.7pt,305.4pt" o:allowincell="f"/>
        </w:pict>
      </w:r>
      <w:r>
        <w:rPr>
          <w:noProof/>
          <w:sz w:val="28"/>
        </w:rPr>
        <w:pict>
          <v:line id="_x0000_s1098" style="position:absolute;left:0;text-align:left;z-index:251634176" from="216.9pt,291pt" to="216.9pt,305.4pt" o:allowincell="f"/>
        </w:pict>
      </w:r>
      <w:r>
        <w:rPr>
          <w:noProof/>
          <w:sz w:val="28"/>
        </w:rPr>
        <w:pict>
          <v:line id="_x0000_s1099" style="position:absolute;left:0;text-align:left;z-index:251635200" from="188.1pt,291pt" to="188.1pt,305.4pt" o:allowincell="f"/>
        </w:pict>
      </w:r>
      <w:r>
        <w:rPr>
          <w:noProof/>
          <w:sz w:val="28"/>
        </w:rPr>
        <w:pict>
          <v:line id="_x0000_s1100" style="position:absolute;left:0;text-align:left;z-index:251636224" from="152.1pt,291pt" to="152.1pt,305.4pt" o:allowincell="f"/>
        </w:pict>
      </w:r>
      <w:r>
        <w:rPr>
          <w:noProof/>
          <w:sz w:val="28"/>
        </w:rPr>
        <w:pict>
          <v:line id="_x0000_s1101" style="position:absolute;left:0;text-align:left;z-index:251637248" from="123.3pt,291pt" to="123.3pt,305.4pt" o:allowincell="f"/>
        </w:pict>
      </w:r>
      <w:r>
        <w:rPr>
          <w:noProof/>
          <w:sz w:val="28"/>
        </w:rPr>
        <w:pict>
          <v:line id="_x0000_s1102" style="position:absolute;left:0;text-align:left;z-index:251638272" from="94.5pt,291pt" to="94.5pt,305.4pt" o:allowincell="f"/>
        </w:pict>
      </w:r>
      <w:r>
        <w:rPr>
          <w:noProof/>
          <w:sz w:val="28"/>
        </w:rPr>
        <w:pict>
          <v:line id="_x0000_s1086" style="position:absolute;left:0;text-align:left;z-index:251621888" from="22.5pt,298.2pt" to="440.1pt,298.2pt" o:allowincell="f" strokeweight="2.25pt">
            <v:stroke endarrow="block"/>
          </v:line>
        </w:pict>
      </w:r>
      <w:r>
        <w:rPr>
          <w:noProof/>
          <w:sz w:val="28"/>
        </w:rPr>
        <w:pict>
          <v:oval id="_x0000_s1088" style="position:absolute;left:0;text-align:left;margin-left:44.1pt;margin-top:175.8pt;width:14.4pt;height:14.4pt;z-index:251623936" o:allowincell="f" fillcolor="black"/>
        </w:pict>
      </w:r>
      <w:r>
        <w:rPr>
          <w:noProof/>
          <w:sz w:val="28"/>
        </w:rPr>
        <w:pict>
          <v:line id="_x0000_s1090" style="position:absolute;left:0;text-align:left;z-index:251625984" from="58.5pt,182.85pt" to="440.1pt,182.85pt" o:allowincell="f" strokeweight="3pt">
            <v:stroke linestyle="thinThin"/>
          </v:line>
        </w:pict>
      </w:r>
      <w:r>
        <w:rPr>
          <w:noProof/>
          <w:sz w:val="28"/>
        </w:rPr>
        <w:pict>
          <v:shape id="_x0000_s1087" type="#_x0000_t136" style="position:absolute;left:0;text-align:left;margin-left:-117.9pt;margin-top:165pt;width:230.4pt;height:7.2pt;rotation:90;z-index:251622912" o:allowincell="f" fillcolor="black">
            <v:shadow color="#868686"/>
            <o:extrusion v:ext="view" specularity="80000f" backdepth="18pt" color="#f96" rotationangle="16,-15" viewpoint="0,0" viewpointorigin="0,0" skewangle="0" skewamt="0" brightness="10000f" lightposition="0,50000" lightlevel="44000f" lightposition2="0,-50000" lightlevel2="24000f" type="perspective"/>
            <v:textpath style="font-family:&quot;Arial&quot;;font-size:12pt;v-rotate-letters:t;v-text-kern:t" trim="t" fitpath="t" string="Ось индексов сезонности"/>
          </v:shape>
        </w:pict>
      </w:r>
      <w:r w:rsidR="008E2283">
        <w:rPr>
          <w:sz w:val="28"/>
          <w:lang w:val="en-US"/>
        </w:rPr>
        <w:t>Теперь на основании полученных индексов сезонности (ст. 7 табл. N</w:t>
      </w:r>
      <w:r w:rsidR="008E2283">
        <w:rPr>
          <w:sz w:val="28"/>
        </w:rPr>
        <w:t>) построим график сезонности:</w: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line id="_x0000_s1085" style="position:absolute;left:0;text-align:left;z-index:251620864" from="51.3pt,7.8pt" to="51.3pt,280.4pt" o:allowincell="f" strokeweight="2.25pt">
            <v:stroke startarrow="block"/>
          </v:line>
        </w:pic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46" type="#_x0000_t136" style="position:absolute;left:0;text-align:left;margin-left:65.7pt;margin-top:6.1pt;width:27pt;height:14.25pt;z-index:251679232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110,5"/>
          </v:shape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47" type="#_x0000_t136" style="position:absolute;left:0;text-align:left;margin-left:65.7pt;margin-top:2.7pt;width:27pt;height:14.25pt;z-index:251680256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107,4"/>
          </v:shape>
        </w:pic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48" type="#_x0000_t136" style="position:absolute;left:0;text-align:left;margin-left:22.5pt;margin-top:1pt;width:27pt;height:14.25pt;z-index:251681280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107,1"/>
          </v:shape>
        </w:pict>
      </w:r>
      <w:r>
        <w:rPr>
          <w:noProof/>
          <w:sz w:val="28"/>
        </w:rPr>
        <w:pict>
          <v:line id="_x0000_s1122" style="position:absolute;left:0;text-align:left;flip:y;z-index:251656704" from="51.3pt,0" to="245.7pt,1pt" o:allowincell="f">
            <v:stroke dashstyle="dash"/>
          </v:line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089" type="#_x0000_t136" style="position:absolute;left:0;text-align:left;margin-left:8.1pt;margin-top:8.65pt;width:28.8pt;height:20.6pt;z-index:251624960" o:allowincell="f" fillcolor="black"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4pt;v-text-kern:t" trim="t" fitpath="t" string="100 %"/>
          </v:shape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49" type="#_x0000_t136" style="position:absolute;left:0;text-align:left;margin-left:58.5pt;margin-top:5.25pt;width:27pt;height:14.25pt;z-index:251682304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97,9"/>
          </v:shape>
        </w:pic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50" type="#_x0000_t136" style="position:absolute;left:0;text-align:left;margin-left:22.5pt;margin-top:3.55pt;width:27pt;height:14.25pt;z-index:251683328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96,1"/>
          </v:shape>
        </w:pict>
      </w:r>
      <w:r>
        <w:rPr>
          <w:noProof/>
          <w:sz w:val="28"/>
        </w:rPr>
        <w:pict>
          <v:line id="_x0000_s1120" style="position:absolute;left:0;text-align:left;flip:y;z-index:251654656" from="51.3pt,2.55pt" to="396.9pt,3.55pt" o:allowincell="f">
            <v:stroke dashstyle="dash"/>
          </v:line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51" type="#_x0000_t136" style="position:absolute;left:0;text-align:left;margin-left:58.5pt;margin-top:14.55pt;width:27pt;height:14.25pt;z-index:251684352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93,8"/>
          </v:shape>
        </w:pic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line id="_x0000_s1118" style="position:absolute;left:0;text-align:left;flip:y;z-index:251652608" from="51.3pt,11.85pt" to="339.3pt,12.85pt" o:allowincell="f">
            <v:stroke dashstyle="dash"/>
          </v:line>
        </w:pic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_x0000_s1152" type="#_x0000_t136" style="position:absolute;left:0;text-align:left;margin-left:22.5pt;margin-top:3.95pt;width:27pt;height:14.25pt;z-index:251685376" o:allowincell="f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12pt;v-text-kern:t" trim="t" fitpath="t" string="90,3"/>
          </v:shape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noProof/>
          <w:sz w:val="28"/>
        </w:rPr>
        <w:pict>
          <v:line id="_x0000_s1194" style="position:absolute;left:0;text-align:left;z-index:251710976" from="447.3pt,1.25pt" to="447.3pt,728.45pt" o:allowincell="f"/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rFonts w:ascii="Garamond" w:hAnsi="Garamond"/>
          <w:b/>
          <w:i/>
          <w:sz w:val="28"/>
        </w:rPr>
        <w:t>Вывод:</w:t>
      </w:r>
      <w:r>
        <w:rPr>
          <w:sz w:val="28"/>
        </w:rPr>
        <w:t xml:space="preserve">   Сезонность имела три </w:t>
      </w:r>
      <w:r>
        <w:rPr>
          <w:b/>
          <w:sz w:val="28"/>
        </w:rPr>
        <w:t>волны подъема</w:t>
      </w:r>
      <w:r>
        <w:rPr>
          <w:sz w:val="28"/>
        </w:rPr>
        <w:t xml:space="preserve"> количества отправленных  вагонов с одной станции:</w:t>
      </w:r>
    </w:p>
    <w:p w:rsidR="008E2283" w:rsidRDefault="008E2283">
      <w:pPr>
        <w:numPr>
          <w:ilvl w:val="0"/>
          <w:numId w:val="9"/>
        </w:numPr>
        <w:tabs>
          <w:tab w:val="clear" w:pos="360"/>
          <w:tab w:val="num" w:pos="1701"/>
          <w:tab w:val="left" w:pos="8505"/>
        </w:tabs>
        <w:ind w:right="1133" w:firstLine="916"/>
        <w:jc w:val="both"/>
        <w:rPr>
          <w:sz w:val="28"/>
        </w:rPr>
      </w:pPr>
      <w:r>
        <w:rPr>
          <w:sz w:val="28"/>
        </w:rPr>
        <w:t>главный – в марте м-це</w:t>
      </w:r>
    </w:p>
    <w:p w:rsidR="008E2283" w:rsidRDefault="008E2283">
      <w:pPr>
        <w:numPr>
          <w:ilvl w:val="0"/>
          <w:numId w:val="9"/>
        </w:numPr>
        <w:tabs>
          <w:tab w:val="clear" w:pos="360"/>
          <w:tab w:val="num" w:pos="1701"/>
          <w:tab w:val="left" w:pos="8505"/>
        </w:tabs>
        <w:ind w:right="1133" w:firstLine="916"/>
        <w:jc w:val="both"/>
        <w:rPr>
          <w:sz w:val="28"/>
        </w:rPr>
      </w:pPr>
      <w:r>
        <w:rPr>
          <w:sz w:val="28"/>
        </w:rPr>
        <w:t>второй (слабее) – в июне-июле м-цах</w:t>
      </w:r>
    </w:p>
    <w:p w:rsidR="008E2283" w:rsidRDefault="008E2283">
      <w:pPr>
        <w:numPr>
          <w:ilvl w:val="0"/>
          <w:numId w:val="9"/>
        </w:numPr>
        <w:tabs>
          <w:tab w:val="clear" w:pos="360"/>
          <w:tab w:val="num" w:pos="1701"/>
          <w:tab w:val="left" w:pos="8505"/>
        </w:tabs>
        <w:ind w:right="1133" w:firstLine="916"/>
        <w:jc w:val="both"/>
        <w:rPr>
          <w:sz w:val="28"/>
        </w:rPr>
      </w:pPr>
      <w:r>
        <w:rPr>
          <w:sz w:val="28"/>
        </w:rPr>
        <w:t>третий (слабее) -  в декабре м-це.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b/>
          <w:sz w:val="28"/>
        </w:rPr>
        <w:t>Уменьшение</w:t>
      </w:r>
      <w:r>
        <w:rPr>
          <w:sz w:val="28"/>
        </w:rPr>
        <w:t xml:space="preserve"> наблюдается:</w:t>
      </w:r>
    </w:p>
    <w:p w:rsidR="008E2283" w:rsidRDefault="008E2283">
      <w:pPr>
        <w:numPr>
          <w:ilvl w:val="0"/>
          <w:numId w:val="10"/>
        </w:numPr>
        <w:tabs>
          <w:tab w:val="clear" w:pos="360"/>
          <w:tab w:val="num" w:pos="1701"/>
          <w:tab w:val="left" w:pos="8505"/>
        </w:tabs>
        <w:ind w:right="1133" w:firstLine="916"/>
        <w:jc w:val="both"/>
        <w:rPr>
          <w:sz w:val="28"/>
        </w:rPr>
      </w:pPr>
      <w:r>
        <w:rPr>
          <w:sz w:val="28"/>
        </w:rPr>
        <w:t>в начале года (январь-февраль м-цы)</w:t>
      </w:r>
    </w:p>
    <w:p w:rsidR="008E2283" w:rsidRDefault="008E2283">
      <w:pPr>
        <w:numPr>
          <w:ilvl w:val="0"/>
          <w:numId w:val="10"/>
        </w:numPr>
        <w:tabs>
          <w:tab w:val="clear" w:pos="360"/>
          <w:tab w:val="num" w:pos="1701"/>
          <w:tab w:val="left" w:pos="8505"/>
        </w:tabs>
        <w:ind w:right="1133" w:firstLine="916"/>
        <w:jc w:val="both"/>
        <w:rPr>
          <w:sz w:val="28"/>
        </w:rPr>
      </w:pPr>
      <w:r>
        <w:rPr>
          <w:sz w:val="28"/>
        </w:rPr>
        <w:t>во второй половине весны (апрель-май м-цы)</w:t>
      </w:r>
    </w:p>
    <w:p w:rsidR="008E2283" w:rsidRDefault="008E2283">
      <w:pPr>
        <w:numPr>
          <w:ilvl w:val="0"/>
          <w:numId w:val="10"/>
        </w:numPr>
        <w:tabs>
          <w:tab w:val="clear" w:pos="360"/>
          <w:tab w:val="num" w:pos="1701"/>
          <w:tab w:val="left" w:pos="8505"/>
        </w:tabs>
        <w:ind w:right="1133" w:firstLine="916"/>
        <w:jc w:val="both"/>
        <w:rPr>
          <w:sz w:val="28"/>
        </w:rPr>
      </w:pPr>
      <w:r>
        <w:rPr>
          <w:sz w:val="28"/>
        </w:rPr>
        <w:t>осенью (сентябрь-ноябрь м-цы)</w:t>
      </w: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b/>
          <w:i/>
          <w:sz w:val="32"/>
        </w:rPr>
      </w:pPr>
      <w:r>
        <w:rPr>
          <w:b/>
          <w:i/>
          <w:sz w:val="32"/>
        </w:rPr>
        <w:t>Задание выполнено 10 ноября 1997 года.</w:t>
      </w: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b/>
          <w:i/>
          <w:sz w:val="32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b/>
          <w:i/>
          <w:sz w:val="32"/>
        </w:rPr>
      </w:pPr>
      <w:r>
        <w:rPr>
          <w:b/>
          <w:i/>
          <w:sz w:val="32"/>
        </w:rPr>
        <w:t>_____________________Фролова Е.В.</w:t>
      </w: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b/>
          <w:i/>
          <w:sz w:val="32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360" w:right="1133" w:firstLine="0"/>
        <w:jc w:val="both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>Литература: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>Дружинин Н.К. Математическая статистика в экономике. – М.: Статистика, 1971.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>Елисеева И.И.  моя профессия – статистик. – М.: Финансы и статистика, 1992.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>Елисеева И.И., Юзбашев М.М. Общая теория статистики: Учебник / Под ред. Чл.-корр. РАН И.И.Елисеевой. – М.: Финансы и статистика, 1996.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sz w:val="28"/>
        </w:rPr>
        <w:t>Кривенкова Л.Н., Юзбашев М.М. Область существования показателей вариации и ее применение // Вестник статистики. – 1991. - №6. – С.66-70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4C1F61">
      <w:pPr>
        <w:tabs>
          <w:tab w:val="left" w:pos="8505"/>
        </w:tabs>
        <w:ind w:left="0" w:right="1133" w:firstLine="0"/>
        <w:jc w:val="center"/>
        <w:rPr>
          <w:b/>
          <w:i/>
          <w:sz w:val="28"/>
        </w:rPr>
      </w:pPr>
      <w:r>
        <w:rPr>
          <w:b/>
          <w:i/>
          <w:noProof/>
          <w:sz w:val="32"/>
        </w:rPr>
        <w:pict>
          <v:line id="_x0000_s1202" style="position:absolute;left:0;text-align:left;z-index:251718144" from="454.5pt,-5.95pt" to="454.5pt,699.65pt" o:allowincell="f"/>
        </w:pict>
      </w:r>
      <w:r w:rsidR="008E2283">
        <w:rPr>
          <w:b/>
          <w:i/>
          <w:sz w:val="32"/>
        </w:rPr>
        <w:t>Работа над ошибками</w:t>
      </w:r>
      <w:r w:rsidR="008E2283">
        <w:rPr>
          <w:b/>
          <w:i/>
          <w:sz w:val="28"/>
        </w:rPr>
        <w:t>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pStyle w:val="3"/>
      </w:pPr>
      <w:r>
        <w:t>Задание 4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  <w:lang w:val="en-US"/>
        </w:rPr>
        <w:t>п.2)  Найдем общие индексы цен по формуле Пааше – расчет производится на основе данных о количестве проданных товаров в базисном и отчетном периоде (по каждому j</w:t>
      </w:r>
      <w:r>
        <w:rPr>
          <w:sz w:val="28"/>
        </w:rPr>
        <w:t>-му товару)</w: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noProof/>
          <w:sz w:val="28"/>
        </w:rPr>
        <w:pict>
          <v:rect id="_x0000_s1196" style="position:absolute;left:0;text-align:left;margin-left:22.5pt;margin-top:10.95pt;width:208.8pt;height:1in;z-index:-251604480" o:allowincell="f"/>
        </w:pict>
      </w:r>
    </w:p>
    <w:p w:rsidR="008E2283" w:rsidRDefault="008E2283">
      <w:pPr>
        <w:tabs>
          <w:tab w:val="left" w:pos="8505"/>
        </w:tabs>
        <w:ind w:left="0" w:right="1133" w:firstLine="1134"/>
        <w:jc w:val="both"/>
        <w:rPr>
          <w:sz w:val="28"/>
          <w:lang w:val="en-US"/>
        </w:rPr>
      </w:pPr>
      <w:r>
        <w:rPr>
          <w:position w:val="-32"/>
          <w:sz w:val="28"/>
          <w:lang w:val="en-US"/>
        </w:rPr>
        <w:object w:dxaOrig="1480" w:dyaOrig="760">
          <v:shape id="_x0000_i1077" type="#_x0000_t75" style="width:123pt;height:60pt" o:ole="" fillcolor="window">
            <v:imagedata r:id="rId114" o:title=""/>
          </v:shape>
          <o:OLEObject Type="Embed" ProgID="Equation.3" ShapeID="_x0000_i1077" DrawAspect="Content" ObjectID="_1543206206" r:id="rId115"/>
        </w:obje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  <w:lang w:val="en-US"/>
        </w:rPr>
      </w:pPr>
      <w:r>
        <w:rPr>
          <w:position w:val="-28"/>
          <w:sz w:val="28"/>
          <w:lang w:val="en-US"/>
        </w:rPr>
        <w:object w:dxaOrig="5440" w:dyaOrig="660">
          <v:shape id="_x0000_i1078" type="#_x0000_t75" style="width:350.25pt;height:48.75pt" o:ole="" fillcolor="window">
            <v:imagedata r:id="rId116" o:title=""/>
          </v:shape>
          <o:OLEObject Type="Embed" ProgID="Equation.3" ShapeID="_x0000_i1078" DrawAspect="Content" ObjectID="_1543206207" r:id="rId117"/>
        </w:obje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noProof/>
          <w:sz w:val="28"/>
        </w:rPr>
        <w:pict>
          <v:rect id="_x0000_s1197" style="position:absolute;left:0;text-align:left;margin-left:22.5pt;margin-top:12.65pt;width:208.8pt;height:1in;z-index:-251603456" o:allowincell="f"/>
        </w:pict>
      </w:r>
    </w:p>
    <w:p w:rsidR="008E2283" w:rsidRDefault="008E2283">
      <w:pPr>
        <w:tabs>
          <w:tab w:val="left" w:pos="8505"/>
        </w:tabs>
        <w:ind w:left="0" w:right="1133" w:firstLine="993"/>
        <w:jc w:val="both"/>
        <w:rPr>
          <w:sz w:val="28"/>
          <w:lang w:val="en-US"/>
        </w:rPr>
      </w:pPr>
      <w:r>
        <w:rPr>
          <w:position w:val="-32"/>
          <w:sz w:val="28"/>
          <w:lang w:val="en-US"/>
        </w:rPr>
        <w:object w:dxaOrig="1520" w:dyaOrig="760">
          <v:shape id="_x0000_i1079" type="#_x0000_t75" style="width:126pt;height:60pt" o:ole="" fillcolor="window">
            <v:imagedata r:id="rId118" o:title=""/>
          </v:shape>
          <o:OLEObject Type="Embed" ProgID="Equation.3" ShapeID="_x0000_i1079" DrawAspect="Content" ObjectID="_1543206208" r:id="rId119"/>
        </w:object>
      </w:r>
    </w:p>
    <w:p w:rsidR="008E2283" w:rsidRDefault="008E2283">
      <w:pPr>
        <w:tabs>
          <w:tab w:val="left" w:pos="8505"/>
        </w:tabs>
        <w:ind w:left="0" w:right="1133" w:firstLine="75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75"/>
        <w:jc w:val="both"/>
        <w:rPr>
          <w:sz w:val="28"/>
          <w:lang w:val="en-US"/>
        </w:rPr>
      </w:pPr>
      <w:r>
        <w:rPr>
          <w:position w:val="-10"/>
          <w:sz w:val="28"/>
          <w:lang w:val="en-US"/>
        </w:rPr>
        <w:object w:dxaOrig="180" w:dyaOrig="340">
          <v:shape id="_x0000_i1080" type="#_x0000_t75" style="width:9pt;height:17.25pt" o:ole="" fillcolor="window">
            <v:imagedata r:id="rId70" o:title=""/>
          </v:shape>
          <o:OLEObject Type="Embed" ProgID="Equation.3" ShapeID="_x0000_i1080" DrawAspect="Content" ObjectID="_1543206209" r:id="rId120"/>
        </w:object>
      </w:r>
      <w:r>
        <w:rPr>
          <w:position w:val="-28"/>
          <w:sz w:val="28"/>
          <w:lang w:val="en-US"/>
        </w:rPr>
        <w:object w:dxaOrig="5080" w:dyaOrig="660">
          <v:shape id="_x0000_i1081" type="#_x0000_t75" style="width:339.75pt;height:49.5pt" o:ole="" fillcolor="window">
            <v:imagedata r:id="rId121" o:title=""/>
          </v:shape>
          <o:OLEObject Type="Embed" ProgID="Equation.3" ShapeID="_x0000_i1081" DrawAspect="Content" ObjectID="_1543206210" r:id="rId122"/>
        </w:object>
      </w:r>
    </w:p>
    <w:p w:rsidR="008E2283" w:rsidRDefault="008E2283">
      <w:pPr>
        <w:tabs>
          <w:tab w:val="left" w:pos="8505"/>
        </w:tabs>
        <w:ind w:left="0" w:right="1133" w:firstLine="75"/>
        <w:jc w:val="both"/>
        <w:rPr>
          <w:sz w:val="28"/>
          <w:lang w:val="en-US"/>
        </w:rPr>
      </w:pPr>
    </w:p>
    <w:p w:rsidR="008E2283" w:rsidRDefault="008E2283">
      <w:pPr>
        <w:tabs>
          <w:tab w:val="left" w:pos="8505"/>
        </w:tabs>
        <w:ind w:left="0" w:right="1133" w:firstLine="75"/>
        <w:jc w:val="both"/>
        <w:rPr>
          <w:sz w:val="28"/>
        </w:rPr>
      </w:pPr>
      <w:r>
        <w:rPr>
          <w:sz w:val="28"/>
        </w:rPr>
        <w:t>п.3) Найдем общий индекс товарооборота:</w:t>
      </w:r>
    </w:p>
    <w:p w:rsidR="008E2283" w:rsidRDefault="004C1F61">
      <w:pPr>
        <w:tabs>
          <w:tab w:val="left" w:pos="8505"/>
        </w:tabs>
        <w:ind w:left="0" w:right="1133" w:firstLine="75"/>
        <w:jc w:val="both"/>
        <w:rPr>
          <w:sz w:val="28"/>
        </w:rPr>
      </w:pPr>
      <w:r>
        <w:rPr>
          <w:noProof/>
          <w:sz w:val="28"/>
        </w:rPr>
        <w:pict>
          <v:rect id="_x0000_s1198" style="position:absolute;left:0;text-align:left;margin-left:29.7pt;margin-top:11.45pt;width:223.2pt;height:1in;z-index:-251602432" o:allowincell="f"/>
        </w:pict>
      </w:r>
    </w:p>
    <w:p w:rsidR="008E2283" w:rsidRDefault="008E2283">
      <w:pPr>
        <w:tabs>
          <w:tab w:val="left" w:pos="8505"/>
        </w:tabs>
        <w:ind w:left="0" w:right="1133" w:firstLine="1134"/>
        <w:jc w:val="both"/>
        <w:rPr>
          <w:sz w:val="28"/>
        </w:rPr>
      </w:pPr>
      <w:r>
        <w:rPr>
          <w:position w:val="-32"/>
          <w:sz w:val="28"/>
        </w:rPr>
        <w:object w:dxaOrig="1420" w:dyaOrig="760">
          <v:shape id="_x0000_i1082" type="#_x0000_t75" style="width:152.25pt;height:62.25pt" o:ole="" fillcolor="window">
            <v:imagedata r:id="rId123" o:title=""/>
          </v:shape>
          <o:OLEObject Type="Embed" ProgID="Equation.3" ShapeID="_x0000_i1082" DrawAspect="Content" ObjectID="_1543206211" r:id="rId124"/>
        </w:object>
      </w:r>
    </w:p>
    <w:p w:rsidR="008E2283" w:rsidRDefault="008E2283">
      <w:pPr>
        <w:tabs>
          <w:tab w:val="left" w:pos="8505"/>
        </w:tabs>
        <w:ind w:left="0" w:right="1133" w:firstLine="1134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position w:val="-28"/>
          <w:sz w:val="28"/>
        </w:rPr>
        <w:object w:dxaOrig="4920" w:dyaOrig="660">
          <v:shape id="_x0000_i1083" type="#_x0000_t75" style="width:367.5pt;height:54pt" o:ole="" fillcolor="window">
            <v:imagedata r:id="rId125" o:title=""/>
          </v:shape>
          <o:OLEObject Type="Embed" ProgID="Equation.3" ShapeID="_x0000_i1083" DrawAspect="Content" ObjectID="_1543206212" r:id="rId126"/>
        </w:obje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>Проверка:</w: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noProof/>
          <w:sz w:val="28"/>
        </w:rPr>
        <w:pict>
          <v:rect id="_x0000_s1199" style="position:absolute;left:0;text-align:left;margin-left:29.7pt;margin-top:11.05pt;width:223.2pt;height:50.4pt;z-index:-251601408" o:allowincell="f"/>
        </w:pict>
      </w:r>
    </w:p>
    <w:p w:rsidR="008E2283" w:rsidRDefault="008E2283">
      <w:pPr>
        <w:tabs>
          <w:tab w:val="left" w:pos="8505"/>
        </w:tabs>
        <w:ind w:left="0" w:right="1133" w:firstLine="1134"/>
        <w:jc w:val="both"/>
        <w:rPr>
          <w:sz w:val="28"/>
        </w:rPr>
      </w:pPr>
      <w:r>
        <w:rPr>
          <w:position w:val="-14"/>
          <w:sz w:val="28"/>
        </w:rPr>
        <w:object w:dxaOrig="1260" w:dyaOrig="380">
          <v:shape id="_x0000_i1084" type="#_x0000_t75" style="width:159.75pt;height:38.25pt" o:ole="" fillcolor="window">
            <v:imagedata r:id="rId127" o:title=""/>
          </v:shape>
          <o:OLEObject Type="Embed" ProgID="Equation.3" ShapeID="_x0000_i1084" DrawAspect="Content" ObjectID="_1543206213" r:id="rId128"/>
        </w:object>
      </w:r>
    </w:p>
    <w:p w:rsidR="008E2283" w:rsidRDefault="008E2283">
      <w:pPr>
        <w:tabs>
          <w:tab w:val="left" w:pos="8505"/>
        </w:tabs>
        <w:ind w:left="0" w:right="1133" w:firstLine="1134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position w:val="-14"/>
          <w:sz w:val="28"/>
        </w:rPr>
        <w:object w:dxaOrig="2380" w:dyaOrig="380">
          <v:shape id="_x0000_i1085" type="#_x0000_t75" style="width:209.25pt;height:36pt" o:ole="" fillcolor="window">
            <v:imagedata r:id="rId129" o:title=""/>
          </v:shape>
          <o:OLEObject Type="Embed" ProgID="Equation.3" ShapeID="_x0000_i1085" DrawAspect="Content" ObjectID="_1543206214" r:id="rId130"/>
        </w:objec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b/>
          <w:i/>
          <w:noProof/>
          <w:sz w:val="32"/>
        </w:rPr>
        <w:pict>
          <v:line id="_x0000_s1201" style="position:absolute;left:0;text-align:left;z-index:251717120" from="454.5pt,1.25pt" to="454.5pt,735.65pt" o:allowincell="f"/>
        </w:pict>
      </w:r>
      <w:r w:rsidR="008E2283">
        <w:rPr>
          <w:sz w:val="28"/>
        </w:rPr>
        <w:t>Из проверки видно, что расчет общего индекса товарооборота произведен верно.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>п.4) Найдем абсолютное изменение показателя (экономия  - перерасход):</w:t>
      </w:r>
    </w:p>
    <w:p w:rsidR="008E2283" w:rsidRDefault="004C1F61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noProof/>
          <w:sz w:val="28"/>
        </w:rPr>
        <w:pict>
          <v:rect id="_x0000_s1200" style="position:absolute;left:0;text-align:left;margin-left:51.3pt;margin-top:8.85pt;width:316.8pt;height:50.4pt;z-index:-251600384" o:allowincell="f"/>
        </w:pi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 xml:space="preserve">                       </w:t>
      </w:r>
      <w:r>
        <w:rPr>
          <w:position w:val="-14"/>
          <w:sz w:val="28"/>
        </w:rPr>
        <w:object w:dxaOrig="2920" w:dyaOrig="400">
          <v:shape id="_x0000_i1086" type="#_x0000_t75" style="width:255.75pt;height:36pt" o:ole="" fillcolor="window">
            <v:imagedata r:id="rId131" o:title=""/>
          </v:shape>
          <o:OLEObject Type="Embed" ProgID="Equation.3" ShapeID="_x0000_i1086" DrawAspect="Content" ObjectID="_1543206215" r:id="rId132"/>
        </w:objec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sz w:val="28"/>
        </w:rPr>
        <w:t>Получаем: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  <w:r>
        <w:rPr>
          <w:position w:val="-28"/>
          <w:sz w:val="28"/>
        </w:rPr>
        <w:object w:dxaOrig="6460" w:dyaOrig="680">
          <v:shape id="_x0000_i1087" type="#_x0000_t75" style="width:447pt;height:48.75pt" o:ole="" fillcolor="window">
            <v:imagedata r:id="rId133" o:title=""/>
          </v:shape>
          <o:OLEObject Type="Embed" ProgID="Equation.3" ShapeID="_x0000_i1087" DrawAspect="Content" ObjectID="_1543206216" r:id="rId134"/>
        </w:object>
      </w:r>
      <w:r>
        <w:rPr>
          <w:sz w:val="28"/>
        </w:rPr>
        <w:t>Т.к. полученная величина положительно, то мы имеем перерасход средств.</w:t>
      </w: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p w:rsidR="008E2283" w:rsidRDefault="008E2283">
      <w:pPr>
        <w:tabs>
          <w:tab w:val="left" w:pos="8505"/>
        </w:tabs>
        <w:ind w:left="0" w:right="1133" w:firstLine="0"/>
        <w:jc w:val="both"/>
        <w:rPr>
          <w:sz w:val="28"/>
        </w:rPr>
      </w:pPr>
    </w:p>
    <w:sectPr w:rsidR="008E2283">
      <w:pgSz w:w="11907" w:h="16840" w:code="9"/>
      <w:pgMar w:top="964" w:right="851" w:bottom="964" w:left="1134" w:header="851" w:footer="851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283" w:rsidRDefault="008E2283">
      <w:r>
        <w:separator/>
      </w:r>
    </w:p>
  </w:endnote>
  <w:endnote w:type="continuationSeparator" w:id="0">
    <w:p w:rsidR="008E2283" w:rsidRDefault="008E2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283" w:rsidRDefault="008E2283">
      <w:r>
        <w:separator/>
      </w:r>
    </w:p>
  </w:footnote>
  <w:footnote w:type="continuationSeparator" w:id="0">
    <w:p w:rsidR="008E2283" w:rsidRDefault="008E22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283" w:rsidRDefault="008E2283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E2283" w:rsidRDefault="008E2283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283" w:rsidRDefault="008E2283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18</w:t>
    </w:r>
    <w:r>
      <w:rPr>
        <w:rStyle w:val="a7"/>
      </w:rPr>
      <w:fldChar w:fldCharType="end"/>
    </w:r>
  </w:p>
  <w:p w:rsidR="008E2283" w:rsidRDefault="008E2283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73D82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28545604"/>
    <w:multiLevelType w:val="singleLevel"/>
    <w:tmpl w:val="3B2EA69C"/>
    <w:lvl w:ilvl="0">
      <w:start w:val="1"/>
      <w:numFmt w:val="decimal"/>
      <w:lvlText w:val="%1)"/>
      <w:lvlJc w:val="left"/>
      <w:pPr>
        <w:tabs>
          <w:tab w:val="num" w:pos="7815"/>
        </w:tabs>
        <w:ind w:left="7815" w:hanging="7815"/>
      </w:pPr>
      <w:rPr>
        <w:rFonts w:ascii="Times New Roman" w:hAnsi="Times New Roman" w:hint="default"/>
        <w:b w:val="0"/>
        <w:i w:val="0"/>
      </w:rPr>
    </w:lvl>
  </w:abstractNum>
  <w:abstractNum w:abstractNumId="2">
    <w:nsid w:val="2B6918DA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31B1173F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349A2A67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37991BCA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3E8B1F33"/>
    <w:multiLevelType w:val="singleLevel"/>
    <w:tmpl w:val="3F74AC36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7">
    <w:nsid w:val="4B1A5B8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56E30C59"/>
    <w:multiLevelType w:val="singleLevel"/>
    <w:tmpl w:val="C4880BFC"/>
    <w:lvl w:ilvl="0">
      <w:start w:val="1"/>
      <w:numFmt w:val="decimal"/>
      <w:lvlText w:val="%1)"/>
      <w:lvlJc w:val="left"/>
      <w:pPr>
        <w:tabs>
          <w:tab w:val="num" w:pos="465"/>
        </w:tabs>
        <w:ind w:left="465" w:hanging="465"/>
      </w:pPr>
      <w:rPr>
        <w:rFonts w:hint="default"/>
      </w:rPr>
    </w:lvl>
  </w:abstractNum>
  <w:abstractNum w:abstractNumId="9">
    <w:nsid w:val="5CAE364F"/>
    <w:multiLevelType w:val="singleLevel"/>
    <w:tmpl w:val="56E62C80"/>
    <w:lvl w:ilvl="0">
      <w:start w:val="2"/>
      <w:numFmt w:val="bullet"/>
      <w:lvlText w:val="-"/>
      <w:lvlJc w:val="left"/>
      <w:pPr>
        <w:tabs>
          <w:tab w:val="num" w:pos="795"/>
        </w:tabs>
        <w:ind w:left="795" w:hanging="360"/>
      </w:pPr>
      <w:rPr>
        <w:rFonts w:hint="default"/>
      </w:rPr>
    </w:lvl>
  </w:abstractNum>
  <w:abstractNum w:abstractNumId="10">
    <w:nsid w:val="60ED2346"/>
    <w:multiLevelType w:val="singleLevel"/>
    <w:tmpl w:val="B5225AF8"/>
    <w:lvl w:ilvl="0">
      <w:start w:val="50"/>
      <w:numFmt w:val="decimal"/>
      <w:lvlText w:val="%1"/>
      <w:lvlJc w:val="left"/>
      <w:pPr>
        <w:tabs>
          <w:tab w:val="num" w:pos="6360"/>
        </w:tabs>
        <w:ind w:left="6360" w:hanging="3480"/>
      </w:pPr>
      <w:rPr>
        <w:rFonts w:hint="default"/>
      </w:rPr>
    </w:lvl>
  </w:abstractNum>
  <w:abstractNum w:abstractNumId="11">
    <w:nsid w:val="6E61427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72F1620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7C46579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7DA73555"/>
    <w:multiLevelType w:val="singleLevel"/>
    <w:tmpl w:val="6020203A"/>
    <w:lvl w:ilvl="0">
      <w:start w:val="100"/>
      <w:numFmt w:val="decimal"/>
      <w:lvlText w:val="%1"/>
      <w:lvlJc w:val="left"/>
      <w:pPr>
        <w:tabs>
          <w:tab w:val="num" w:pos="6525"/>
        </w:tabs>
        <w:ind w:left="6525" w:hanging="3360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6"/>
  </w:num>
  <w:num w:numId="5">
    <w:abstractNumId w:val="0"/>
  </w:num>
  <w:num w:numId="6">
    <w:abstractNumId w:val="1"/>
  </w:num>
  <w:num w:numId="7">
    <w:abstractNumId w:val="2"/>
  </w:num>
  <w:num w:numId="8">
    <w:abstractNumId w:val="4"/>
  </w:num>
  <w:num w:numId="9">
    <w:abstractNumId w:val="11"/>
  </w:num>
  <w:num w:numId="10">
    <w:abstractNumId w:val="5"/>
  </w:num>
  <w:num w:numId="11">
    <w:abstractNumId w:val="14"/>
  </w:num>
  <w:num w:numId="12">
    <w:abstractNumId w:val="12"/>
  </w:num>
  <w:num w:numId="13">
    <w:abstractNumId w:val="3"/>
  </w:num>
  <w:num w:numId="14">
    <w:abstractNumId w:val="1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1C15"/>
    <w:rsid w:val="004C1F61"/>
    <w:rsid w:val="008E2283"/>
    <w:rsid w:val="009928DC"/>
    <w:rsid w:val="00A213D8"/>
    <w:rsid w:val="00EA1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left="284" w:right="284" w:firstLine="284"/>
    </w:pPr>
    <w:rPr>
      <w:sz w:val="24"/>
    </w:rPr>
  </w:style>
  <w:style w:type="paragraph" w:styleId="1">
    <w:name w:val="heading 1"/>
    <w:basedOn w:val="a"/>
    <w:next w:val="a"/>
    <w:qFormat/>
    <w:pPr>
      <w:keepNext/>
      <w:ind w:left="0" w:right="1133" w:firstLine="0"/>
      <w:jc w:val="right"/>
      <w:outlineLvl w:val="0"/>
    </w:pPr>
    <w:rPr>
      <w:rFonts w:ascii="Garamond" w:hAnsi="Garamond"/>
      <w:b/>
      <w:i/>
      <w:sz w:val="28"/>
    </w:rPr>
  </w:style>
  <w:style w:type="paragraph" w:styleId="2">
    <w:name w:val="heading 2"/>
    <w:basedOn w:val="a"/>
    <w:next w:val="a"/>
    <w:qFormat/>
    <w:pPr>
      <w:keepNext/>
      <w:ind w:left="0" w:right="-147" w:firstLine="0"/>
      <w:outlineLvl w:val="1"/>
    </w:pPr>
    <w:rPr>
      <w:rFonts w:ascii="Garamond" w:hAnsi="Garamond"/>
      <w:b/>
    </w:rPr>
  </w:style>
  <w:style w:type="paragraph" w:styleId="3">
    <w:name w:val="heading 3"/>
    <w:basedOn w:val="a"/>
    <w:next w:val="a"/>
    <w:qFormat/>
    <w:pPr>
      <w:keepNext/>
      <w:tabs>
        <w:tab w:val="left" w:pos="8505"/>
      </w:tabs>
      <w:ind w:left="0" w:right="1133" w:firstLine="0"/>
      <w:jc w:val="both"/>
      <w:outlineLvl w:val="2"/>
    </w:pPr>
    <w:rPr>
      <w:b/>
      <w:i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pPr>
      <w:jc w:val="center"/>
    </w:pPr>
    <w:rPr>
      <w:b/>
      <w:sz w:val="28"/>
    </w:rPr>
  </w:style>
  <w:style w:type="paragraph" w:styleId="a4">
    <w:name w:val="Body Text"/>
    <w:basedOn w:val="a"/>
    <w:semiHidden/>
    <w:pPr>
      <w:ind w:left="0" w:right="1133" w:firstLine="0"/>
    </w:pPr>
    <w:rPr>
      <w:rFonts w:ascii="Garamond" w:hAnsi="Garamond"/>
      <w:sz w:val="28"/>
    </w:rPr>
  </w:style>
  <w:style w:type="paragraph" w:styleId="20">
    <w:name w:val="Body Text 2"/>
    <w:basedOn w:val="a"/>
    <w:semiHidden/>
    <w:pPr>
      <w:ind w:left="0" w:right="1133" w:firstLine="0"/>
      <w:jc w:val="both"/>
    </w:pPr>
    <w:rPr>
      <w:rFonts w:ascii="Garamond" w:hAnsi="Garamond"/>
      <w:sz w:val="28"/>
    </w:rPr>
  </w:style>
  <w:style w:type="paragraph" w:styleId="30">
    <w:name w:val="Body Text 3"/>
    <w:basedOn w:val="a"/>
    <w:semiHidden/>
    <w:pPr>
      <w:tabs>
        <w:tab w:val="left" w:pos="459"/>
        <w:tab w:val="left" w:pos="742"/>
      </w:tabs>
      <w:ind w:left="0" w:right="1133" w:firstLine="0"/>
    </w:pPr>
    <w:rPr>
      <w:rFonts w:ascii="Garamond" w:hAnsi="Garamond"/>
      <w:lang w:val="en-US"/>
    </w:rPr>
  </w:style>
  <w:style w:type="paragraph" w:styleId="a5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6">
    <w:name w:val="head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wmf"/><Relationship Id="rId117" Type="http://schemas.openxmlformats.org/officeDocument/2006/relationships/oleObject" Target="embeddings/oleObject54.bin"/><Relationship Id="rId21" Type="http://schemas.openxmlformats.org/officeDocument/2006/relationships/oleObject" Target="embeddings/oleObject6.bin"/><Relationship Id="rId42" Type="http://schemas.openxmlformats.org/officeDocument/2006/relationships/image" Target="media/image17.wmf"/><Relationship Id="rId47" Type="http://schemas.openxmlformats.org/officeDocument/2006/relationships/oleObject" Target="embeddings/oleObject19.bin"/><Relationship Id="rId63" Type="http://schemas.openxmlformats.org/officeDocument/2006/relationships/oleObject" Target="embeddings/oleObject27.bin"/><Relationship Id="rId68" Type="http://schemas.openxmlformats.org/officeDocument/2006/relationships/image" Target="media/image30.wmf"/><Relationship Id="rId84" Type="http://schemas.openxmlformats.org/officeDocument/2006/relationships/image" Target="media/image38.wmf"/><Relationship Id="rId89" Type="http://schemas.openxmlformats.org/officeDocument/2006/relationships/oleObject" Target="embeddings/oleObject40.bin"/><Relationship Id="rId112" Type="http://schemas.openxmlformats.org/officeDocument/2006/relationships/image" Target="media/image52.wmf"/><Relationship Id="rId133" Type="http://schemas.openxmlformats.org/officeDocument/2006/relationships/image" Target="media/image62.wmf"/><Relationship Id="rId16" Type="http://schemas.openxmlformats.org/officeDocument/2006/relationships/image" Target="media/image4.wmf"/><Relationship Id="rId107" Type="http://schemas.openxmlformats.org/officeDocument/2006/relationships/oleObject" Target="embeddings/oleObject49.bin"/><Relationship Id="rId11" Type="http://schemas.openxmlformats.org/officeDocument/2006/relationships/oleObject" Target="embeddings/oleObject1.bin"/><Relationship Id="rId32" Type="http://schemas.openxmlformats.org/officeDocument/2006/relationships/image" Target="media/image12.wmf"/><Relationship Id="rId37" Type="http://schemas.openxmlformats.org/officeDocument/2006/relationships/oleObject" Target="embeddings/oleObject14.bin"/><Relationship Id="rId53" Type="http://schemas.openxmlformats.org/officeDocument/2006/relationships/oleObject" Target="embeddings/oleObject22.bin"/><Relationship Id="rId58" Type="http://schemas.openxmlformats.org/officeDocument/2006/relationships/image" Target="media/image25.wmf"/><Relationship Id="rId74" Type="http://schemas.openxmlformats.org/officeDocument/2006/relationships/image" Target="media/image33.wmf"/><Relationship Id="rId79" Type="http://schemas.openxmlformats.org/officeDocument/2006/relationships/oleObject" Target="embeddings/oleObject35.bin"/><Relationship Id="rId102" Type="http://schemas.openxmlformats.org/officeDocument/2006/relationships/image" Target="media/image47.wmf"/><Relationship Id="rId123" Type="http://schemas.openxmlformats.org/officeDocument/2006/relationships/image" Target="media/image57.wmf"/><Relationship Id="rId128" Type="http://schemas.openxmlformats.org/officeDocument/2006/relationships/oleObject" Target="embeddings/oleObject60.bin"/><Relationship Id="rId5" Type="http://schemas.openxmlformats.org/officeDocument/2006/relationships/webSettings" Target="webSettings.xml"/><Relationship Id="rId90" Type="http://schemas.openxmlformats.org/officeDocument/2006/relationships/image" Target="media/image41.wmf"/><Relationship Id="rId95" Type="http://schemas.openxmlformats.org/officeDocument/2006/relationships/oleObject" Target="embeddings/oleObject43.bin"/><Relationship Id="rId14" Type="http://schemas.openxmlformats.org/officeDocument/2006/relationships/image" Target="media/image3.wmf"/><Relationship Id="rId22" Type="http://schemas.openxmlformats.org/officeDocument/2006/relationships/image" Target="media/image7.wmf"/><Relationship Id="rId27" Type="http://schemas.openxmlformats.org/officeDocument/2006/relationships/oleObject" Target="embeddings/oleObject9.bin"/><Relationship Id="rId30" Type="http://schemas.openxmlformats.org/officeDocument/2006/relationships/image" Target="media/image11.wmf"/><Relationship Id="rId35" Type="http://schemas.openxmlformats.org/officeDocument/2006/relationships/oleObject" Target="embeddings/oleObject13.bin"/><Relationship Id="rId43" Type="http://schemas.openxmlformats.org/officeDocument/2006/relationships/oleObject" Target="embeddings/oleObject17.bin"/><Relationship Id="rId48" Type="http://schemas.openxmlformats.org/officeDocument/2006/relationships/image" Target="media/image20.wmf"/><Relationship Id="rId56" Type="http://schemas.openxmlformats.org/officeDocument/2006/relationships/image" Target="media/image24.wmf"/><Relationship Id="rId64" Type="http://schemas.openxmlformats.org/officeDocument/2006/relationships/image" Target="media/image28.wmf"/><Relationship Id="rId69" Type="http://schemas.openxmlformats.org/officeDocument/2006/relationships/oleObject" Target="embeddings/oleObject30.bin"/><Relationship Id="rId77" Type="http://schemas.openxmlformats.org/officeDocument/2006/relationships/oleObject" Target="embeddings/oleObject34.bin"/><Relationship Id="rId100" Type="http://schemas.openxmlformats.org/officeDocument/2006/relationships/image" Target="media/image46.wmf"/><Relationship Id="rId105" Type="http://schemas.openxmlformats.org/officeDocument/2006/relationships/oleObject" Target="embeddings/oleObject48.bin"/><Relationship Id="rId113" Type="http://schemas.openxmlformats.org/officeDocument/2006/relationships/oleObject" Target="embeddings/oleObject52.bin"/><Relationship Id="rId118" Type="http://schemas.openxmlformats.org/officeDocument/2006/relationships/image" Target="media/image55.wmf"/><Relationship Id="rId126" Type="http://schemas.openxmlformats.org/officeDocument/2006/relationships/oleObject" Target="embeddings/oleObject59.bin"/><Relationship Id="rId134" Type="http://schemas.openxmlformats.org/officeDocument/2006/relationships/oleObject" Target="embeddings/oleObject63.bin"/><Relationship Id="rId8" Type="http://schemas.openxmlformats.org/officeDocument/2006/relationships/header" Target="header1.xml"/><Relationship Id="rId51" Type="http://schemas.openxmlformats.org/officeDocument/2006/relationships/oleObject" Target="embeddings/oleObject21.bin"/><Relationship Id="rId72" Type="http://schemas.openxmlformats.org/officeDocument/2006/relationships/image" Target="media/image32.wmf"/><Relationship Id="rId80" Type="http://schemas.openxmlformats.org/officeDocument/2006/relationships/image" Target="media/image36.wmf"/><Relationship Id="rId85" Type="http://schemas.openxmlformats.org/officeDocument/2006/relationships/oleObject" Target="embeddings/oleObject38.bin"/><Relationship Id="rId93" Type="http://schemas.openxmlformats.org/officeDocument/2006/relationships/oleObject" Target="embeddings/oleObject42.bin"/><Relationship Id="rId98" Type="http://schemas.openxmlformats.org/officeDocument/2006/relationships/image" Target="media/image45.wmf"/><Relationship Id="rId121" Type="http://schemas.openxmlformats.org/officeDocument/2006/relationships/image" Target="media/image56.wmf"/><Relationship Id="rId3" Type="http://schemas.microsoft.com/office/2007/relationships/stylesWithEffects" Target="stylesWithEffects.xml"/><Relationship Id="rId12" Type="http://schemas.openxmlformats.org/officeDocument/2006/relationships/image" Target="media/image2.wmf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5.wmf"/><Relationship Id="rId46" Type="http://schemas.openxmlformats.org/officeDocument/2006/relationships/image" Target="media/image19.wmf"/><Relationship Id="rId59" Type="http://schemas.openxmlformats.org/officeDocument/2006/relationships/oleObject" Target="embeddings/oleObject25.bin"/><Relationship Id="rId67" Type="http://schemas.openxmlformats.org/officeDocument/2006/relationships/oleObject" Target="embeddings/oleObject29.bin"/><Relationship Id="rId103" Type="http://schemas.openxmlformats.org/officeDocument/2006/relationships/oleObject" Target="embeddings/oleObject47.bin"/><Relationship Id="rId108" Type="http://schemas.openxmlformats.org/officeDocument/2006/relationships/image" Target="media/image50.wmf"/><Relationship Id="rId116" Type="http://schemas.openxmlformats.org/officeDocument/2006/relationships/image" Target="media/image54.wmf"/><Relationship Id="rId124" Type="http://schemas.openxmlformats.org/officeDocument/2006/relationships/oleObject" Target="embeddings/oleObject58.bin"/><Relationship Id="rId129" Type="http://schemas.openxmlformats.org/officeDocument/2006/relationships/image" Target="media/image60.wmf"/><Relationship Id="rId20" Type="http://schemas.openxmlformats.org/officeDocument/2006/relationships/image" Target="media/image6.wmf"/><Relationship Id="rId41" Type="http://schemas.openxmlformats.org/officeDocument/2006/relationships/oleObject" Target="embeddings/oleObject16.bin"/><Relationship Id="rId54" Type="http://schemas.openxmlformats.org/officeDocument/2006/relationships/image" Target="media/image23.wmf"/><Relationship Id="rId62" Type="http://schemas.openxmlformats.org/officeDocument/2006/relationships/image" Target="media/image27.wmf"/><Relationship Id="rId70" Type="http://schemas.openxmlformats.org/officeDocument/2006/relationships/image" Target="media/image31.wmf"/><Relationship Id="rId75" Type="http://schemas.openxmlformats.org/officeDocument/2006/relationships/oleObject" Target="embeddings/oleObject33.bin"/><Relationship Id="rId83" Type="http://schemas.openxmlformats.org/officeDocument/2006/relationships/oleObject" Target="embeddings/oleObject37.bin"/><Relationship Id="rId88" Type="http://schemas.openxmlformats.org/officeDocument/2006/relationships/image" Target="media/image40.wmf"/><Relationship Id="rId91" Type="http://schemas.openxmlformats.org/officeDocument/2006/relationships/oleObject" Target="embeddings/oleObject41.bin"/><Relationship Id="rId96" Type="http://schemas.openxmlformats.org/officeDocument/2006/relationships/image" Target="media/image44.wmf"/><Relationship Id="rId111" Type="http://schemas.openxmlformats.org/officeDocument/2006/relationships/oleObject" Target="embeddings/oleObject51.bin"/><Relationship Id="rId132" Type="http://schemas.openxmlformats.org/officeDocument/2006/relationships/oleObject" Target="embeddings/oleObject62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image" Target="media/image10.wmf"/><Relationship Id="rId36" Type="http://schemas.openxmlformats.org/officeDocument/2006/relationships/image" Target="media/image14.wmf"/><Relationship Id="rId49" Type="http://schemas.openxmlformats.org/officeDocument/2006/relationships/oleObject" Target="embeddings/oleObject20.bin"/><Relationship Id="rId57" Type="http://schemas.openxmlformats.org/officeDocument/2006/relationships/oleObject" Target="embeddings/oleObject24.bin"/><Relationship Id="rId106" Type="http://schemas.openxmlformats.org/officeDocument/2006/relationships/image" Target="media/image49.wmf"/><Relationship Id="rId114" Type="http://schemas.openxmlformats.org/officeDocument/2006/relationships/image" Target="media/image53.wmf"/><Relationship Id="rId119" Type="http://schemas.openxmlformats.org/officeDocument/2006/relationships/oleObject" Target="embeddings/oleObject55.bin"/><Relationship Id="rId127" Type="http://schemas.openxmlformats.org/officeDocument/2006/relationships/image" Target="media/image59.wmf"/><Relationship Id="rId10" Type="http://schemas.openxmlformats.org/officeDocument/2006/relationships/image" Target="media/image1.wmf"/><Relationship Id="rId31" Type="http://schemas.openxmlformats.org/officeDocument/2006/relationships/oleObject" Target="embeddings/oleObject11.bin"/><Relationship Id="rId44" Type="http://schemas.openxmlformats.org/officeDocument/2006/relationships/image" Target="media/image18.wmf"/><Relationship Id="rId52" Type="http://schemas.openxmlformats.org/officeDocument/2006/relationships/image" Target="media/image22.wmf"/><Relationship Id="rId60" Type="http://schemas.openxmlformats.org/officeDocument/2006/relationships/image" Target="media/image26.wmf"/><Relationship Id="rId65" Type="http://schemas.openxmlformats.org/officeDocument/2006/relationships/oleObject" Target="embeddings/oleObject28.bin"/><Relationship Id="rId73" Type="http://schemas.openxmlformats.org/officeDocument/2006/relationships/oleObject" Target="embeddings/oleObject32.bin"/><Relationship Id="rId78" Type="http://schemas.openxmlformats.org/officeDocument/2006/relationships/image" Target="media/image35.wmf"/><Relationship Id="rId81" Type="http://schemas.openxmlformats.org/officeDocument/2006/relationships/oleObject" Target="embeddings/oleObject36.bin"/><Relationship Id="rId86" Type="http://schemas.openxmlformats.org/officeDocument/2006/relationships/image" Target="media/image39.wmf"/><Relationship Id="rId94" Type="http://schemas.openxmlformats.org/officeDocument/2006/relationships/image" Target="media/image43.wmf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oleObject" Target="embeddings/oleObject57.bin"/><Relationship Id="rId130" Type="http://schemas.openxmlformats.org/officeDocument/2006/relationships/oleObject" Target="embeddings/oleObject61.bin"/><Relationship Id="rId13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3" Type="http://schemas.openxmlformats.org/officeDocument/2006/relationships/oleObject" Target="embeddings/oleObject2.bin"/><Relationship Id="rId18" Type="http://schemas.openxmlformats.org/officeDocument/2006/relationships/image" Target="media/image5.wmf"/><Relationship Id="rId39" Type="http://schemas.openxmlformats.org/officeDocument/2006/relationships/oleObject" Target="embeddings/oleObject15.bin"/><Relationship Id="rId109" Type="http://schemas.openxmlformats.org/officeDocument/2006/relationships/oleObject" Target="embeddings/oleObject50.bin"/><Relationship Id="rId34" Type="http://schemas.openxmlformats.org/officeDocument/2006/relationships/image" Target="media/image13.wmf"/><Relationship Id="rId50" Type="http://schemas.openxmlformats.org/officeDocument/2006/relationships/image" Target="media/image21.wmf"/><Relationship Id="rId55" Type="http://schemas.openxmlformats.org/officeDocument/2006/relationships/oleObject" Target="embeddings/oleObject23.bin"/><Relationship Id="rId76" Type="http://schemas.openxmlformats.org/officeDocument/2006/relationships/image" Target="media/image34.wmf"/><Relationship Id="rId97" Type="http://schemas.openxmlformats.org/officeDocument/2006/relationships/oleObject" Target="embeddings/oleObject44.bin"/><Relationship Id="rId104" Type="http://schemas.openxmlformats.org/officeDocument/2006/relationships/image" Target="media/image48.wmf"/><Relationship Id="rId120" Type="http://schemas.openxmlformats.org/officeDocument/2006/relationships/oleObject" Target="embeddings/oleObject56.bin"/><Relationship Id="rId125" Type="http://schemas.openxmlformats.org/officeDocument/2006/relationships/image" Target="media/image58.wmf"/><Relationship Id="rId7" Type="http://schemas.openxmlformats.org/officeDocument/2006/relationships/endnotes" Target="endnotes.xml"/><Relationship Id="rId71" Type="http://schemas.openxmlformats.org/officeDocument/2006/relationships/oleObject" Target="embeddings/oleObject31.bin"/><Relationship Id="rId92" Type="http://schemas.openxmlformats.org/officeDocument/2006/relationships/image" Target="media/image42.wmf"/><Relationship Id="rId2" Type="http://schemas.openxmlformats.org/officeDocument/2006/relationships/styles" Target="styles.xml"/><Relationship Id="rId29" Type="http://schemas.openxmlformats.org/officeDocument/2006/relationships/oleObject" Target="embeddings/oleObject10.bin"/><Relationship Id="rId24" Type="http://schemas.openxmlformats.org/officeDocument/2006/relationships/image" Target="media/image8.wmf"/><Relationship Id="rId40" Type="http://schemas.openxmlformats.org/officeDocument/2006/relationships/image" Target="media/image16.wmf"/><Relationship Id="rId45" Type="http://schemas.openxmlformats.org/officeDocument/2006/relationships/oleObject" Target="embeddings/oleObject18.bin"/><Relationship Id="rId66" Type="http://schemas.openxmlformats.org/officeDocument/2006/relationships/image" Target="media/image29.wmf"/><Relationship Id="rId87" Type="http://schemas.openxmlformats.org/officeDocument/2006/relationships/oleObject" Target="embeddings/oleObject39.bin"/><Relationship Id="rId110" Type="http://schemas.openxmlformats.org/officeDocument/2006/relationships/image" Target="media/image51.wmf"/><Relationship Id="rId115" Type="http://schemas.openxmlformats.org/officeDocument/2006/relationships/oleObject" Target="embeddings/oleObject53.bin"/><Relationship Id="rId131" Type="http://schemas.openxmlformats.org/officeDocument/2006/relationships/image" Target="media/image61.wmf"/><Relationship Id="rId136" Type="http://schemas.openxmlformats.org/officeDocument/2006/relationships/theme" Target="theme/theme1.xml"/><Relationship Id="rId61" Type="http://schemas.openxmlformats.org/officeDocument/2006/relationships/oleObject" Target="embeddings/oleObject26.bin"/><Relationship Id="rId82" Type="http://schemas.openxmlformats.org/officeDocument/2006/relationships/image" Target="media/image37.wmf"/><Relationship Id="rId19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2191</Words>
  <Characters>10995</Characters>
  <Application>Microsoft Office Word</Application>
  <DocSecurity>0</DocSecurity>
  <Lines>1452</Lines>
  <Paragraphs>941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1997-12-12T08:25:00Z</cp:lastPrinted>
  <dcterms:created xsi:type="dcterms:W3CDTF">2016-12-12T23:46:00Z</dcterms:created>
  <dcterms:modified xsi:type="dcterms:W3CDTF">2016-12-12T23:46:00Z</dcterms:modified>
</cp:coreProperties>
</file>