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1745" w:rsidRPr="004656DD" w:rsidRDefault="002B1745" w:rsidP="002B1745">
      <w:pPr>
        <w:spacing w:after="0" w:line="360" w:lineRule="auto"/>
        <w:jc w:val="both"/>
        <w:outlineLvl w:val="0"/>
        <w:rPr>
          <w:rFonts w:ascii="Times New Roman" w:hAnsi="Times New Roman"/>
          <w:b/>
          <w:bCs/>
          <w:color w:val="000000"/>
          <w:kern w:val="36"/>
          <w:sz w:val="28"/>
          <w:szCs w:val="28"/>
        </w:rPr>
      </w:pPr>
      <w:bookmarkStart w:id="0" w:name="_GoBack"/>
      <w:bookmarkEnd w:id="0"/>
    </w:p>
    <w:p w:rsidR="002B1745" w:rsidRPr="004656DD" w:rsidRDefault="002B1745" w:rsidP="002B1745">
      <w:pPr>
        <w:pStyle w:val="a3"/>
        <w:spacing w:after="0" w:line="360" w:lineRule="auto"/>
        <w:ind w:left="1069"/>
        <w:jc w:val="center"/>
        <w:outlineLvl w:val="0"/>
        <w:rPr>
          <w:rFonts w:ascii="Times New Roman" w:hAnsi="Times New Roman"/>
          <w:b/>
          <w:bCs/>
          <w:color w:val="000000"/>
          <w:kern w:val="36"/>
          <w:sz w:val="28"/>
          <w:szCs w:val="28"/>
        </w:rPr>
      </w:pPr>
      <w:r w:rsidRPr="004656DD">
        <w:rPr>
          <w:rFonts w:ascii="Times New Roman" w:hAnsi="Times New Roman"/>
          <w:b/>
          <w:bCs/>
          <w:color w:val="000000"/>
          <w:kern w:val="36"/>
          <w:sz w:val="28"/>
          <w:szCs w:val="28"/>
        </w:rPr>
        <w:t>Содержание:</w:t>
      </w: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spacing w:after="0" w:line="360" w:lineRule="auto"/>
        <w:jc w:val="both"/>
        <w:outlineLvl w:val="0"/>
        <w:rPr>
          <w:rFonts w:ascii="Times New Roman" w:hAnsi="Times New Roman"/>
          <w:bCs/>
          <w:color w:val="000000"/>
          <w:kern w:val="36"/>
          <w:sz w:val="28"/>
          <w:szCs w:val="28"/>
        </w:rPr>
      </w:pPr>
      <w:r w:rsidRPr="004656DD">
        <w:rPr>
          <w:rFonts w:ascii="Times New Roman" w:hAnsi="Times New Roman"/>
          <w:bCs/>
          <w:color w:val="000000"/>
          <w:kern w:val="36"/>
          <w:sz w:val="28"/>
          <w:szCs w:val="28"/>
        </w:rPr>
        <w:t>1.Штриховое кодирование, как объективная реальность рынка ---</w:t>
      </w:r>
      <w:r w:rsidR="009406B5" w:rsidRPr="004656DD">
        <w:rPr>
          <w:rFonts w:ascii="Times New Roman" w:hAnsi="Times New Roman"/>
          <w:bCs/>
          <w:color w:val="000000"/>
          <w:kern w:val="36"/>
          <w:sz w:val="28"/>
          <w:szCs w:val="28"/>
        </w:rPr>
        <w:t>------</w:t>
      </w:r>
      <w:r w:rsidRPr="004656DD">
        <w:rPr>
          <w:rFonts w:ascii="Times New Roman" w:hAnsi="Times New Roman"/>
          <w:bCs/>
          <w:color w:val="000000"/>
          <w:kern w:val="36"/>
          <w:sz w:val="28"/>
          <w:szCs w:val="28"/>
        </w:rPr>
        <w:t>------------3стр.</w:t>
      </w:r>
    </w:p>
    <w:p w:rsidR="002B1745" w:rsidRPr="004656DD" w:rsidRDefault="002B1745" w:rsidP="002B1745">
      <w:pPr>
        <w:spacing w:after="0" w:line="360" w:lineRule="auto"/>
        <w:jc w:val="both"/>
        <w:outlineLvl w:val="0"/>
        <w:rPr>
          <w:rFonts w:ascii="Times New Roman" w:hAnsi="Times New Roman"/>
          <w:bCs/>
          <w:color w:val="000000"/>
          <w:kern w:val="36"/>
          <w:sz w:val="28"/>
          <w:szCs w:val="28"/>
        </w:rPr>
      </w:pPr>
    </w:p>
    <w:p w:rsidR="002B1745" w:rsidRPr="004656DD" w:rsidRDefault="002B1745" w:rsidP="002B17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olor w:val="000000"/>
          <w:sz w:val="28"/>
          <w:szCs w:val="28"/>
        </w:rPr>
      </w:pPr>
      <w:r w:rsidRPr="004656DD">
        <w:rPr>
          <w:rFonts w:ascii="Times New Roman" w:hAnsi="Times New Roman"/>
          <w:color w:val="000000"/>
          <w:sz w:val="28"/>
          <w:szCs w:val="28"/>
        </w:rPr>
        <w:t>2.Технология  автоматизированного получения на персональном компьютере первичных и отчетных документов средствами электронных таблиц.--</w:t>
      </w:r>
      <w:r w:rsidR="009406B5" w:rsidRPr="004656DD">
        <w:rPr>
          <w:rFonts w:ascii="Times New Roman" w:hAnsi="Times New Roman"/>
          <w:color w:val="000000"/>
          <w:sz w:val="28"/>
          <w:szCs w:val="28"/>
        </w:rPr>
        <w:t>------</w:t>
      </w:r>
      <w:r w:rsidRPr="004656DD">
        <w:rPr>
          <w:rFonts w:ascii="Times New Roman" w:hAnsi="Times New Roman"/>
          <w:color w:val="000000"/>
          <w:sz w:val="28"/>
          <w:szCs w:val="28"/>
        </w:rPr>
        <w:t>------8стр.</w:t>
      </w:r>
    </w:p>
    <w:p w:rsidR="002B1745" w:rsidRPr="004656DD" w:rsidRDefault="002B1745" w:rsidP="002B17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color w:val="000000"/>
          <w:sz w:val="28"/>
          <w:szCs w:val="28"/>
        </w:rPr>
      </w:pPr>
    </w:p>
    <w:p w:rsidR="002B1745" w:rsidRPr="004656DD" w:rsidRDefault="002B1745" w:rsidP="002B1745">
      <w:pPr>
        <w:spacing w:after="0" w:line="360" w:lineRule="auto"/>
        <w:jc w:val="both"/>
        <w:outlineLvl w:val="0"/>
        <w:rPr>
          <w:rFonts w:ascii="Times New Roman" w:hAnsi="Times New Roman"/>
          <w:bCs/>
          <w:color w:val="000000"/>
          <w:kern w:val="36"/>
          <w:sz w:val="28"/>
          <w:szCs w:val="28"/>
        </w:rPr>
      </w:pPr>
      <w:r w:rsidRPr="004656DD">
        <w:rPr>
          <w:rFonts w:ascii="Times New Roman" w:hAnsi="Times New Roman"/>
          <w:bCs/>
          <w:color w:val="000000"/>
          <w:kern w:val="36"/>
          <w:sz w:val="28"/>
          <w:szCs w:val="28"/>
        </w:rPr>
        <w:t>Список литературы----------------------------------------</w:t>
      </w:r>
      <w:r w:rsidR="009406B5" w:rsidRPr="004656DD">
        <w:rPr>
          <w:rFonts w:ascii="Times New Roman" w:hAnsi="Times New Roman"/>
          <w:bCs/>
          <w:color w:val="000000"/>
          <w:kern w:val="36"/>
          <w:sz w:val="28"/>
          <w:szCs w:val="28"/>
          <w:lang w:val="en-US"/>
        </w:rPr>
        <w:t>--</w:t>
      </w:r>
      <w:r w:rsidRPr="004656DD">
        <w:rPr>
          <w:rFonts w:ascii="Times New Roman" w:hAnsi="Times New Roman"/>
          <w:bCs/>
          <w:color w:val="000000"/>
          <w:kern w:val="36"/>
          <w:sz w:val="28"/>
          <w:szCs w:val="28"/>
        </w:rPr>
        <w:t>----------------------</w:t>
      </w:r>
      <w:r w:rsidR="009406B5" w:rsidRPr="004656DD">
        <w:rPr>
          <w:rFonts w:ascii="Times New Roman" w:hAnsi="Times New Roman"/>
          <w:bCs/>
          <w:color w:val="000000"/>
          <w:kern w:val="36"/>
          <w:sz w:val="28"/>
          <w:szCs w:val="28"/>
          <w:lang w:val="en-US"/>
        </w:rPr>
        <w:t>---</w:t>
      </w:r>
      <w:r w:rsidRPr="004656DD">
        <w:rPr>
          <w:rFonts w:ascii="Times New Roman" w:hAnsi="Times New Roman"/>
          <w:bCs/>
          <w:color w:val="000000"/>
          <w:kern w:val="36"/>
          <w:sz w:val="28"/>
          <w:szCs w:val="28"/>
        </w:rPr>
        <w:t>---------14стр.</w:t>
      </w:r>
    </w:p>
    <w:p w:rsidR="002B1745" w:rsidRPr="004656DD" w:rsidRDefault="002B1745" w:rsidP="002B1745">
      <w:pPr>
        <w:pStyle w:val="a3"/>
        <w:spacing w:after="0" w:line="360" w:lineRule="auto"/>
        <w:ind w:left="-360" w:firstLine="709"/>
        <w:jc w:val="both"/>
        <w:outlineLvl w:val="0"/>
        <w:rPr>
          <w:rFonts w:ascii="Times New Roman" w:hAnsi="Times New Roman"/>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2B1745" w:rsidRPr="004656DD" w:rsidRDefault="002B1745" w:rsidP="002B1745">
      <w:pPr>
        <w:pStyle w:val="a3"/>
        <w:spacing w:after="0" w:line="360" w:lineRule="auto"/>
        <w:ind w:left="1069"/>
        <w:jc w:val="both"/>
        <w:outlineLvl w:val="0"/>
        <w:rPr>
          <w:rFonts w:ascii="Times New Roman" w:hAnsi="Times New Roman"/>
          <w:b/>
          <w:bCs/>
          <w:color w:val="000000"/>
          <w:kern w:val="36"/>
          <w:sz w:val="28"/>
          <w:szCs w:val="28"/>
        </w:rPr>
      </w:pPr>
    </w:p>
    <w:p w:rsidR="000E0E82" w:rsidRPr="004656DD" w:rsidRDefault="000E0E82" w:rsidP="002B1745">
      <w:pPr>
        <w:pStyle w:val="a3"/>
        <w:numPr>
          <w:ilvl w:val="0"/>
          <w:numId w:val="11"/>
        </w:numPr>
        <w:spacing w:after="0" w:line="360" w:lineRule="auto"/>
        <w:jc w:val="both"/>
        <w:outlineLvl w:val="0"/>
        <w:rPr>
          <w:rFonts w:ascii="Times New Roman" w:hAnsi="Times New Roman"/>
          <w:b/>
          <w:bCs/>
          <w:color w:val="000000"/>
          <w:kern w:val="36"/>
          <w:sz w:val="28"/>
          <w:szCs w:val="28"/>
        </w:rPr>
      </w:pPr>
      <w:r w:rsidRPr="004656DD">
        <w:rPr>
          <w:rFonts w:ascii="Times New Roman" w:hAnsi="Times New Roman"/>
          <w:b/>
          <w:bCs/>
          <w:color w:val="000000"/>
          <w:kern w:val="36"/>
          <w:sz w:val="28"/>
          <w:szCs w:val="28"/>
        </w:rPr>
        <w:t>Штриховое кодирование, как объективная реальность рынка.</w:t>
      </w:r>
    </w:p>
    <w:p w:rsidR="000E0E82" w:rsidRPr="004656DD" w:rsidRDefault="000E0E82" w:rsidP="000E0E82">
      <w:pPr>
        <w:pStyle w:val="a3"/>
        <w:spacing w:after="0" w:line="360" w:lineRule="auto"/>
        <w:ind w:left="1429"/>
        <w:jc w:val="both"/>
        <w:outlineLvl w:val="0"/>
        <w:rPr>
          <w:rFonts w:ascii="Times New Roman" w:hAnsi="Times New Roman"/>
          <w:b/>
          <w:bCs/>
          <w:color w:val="000000"/>
          <w:kern w:val="36"/>
          <w:sz w:val="28"/>
          <w:szCs w:val="28"/>
        </w:rPr>
      </w:pP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С  развитием  информационной  технологии  всё  острее  встаёт  вопрос</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быстрого и надёжного ввода  информации  о  товаре  в  ЭВМ  для  последующего</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быстрого  решения  задач,  связанных  с  фиксацией  факта  его  поступления,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получения, отгрузки, продажи, передачи на последующие этапы движения.</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В  последние  года  наиболее  перспективным  и  быстро  развивающимся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направлением автоматизации процесса ввода  обработки  информации  становится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штриховое кодирование.</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Штриховой код – чередование темных и светлых полос разной ширины и их</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сочетания, иногда к ним добавляются цифры.</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Скорость ввода  штрихового  кода  по  сравнению  со  скоростью  вводы</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символов возрастает в 1,5 – 2 раза, а  достоверность  данных  повышается  на</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несколько порядков.</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Сейчас  в  зарубежных  странах  товары  массового   спроса   снабжены</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штриховыми  кодами,  которые  идентифицируют  каждый  товар.  Штриховой  код</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становится неотъемлемым  элементом  маркировки  товаров.  В  соответствии  с</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последними требованиями  проведения  внешнеторговых  сделок  наличие  ШК  на</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упаковке товара является обязательным условием его экспорта.</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Система  кодирования  и  обработки  информации  о  товаре  становится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экономически оправданной только в том случае, если она охватывает  не  менее</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85% товаров.</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Правительством  России  принята  и   поддерживается   государственная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программа, предусматривающая  внедрение  системы  штрихового  кодирования  в</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торговли, банковском  деле,  на  транспорте,  в  медицине  и  других  сферах</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народного хозяйства.</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Методы кодирования и характеристика основных систем кодирования:</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Как  правило,  при  кодировании  товаров  используют  в  основном  10</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–разрядный штриховой код, удобный для машинной обработки данных.</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Для образования кода применяют  регистрационный  и  классификационный</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порядок.</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Регистрационное кодирование осуществляется  порядковым  номером.  Это</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самый  простой  метод  и  кодовыми  обозначениям  в  этом  случае   являются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натуральные числа. Разновидностью этого метода  является  серийно-порядковый</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метод.</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К классификационному методу относятся последовательный и параллельный</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метод   кодирования.   Последовательный   метод   применяют   для   объектов</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разделённых по иерархическому методу. В его кодовом обозначении  указываются</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признаки классификации. По этому методу образуются  коды  продукции  в  ОКП.</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Параллельный  метод  применяется  для  объектов,  разделенных  по  фасетному</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методу, при сочетании иерархического и  фасетного  методов.  В  этом  случае</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значение каждой части кодового обозначения не зависят от других.</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В современных условиях применяются много различных по типу стандартов</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ШК, которые   можно   разделить   на   две   группы: товарные  и</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технологические.</w:t>
      </w:r>
    </w:p>
    <w:p w:rsidR="000E0E82" w:rsidRPr="004656DD" w:rsidRDefault="000E0E82" w:rsidP="000E0E82">
      <w:pPr>
        <w:spacing w:after="0" w:line="360" w:lineRule="auto"/>
        <w:ind w:firstLine="709"/>
        <w:jc w:val="both"/>
        <w:outlineLvl w:val="0"/>
        <w:rPr>
          <w:rFonts w:ascii="Times New Roman" w:hAnsi="Times New Roman"/>
          <w:b/>
          <w:bCs/>
          <w:color w:val="000000"/>
          <w:kern w:val="36"/>
          <w:sz w:val="28"/>
          <w:szCs w:val="28"/>
        </w:rPr>
      </w:pPr>
      <w:r w:rsidRPr="004656DD">
        <w:rPr>
          <w:rFonts w:ascii="Times New Roman" w:hAnsi="Times New Roman"/>
          <w:color w:val="000000"/>
          <w:sz w:val="28"/>
          <w:szCs w:val="28"/>
        </w:rPr>
        <w:t>В данное время в мире используют несколько основных систем штрихового</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кодирования:</w:t>
      </w:r>
    </w:p>
    <w:p w:rsidR="000E0E82" w:rsidRPr="004656DD" w:rsidRDefault="000E0E82" w:rsidP="000E0E82">
      <w:pPr>
        <w:spacing w:after="0" w:line="360" w:lineRule="auto"/>
        <w:ind w:firstLine="709"/>
        <w:jc w:val="both"/>
        <w:outlineLvl w:val="0"/>
        <w:rPr>
          <w:rFonts w:ascii="Times New Roman" w:hAnsi="Times New Roman"/>
          <w:color w:val="000000"/>
          <w:sz w:val="28"/>
          <w:szCs w:val="28"/>
        </w:rPr>
      </w:pPr>
      <w:r w:rsidRPr="004656DD">
        <w:rPr>
          <w:rFonts w:ascii="Times New Roman" w:hAnsi="Times New Roman"/>
          <w:color w:val="000000"/>
          <w:sz w:val="28"/>
          <w:szCs w:val="28"/>
        </w:rPr>
        <w:t>- Западногерманская система BAN. Эта система введена в ФРГ в  1968  году  и</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является усовершенствованной формой прежней  идентификации.  Символ  кода</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состоит из 8 цифр: первая и  вторая  цифра  содержат  информацию  о  виде</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товара; третья – номер товарной группы; четвёртая – номер  ассортиментной</w:t>
      </w:r>
      <w:r w:rsidRPr="004656DD">
        <w:rPr>
          <w:rFonts w:ascii="Times New Roman" w:hAnsi="Times New Roman"/>
          <w:b/>
          <w:bCs/>
          <w:color w:val="000000"/>
          <w:kern w:val="36"/>
          <w:sz w:val="28"/>
          <w:szCs w:val="28"/>
        </w:rPr>
        <w:t xml:space="preserve"> </w:t>
      </w:r>
      <w:r w:rsidRPr="004656DD">
        <w:rPr>
          <w:rFonts w:ascii="Times New Roman" w:hAnsi="Times New Roman"/>
          <w:color w:val="000000"/>
          <w:sz w:val="28"/>
          <w:szCs w:val="28"/>
        </w:rPr>
        <w:t>группы; пятая, шестая и седьмая –  порядковый  номер  товара;  восьмая  – номер пробы.</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ХХ  Х  Х  ХХХ  Х</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Вид товара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Товарная группа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Ассортиментная группа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Порядковый номер</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Номер пробы</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   В таком виде BAN применяется только для  обозначения  потребительских</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товаров.</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-Американская система UPC. Она введена в 1973 году в США и Канаде  и была приспособлена к системе розничной торговли. Символ кода  обозначается  12 цифрами, так как префикс стран в этой системе всегда состоит из 2-х цифр.</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Каждая позиция года образуется двумя тёмными и двумя  светлыми  штрихами. Ширина  и  расстояние  между   этими   знаками   отмеряется   с   помощью фотоэлектронного устройства. Символ кода UPC  состоит  из  2-х  частей  –левой и правой. Каждая часть имеет форму прямоугольника.  Элементы  левой части представляют собой зеркальное  отражение  правой.   Светлая  полоса означает  ноль,  темная  –   единицу.   Прочтение   символа   совершается посредством  движения  луча  света  фотоэлемента,  котоый   должен   быть направлен под углом 1800, чтобы охватить обе стороны символа.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Код UPC бывает 3-х видов:</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-UPC-A – содержит 11 информационных и 1 контрольный  знак. Предназначен для  кодирования   продовольственных   и   непродовольственных   товаров, продаваемых через супермаркеты</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-UPC -D  –  предназначен  для  кодирования  непродовольственных  товаров. Кодируется любая информация.</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-UPC -E – имеет 6 знаков распространён и является половиной версией UPC -A. Применяется для кодирования товаров малыми геометрическими размерами.</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-Европейская система EAN. Эта система используется с  1977  года.  Для  её введения была основана международная европейская  ассоциация  кодирования товаров (JANA). Данная система представляет собой международный стандарт, в соответствии с которым осуществляется  разработка  технических  средств для нанесения и считывания кодов  обозначений.  Символ  кода  состоит  из цифровых обозначений и штрихов. Цифровые обозначения состоят из  8,  либо из 13 цифр.</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ХХХ  ХХХХ  ХХХХХ  Х</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Страна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Производитель</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Товар</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Контрольный</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center"/>
        <w:rPr>
          <w:rFonts w:ascii="Times New Roman" w:hAnsi="Times New Roman"/>
          <w:color w:val="000000"/>
          <w:sz w:val="28"/>
          <w:szCs w:val="28"/>
        </w:rPr>
      </w:pPr>
      <w:r w:rsidRPr="004656DD">
        <w:rPr>
          <w:rFonts w:ascii="Times New Roman" w:hAnsi="Times New Roman"/>
          <w:color w:val="000000"/>
          <w:sz w:val="28"/>
          <w:szCs w:val="28"/>
        </w:rPr>
        <w:t>Индекс</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Цифровое обозначение кода EAN – 13.</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Последняя цифра – контрольный индекс, в  коде  EAN  –  13  его  можно рассчитать самостоятельно по следующей схеме:</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1. Складываются цифры, стоящие на чётных позициях кода;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2. Результат умножается на 3;</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3. Складываются цифры на нечётных позициях кода;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4. Суммируется результат 2 и 3 действия;</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5. Контрольная  цифра  представляет  собой  разность  между  итоговой суммой и близлежащим к ней высшим числом, кратным 10.</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Код EAN не классифицирует, а идентифицирует товары таким образом, что никакой другой товар не может иметь такого же кода.  Его  наличие  позволяет потребителю  определить  страну-импортёра  товара,  его  конкретный   номер, предъявить  при  необходимости   претензии   к   качеству   товара   и   его безопасности.</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-Японская система CALRA-CODE. Эта новая  система  кодирования,  введена  в Японии в 1987 году и представляет собой графический год. Он состоит из 10  больших квадратов, каждый  из  которых  разделён  на  меньшие  одинаковые величины, им приписываются конкретные цифры – 1,2,4,8. Эта система  более проста в  применении.  Она  содержит  большой  объём  информации,  причем устройство для её расшифровки дешевле и эффективней при нечётном  шрифте.</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 Её можно прочитать  при  искажении  квадрата  до  1  мм.  Данная  система применяется только в Японии, так как не получила распространения в других странах.</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-Так же применяются ещё несколько систем кодирования,  но  они  широко  не используются.</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Особенности нанесения штрих-кодов для учета розничной торговли.</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Как правило, внутренний  штрих-код  товара  образуется  на  основании уникального признака присущему товару - обычно это код товара в  справочнике товаров или код единиц в справочнике единиц.</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Размещая штриховой код на упаковке, этикетке, ярлыке, нужно  исходить из целесообразности, удобства пользования,  нанесения,  влияния  на  внешний вид упаковки, ярлыка, размеров и массы  упаковки.  Место  расположения  кода должно быть таким, чтобы кассиру меньше  приходилось  поворачивать  товар  в поисках кода, так как это существенно влияет на его производительность.</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Важным правилом для маркировки товаров машиночитаемым кодом  является нанесение кода один раз в одном месте во  избежание  путаницы  и  повторного считывания.</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Почему печать этикеток на специализированных принтерах более  выгодна по сравнению с использованием обычного принтера?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Во-первых, все они адаптированы  для  печати  штрихового  кода,  т.е. имеют  встроенные  механизмы  для  создания   штрих-кода   самых   различных символик.</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Во-вторых, в качестве  расходных  материалов  они  используют  рулоны этикеток. И на  выходе  также  создают  рулоны  отпечатанных  этикеток  (при наличии так называемых внешних или внутренних  смотчиков  или  "ревайндеров" от англ Rewinder).</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И, в-третьих, большинство специализированных принтеров имеют огромное число дополнительных операций или приспособлений, что позволяет один  и  тот же принтер  использовать  в  самых  различных  условиях.  Рассмотрим   более подробно основные режимы их работы.</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Режим сматывания отпечатанных  этикеток  (Rewind).  Готовые  этикетки сматываются  в  рулон  с  помощью   внешнего   или   внутреннего   смотчика.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Обеспечивается большая скорость печати - рулон из 2000  этикеток  печатается около 10 минут, а есть и более быстрые модели принтеров. Отпечатанный  рулон этикеток  вставляется  в  ручной   аппликатор   -   недорогое   механическое приспособление  в  виде  этикет-пистолета,  которое  по  нажатию  на   курок отклеивает этикетку от подложки.  Достаточно провести  таким  пистолетом  по упаковке или коробке и очередная этикетка будет наклеена на нее.</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Tear off -  при  этом  режиме  этикетка  после  печати  дополнительно выдвигается  для  того,  чтобы  край  ее  установился  непосредственно   над гребенкой, так что этикетка вместе с подложкой может  быть  просто  оторвана от рулона.</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Peel off режим. Интересен тем, что напечатанная этикетка отклеивается от подложки и таким образом ее можно просто взять руками и тут  же  наклеить на коробку, упаковку и т.д. Очень удобно использовать Peel  off  для  печати непосредственно в месте наклеивания, например, на складе.</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Реализация этих основных режимов в самых разных комбинациях и моделях принтеров   позволяет   удовлетворить    практически    любые    потребности пользователей: от переносных принтеров,  печатающих  этикетки  "на  ходу"  в единичных экземплярах без подключения к  компьютеру,  до  настольных  "мини- типографий" по оперативной  печати  относительно  больших  тиражей  наклеек, несущих любую необходимую для Вас информацию.</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Наличие ШК на  упаковке  даёт  возможность  организовать  эффективный контроль за происхождением товаров в любой  из  точек,  начиная  упаковочной линией,  кончая  складом  магазина.  Применение  ШК  позволяет   значительно улучшить следующие процессы:</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Производителям – сортировку, подсчёт, контроль над запасами, подборку и отгрузку товаров;</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Оптовикам –  получение  товаров,  контроль  над  запасами,  отгрузку, расчёт;</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Транспортным службам – получение товаров, отбор и отгрузку;</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Розничной  торговле  –  получение  товаров,  отгрузку  со  складом  и контроль над запасами.</w:t>
      </w:r>
    </w:p>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p>
    <w:p w:rsidR="000E0E82" w:rsidRPr="004656DD" w:rsidRDefault="002B1745" w:rsidP="002B17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hAnsi="Times New Roman"/>
          <w:b/>
          <w:color w:val="000000"/>
          <w:sz w:val="28"/>
          <w:szCs w:val="28"/>
        </w:rPr>
      </w:pPr>
      <w:r w:rsidRPr="004656DD">
        <w:rPr>
          <w:rFonts w:ascii="Times New Roman" w:hAnsi="Times New Roman"/>
          <w:b/>
          <w:color w:val="000000"/>
          <w:sz w:val="28"/>
          <w:szCs w:val="28"/>
        </w:rPr>
        <w:t xml:space="preserve">2. </w:t>
      </w:r>
      <w:r w:rsidR="000E0E82" w:rsidRPr="004656DD">
        <w:rPr>
          <w:rFonts w:ascii="Times New Roman" w:hAnsi="Times New Roman"/>
          <w:b/>
          <w:color w:val="000000"/>
          <w:sz w:val="28"/>
          <w:szCs w:val="28"/>
        </w:rPr>
        <w:t>Технология  автоматизированного получения на персональном компьютере первичных и отчетных документов средствами электронных таблиц.</w:t>
      </w:r>
    </w:p>
    <w:p w:rsidR="003616B9" w:rsidRPr="004656DD" w:rsidRDefault="003616B9" w:rsidP="00483ECA">
      <w:pPr>
        <w:pStyle w:val="ad"/>
        <w:ind w:firstLine="0"/>
        <w:rPr>
          <w:color w:val="000000"/>
        </w:rPr>
      </w:pPr>
    </w:p>
    <w:p w:rsidR="00483ECA" w:rsidRPr="004656DD" w:rsidRDefault="00483ECA" w:rsidP="003616B9">
      <w:pPr>
        <w:pStyle w:val="ad"/>
        <w:ind w:firstLine="709"/>
        <w:contextualSpacing/>
        <w:rPr>
          <w:color w:val="000000"/>
        </w:rPr>
      </w:pPr>
      <w:r w:rsidRPr="004656DD">
        <w:rPr>
          <w:color w:val="000000"/>
        </w:rPr>
        <w:t>В последнее время компьютерные технологии все глубже проникают во все отрасли народного хозяйства. На многих рабочих местах компьютеры уже стали незаменимыми помощниками, какими в свое время были микрокалькуляторы, пришедшие на смену счетам. В настоящее время существует огромная масса программного обеспечения, предназначенного для применения в экономической отрасли, но, к сожалению, зачастую приходится «подгонять» готовое программное обеспечение под индивидуальные особенности данного предприятия, даже если эти программы уже выдержали испытание временем. Часто экономисты, вместо того, чтобы покупать дорогостоящие программные продукты, которые позже придется адаптировать к местным условиям, сами организуют свое рабочее место.</w:t>
      </w:r>
    </w:p>
    <w:p w:rsidR="00483ECA" w:rsidRPr="004656DD" w:rsidRDefault="00483ECA" w:rsidP="00483ECA">
      <w:pPr>
        <w:pStyle w:val="ad"/>
        <w:rPr>
          <w:color w:val="000000"/>
        </w:rPr>
      </w:pPr>
      <w:r w:rsidRPr="004656DD">
        <w:rPr>
          <w:color w:val="000000"/>
        </w:rPr>
        <w:t xml:space="preserve">Для самостоятельной организации рабочего места экономиста существуют два направления: </w:t>
      </w:r>
      <w:r w:rsidRPr="004656DD">
        <w:rPr>
          <w:i/>
          <w:color w:val="000000"/>
        </w:rPr>
        <w:t>системы управления базами данных</w:t>
      </w:r>
      <w:r w:rsidRPr="004656DD">
        <w:rPr>
          <w:color w:val="000000"/>
        </w:rPr>
        <w:t xml:space="preserve">, которые требуют более серьезной подготовки в программировании, а также не совсем удобный инструментарий для создания пользователем своих выходных форм; и </w:t>
      </w:r>
      <w:r w:rsidRPr="004656DD">
        <w:rPr>
          <w:i/>
          <w:color w:val="000000"/>
        </w:rPr>
        <w:t>электронные таблицы,</w:t>
      </w:r>
      <w:r w:rsidRPr="004656DD">
        <w:rPr>
          <w:color w:val="000000"/>
        </w:rPr>
        <w:t xml:space="preserve"> которые имеют некоторое ограничение по мощности, но более просты в работе. </w:t>
      </w:r>
    </w:p>
    <w:p w:rsidR="00483ECA" w:rsidRPr="004656DD" w:rsidRDefault="00483ECA" w:rsidP="00483ECA">
      <w:pPr>
        <w:pStyle w:val="ad"/>
        <w:rPr>
          <w:color w:val="000000"/>
        </w:rPr>
      </w:pPr>
      <w:r w:rsidRPr="004656DD">
        <w:rPr>
          <w:color w:val="000000"/>
        </w:rPr>
        <w:t xml:space="preserve">Электронные таблицы предназначены для хранения некоторых табличных данных, обработки этих данных посредством формул, а также для организации более наглядного отображения числовой информации (при помощи графиков, диаграмм). Что мы называем табличными данными? Как правило, в таблице в каждом столбце мы храним информацию определенного типа, например, в столбце «фамилия» будут храниться различные фамилии в виде </w:t>
      </w:r>
      <w:r w:rsidRPr="004656DD">
        <w:rPr>
          <w:i/>
          <w:color w:val="000000"/>
        </w:rPr>
        <w:t>текста</w:t>
      </w:r>
      <w:r w:rsidRPr="004656DD">
        <w:rPr>
          <w:color w:val="000000"/>
        </w:rPr>
        <w:t xml:space="preserve">, в столбце «возраст» будет храниться </w:t>
      </w:r>
      <w:r w:rsidRPr="004656DD">
        <w:rPr>
          <w:i/>
          <w:color w:val="000000"/>
        </w:rPr>
        <w:t>число</w:t>
      </w:r>
      <w:r w:rsidRPr="004656DD">
        <w:rPr>
          <w:color w:val="000000"/>
        </w:rPr>
        <w:t xml:space="preserve">, соответствующее возрасту данного человека. В электронных таблицах, каждая ячейка может иметь один из 3-х глобальных типов (число, текст и формула). Если в ячейке хранится формула, то электронные таблицы автоматически осуществляют расчет по ним и отображают при просмотре таблицы не формулу, а результат вычислений. Каждая ячейка имеет свой уникальный </w:t>
      </w:r>
      <w:r w:rsidRPr="004656DD">
        <w:rPr>
          <w:i/>
          <w:color w:val="000000"/>
        </w:rPr>
        <w:t>адрес</w:t>
      </w:r>
      <w:r w:rsidRPr="004656DD">
        <w:rPr>
          <w:color w:val="000000"/>
        </w:rPr>
        <w:t xml:space="preserve">, который состоит из указания </w:t>
      </w:r>
      <w:r w:rsidRPr="004656DD">
        <w:rPr>
          <w:i/>
          <w:color w:val="000000"/>
        </w:rPr>
        <w:t>столбца</w:t>
      </w:r>
      <w:r w:rsidRPr="004656DD">
        <w:rPr>
          <w:color w:val="000000"/>
        </w:rPr>
        <w:t xml:space="preserve">, обозначенного буквами латинского алфавита и номера </w:t>
      </w:r>
      <w:r w:rsidRPr="004656DD">
        <w:rPr>
          <w:i/>
          <w:color w:val="000000"/>
        </w:rPr>
        <w:t>строки,</w:t>
      </w:r>
      <w:r w:rsidRPr="004656DD">
        <w:rPr>
          <w:color w:val="000000"/>
        </w:rPr>
        <w:t xml:space="preserve"> например, С8, Е64,…. Ссылка на ту или иную ячейку при составлении формул производится по адресу этой ячейки.</w:t>
      </w:r>
    </w:p>
    <w:p w:rsidR="00483ECA" w:rsidRPr="004656DD" w:rsidRDefault="00483ECA" w:rsidP="00483ECA">
      <w:pPr>
        <w:pStyle w:val="ad"/>
        <w:rPr>
          <w:color w:val="000000"/>
        </w:rPr>
      </w:pPr>
      <w:r w:rsidRPr="004656DD">
        <w:rPr>
          <w:color w:val="000000"/>
        </w:rPr>
        <w:t xml:space="preserve">Электронные таблицы могут применяться на любых рабочих местах, на которых требуется производить некоторые расчеты и печатать выходные формы. Наиболее часто расчеты производятся на рабочем месте экономиста, бухгалтера. </w:t>
      </w:r>
    </w:p>
    <w:p w:rsidR="003616B9" w:rsidRPr="004656DD" w:rsidRDefault="003616B9" w:rsidP="003616B9">
      <w:pPr>
        <w:pStyle w:val="ad"/>
        <w:ind w:firstLine="709"/>
        <w:contextualSpacing/>
        <w:rPr>
          <w:color w:val="000000"/>
          <w:szCs w:val="28"/>
        </w:rPr>
      </w:pPr>
      <w:r w:rsidRPr="004656DD">
        <w:rPr>
          <w:color w:val="000000"/>
          <w:szCs w:val="28"/>
        </w:rPr>
        <w:t xml:space="preserve">Современные технологии обработки информации часто приводят к тому, что возникает необходимость представления данных в виде таблиц. В языках программирования для такого представления служат </w:t>
      </w:r>
      <w:r w:rsidRPr="004656DD">
        <w:rPr>
          <w:rStyle w:val="af"/>
          <w:i w:val="0"/>
          <w:iCs w:val="0"/>
          <w:color w:val="000000"/>
          <w:szCs w:val="28"/>
        </w:rPr>
        <w:t>двухмерные массивы</w:t>
      </w:r>
      <w:r w:rsidRPr="004656DD">
        <w:rPr>
          <w:color w:val="000000"/>
          <w:szCs w:val="28"/>
        </w:rPr>
        <w:t xml:space="preserve">. Для табличных расчетов характерны относительно простые формулы, по которым производятся вычисления, и большие объемы исходных данных. Такого рода расчеты принято относить к разряду рутинных работ, для их выполнения следует использовать компьютер. Для этих целей созданы </w:t>
      </w:r>
      <w:r w:rsidRPr="004656DD">
        <w:rPr>
          <w:rStyle w:val="af"/>
          <w:i w:val="0"/>
          <w:iCs w:val="0"/>
          <w:color w:val="000000"/>
          <w:szCs w:val="28"/>
        </w:rPr>
        <w:t>электронные таблицы</w:t>
      </w:r>
      <w:r w:rsidRPr="004656DD">
        <w:rPr>
          <w:color w:val="000000"/>
          <w:szCs w:val="28"/>
        </w:rPr>
        <w:t xml:space="preserve"> (</w:t>
      </w:r>
      <w:r w:rsidRPr="004656DD">
        <w:rPr>
          <w:rStyle w:val="af"/>
          <w:i w:val="0"/>
          <w:iCs w:val="0"/>
          <w:color w:val="000000"/>
          <w:szCs w:val="28"/>
        </w:rPr>
        <w:t>табличные процессоры</w:t>
      </w:r>
      <w:r w:rsidRPr="004656DD">
        <w:rPr>
          <w:color w:val="000000"/>
          <w:szCs w:val="28"/>
        </w:rPr>
        <w:t>) — прикладное программное обеспечение общего назначения, предназначенное для обработки различных данных, представимых в табличной форме.</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Style w:val="af"/>
          <w:rFonts w:ascii="Times New Roman" w:hAnsi="Times New Roman"/>
          <w:i w:val="0"/>
          <w:iCs w:val="0"/>
          <w:color w:val="000000"/>
          <w:sz w:val="28"/>
          <w:szCs w:val="28"/>
        </w:rPr>
        <w:t>Электронная таблица (ЭТ)</w:t>
      </w:r>
      <w:r w:rsidRPr="004656DD">
        <w:rPr>
          <w:rFonts w:ascii="Times New Roman" w:hAnsi="Times New Roman"/>
          <w:color w:val="000000"/>
          <w:sz w:val="28"/>
          <w:szCs w:val="28"/>
        </w:rPr>
        <w:t xml:space="preserve"> позволяет хранить в табличной форме большое количество </w:t>
      </w:r>
      <w:r w:rsidRPr="004656DD">
        <w:rPr>
          <w:rStyle w:val="af"/>
          <w:rFonts w:ascii="Times New Roman" w:hAnsi="Times New Roman"/>
          <w:i w:val="0"/>
          <w:iCs w:val="0"/>
          <w:color w:val="000000"/>
          <w:sz w:val="28"/>
          <w:szCs w:val="28"/>
        </w:rPr>
        <w:t>исходных данных</w:t>
      </w:r>
      <w:r w:rsidRPr="004656DD">
        <w:rPr>
          <w:rFonts w:ascii="Times New Roman" w:hAnsi="Times New Roman"/>
          <w:color w:val="000000"/>
          <w:sz w:val="28"/>
          <w:szCs w:val="28"/>
        </w:rPr>
        <w:t xml:space="preserve">, </w:t>
      </w:r>
      <w:r w:rsidRPr="004656DD">
        <w:rPr>
          <w:rStyle w:val="af"/>
          <w:rFonts w:ascii="Times New Roman" w:hAnsi="Times New Roman"/>
          <w:i w:val="0"/>
          <w:iCs w:val="0"/>
          <w:color w:val="000000"/>
          <w:sz w:val="28"/>
          <w:szCs w:val="28"/>
        </w:rPr>
        <w:t>результатов</w:t>
      </w:r>
      <w:r w:rsidRPr="004656DD">
        <w:rPr>
          <w:rFonts w:ascii="Times New Roman" w:hAnsi="Times New Roman"/>
          <w:color w:val="000000"/>
          <w:sz w:val="28"/>
          <w:szCs w:val="28"/>
        </w:rPr>
        <w:t xml:space="preserve">, а также </w:t>
      </w:r>
      <w:r w:rsidRPr="004656DD">
        <w:rPr>
          <w:rStyle w:val="af"/>
          <w:rFonts w:ascii="Times New Roman" w:hAnsi="Times New Roman"/>
          <w:i w:val="0"/>
          <w:iCs w:val="0"/>
          <w:color w:val="000000"/>
          <w:sz w:val="28"/>
          <w:szCs w:val="28"/>
        </w:rPr>
        <w:t>связей</w:t>
      </w:r>
      <w:r w:rsidRPr="004656DD">
        <w:rPr>
          <w:rFonts w:ascii="Times New Roman" w:hAnsi="Times New Roman"/>
          <w:color w:val="000000"/>
          <w:sz w:val="28"/>
          <w:szCs w:val="28"/>
        </w:rPr>
        <w:t xml:space="preserve"> (алгебраических или логических соотношений) </w:t>
      </w:r>
      <w:r w:rsidRPr="004656DD">
        <w:rPr>
          <w:rStyle w:val="af"/>
          <w:rFonts w:ascii="Times New Roman" w:hAnsi="Times New Roman"/>
          <w:i w:val="0"/>
          <w:iCs w:val="0"/>
          <w:color w:val="000000"/>
          <w:sz w:val="28"/>
          <w:szCs w:val="28"/>
        </w:rPr>
        <w:t>между ними</w:t>
      </w:r>
      <w:r w:rsidRPr="004656DD">
        <w:rPr>
          <w:rFonts w:ascii="Times New Roman" w:hAnsi="Times New Roman"/>
          <w:color w:val="000000"/>
          <w:sz w:val="28"/>
          <w:szCs w:val="28"/>
        </w:rPr>
        <w:t>. При изменении исходных данных все результаты автоматически пересчитываются и заносятся в таблицу. Электронные таблицы не только автоматизируют расчеты, но и являются эффективным средством моделирования различных вариантов и ситуаций. Меняя значения исходных данных, можно следить за изменением получаемых результатов и из множества вариантов решения задачи выбрать наиболее приемлемый.</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При работе с табличными процессорами создаются документы, которые также называют электронными таблицами. Такие таблицы можно просматривать, изменять, записывать на носители внешней памяти для хранения, распечатывать на принтере.</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Рабочим полем табличного процессора является экран дисплея, на котором электронная таблица представляется в виде прямоугольника, разделенного на строки и столбцы. Строки нумеруются сверху вниз. Столбцы обозначаются слева направо. На экране виден не весь документ, а только часть его. Документ в полном объеме хранится в оперативной памяти, а экран можно считать окном, через которое пользователь имеет возможность просматривать таблицу. Для работы с таблицей используется табличный курсор, — выделенный прямоугольник, который можно поместить в ту или иную клетку. Минимальным элементом электронной таблицы, над которым можно выполнять те или иные операции, является такая клетка, которую чаще называют </w:t>
      </w:r>
      <w:r w:rsidRPr="004656DD">
        <w:rPr>
          <w:rStyle w:val="af"/>
          <w:rFonts w:ascii="Times New Roman" w:hAnsi="Times New Roman"/>
          <w:i w:val="0"/>
          <w:iCs w:val="0"/>
          <w:color w:val="000000"/>
          <w:sz w:val="28"/>
          <w:szCs w:val="28"/>
        </w:rPr>
        <w:t>ячейкой</w:t>
      </w:r>
      <w:r w:rsidRPr="004656DD">
        <w:rPr>
          <w:rFonts w:ascii="Times New Roman" w:hAnsi="Times New Roman"/>
          <w:color w:val="000000"/>
          <w:sz w:val="28"/>
          <w:szCs w:val="28"/>
        </w:rPr>
        <w:t xml:space="preserve">. Каждая ячейка имеет уникальное </w:t>
      </w:r>
      <w:r w:rsidRPr="004656DD">
        <w:rPr>
          <w:rStyle w:val="af"/>
          <w:rFonts w:ascii="Times New Roman" w:hAnsi="Times New Roman"/>
          <w:i w:val="0"/>
          <w:iCs w:val="0"/>
          <w:color w:val="000000"/>
          <w:sz w:val="28"/>
          <w:szCs w:val="28"/>
        </w:rPr>
        <w:t>имя</w:t>
      </w:r>
      <w:r w:rsidRPr="004656DD">
        <w:rPr>
          <w:rFonts w:ascii="Times New Roman" w:hAnsi="Times New Roman"/>
          <w:color w:val="000000"/>
          <w:sz w:val="28"/>
          <w:szCs w:val="28"/>
        </w:rPr>
        <w:t xml:space="preserve"> (идентификатор), которое составляется из номеров столбца и строки, на пересечении которых располагается ячейка. Нумерация столбцов обычно осуществляется с помощью латинских букв (поскольку их всего 26, а столбцов значительно больше, то далее идёт такая нумерация — AA, AB, ..., AZ, BA, BB, BC, ...), а строк — с помощью десятичных чисел, начиная с единицы. Таким образом, возможны имена (или </w:t>
      </w:r>
      <w:r w:rsidRPr="004656DD">
        <w:rPr>
          <w:rStyle w:val="af"/>
          <w:rFonts w:ascii="Times New Roman" w:hAnsi="Times New Roman"/>
          <w:i w:val="0"/>
          <w:iCs w:val="0"/>
          <w:color w:val="000000"/>
          <w:sz w:val="28"/>
          <w:szCs w:val="28"/>
        </w:rPr>
        <w:t>адреса</w:t>
      </w:r>
      <w:r w:rsidRPr="004656DD">
        <w:rPr>
          <w:rFonts w:ascii="Times New Roman" w:hAnsi="Times New Roman"/>
          <w:color w:val="000000"/>
          <w:sz w:val="28"/>
          <w:szCs w:val="28"/>
        </w:rPr>
        <w:t>) ячеек B2, C265, AD11 и т.д.</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Следующий объект в таблице — </w:t>
      </w:r>
      <w:r w:rsidRPr="004656DD">
        <w:rPr>
          <w:rStyle w:val="af"/>
          <w:rFonts w:ascii="Times New Roman" w:hAnsi="Times New Roman"/>
          <w:i w:val="0"/>
          <w:iCs w:val="0"/>
          <w:color w:val="000000"/>
          <w:sz w:val="28"/>
          <w:szCs w:val="28"/>
        </w:rPr>
        <w:t>диапазон ячеек</w:t>
      </w:r>
      <w:r w:rsidRPr="004656DD">
        <w:rPr>
          <w:rFonts w:ascii="Times New Roman" w:hAnsi="Times New Roman"/>
          <w:color w:val="000000"/>
          <w:sz w:val="28"/>
          <w:szCs w:val="28"/>
        </w:rPr>
        <w:t>. Его можно выделить из подряд идущих ячеек в строке, столбце или прямоугольнике. При задании диапазона указывают его начальную и конечную ячейки, в прямоугольном диапазоне — ячейки левого верхнего и правого нижнего углов. Наибольший диапазон представляет вся таблица, наименьший — ячейка. Примеры диапазонов — A1:A100; B12:AZ12; B2:K40.</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Если диапазон содержит числовые величины, то они могут быть просуммированы, вычислено среднее значение, найдено минимальное или максимальное значение и т.д.</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Иногда электронная таблица может быть составной частью </w:t>
      </w:r>
      <w:r w:rsidRPr="004656DD">
        <w:rPr>
          <w:rStyle w:val="af"/>
          <w:rFonts w:ascii="Times New Roman" w:hAnsi="Times New Roman"/>
          <w:i w:val="0"/>
          <w:iCs w:val="0"/>
          <w:color w:val="000000"/>
          <w:sz w:val="28"/>
          <w:szCs w:val="28"/>
        </w:rPr>
        <w:t>листа</w:t>
      </w:r>
      <w:r w:rsidRPr="004656DD">
        <w:rPr>
          <w:rFonts w:ascii="Times New Roman" w:hAnsi="Times New Roman"/>
          <w:color w:val="000000"/>
          <w:sz w:val="28"/>
          <w:szCs w:val="28"/>
        </w:rPr>
        <w:t xml:space="preserve">, листы, в свою очередь, объединяются в </w:t>
      </w:r>
      <w:r w:rsidRPr="004656DD">
        <w:rPr>
          <w:rStyle w:val="af"/>
          <w:rFonts w:ascii="Times New Roman" w:hAnsi="Times New Roman"/>
          <w:i w:val="0"/>
          <w:iCs w:val="0"/>
          <w:color w:val="000000"/>
          <w:sz w:val="28"/>
          <w:szCs w:val="28"/>
        </w:rPr>
        <w:t>книгу</w:t>
      </w:r>
      <w:r w:rsidRPr="004656DD">
        <w:rPr>
          <w:rFonts w:ascii="Times New Roman" w:hAnsi="Times New Roman"/>
          <w:color w:val="000000"/>
          <w:sz w:val="28"/>
          <w:szCs w:val="28"/>
        </w:rPr>
        <w:t xml:space="preserve"> (такая организация используется в Microsoft Excel).</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Ячейки в электронных таблицах могут содержать </w:t>
      </w:r>
      <w:r w:rsidRPr="004656DD">
        <w:rPr>
          <w:rStyle w:val="af"/>
          <w:rFonts w:ascii="Times New Roman" w:hAnsi="Times New Roman"/>
          <w:i w:val="0"/>
          <w:iCs w:val="0"/>
          <w:color w:val="000000"/>
          <w:sz w:val="28"/>
          <w:szCs w:val="28"/>
        </w:rPr>
        <w:t>числа</w:t>
      </w:r>
      <w:r w:rsidRPr="004656DD">
        <w:rPr>
          <w:rFonts w:ascii="Times New Roman" w:hAnsi="Times New Roman"/>
          <w:color w:val="000000"/>
          <w:sz w:val="28"/>
          <w:szCs w:val="28"/>
        </w:rPr>
        <w:t xml:space="preserve"> (целые и действительные), </w:t>
      </w:r>
      <w:r w:rsidRPr="004656DD">
        <w:rPr>
          <w:rStyle w:val="af"/>
          <w:rFonts w:ascii="Times New Roman" w:hAnsi="Times New Roman"/>
          <w:i w:val="0"/>
          <w:iCs w:val="0"/>
          <w:color w:val="000000"/>
          <w:sz w:val="28"/>
          <w:szCs w:val="28"/>
        </w:rPr>
        <w:t>символьные</w:t>
      </w:r>
      <w:r w:rsidRPr="004656DD">
        <w:rPr>
          <w:rFonts w:ascii="Times New Roman" w:hAnsi="Times New Roman"/>
          <w:color w:val="000000"/>
          <w:sz w:val="28"/>
          <w:szCs w:val="28"/>
        </w:rPr>
        <w:t xml:space="preserve"> и </w:t>
      </w:r>
      <w:r w:rsidRPr="004656DD">
        <w:rPr>
          <w:rStyle w:val="af"/>
          <w:rFonts w:ascii="Times New Roman" w:hAnsi="Times New Roman"/>
          <w:i w:val="0"/>
          <w:iCs w:val="0"/>
          <w:color w:val="000000"/>
          <w:sz w:val="28"/>
          <w:szCs w:val="28"/>
        </w:rPr>
        <w:t>строковые величины</w:t>
      </w:r>
      <w:r w:rsidRPr="004656DD">
        <w:rPr>
          <w:rFonts w:ascii="Times New Roman" w:hAnsi="Times New Roman"/>
          <w:color w:val="000000"/>
          <w:sz w:val="28"/>
          <w:szCs w:val="28"/>
        </w:rPr>
        <w:t xml:space="preserve">, </w:t>
      </w:r>
      <w:r w:rsidRPr="004656DD">
        <w:rPr>
          <w:rStyle w:val="af"/>
          <w:rFonts w:ascii="Times New Roman" w:hAnsi="Times New Roman"/>
          <w:i w:val="0"/>
          <w:iCs w:val="0"/>
          <w:color w:val="000000"/>
          <w:sz w:val="28"/>
          <w:szCs w:val="28"/>
        </w:rPr>
        <w:t>логические величины</w:t>
      </w:r>
      <w:r w:rsidRPr="004656DD">
        <w:rPr>
          <w:rFonts w:ascii="Times New Roman" w:hAnsi="Times New Roman"/>
          <w:color w:val="000000"/>
          <w:sz w:val="28"/>
          <w:szCs w:val="28"/>
        </w:rPr>
        <w:t xml:space="preserve">, </w:t>
      </w:r>
      <w:r w:rsidRPr="004656DD">
        <w:rPr>
          <w:rStyle w:val="af"/>
          <w:rFonts w:ascii="Times New Roman" w:hAnsi="Times New Roman"/>
          <w:i w:val="0"/>
          <w:iCs w:val="0"/>
          <w:color w:val="000000"/>
          <w:sz w:val="28"/>
          <w:szCs w:val="28"/>
        </w:rPr>
        <w:t>формулы</w:t>
      </w:r>
      <w:r w:rsidRPr="004656DD">
        <w:rPr>
          <w:rFonts w:ascii="Times New Roman" w:hAnsi="Times New Roman"/>
          <w:color w:val="000000"/>
          <w:sz w:val="28"/>
          <w:szCs w:val="28"/>
        </w:rPr>
        <w:t xml:space="preserve"> (алгебраические, логи-ческие, содержащие условие).</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В формулах при обращении к ячейкам используется два способа адресации — </w:t>
      </w:r>
      <w:r w:rsidRPr="004656DD">
        <w:rPr>
          <w:rStyle w:val="af"/>
          <w:rFonts w:ascii="Times New Roman" w:hAnsi="Times New Roman"/>
          <w:i w:val="0"/>
          <w:iCs w:val="0"/>
          <w:color w:val="000000"/>
          <w:sz w:val="28"/>
          <w:szCs w:val="28"/>
        </w:rPr>
        <w:t>абсолютная</w:t>
      </w:r>
      <w:r w:rsidRPr="004656DD">
        <w:rPr>
          <w:rFonts w:ascii="Times New Roman" w:hAnsi="Times New Roman"/>
          <w:color w:val="000000"/>
          <w:sz w:val="28"/>
          <w:szCs w:val="28"/>
        </w:rPr>
        <w:t xml:space="preserve"> и </w:t>
      </w:r>
      <w:r w:rsidRPr="004656DD">
        <w:rPr>
          <w:rStyle w:val="af"/>
          <w:rFonts w:ascii="Times New Roman" w:hAnsi="Times New Roman"/>
          <w:i w:val="0"/>
          <w:iCs w:val="0"/>
          <w:color w:val="000000"/>
          <w:sz w:val="28"/>
          <w:szCs w:val="28"/>
        </w:rPr>
        <w:t>относительная адресации</w:t>
      </w:r>
      <w:r w:rsidRPr="004656DD">
        <w:rPr>
          <w:rFonts w:ascii="Times New Roman" w:hAnsi="Times New Roman"/>
          <w:color w:val="000000"/>
          <w:sz w:val="28"/>
          <w:szCs w:val="28"/>
        </w:rPr>
        <w:t>. При использовании относительной адресации копирование, перемещение формулы, вставка или удаление строки (столбца) с изменением местоположения формулы приводят к перестраиванию формулы относительно её нового местоположения. В силу этого сохраняется правильность расчётов при любых указанных выше действиями над ячейками с формулами. В некоторых же случаях необходимо, чтобы при изменении местоположения формулы адрес ячейки (или ячеек), используемой в формуле, не изменялся. В таких случаях используется абсолютная адресация. В приведенных выше примерах адресов ячеек и диапазонов ячеек адресация является относительной. Примеры абсолютной адресации (в Microsoft Excel): $A$10; $B$5:$D$12; $M10; K$12 (в предпоследнем примере фиксирован только столбец, а строка может изменяться, в последнем — фиксирована строка, столбец может изменяться).</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Управление работой электронной таблицы осуществляется посредством меню команд. Можно выделить следующие режимы работы табличного процессора: формирование электронной таблицы;управление вычислениями;режим отображения формул;  графический режим; работа электронной таблицы как базы данных. </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При работе с табличными процессорами создаются документы, которые можно просматривать, изменять, записывать на носители внешней памяти для хранения, распечатывать на принтере. </w:t>
      </w:r>
      <w:r w:rsidRPr="004656DD">
        <w:rPr>
          <w:rStyle w:val="af"/>
          <w:rFonts w:ascii="Times New Roman" w:hAnsi="Times New Roman"/>
          <w:i w:val="0"/>
          <w:iCs w:val="0"/>
          <w:color w:val="000000"/>
          <w:sz w:val="28"/>
          <w:szCs w:val="28"/>
        </w:rPr>
        <w:t>Режим формирования электронных таблиц</w:t>
      </w:r>
      <w:r w:rsidRPr="004656DD">
        <w:rPr>
          <w:rFonts w:ascii="Times New Roman" w:hAnsi="Times New Roman"/>
          <w:color w:val="000000"/>
          <w:sz w:val="28"/>
          <w:szCs w:val="28"/>
        </w:rPr>
        <w:t xml:space="preserve"> предполагает заполнение и редактирование документа. При этом используются команды, изменяющие содержимое клеток (очистить, редактировать, копировать), и команды, изменяющие структуру таблицы (удалить, вставить, переместить).</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Style w:val="af"/>
          <w:rFonts w:ascii="Times New Roman" w:hAnsi="Times New Roman"/>
          <w:i w:val="0"/>
          <w:iCs w:val="0"/>
          <w:color w:val="000000"/>
          <w:sz w:val="28"/>
          <w:szCs w:val="28"/>
        </w:rPr>
        <w:t>Режим управления вычислениями</w:t>
      </w:r>
      <w:r w:rsidRPr="004656DD">
        <w:rPr>
          <w:rFonts w:ascii="Times New Roman" w:hAnsi="Times New Roman"/>
          <w:color w:val="000000"/>
          <w:sz w:val="28"/>
          <w:szCs w:val="28"/>
        </w:rPr>
        <w:t>. Все вычисления начинаются с ячейки, расположенной на пересечении первой строки и первого столбца электронной таблицы. Вычисления проводятся в естественном порядке, т.е. если в очередной ячейке находится формула, включающая адрес еще не вычисленной ячейки, то вычисления по этой формуле откладываются до тех пор, пока значение в ячейке, от которого зависит формула, не будет определено. При каждом вводе нового значения в ячейку документ пересчитывается заново, — выполняется автоматический пересчет. В большинстве табличных процессоров существует возможность установки ручного пересчета, т.е. таблица пересчитывается заново только при подаче специальной команды.</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Style w:val="af"/>
          <w:rFonts w:ascii="Times New Roman" w:hAnsi="Times New Roman"/>
          <w:i w:val="0"/>
          <w:iCs w:val="0"/>
          <w:color w:val="000000"/>
          <w:sz w:val="28"/>
          <w:szCs w:val="28"/>
        </w:rPr>
        <w:t>Режим отображения формул</w:t>
      </w:r>
      <w:r w:rsidRPr="004656DD">
        <w:rPr>
          <w:rFonts w:ascii="Times New Roman" w:hAnsi="Times New Roman"/>
          <w:color w:val="000000"/>
          <w:sz w:val="28"/>
          <w:szCs w:val="28"/>
        </w:rPr>
        <w:t xml:space="preserve"> задает индикацию содержимого клеток на экране. Обычно этот режим выключен, и на экране отображаются значения, вычисленные на основании содержимого клеток.</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Style w:val="af"/>
          <w:rFonts w:ascii="Times New Roman" w:hAnsi="Times New Roman"/>
          <w:i w:val="0"/>
          <w:iCs w:val="0"/>
          <w:color w:val="000000"/>
          <w:sz w:val="28"/>
          <w:szCs w:val="28"/>
        </w:rPr>
        <w:t>Графический режим</w:t>
      </w:r>
      <w:r w:rsidRPr="004656DD">
        <w:rPr>
          <w:rFonts w:ascii="Times New Roman" w:hAnsi="Times New Roman"/>
          <w:color w:val="000000"/>
          <w:sz w:val="28"/>
          <w:szCs w:val="28"/>
        </w:rPr>
        <w:t xml:space="preserve"> дает возможность отображать числовую информацию в графическом виде: диаграммы и графики. Это позволяет считать электронные таблицы полезным инструментом автоматизации инженерной, административной и научной деятельности.</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В современных табличных процессорах, например, в Microsoft Excel, в качестве </w:t>
      </w:r>
      <w:r w:rsidRPr="004656DD">
        <w:rPr>
          <w:rStyle w:val="af"/>
          <w:rFonts w:ascii="Times New Roman" w:hAnsi="Times New Roman"/>
          <w:i w:val="0"/>
          <w:iCs w:val="0"/>
          <w:color w:val="000000"/>
          <w:sz w:val="28"/>
          <w:szCs w:val="28"/>
        </w:rPr>
        <w:t>базы данных</w:t>
      </w:r>
      <w:r w:rsidRPr="004656DD">
        <w:rPr>
          <w:rFonts w:ascii="Times New Roman" w:hAnsi="Times New Roman"/>
          <w:color w:val="000000"/>
          <w:sz w:val="28"/>
          <w:szCs w:val="28"/>
        </w:rPr>
        <w:t xml:space="preserve"> можно использовать </w:t>
      </w:r>
      <w:r w:rsidRPr="004656DD">
        <w:rPr>
          <w:rStyle w:val="af"/>
          <w:rFonts w:ascii="Times New Roman" w:hAnsi="Times New Roman"/>
          <w:i w:val="0"/>
          <w:iCs w:val="0"/>
          <w:color w:val="000000"/>
          <w:sz w:val="28"/>
          <w:szCs w:val="28"/>
        </w:rPr>
        <w:t>список</w:t>
      </w:r>
      <w:r w:rsidRPr="004656DD">
        <w:rPr>
          <w:rFonts w:ascii="Times New Roman" w:hAnsi="Times New Roman"/>
          <w:color w:val="000000"/>
          <w:sz w:val="28"/>
          <w:szCs w:val="28"/>
        </w:rPr>
        <w:t xml:space="preserve"> (набор строк таблицы, содержащий связанные данные). При выполнении обычных операций с данными, например, при поиске, сортировке или обработке данных, списки автоматически распознаются как базы данных. Перечисленные ниже элементы списков учитываются при организации данных:</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столбцы списков становятся полями базы данных; </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заголовки столбцов становятся именами полей базы данных; </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 xml:space="preserve">каждая строка списка преобразуется в запись данных. </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Рассмотрим примеры обработки данных с использованием табличного процессора.</w:t>
      </w:r>
    </w:p>
    <w:p w:rsidR="003616B9" w:rsidRPr="004656DD" w:rsidRDefault="003616B9" w:rsidP="003616B9">
      <w:pPr>
        <w:widowControl w:val="0"/>
        <w:spacing w:before="12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На рисунках приведён фрагмент таблицы с решением в режиме отображения формул и с результатами расчётов.</w:t>
      </w:r>
    </w:p>
    <w:p w:rsidR="003616B9" w:rsidRPr="004656DD" w:rsidRDefault="00F83395" w:rsidP="003616B9">
      <w:pPr>
        <w:widowControl w:val="0"/>
        <w:spacing w:before="120"/>
        <w:ind w:firstLine="567"/>
        <w:jc w:val="both"/>
        <w:rPr>
          <w:color w:val="000000"/>
          <w:sz w:val="24"/>
          <w:szCs w:val="24"/>
        </w:rPr>
      </w:pPr>
      <w:r>
        <w:rPr>
          <w:noProof/>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493.5pt;height:170.25pt;visibility:visible;mso-wrap-style:square">
            <v:imagedata r:id="rId8" o:title="T1"/>
          </v:shape>
        </w:pict>
      </w:r>
    </w:p>
    <w:p w:rsidR="003616B9" w:rsidRPr="004656DD" w:rsidRDefault="00F83395" w:rsidP="003616B9">
      <w:pPr>
        <w:widowControl w:val="0"/>
        <w:spacing w:before="120"/>
        <w:ind w:firstLine="567"/>
        <w:jc w:val="both"/>
        <w:rPr>
          <w:color w:val="000000"/>
          <w:sz w:val="24"/>
          <w:szCs w:val="24"/>
        </w:rPr>
      </w:pPr>
      <w:r>
        <w:rPr>
          <w:noProof/>
          <w:color w:val="000000"/>
          <w:sz w:val="24"/>
          <w:szCs w:val="24"/>
        </w:rPr>
        <w:pict>
          <v:shape id="Рисунок 3" o:spid="_x0000_i1026" type="#_x0000_t75" style="width:471pt;height:190.5pt;visibility:visible;mso-wrap-style:square">
            <v:imagedata r:id="rId9" o:title="T2"/>
          </v:shape>
        </w:pict>
      </w:r>
    </w:p>
    <w:p w:rsidR="003616B9" w:rsidRPr="004656DD" w:rsidRDefault="00F83395" w:rsidP="003616B9">
      <w:pPr>
        <w:widowControl w:val="0"/>
        <w:spacing w:before="120"/>
        <w:ind w:firstLine="567"/>
        <w:jc w:val="both"/>
        <w:rPr>
          <w:color w:val="000000"/>
          <w:sz w:val="24"/>
          <w:szCs w:val="24"/>
        </w:rPr>
      </w:pPr>
      <w:r>
        <w:rPr>
          <w:noProof/>
          <w:color w:val="000000"/>
          <w:sz w:val="24"/>
          <w:szCs w:val="24"/>
        </w:rPr>
        <w:pict>
          <v:shape id="Рисунок 4" o:spid="_x0000_i1027" type="#_x0000_t75" style="width:249pt;height:167.25pt;visibility:visible;mso-wrap-style:square">
            <v:imagedata r:id="rId10" o:title="T4"/>
          </v:shape>
        </w:pict>
      </w:r>
      <w:r>
        <w:rPr>
          <w:noProof/>
          <w:color w:val="000000"/>
          <w:sz w:val="24"/>
          <w:szCs w:val="24"/>
        </w:rPr>
        <w:pict>
          <v:shape id="Рисунок 5" o:spid="_x0000_i1028" type="#_x0000_t75" style="width:201.75pt;height:166.5pt;visibility:visible;mso-wrap-style:square">
            <v:imagedata r:id="rId11" o:title="T3"/>
          </v:shape>
        </w:pict>
      </w:r>
    </w:p>
    <w:tbl>
      <w:tblPr>
        <w:tblW w:w="0" w:type="auto"/>
        <w:tblCellSpacing w:w="15" w:type="dxa"/>
        <w:tblInd w:w="-15" w:type="dxa"/>
        <w:tblCellMar>
          <w:top w:w="15" w:type="dxa"/>
          <w:left w:w="15" w:type="dxa"/>
          <w:bottom w:w="15" w:type="dxa"/>
          <w:right w:w="15" w:type="dxa"/>
        </w:tblCellMar>
        <w:tblLook w:val="0000" w:firstRow="0" w:lastRow="0" w:firstColumn="0" w:lastColumn="0" w:noHBand="0" w:noVBand="0"/>
      </w:tblPr>
      <w:tblGrid>
        <w:gridCol w:w="81"/>
        <w:gridCol w:w="66"/>
        <w:gridCol w:w="81"/>
      </w:tblGrid>
      <w:tr w:rsidR="003616B9" w:rsidRPr="004656DD" w:rsidTr="00ED6E73">
        <w:trPr>
          <w:tblCellSpacing w:w="15" w:type="dxa"/>
        </w:trPr>
        <w:tc>
          <w:tcPr>
            <w:tcW w:w="0" w:type="auto"/>
            <w:tcBorders>
              <w:top w:val="nil"/>
              <w:left w:val="nil"/>
              <w:bottom w:val="nil"/>
              <w:right w:val="nil"/>
            </w:tcBorders>
            <w:vAlign w:val="center"/>
          </w:tcPr>
          <w:p w:rsidR="003616B9" w:rsidRPr="004656DD" w:rsidRDefault="003616B9" w:rsidP="00ED6E73">
            <w:pPr>
              <w:widowControl w:val="0"/>
              <w:spacing w:before="120"/>
              <w:ind w:firstLine="567"/>
              <w:jc w:val="both"/>
              <w:rPr>
                <w:color w:val="000000"/>
                <w:sz w:val="24"/>
                <w:szCs w:val="24"/>
              </w:rPr>
            </w:pPr>
          </w:p>
        </w:tc>
        <w:tc>
          <w:tcPr>
            <w:tcW w:w="0" w:type="auto"/>
            <w:tcBorders>
              <w:top w:val="nil"/>
              <w:left w:val="nil"/>
              <w:bottom w:val="nil"/>
              <w:right w:val="nil"/>
            </w:tcBorders>
            <w:vAlign w:val="center"/>
          </w:tcPr>
          <w:p w:rsidR="003616B9" w:rsidRPr="004656DD" w:rsidRDefault="003616B9" w:rsidP="00ED6E73">
            <w:pPr>
              <w:widowControl w:val="0"/>
              <w:spacing w:before="120"/>
              <w:ind w:firstLine="567"/>
              <w:jc w:val="both"/>
              <w:rPr>
                <w:color w:val="000000"/>
                <w:sz w:val="24"/>
                <w:szCs w:val="24"/>
              </w:rPr>
            </w:pPr>
          </w:p>
        </w:tc>
        <w:tc>
          <w:tcPr>
            <w:tcW w:w="0" w:type="auto"/>
            <w:tcBorders>
              <w:top w:val="nil"/>
              <w:left w:val="nil"/>
              <w:bottom w:val="nil"/>
              <w:right w:val="nil"/>
            </w:tcBorders>
            <w:vAlign w:val="center"/>
          </w:tcPr>
          <w:p w:rsidR="003616B9" w:rsidRPr="004656DD" w:rsidRDefault="003616B9" w:rsidP="00ED6E73">
            <w:pPr>
              <w:widowControl w:val="0"/>
              <w:spacing w:before="120"/>
              <w:ind w:firstLine="567"/>
              <w:jc w:val="both"/>
              <w:rPr>
                <w:color w:val="000000"/>
                <w:sz w:val="24"/>
                <w:szCs w:val="24"/>
              </w:rPr>
            </w:pPr>
          </w:p>
        </w:tc>
      </w:tr>
    </w:tbl>
    <w:p w:rsidR="000E0E82" w:rsidRPr="004656DD" w:rsidRDefault="000E0E82" w:rsidP="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p>
    <w:p w:rsidR="002B1745" w:rsidRPr="004656DD" w:rsidRDefault="002B1745" w:rsidP="002B1745">
      <w:pPr>
        <w:tabs>
          <w:tab w:val="left" w:pos="1276"/>
        </w:tabs>
        <w:spacing w:line="360" w:lineRule="auto"/>
        <w:ind w:firstLine="709"/>
        <w:contextualSpacing/>
        <w:jc w:val="center"/>
        <w:rPr>
          <w:rFonts w:ascii="Times New Roman" w:hAnsi="Times New Roman"/>
          <w:b/>
          <w:color w:val="000000"/>
          <w:sz w:val="28"/>
          <w:szCs w:val="28"/>
        </w:rPr>
      </w:pPr>
      <w:r w:rsidRPr="004656DD">
        <w:rPr>
          <w:rFonts w:ascii="Times New Roman" w:hAnsi="Times New Roman"/>
          <w:b/>
          <w:color w:val="000000"/>
          <w:sz w:val="28"/>
          <w:szCs w:val="28"/>
        </w:rPr>
        <w:t>Список литературы</w:t>
      </w:r>
    </w:p>
    <w:p w:rsidR="002B1745" w:rsidRPr="004656DD" w:rsidRDefault="002B1745" w:rsidP="002B1745">
      <w:pPr>
        <w:tabs>
          <w:tab w:val="left" w:pos="1276"/>
        </w:tabs>
        <w:spacing w:line="360" w:lineRule="auto"/>
        <w:ind w:firstLine="709"/>
        <w:contextualSpacing/>
        <w:jc w:val="center"/>
        <w:rPr>
          <w:rFonts w:ascii="Times New Roman" w:hAnsi="Times New Roman"/>
          <w:b/>
          <w:color w:val="000000"/>
          <w:sz w:val="28"/>
          <w:szCs w:val="28"/>
        </w:rPr>
      </w:pPr>
    </w:p>
    <w:p w:rsidR="002B1745" w:rsidRPr="004656DD" w:rsidRDefault="002B1745" w:rsidP="002B1745">
      <w:pPr>
        <w:numPr>
          <w:ilvl w:val="0"/>
          <w:numId w:val="9"/>
        </w:numPr>
        <w:tabs>
          <w:tab w:val="left" w:pos="127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И. Ходак. Оборудование для считывания штриховых кодов // Тара и упаковка. – 2001. -№3. –с. 5-6.</w:t>
      </w:r>
    </w:p>
    <w:p w:rsidR="002B1745" w:rsidRPr="004656DD" w:rsidRDefault="002B1745" w:rsidP="002B1745">
      <w:pPr>
        <w:numPr>
          <w:ilvl w:val="0"/>
          <w:numId w:val="9"/>
        </w:numPr>
        <w:tabs>
          <w:tab w:val="left" w:pos="127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Ходак И., Максимова А. Печать штриховых кодов: методы, проблемы, перспективы // Тара и упаковка . –2003.-№3</w:t>
      </w:r>
    </w:p>
    <w:p w:rsidR="002B1745" w:rsidRPr="004656DD" w:rsidRDefault="002B1745" w:rsidP="002B1745">
      <w:pPr>
        <w:numPr>
          <w:ilvl w:val="0"/>
          <w:numId w:val="9"/>
        </w:numPr>
        <w:tabs>
          <w:tab w:val="left" w:pos="1276"/>
        </w:tabs>
        <w:spacing w:after="0" w:line="360" w:lineRule="auto"/>
        <w:ind w:firstLine="709"/>
        <w:contextualSpacing/>
        <w:jc w:val="both"/>
        <w:rPr>
          <w:rFonts w:ascii="Times New Roman" w:hAnsi="Times New Roman"/>
          <w:color w:val="000000"/>
          <w:sz w:val="28"/>
          <w:szCs w:val="28"/>
          <w:lang w:val="en-US"/>
        </w:rPr>
      </w:pPr>
      <w:r w:rsidRPr="004656DD">
        <w:rPr>
          <w:rFonts w:ascii="Times New Roman" w:hAnsi="Times New Roman"/>
          <w:color w:val="000000"/>
          <w:sz w:val="28"/>
          <w:szCs w:val="28"/>
          <w:lang w:val="en-US"/>
        </w:rPr>
        <w:t>Internet-</w:t>
      </w:r>
      <w:r w:rsidRPr="004656DD">
        <w:rPr>
          <w:rFonts w:ascii="Times New Roman" w:hAnsi="Times New Roman"/>
          <w:color w:val="000000"/>
          <w:sz w:val="28"/>
          <w:szCs w:val="28"/>
        </w:rPr>
        <w:t>проекта</w:t>
      </w:r>
      <w:r w:rsidRPr="004656DD">
        <w:rPr>
          <w:rFonts w:ascii="Times New Roman" w:hAnsi="Times New Roman"/>
          <w:color w:val="000000"/>
          <w:sz w:val="28"/>
          <w:szCs w:val="28"/>
          <w:lang w:val="en-US"/>
        </w:rPr>
        <w:t xml:space="preserve"> Retail.Ru (</w:t>
      </w:r>
      <w:hyperlink r:id="rId12" w:history="1">
        <w:r w:rsidRPr="004656DD">
          <w:rPr>
            <w:rStyle w:val="a8"/>
            <w:rFonts w:ascii="Times New Roman" w:hAnsi="Times New Roman"/>
            <w:color w:val="000000"/>
            <w:sz w:val="28"/>
            <w:szCs w:val="28"/>
            <w:lang w:val="en-US"/>
          </w:rPr>
          <w:t>www.retail.ru</w:t>
        </w:r>
      </w:hyperlink>
      <w:r w:rsidRPr="004656DD">
        <w:rPr>
          <w:rFonts w:ascii="Times New Roman" w:hAnsi="Times New Roman"/>
          <w:color w:val="000000"/>
          <w:sz w:val="28"/>
          <w:szCs w:val="28"/>
          <w:lang w:val="en-US"/>
        </w:rPr>
        <w:t>)</w:t>
      </w:r>
    </w:p>
    <w:p w:rsidR="002B1745" w:rsidRPr="004656DD" w:rsidRDefault="002B1745" w:rsidP="002B1745">
      <w:pPr>
        <w:numPr>
          <w:ilvl w:val="0"/>
          <w:numId w:val="9"/>
        </w:numPr>
        <w:tabs>
          <w:tab w:val="left" w:pos="127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Книги «Штриховое кодирование в системах обработки информации». (</w:t>
      </w:r>
      <w:hyperlink r:id="rId13" w:history="1">
        <w:r w:rsidRPr="004656DD">
          <w:rPr>
            <w:rStyle w:val="a8"/>
            <w:rFonts w:ascii="Times New Roman" w:hAnsi="Times New Roman"/>
            <w:color w:val="000000"/>
            <w:sz w:val="28"/>
            <w:szCs w:val="28"/>
          </w:rPr>
          <w:t>www.barcode.nm.ru</w:t>
        </w:r>
      </w:hyperlink>
      <w:r w:rsidRPr="004656DD">
        <w:rPr>
          <w:rFonts w:ascii="Times New Roman" w:hAnsi="Times New Roman"/>
          <w:color w:val="000000"/>
          <w:sz w:val="28"/>
          <w:szCs w:val="28"/>
        </w:rPr>
        <w:t>)</w:t>
      </w:r>
    </w:p>
    <w:p w:rsidR="002B1745" w:rsidRPr="004656DD" w:rsidRDefault="002B1745" w:rsidP="002B1745">
      <w:pPr>
        <w:numPr>
          <w:ilvl w:val="0"/>
          <w:numId w:val="9"/>
        </w:numPr>
        <w:tabs>
          <w:tab w:val="left" w:pos="1276"/>
        </w:tabs>
        <w:spacing w:after="0" w:line="360" w:lineRule="auto"/>
        <w:ind w:firstLine="709"/>
        <w:contextualSpacing/>
        <w:jc w:val="both"/>
        <w:rPr>
          <w:rFonts w:ascii="Times New Roman" w:hAnsi="Times New Roman"/>
          <w:color w:val="000000"/>
          <w:sz w:val="28"/>
          <w:szCs w:val="28"/>
        </w:rPr>
      </w:pPr>
      <w:r w:rsidRPr="004656DD">
        <w:rPr>
          <w:rFonts w:ascii="Times New Roman" w:hAnsi="Times New Roman"/>
          <w:color w:val="000000"/>
          <w:sz w:val="28"/>
          <w:szCs w:val="28"/>
        </w:rPr>
        <w:t>Левашова Т. Штриховой код для потребительских товаров // Тара и упаковка. –2003. - №3</w:t>
      </w:r>
    </w:p>
    <w:p w:rsidR="002B1745" w:rsidRPr="004656DD" w:rsidRDefault="002B1745" w:rsidP="002B1745">
      <w:pPr>
        <w:pStyle w:val="HTML"/>
        <w:numPr>
          <w:ilvl w:val="0"/>
          <w:numId w:val="9"/>
        </w:numPr>
        <w:spacing w:line="360" w:lineRule="auto"/>
        <w:ind w:firstLine="709"/>
        <w:contextualSpacing/>
        <w:jc w:val="both"/>
        <w:rPr>
          <w:rFonts w:ascii="Times New Roman" w:hAnsi="Times New Roman" w:cs="Times New Roman"/>
          <w:color w:val="000000"/>
          <w:sz w:val="28"/>
          <w:szCs w:val="28"/>
        </w:rPr>
      </w:pPr>
      <w:r w:rsidRPr="004656DD">
        <w:rPr>
          <w:rFonts w:ascii="Times New Roman" w:hAnsi="Times New Roman" w:cs="Times New Roman"/>
          <w:color w:val="000000"/>
          <w:sz w:val="28"/>
          <w:szCs w:val="28"/>
        </w:rPr>
        <w:t xml:space="preserve"> Б. Богумирский Эффективная работа на IBM PC в среде Windows 95 СПб, «Питер», 2007, 1000с.</w:t>
      </w:r>
    </w:p>
    <w:p w:rsidR="002B1745" w:rsidRPr="004656DD" w:rsidRDefault="002B1745" w:rsidP="002B1745">
      <w:pPr>
        <w:pStyle w:val="HTML"/>
        <w:numPr>
          <w:ilvl w:val="0"/>
          <w:numId w:val="9"/>
        </w:numPr>
        <w:spacing w:line="360" w:lineRule="auto"/>
        <w:ind w:firstLine="709"/>
        <w:contextualSpacing/>
        <w:jc w:val="both"/>
        <w:rPr>
          <w:rFonts w:ascii="Times New Roman" w:hAnsi="Times New Roman" w:cs="Times New Roman"/>
          <w:color w:val="000000"/>
          <w:sz w:val="28"/>
          <w:szCs w:val="28"/>
        </w:rPr>
      </w:pPr>
      <w:r w:rsidRPr="004656DD">
        <w:rPr>
          <w:rFonts w:ascii="Times New Roman" w:hAnsi="Times New Roman" w:cs="Times New Roman"/>
          <w:color w:val="000000"/>
          <w:sz w:val="28"/>
          <w:szCs w:val="28"/>
        </w:rPr>
        <w:t xml:space="preserve"> Д. Вейскас Эффективная работа с Microsoft Access 7.0«Microsoft Press», 2007, 864с.</w:t>
      </w:r>
    </w:p>
    <w:p w:rsidR="002B1745" w:rsidRPr="004656DD" w:rsidRDefault="002B1745" w:rsidP="002B1745">
      <w:pPr>
        <w:pStyle w:val="HTML"/>
        <w:numPr>
          <w:ilvl w:val="0"/>
          <w:numId w:val="9"/>
        </w:numPr>
        <w:spacing w:line="360" w:lineRule="auto"/>
        <w:ind w:firstLine="709"/>
        <w:contextualSpacing/>
        <w:jc w:val="both"/>
        <w:rPr>
          <w:rFonts w:ascii="Times New Roman" w:hAnsi="Times New Roman" w:cs="Times New Roman"/>
          <w:color w:val="000000"/>
          <w:sz w:val="28"/>
          <w:szCs w:val="28"/>
        </w:rPr>
      </w:pPr>
      <w:r w:rsidRPr="004656DD">
        <w:rPr>
          <w:rFonts w:ascii="Times New Roman" w:hAnsi="Times New Roman" w:cs="Times New Roman"/>
          <w:color w:val="000000"/>
          <w:sz w:val="28"/>
          <w:szCs w:val="28"/>
        </w:rPr>
        <w:t>Дж. Вудкок, М. Янг Эффективная работа с Microsoft Office 95 «Microsoft Press», 1000с.</w:t>
      </w:r>
    </w:p>
    <w:p w:rsidR="002B1745" w:rsidRPr="004656DD" w:rsidRDefault="002B1745" w:rsidP="002B1745">
      <w:pPr>
        <w:pStyle w:val="HTML"/>
        <w:numPr>
          <w:ilvl w:val="0"/>
          <w:numId w:val="9"/>
        </w:numPr>
        <w:spacing w:line="360" w:lineRule="auto"/>
        <w:ind w:firstLine="709"/>
        <w:contextualSpacing/>
        <w:jc w:val="both"/>
        <w:rPr>
          <w:rFonts w:ascii="Times New Roman" w:hAnsi="Times New Roman" w:cs="Times New Roman"/>
          <w:color w:val="000000"/>
          <w:sz w:val="28"/>
          <w:szCs w:val="28"/>
        </w:rPr>
      </w:pPr>
      <w:r w:rsidRPr="004656DD">
        <w:rPr>
          <w:rFonts w:ascii="Times New Roman" w:hAnsi="Times New Roman" w:cs="Times New Roman"/>
          <w:color w:val="000000"/>
          <w:sz w:val="28"/>
          <w:szCs w:val="28"/>
        </w:rPr>
        <w:t xml:space="preserve"> А. Горев, С. Макашарипов, Р. Ахаян Эффективная работа с СУБД СПб, «Питер», 1997, 704с.</w:t>
      </w:r>
    </w:p>
    <w:p w:rsidR="002B1745" w:rsidRPr="004656DD" w:rsidRDefault="002B1745" w:rsidP="002B1745">
      <w:pPr>
        <w:pStyle w:val="HTML"/>
        <w:numPr>
          <w:ilvl w:val="0"/>
          <w:numId w:val="9"/>
        </w:numPr>
        <w:spacing w:line="360" w:lineRule="auto"/>
        <w:ind w:firstLine="709"/>
        <w:contextualSpacing/>
        <w:jc w:val="both"/>
        <w:rPr>
          <w:rFonts w:ascii="Times New Roman" w:hAnsi="Times New Roman" w:cs="Times New Roman"/>
          <w:color w:val="000000"/>
          <w:sz w:val="28"/>
          <w:szCs w:val="28"/>
        </w:rPr>
      </w:pPr>
      <w:r w:rsidRPr="004656DD">
        <w:rPr>
          <w:rFonts w:ascii="Times New Roman" w:hAnsi="Times New Roman" w:cs="Times New Roman"/>
          <w:color w:val="000000"/>
          <w:sz w:val="28"/>
          <w:szCs w:val="28"/>
        </w:rPr>
        <w:t xml:space="preserve"> А. В. Потапкин Основы </w:t>
      </w:r>
      <w:r w:rsidRPr="004656DD">
        <w:rPr>
          <w:rFonts w:ascii="Times New Roman" w:hAnsi="Times New Roman" w:cs="Times New Roman"/>
          <w:color w:val="000000"/>
          <w:sz w:val="28"/>
          <w:szCs w:val="28"/>
          <w:lang w:val="en-US"/>
        </w:rPr>
        <w:t>Visual</w:t>
      </w:r>
      <w:r w:rsidRPr="004656DD">
        <w:rPr>
          <w:rFonts w:ascii="Times New Roman" w:hAnsi="Times New Roman" w:cs="Times New Roman"/>
          <w:color w:val="000000"/>
          <w:sz w:val="28"/>
          <w:szCs w:val="28"/>
        </w:rPr>
        <w:t xml:space="preserve"> </w:t>
      </w:r>
      <w:r w:rsidRPr="004656DD">
        <w:rPr>
          <w:rFonts w:ascii="Times New Roman" w:hAnsi="Times New Roman" w:cs="Times New Roman"/>
          <w:color w:val="000000"/>
          <w:sz w:val="28"/>
          <w:szCs w:val="28"/>
          <w:lang w:val="en-US"/>
        </w:rPr>
        <w:t>Basic</w:t>
      </w:r>
      <w:r w:rsidRPr="004656DD">
        <w:rPr>
          <w:rFonts w:ascii="Times New Roman" w:hAnsi="Times New Roman" w:cs="Times New Roman"/>
          <w:color w:val="000000"/>
          <w:sz w:val="28"/>
          <w:szCs w:val="28"/>
        </w:rPr>
        <w:t xml:space="preserve"> для пакета </w:t>
      </w:r>
      <w:r w:rsidRPr="004656DD">
        <w:rPr>
          <w:rFonts w:ascii="Times New Roman" w:hAnsi="Times New Roman" w:cs="Times New Roman"/>
          <w:color w:val="000000"/>
          <w:sz w:val="28"/>
          <w:szCs w:val="28"/>
          <w:lang w:val="en-US"/>
        </w:rPr>
        <w:t>Microsoft</w:t>
      </w:r>
      <w:r w:rsidRPr="004656DD">
        <w:rPr>
          <w:rFonts w:ascii="Times New Roman" w:hAnsi="Times New Roman" w:cs="Times New Roman"/>
          <w:color w:val="000000"/>
          <w:sz w:val="28"/>
          <w:szCs w:val="28"/>
        </w:rPr>
        <w:t xml:space="preserve"> </w:t>
      </w:r>
      <w:r w:rsidRPr="004656DD">
        <w:rPr>
          <w:rFonts w:ascii="Times New Roman" w:hAnsi="Times New Roman" w:cs="Times New Roman"/>
          <w:color w:val="000000"/>
          <w:sz w:val="28"/>
          <w:szCs w:val="28"/>
          <w:lang w:val="en-US"/>
        </w:rPr>
        <w:t>Office</w:t>
      </w:r>
      <w:r w:rsidRPr="004656DD">
        <w:rPr>
          <w:rFonts w:ascii="Times New Roman" w:hAnsi="Times New Roman" w:cs="Times New Roman"/>
          <w:color w:val="000000"/>
          <w:sz w:val="28"/>
          <w:szCs w:val="28"/>
        </w:rPr>
        <w:t xml:space="preserve"> М, «Эком», 2005, 256с.</w:t>
      </w:r>
    </w:p>
    <w:p w:rsidR="003616B9" w:rsidRPr="004656DD" w:rsidRDefault="003616B9" w:rsidP="003616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contextualSpacing/>
        <w:jc w:val="both"/>
        <w:rPr>
          <w:rFonts w:ascii="Times New Roman" w:hAnsi="Times New Roman"/>
          <w:color w:val="000000"/>
          <w:sz w:val="28"/>
          <w:szCs w:val="28"/>
        </w:rPr>
      </w:pPr>
    </w:p>
    <w:p w:rsidR="00E21330" w:rsidRPr="004656DD" w:rsidRDefault="00E21330" w:rsidP="000E0E82">
      <w:pPr>
        <w:spacing w:line="360" w:lineRule="auto"/>
        <w:ind w:firstLine="709"/>
        <w:contextualSpacing/>
        <w:jc w:val="both"/>
        <w:rPr>
          <w:rFonts w:ascii="Times New Roman" w:hAnsi="Times New Roman"/>
          <w:color w:val="000000"/>
          <w:sz w:val="28"/>
          <w:szCs w:val="28"/>
        </w:rPr>
      </w:pPr>
    </w:p>
    <w:sectPr w:rsidR="00E21330" w:rsidRPr="004656DD" w:rsidSect="000E0E82">
      <w:footerReference w:type="default" r:id="rId14"/>
      <w:pgSz w:w="11906" w:h="16838"/>
      <w:pgMar w:top="567" w:right="567" w:bottom="567" w:left="1134"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6223" w:rsidRDefault="00E66223" w:rsidP="000E0E82">
      <w:pPr>
        <w:spacing w:after="0" w:line="240" w:lineRule="auto"/>
      </w:pPr>
      <w:r>
        <w:separator/>
      </w:r>
    </w:p>
  </w:endnote>
  <w:endnote w:type="continuationSeparator" w:id="0">
    <w:p w:rsidR="00E66223" w:rsidRDefault="00E66223" w:rsidP="000E0E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0E82" w:rsidRDefault="004656DD">
    <w:pPr>
      <w:pStyle w:val="a6"/>
      <w:jc w:val="center"/>
    </w:pPr>
    <w:r>
      <w:fldChar w:fldCharType="begin"/>
    </w:r>
    <w:r>
      <w:instrText xml:space="preserve"> PAGE   \* MERGEFORMAT </w:instrText>
    </w:r>
    <w:r>
      <w:fldChar w:fldCharType="separate"/>
    </w:r>
    <w:r w:rsidR="009406B5">
      <w:rPr>
        <w:noProof/>
      </w:rPr>
      <w:t>3</w:t>
    </w:r>
    <w:r>
      <w:rPr>
        <w:noProof/>
      </w:rPr>
      <w:fldChar w:fldCharType="end"/>
    </w:r>
  </w:p>
  <w:p w:rsidR="000E0E82" w:rsidRDefault="000E0E8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6223" w:rsidRDefault="00E66223" w:rsidP="000E0E82">
      <w:pPr>
        <w:spacing w:after="0" w:line="240" w:lineRule="auto"/>
      </w:pPr>
      <w:r>
        <w:separator/>
      </w:r>
    </w:p>
  </w:footnote>
  <w:footnote w:type="continuationSeparator" w:id="0">
    <w:p w:rsidR="00E66223" w:rsidRDefault="00E66223" w:rsidP="000E0E8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62CD3"/>
    <w:multiLevelType w:val="multilevel"/>
    <w:tmpl w:val="883E5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5B2B29"/>
    <w:multiLevelType w:val="hybridMultilevel"/>
    <w:tmpl w:val="9A0EB2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353A01"/>
    <w:multiLevelType w:val="singleLevel"/>
    <w:tmpl w:val="008A0966"/>
    <w:lvl w:ilvl="0">
      <w:start w:val="1"/>
      <w:numFmt w:val="decimal"/>
      <w:lvlText w:val="%1."/>
      <w:lvlJc w:val="left"/>
      <w:pPr>
        <w:tabs>
          <w:tab w:val="num" w:pos="360"/>
        </w:tabs>
        <w:ind w:left="360" w:hanging="360"/>
      </w:pPr>
      <w:rPr>
        <w:rFonts w:ascii="Times New Roman" w:eastAsia="Times New Roman" w:hAnsi="Times New Roman" w:cs="Times New Roman"/>
        <w:lang w:val="en-US"/>
      </w:rPr>
    </w:lvl>
  </w:abstractNum>
  <w:abstractNum w:abstractNumId="3">
    <w:nsid w:val="0FBF53DA"/>
    <w:multiLevelType w:val="hybridMultilevel"/>
    <w:tmpl w:val="E2B60D22"/>
    <w:lvl w:ilvl="0" w:tplc="9EB2B24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5D16D3D"/>
    <w:multiLevelType w:val="multilevel"/>
    <w:tmpl w:val="083AF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AB85639"/>
    <w:multiLevelType w:val="multilevel"/>
    <w:tmpl w:val="3862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D64641A"/>
    <w:multiLevelType w:val="hybridMultilevel"/>
    <w:tmpl w:val="22CEC18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E8E0C71"/>
    <w:multiLevelType w:val="multilevel"/>
    <w:tmpl w:val="F43A1A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3A70EF5"/>
    <w:multiLevelType w:val="multilevel"/>
    <w:tmpl w:val="12383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5A60D8C"/>
    <w:multiLevelType w:val="multilevel"/>
    <w:tmpl w:val="B608D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03B634D"/>
    <w:multiLevelType w:val="multilevel"/>
    <w:tmpl w:val="B4A80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0"/>
  </w:num>
  <w:num w:numId="3">
    <w:abstractNumId w:val="4"/>
  </w:num>
  <w:num w:numId="4">
    <w:abstractNumId w:val="9"/>
  </w:num>
  <w:num w:numId="5">
    <w:abstractNumId w:val="0"/>
  </w:num>
  <w:num w:numId="6">
    <w:abstractNumId w:val="5"/>
  </w:num>
  <w:num w:numId="7">
    <w:abstractNumId w:val="8"/>
  </w:num>
  <w:num w:numId="8">
    <w:abstractNumId w:val="7"/>
  </w:num>
  <w:num w:numId="9">
    <w:abstractNumId w:val="2"/>
  </w:num>
  <w:num w:numId="10">
    <w:abstractNumId w:val="3"/>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0E82"/>
    <w:rsid w:val="000E0E82"/>
    <w:rsid w:val="002B1745"/>
    <w:rsid w:val="003616B9"/>
    <w:rsid w:val="00423A46"/>
    <w:rsid w:val="00445B46"/>
    <w:rsid w:val="004656DD"/>
    <w:rsid w:val="00483ECA"/>
    <w:rsid w:val="004B4B90"/>
    <w:rsid w:val="008F3687"/>
    <w:rsid w:val="009406B5"/>
    <w:rsid w:val="00B15BE9"/>
    <w:rsid w:val="00B37B22"/>
    <w:rsid w:val="00E21330"/>
    <w:rsid w:val="00E66223"/>
    <w:rsid w:val="00F833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5B46"/>
    <w:pPr>
      <w:spacing w:after="200" w:line="276" w:lineRule="auto"/>
    </w:pPr>
    <w:rPr>
      <w:sz w:val="22"/>
      <w:szCs w:val="22"/>
    </w:rPr>
  </w:style>
  <w:style w:type="paragraph" w:styleId="1">
    <w:name w:val="heading 1"/>
    <w:basedOn w:val="a"/>
    <w:link w:val="10"/>
    <w:uiPriority w:val="9"/>
    <w:qFormat/>
    <w:rsid w:val="000E0E82"/>
    <w:pPr>
      <w:spacing w:after="0" w:line="240" w:lineRule="auto"/>
      <w:outlineLvl w:val="0"/>
    </w:pPr>
    <w:rPr>
      <w:rFonts w:ascii="Times New Roman" w:hAnsi="Times New Roman"/>
      <w:b/>
      <w:bCs/>
      <w:color w:val="333333"/>
      <w:kern w:val="36"/>
      <w:sz w:val="21"/>
      <w:szCs w:val="21"/>
    </w:rPr>
  </w:style>
  <w:style w:type="paragraph" w:styleId="2">
    <w:name w:val="heading 2"/>
    <w:basedOn w:val="a"/>
    <w:link w:val="20"/>
    <w:uiPriority w:val="9"/>
    <w:qFormat/>
    <w:rsid w:val="004B4B90"/>
    <w:pPr>
      <w:spacing w:before="100" w:beforeAutospacing="1" w:after="100" w:afterAutospacing="1" w:line="240" w:lineRule="auto"/>
      <w:outlineLvl w:val="1"/>
    </w:pPr>
    <w:rPr>
      <w:rFonts w:ascii="Times New Roman" w:hAnsi="Times New Roman"/>
      <w:b/>
      <w:bCs/>
      <w:color w:val="00000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E0E82"/>
    <w:rPr>
      <w:rFonts w:ascii="Times New Roman" w:eastAsia="Times New Roman" w:hAnsi="Times New Roman" w:cs="Times New Roman"/>
      <w:b/>
      <w:bCs/>
      <w:color w:val="333333"/>
      <w:kern w:val="36"/>
      <w:sz w:val="21"/>
      <w:szCs w:val="21"/>
    </w:rPr>
  </w:style>
  <w:style w:type="paragraph" w:styleId="HTML">
    <w:name w:val="HTML Preformatted"/>
    <w:basedOn w:val="a"/>
    <w:link w:val="HTML0"/>
    <w:uiPriority w:val="99"/>
    <w:unhideWhenUsed/>
    <w:rsid w:val="000E0E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rsid w:val="000E0E82"/>
    <w:rPr>
      <w:rFonts w:ascii="Courier New" w:eastAsia="Times New Roman" w:hAnsi="Courier New" w:cs="Courier New"/>
      <w:sz w:val="20"/>
      <w:szCs w:val="20"/>
    </w:rPr>
  </w:style>
  <w:style w:type="paragraph" w:styleId="a3">
    <w:name w:val="List Paragraph"/>
    <w:basedOn w:val="a"/>
    <w:uiPriority w:val="34"/>
    <w:qFormat/>
    <w:rsid w:val="000E0E82"/>
    <w:pPr>
      <w:ind w:left="720"/>
      <w:contextualSpacing/>
    </w:pPr>
  </w:style>
  <w:style w:type="paragraph" w:styleId="a4">
    <w:name w:val="header"/>
    <w:basedOn w:val="a"/>
    <w:link w:val="a5"/>
    <w:uiPriority w:val="99"/>
    <w:semiHidden/>
    <w:unhideWhenUsed/>
    <w:rsid w:val="000E0E82"/>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0E0E82"/>
  </w:style>
  <w:style w:type="paragraph" w:styleId="a6">
    <w:name w:val="footer"/>
    <w:basedOn w:val="a"/>
    <w:link w:val="a7"/>
    <w:uiPriority w:val="99"/>
    <w:unhideWhenUsed/>
    <w:rsid w:val="000E0E82"/>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E0E82"/>
  </w:style>
  <w:style w:type="character" w:customStyle="1" w:styleId="20">
    <w:name w:val="Заголовок 2 Знак"/>
    <w:link w:val="2"/>
    <w:uiPriority w:val="9"/>
    <w:rsid w:val="004B4B90"/>
    <w:rPr>
      <w:rFonts w:ascii="Times New Roman" w:eastAsia="Times New Roman" w:hAnsi="Times New Roman" w:cs="Times New Roman"/>
      <w:b/>
      <w:bCs/>
      <w:color w:val="000000"/>
      <w:sz w:val="26"/>
      <w:szCs w:val="26"/>
    </w:rPr>
  </w:style>
  <w:style w:type="character" w:styleId="a8">
    <w:name w:val="Hyperlink"/>
    <w:uiPriority w:val="99"/>
    <w:semiHidden/>
    <w:unhideWhenUsed/>
    <w:rsid w:val="004B4B90"/>
    <w:rPr>
      <w:strike w:val="0"/>
      <w:dstrike w:val="0"/>
      <w:color w:val="0033CC"/>
      <w:u w:val="none"/>
      <w:effect w:val="none"/>
    </w:rPr>
  </w:style>
  <w:style w:type="character" w:styleId="a9">
    <w:name w:val="FollowedHyperlink"/>
    <w:uiPriority w:val="99"/>
    <w:semiHidden/>
    <w:unhideWhenUsed/>
    <w:rsid w:val="004B4B90"/>
    <w:rPr>
      <w:strike w:val="0"/>
      <w:dstrike w:val="0"/>
      <w:color w:val="0033CC"/>
      <w:u w:val="none"/>
      <w:effect w:val="none"/>
    </w:rPr>
  </w:style>
  <w:style w:type="paragraph" w:customStyle="1" w:styleId="hd3">
    <w:name w:val="hd3"/>
    <w:basedOn w:val="a"/>
    <w:rsid w:val="004B4B90"/>
    <w:pPr>
      <w:spacing w:before="100" w:beforeAutospacing="1" w:after="100" w:afterAutospacing="1" w:line="240" w:lineRule="auto"/>
    </w:pPr>
    <w:rPr>
      <w:rFonts w:ascii="Times New Roman" w:hAnsi="Times New Roman"/>
      <w:color w:val="000000"/>
      <w:sz w:val="26"/>
      <w:szCs w:val="26"/>
    </w:rPr>
  </w:style>
  <w:style w:type="paragraph" w:customStyle="1" w:styleId="mnu">
    <w:name w:val="mnu"/>
    <w:basedOn w:val="a"/>
    <w:rsid w:val="004B4B90"/>
    <w:pPr>
      <w:spacing w:before="100" w:beforeAutospacing="1" w:after="100" w:afterAutospacing="1" w:line="240" w:lineRule="auto"/>
    </w:pPr>
    <w:rPr>
      <w:rFonts w:ascii="Arial" w:hAnsi="Arial" w:cs="Arial"/>
      <w:color w:val="993366"/>
      <w:sz w:val="17"/>
      <w:szCs w:val="17"/>
    </w:rPr>
  </w:style>
  <w:style w:type="paragraph" w:customStyle="1" w:styleId="tx2">
    <w:name w:val="tx2"/>
    <w:basedOn w:val="a"/>
    <w:rsid w:val="004B4B90"/>
    <w:pPr>
      <w:spacing w:before="100" w:beforeAutospacing="1" w:after="100" w:afterAutospacing="1" w:line="240" w:lineRule="auto"/>
    </w:pPr>
    <w:rPr>
      <w:rFonts w:ascii="Times New Roman" w:hAnsi="Times New Roman"/>
      <w:color w:val="000000"/>
      <w:sz w:val="20"/>
      <w:szCs w:val="20"/>
    </w:rPr>
  </w:style>
  <w:style w:type="paragraph" w:customStyle="1" w:styleId="ml">
    <w:name w:val="ml"/>
    <w:basedOn w:val="a"/>
    <w:rsid w:val="004B4B90"/>
    <w:pPr>
      <w:spacing w:before="100" w:beforeAutospacing="1" w:after="100" w:afterAutospacing="1" w:line="240" w:lineRule="auto"/>
    </w:pPr>
    <w:rPr>
      <w:rFonts w:ascii="Times New Roman" w:hAnsi="Times New Roman"/>
      <w:color w:val="000000"/>
      <w:sz w:val="24"/>
      <w:szCs w:val="24"/>
    </w:rPr>
  </w:style>
  <w:style w:type="paragraph" w:customStyle="1" w:styleId="crd">
    <w:name w:val="crd"/>
    <w:basedOn w:val="a"/>
    <w:rsid w:val="004B4B90"/>
    <w:pPr>
      <w:spacing w:before="100" w:beforeAutospacing="1" w:after="100" w:afterAutospacing="1" w:line="240" w:lineRule="auto"/>
    </w:pPr>
    <w:rPr>
      <w:rFonts w:ascii="Times New Roman" w:hAnsi="Times New Roman"/>
      <w:color w:val="000000"/>
      <w:sz w:val="20"/>
      <w:szCs w:val="20"/>
    </w:rPr>
  </w:style>
  <w:style w:type="paragraph" w:customStyle="1" w:styleId="redline">
    <w:name w:val="redline"/>
    <w:basedOn w:val="a"/>
    <w:rsid w:val="004B4B90"/>
    <w:pPr>
      <w:spacing w:before="100" w:beforeAutospacing="1" w:after="100" w:afterAutospacing="1" w:line="240" w:lineRule="auto"/>
      <w:ind w:firstLine="240"/>
    </w:pPr>
    <w:rPr>
      <w:rFonts w:ascii="Times New Roman" w:hAnsi="Times New Roman"/>
      <w:color w:val="000000"/>
      <w:sz w:val="24"/>
      <w:szCs w:val="24"/>
    </w:rPr>
  </w:style>
  <w:style w:type="paragraph" w:customStyle="1" w:styleId="tx1">
    <w:name w:val="tx1"/>
    <w:basedOn w:val="a"/>
    <w:rsid w:val="004B4B90"/>
    <w:pPr>
      <w:spacing w:before="100" w:beforeAutospacing="1" w:after="100" w:afterAutospacing="1" w:line="240" w:lineRule="auto"/>
    </w:pPr>
    <w:rPr>
      <w:rFonts w:ascii="Times New Roman" w:hAnsi="Times New Roman"/>
      <w:color w:val="000000"/>
    </w:rPr>
  </w:style>
  <w:style w:type="paragraph" w:customStyle="1" w:styleId="navarr">
    <w:name w:val="navarr"/>
    <w:basedOn w:val="a"/>
    <w:rsid w:val="004B4B90"/>
    <w:pPr>
      <w:spacing w:before="100" w:beforeAutospacing="1" w:after="100" w:afterAutospacing="1" w:line="240" w:lineRule="auto"/>
    </w:pPr>
    <w:rPr>
      <w:rFonts w:ascii="Arial" w:hAnsi="Arial" w:cs="Arial"/>
      <w:color w:val="000000"/>
      <w:sz w:val="15"/>
      <w:szCs w:val="15"/>
    </w:rPr>
  </w:style>
  <w:style w:type="paragraph" w:customStyle="1" w:styleId="about">
    <w:name w:val="about"/>
    <w:basedOn w:val="a"/>
    <w:rsid w:val="004B4B90"/>
    <w:pPr>
      <w:spacing w:before="100" w:beforeAutospacing="1" w:after="100" w:afterAutospacing="1" w:line="240" w:lineRule="auto"/>
    </w:pPr>
    <w:rPr>
      <w:rFonts w:ascii="Tahoma" w:hAnsi="Tahoma" w:cs="Tahoma"/>
      <w:color w:val="000000"/>
      <w:sz w:val="14"/>
      <w:szCs w:val="14"/>
    </w:rPr>
  </w:style>
  <w:style w:type="paragraph" w:customStyle="1" w:styleId="inp">
    <w:name w:val="inp"/>
    <w:basedOn w:val="a"/>
    <w:rsid w:val="004B4B90"/>
    <w:pPr>
      <w:spacing w:before="100" w:beforeAutospacing="1" w:after="100" w:afterAutospacing="1" w:line="240" w:lineRule="auto"/>
    </w:pPr>
    <w:rPr>
      <w:rFonts w:ascii="Verdana" w:hAnsi="Verdana"/>
      <w:color w:val="0033CC"/>
      <w:sz w:val="17"/>
      <w:szCs w:val="17"/>
    </w:rPr>
  </w:style>
  <w:style w:type="paragraph" w:customStyle="1" w:styleId="tarea">
    <w:name w:val="tarea"/>
    <w:basedOn w:val="a"/>
    <w:rsid w:val="004B4B90"/>
    <w:pPr>
      <w:spacing w:before="100" w:beforeAutospacing="1" w:after="100" w:afterAutospacing="1" w:line="240" w:lineRule="auto"/>
    </w:pPr>
    <w:rPr>
      <w:rFonts w:ascii="Verdana" w:hAnsi="Verdana"/>
      <w:color w:val="000000"/>
      <w:sz w:val="20"/>
      <w:szCs w:val="20"/>
    </w:rPr>
  </w:style>
  <w:style w:type="paragraph" w:styleId="aa">
    <w:name w:val="Normal (Web)"/>
    <w:basedOn w:val="a"/>
    <w:uiPriority w:val="99"/>
    <w:unhideWhenUsed/>
    <w:rsid w:val="004B4B90"/>
    <w:pPr>
      <w:spacing w:before="100" w:beforeAutospacing="1" w:after="100" w:afterAutospacing="1" w:line="240" w:lineRule="auto"/>
    </w:pPr>
    <w:rPr>
      <w:rFonts w:ascii="Times New Roman" w:hAnsi="Times New Roman"/>
      <w:color w:val="000000"/>
      <w:sz w:val="24"/>
      <w:szCs w:val="24"/>
    </w:rPr>
  </w:style>
  <w:style w:type="paragraph" w:styleId="ab">
    <w:name w:val="Balloon Text"/>
    <w:basedOn w:val="a"/>
    <w:link w:val="ac"/>
    <w:uiPriority w:val="99"/>
    <w:semiHidden/>
    <w:unhideWhenUsed/>
    <w:rsid w:val="004B4B90"/>
    <w:pPr>
      <w:spacing w:after="0" w:line="240" w:lineRule="auto"/>
    </w:pPr>
    <w:rPr>
      <w:rFonts w:ascii="Tahoma" w:hAnsi="Tahoma" w:cs="Tahoma"/>
      <w:sz w:val="16"/>
      <w:szCs w:val="16"/>
    </w:rPr>
  </w:style>
  <w:style w:type="character" w:customStyle="1" w:styleId="ac">
    <w:name w:val="Текст выноски Знак"/>
    <w:link w:val="ab"/>
    <w:uiPriority w:val="99"/>
    <w:semiHidden/>
    <w:rsid w:val="004B4B90"/>
    <w:rPr>
      <w:rFonts w:ascii="Tahoma" w:hAnsi="Tahoma" w:cs="Tahoma"/>
      <w:sz w:val="16"/>
      <w:szCs w:val="16"/>
    </w:rPr>
  </w:style>
  <w:style w:type="paragraph" w:styleId="ad">
    <w:name w:val="Body Text"/>
    <w:basedOn w:val="a"/>
    <w:link w:val="ae"/>
    <w:unhideWhenUsed/>
    <w:rsid w:val="00483ECA"/>
    <w:pPr>
      <w:spacing w:after="0" w:line="360" w:lineRule="auto"/>
      <w:ind w:firstLine="567"/>
      <w:jc w:val="both"/>
    </w:pPr>
    <w:rPr>
      <w:rFonts w:ascii="Times New Roman" w:hAnsi="Times New Roman"/>
      <w:sz w:val="28"/>
      <w:szCs w:val="20"/>
    </w:rPr>
  </w:style>
  <w:style w:type="character" w:customStyle="1" w:styleId="ae">
    <w:name w:val="Основной текст Знак"/>
    <w:link w:val="ad"/>
    <w:rsid w:val="00483ECA"/>
    <w:rPr>
      <w:rFonts w:ascii="Times New Roman" w:eastAsia="Times New Roman" w:hAnsi="Times New Roman" w:cs="Times New Roman"/>
      <w:sz w:val="28"/>
      <w:szCs w:val="20"/>
    </w:rPr>
  </w:style>
  <w:style w:type="character" w:styleId="af">
    <w:name w:val="Emphasis"/>
    <w:uiPriority w:val="99"/>
    <w:qFormat/>
    <w:rsid w:val="003616B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604775">
      <w:bodyDiv w:val="1"/>
      <w:marLeft w:val="0"/>
      <w:marRight w:val="0"/>
      <w:marTop w:val="0"/>
      <w:marBottom w:val="0"/>
      <w:divBdr>
        <w:top w:val="none" w:sz="0" w:space="0" w:color="auto"/>
        <w:left w:val="none" w:sz="0" w:space="0" w:color="auto"/>
        <w:bottom w:val="none" w:sz="0" w:space="0" w:color="auto"/>
        <w:right w:val="none" w:sz="0" w:space="0" w:color="auto"/>
      </w:divBdr>
      <w:divsChild>
        <w:div w:id="386222509">
          <w:marLeft w:val="60"/>
          <w:marRight w:val="60"/>
          <w:marTop w:val="60"/>
          <w:marBottom w:val="60"/>
          <w:divBdr>
            <w:top w:val="single" w:sz="6" w:space="8" w:color="C5C8D0"/>
            <w:left w:val="single" w:sz="6" w:space="8" w:color="C5C8D0"/>
            <w:bottom w:val="single" w:sz="6" w:space="8" w:color="C5C8D0"/>
            <w:right w:val="single" w:sz="6" w:space="8" w:color="C5C8D0"/>
          </w:divBdr>
        </w:div>
      </w:divsChild>
    </w:div>
    <w:div w:id="1968465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arcode.nm.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retail.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2625</Words>
  <Characters>17878</Characters>
  <Application>Microsoft Office Word</Application>
  <DocSecurity>0</DocSecurity>
  <Lines>374</Lines>
  <Paragraphs>107</Paragraphs>
  <ScaleCrop>false</ScaleCrop>
  <Company/>
  <LinksUpToDate>false</LinksUpToDate>
  <CharactersWithSpaces>20973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2011-01-17T01:18:00Z</cp:lastPrinted>
  <dcterms:created xsi:type="dcterms:W3CDTF">2016-12-18T00:40:00Z</dcterms:created>
  <dcterms:modified xsi:type="dcterms:W3CDTF">2016-12-18T00:40:00Z</dcterms:modified>
</cp:coreProperties>
</file>