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5AF8" w:rsidRPr="008836B9" w:rsidRDefault="00085AF8" w:rsidP="008836B9">
      <w:pPr>
        <w:keepNext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bookmarkStart w:id="0" w:name="_GoBack"/>
      <w:bookmarkEnd w:id="0"/>
    </w:p>
    <w:p w:rsidR="00085AF8" w:rsidRPr="008836B9" w:rsidRDefault="00085AF8" w:rsidP="008836B9">
      <w:pPr>
        <w:keepNext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</w:p>
    <w:p w:rsidR="00085AF8" w:rsidRPr="008836B9" w:rsidRDefault="00085AF8" w:rsidP="008836B9">
      <w:pPr>
        <w:keepNext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</w:p>
    <w:p w:rsidR="00085AF8" w:rsidRDefault="00085AF8" w:rsidP="008836B9">
      <w:pPr>
        <w:keepNext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</w:p>
    <w:p w:rsidR="008836B9" w:rsidRDefault="008836B9" w:rsidP="008836B9">
      <w:pPr>
        <w:keepNext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</w:p>
    <w:p w:rsidR="008836B9" w:rsidRDefault="008836B9" w:rsidP="008836B9">
      <w:pPr>
        <w:keepNext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</w:p>
    <w:p w:rsidR="008836B9" w:rsidRDefault="008836B9" w:rsidP="008836B9">
      <w:pPr>
        <w:keepNext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</w:p>
    <w:p w:rsidR="008836B9" w:rsidRDefault="008836B9" w:rsidP="008836B9">
      <w:pPr>
        <w:keepNext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</w:p>
    <w:p w:rsidR="008836B9" w:rsidRDefault="008836B9" w:rsidP="008836B9">
      <w:pPr>
        <w:keepNext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</w:p>
    <w:p w:rsidR="008836B9" w:rsidRDefault="008836B9" w:rsidP="008836B9">
      <w:pPr>
        <w:keepNext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</w:p>
    <w:p w:rsidR="008836B9" w:rsidRDefault="008836B9" w:rsidP="008836B9">
      <w:pPr>
        <w:keepNext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</w:p>
    <w:p w:rsidR="008836B9" w:rsidRPr="008836B9" w:rsidRDefault="008836B9" w:rsidP="008836B9">
      <w:pPr>
        <w:keepNext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</w:p>
    <w:p w:rsidR="00085AF8" w:rsidRPr="008836B9" w:rsidRDefault="00085AF8" w:rsidP="008836B9">
      <w:pPr>
        <w:keepNext/>
        <w:autoSpaceDE/>
        <w:autoSpaceDN/>
        <w:adjustRightInd/>
        <w:spacing w:line="360" w:lineRule="auto"/>
        <w:ind w:firstLine="709"/>
        <w:jc w:val="center"/>
        <w:rPr>
          <w:b/>
          <w:sz w:val="28"/>
          <w:szCs w:val="28"/>
        </w:rPr>
      </w:pPr>
      <w:r w:rsidRPr="008836B9">
        <w:rPr>
          <w:b/>
          <w:sz w:val="28"/>
          <w:szCs w:val="28"/>
        </w:rPr>
        <w:t>Реферат на тему</w:t>
      </w:r>
    </w:p>
    <w:p w:rsidR="00085AF8" w:rsidRPr="008836B9" w:rsidRDefault="00085AF8" w:rsidP="008836B9">
      <w:pPr>
        <w:keepNext/>
        <w:autoSpaceDE/>
        <w:autoSpaceDN/>
        <w:adjustRightInd/>
        <w:spacing w:line="360" w:lineRule="auto"/>
        <w:ind w:firstLine="709"/>
        <w:jc w:val="center"/>
        <w:rPr>
          <w:b/>
          <w:sz w:val="28"/>
          <w:szCs w:val="28"/>
        </w:rPr>
      </w:pPr>
      <w:r w:rsidRPr="008836B9">
        <w:rPr>
          <w:b/>
          <w:sz w:val="28"/>
          <w:szCs w:val="28"/>
        </w:rPr>
        <w:t>Этнический ресурс</w:t>
      </w:r>
    </w:p>
    <w:p w:rsidR="00085AF8" w:rsidRPr="008836B9" w:rsidRDefault="00085AF8" w:rsidP="008836B9">
      <w:pPr>
        <w:keepNext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br w:type="page"/>
      </w:r>
    </w:p>
    <w:p w:rsidR="00085AF8" w:rsidRPr="008836B9" w:rsidRDefault="00085AF8" w:rsidP="008836B9">
      <w:pPr>
        <w:keepNext/>
        <w:autoSpaceDE/>
        <w:autoSpaceDN/>
        <w:adjustRightInd/>
        <w:spacing w:line="360" w:lineRule="auto"/>
        <w:ind w:firstLine="709"/>
        <w:jc w:val="center"/>
        <w:rPr>
          <w:b/>
          <w:sz w:val="28"/>
          <w:szCs w:val="28"/>
        </w:rPr>
      </w:pPr>
      <w:r w:rsidRPr="008836B9">
        <w:rPr>
          <w:b/>
          <w:sz w:val="28"/>
          <w:szCs w:val="28"/>
        </w:rPr>
        <w:t>Содержание</w:t>
      </w:r>
    </w:p>
    <w:p w:rsidR="00085AF8" w:rsidRPr="008836B9" w:rsidRDefault="00085AF8" w:rsidP="008836B9">
      <w:pPr>
        <w:keepNext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</w:p>
    <w:p w:rsidR="00085AF8" w:rsidRPr="008836B9" w:rsidRDefault="00085AF8" w:rsidP="008836B9">
      <w:pPr>
        <w:keepNext/>
        <w:numPr>
          <w:ilvl w:val="0"/>
          <w:numId w:val="1"/>
        </w:numPr>
        <w:shd w:val="clear" w:color="auto" w:fill="FFFFFF"/>
        <w:tabs>
          <w:tab w:val="clear" w:pos="1320"/>
          <w:tab w:val="num" w:pos="709"/>
          <w:tab w:val="left" w:pos="9882"/>
        </w:tabs>
        <w:spacing w:line="360" w:lineRule="auto"/>
        <w:ind w:left="0" w:firstLine="0"/>
        <w:rPr>
          <w:sz w:val="28"/>
          <w:szCs w:val="28"/>
        </w:rPr>
      </w:pPr>
      <w:r w:rsidRPr="008836B9">
        <w:rPr>
          <w:sz w:val="28"/>
          <w:szCs w:val="28"/>
        </w:rPr>
        <w:t>Этничность как ресурс государственного строительства.</w:t>
      </w:r>
    </w:p>
    <w:p w:rsidR="00085AF8" w:rsidRPr="008836B9" w:rsidRDefault="00085AF8" w:rsidP="008836B9">
      <w:pPr>
        <w:keepNext/>
        <w:numPr>
          <w:ilvl w:val="0"/>
          <w:numId w:val="1"/>
        </w:numPr>
        <w:shd w:val="clear" w:color="auto" w:fill="FFFFFF"/>
        <w:tabs>
          <w:tab w:val="clear" w:pos="1320"/>
          <w:tab w:val="num" w:pos="709"/>
          <w:tab w:val="left" w:pos="9882"/>
        </w:tabs>
        <w:spacing w:line="360" w:lineRule="auto"/>
        <w:ind w:left="0" w:firstLine="0"/>
        <w:rPr>
          <w:sz w:val="28"/>
          <w:szCs w:val="28"/>
        </w:rPr>
      </w:pPr>
      <w:r w:rsidRPr="008836B9">
        <w:rPr>
          <w:sz w:val="28"/>
          <w:szCs w:val="28"/>
        </w:rPr>
        <w:t>Этнополитическая мобилизация.</w:t>
      </w:r>
    </w:p>
    <w:p w:rsidR="00085AF8" w:rsidRPr="008836B9" w:rsidRDefault="00085AF8" w:rsidP="008836B9">
      <w:pPr>
        <w:keepNext/>
        <w:numPr>
          <w:ilvl w:val="0"/>
          <w:numId w:val="1"/>
        </w:numPr>
        <w:shd w:val="clear" w:color="auto" w:fill="FFFFFF"/>
        <w:tabs>
          <w:tab w:val="clear" w:pos="1320"/>
          <w:tab w:val="num" w:pos="709"/>
          <w:tab w:val="left" w:pos="9882"/>
        </w:tabs>
        <w:spacing w:line="360" w:lineRule="auto"/>
        <w:ind w:left="0" w:firstLine="0"/>
        <w:rPr>
          <w:sz w:val="28"/>
          <w:szCs w:val="28"/>
        </w:rPr>
      </w:pPr>
      <w:r w:rsidRPr="008836B9">
        <w:rPr>
          <w:sz w:val="28"/>
          <w:szCs w:val="28"/>
        </w:rPr>
        <w:t>Этнократизация власти как способ нациестроительства.</w:t>
      </w:r>
    </w:p>
    <w:p w:rsidR="00085AF8" w:rsidRPr="008836B9" w:rsidRDefault="00085AF8" w:rsidP="008836B9">
      <w:pPr>
        <w:keepNext/>
        <w:numPr>
          <w:ilvl w:val="0"/>
          <w:numId w:val="1"/>
        </w:numPr>
        <w:shd w:val="clear" w:color="auto" w:fill="FFFFFF"/>
        <w:tabs>
          <w:tab w:val="clear" w:pos="1320"/>
          <w:tab w:val="num" w:pos="709"/>
          <w:tab w:val="left" w:pos="9882"/>
        </w:tabs>
        <w:spacing w:line="360" w:lineRule="auto"/>
        <w:ind w:left="0" w:firstLine="0"/>
        <w:rPr>
          <w:sz w:val="28"/>
          <w:szCs w:val="28"/>
        </w:rPr>
      </w:pPr>
      <w:r w:rsidRPr="008836B9">
        <w:rPr>
          <w:sz w:val="28"/>
          <w:szCs w:val="28"/>
        </w:rPr>
        <w:t>Библиография</w:t>
      </w:r>
    </w:p>
    <w:p w:rsidR="00085AF8" w:rsidRPr="008836B9" w:rsidRDefault="00085AF8" w:rsidP="008836B9">
      <w:pPr>
        <w:keepNext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</w:p>
    <w:p w:rsidR="00085AF8" w:rsidRPr="008836B9" w:rsidRDefault="00085AF8" w:rsidP="008836B9">
      <w:pPr>
        <w:keepNext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br w:type="page"/>
      </w: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center"/>
        <w:rPr>
          <w:b/>
          <w:sz w:val="28"/>
          <w:szCs w:val="28"/>
        </w:rPr>
      </w:pPr>
      <w:r w:rsidRPr="008836B9">
        <w:rPr>
          <w:b/>
          <w:sz w:val="28"/>
          <w:szCs w:val="28"/>
        </w:rPr>
        <w:t>Этничность как ресурс государственного строительства</w:t>
      </w: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>Анализ основных подходов к изучению этничности показывает, что она</w:t>
      </w:r>
      <w:r w:rsidR="008836B9">
        <w:rPr>
          <w:smallCaps/>
          <w:sz w:val="28"/>
          <w:szCs w:val="28"/>
        </w:rPr>
        <w:t xml:space="preserve"> </w:t>
      </w:r>
      <w:r w:rsidRPr="008836B9">
        <w:rPr>
          <w:sz w:val="28"/>
          <w:szCs w:val="28"/>
        </w:rPr>
        <w:t>оказывает воздействие на все другие сферы бытия людей — биологические, экономические, политические, придавая им целеполагающий характер.</w:t>
      </w: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>В связи с этим одним из важнейших вопросов этнополитологии является вопрос о том, можно ли рассматривать этничность как</w:t>
      </w:r>
      <w:r w:rsidR="008836B9">
        <w:rPr>
          <w:sz w:val="28"/>
          <w:szCs w:val="28"/>
        </w:rPr>
        <w:t xml:space="preserve"> </w:t>
      </w:r>
      <w:r w:rsidRPr="008836B9">
        <w:rPr>
          <w:sz w:val="28"/>
          <w:szCs w:val="28"/>
        </w:rPr>
        <w:t>политический ресурс.</w:t>
      </w: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>Для доказательства важнейшего постулата «</w:t>
      </w:r>
      <w:r w:rsidRPr="008836B9">
        <w:rPr>
          <w:iCs/>
          <w:sz w:val="28"/>
          <w:szCs w:val="28"/>
        </w:rPr>
        <w:t xml:space="preserve">этничность есть политический ресурс» </w:t>
      </w:r>
      <w:r w:rsidRPr="008836B9">
        <w:rPr>
          <w:sz w:val="28"/>
          <w:szCs w:val="28"/>
        </w:rPr>
        <w:t>необходимо рассмотреть ряд примеров, которые демонстрируют очевидную роль этничности в формировании и распаде государств, в межгосударственных отношениях, в возникновении и эскалации этнических конфликтов, ее значение в процессе государственного строительства, во внутриполитической жизни государств, в международной политике.</w:t>
      </w: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>В современной науке широко распространено мнение, что этничностъ является непременным условием государственного строительства, а соответствие между государственными и этническими границами — основа национального государства. Тем не менее, не только империи Древнего мира и средневековые (династические) монархии в большинстве случа</w:t>
      </w:r>
      <w:r w:rsidR="008836B9">
        <w:rPr>
          <w:sz w:val="28"/>
          <w:szCs w:val="28"/>
        </w:rPr>
        <w:t>ев были полиэтничными государст</w:t>
      </w:r>
      <w:r w:rsidRPr="008836B9">
        <w:rPr>
          <w:sz w:val="28"/>
          <w:szCs w:val="28"/>
        </w:rPr>
        <w:t>вами, но таковыми были и многие национальные государства Нового времени. Пример же создания латиноамериканских государств, возникновения Швейцарской конфедерации, арабских государств показывает, что не этнические, а территориальные связи и политические интересы являются не менее серьезными основаниями для создания национальных государств.</w:t>
      </w: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>И все же именно этничность нередко выступает в качестве идеологического обоснования требований создания национального государства.</w:t>
      </w: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 xml:space="preserve">В основе такого подхода к построению государства лежала </w:t>
      </w:r>
      <w:r w:rsidRPr="008836B9">
        <w:rPr>
          <w:iCs/>
          <w:sz w:val="28"/>
          <w:szCs w:val="28"/>
        </w:rPr>
        <w:t xml:space="preserve">доктрина этнического национализма, </w:t>
      </w:r>
      <w:r w:rsidRPr="008836B9">
        <w:rPr>
          <w:sz w:val="28"/>
          <w:szCs w:val="28"/>
        </w:rPr>
        <w:t>которая покоилась на двух основных теоретических положениях. Первое положение состояло в признании в качестве основы нации этнической группы, которая обладает рядом обязательных характеристик, как-то: территория, язык, общность экономической жизни, общее самосознание. Второе положение заключалось в том, что условием успешного существования нации признавалось наличие собственной государственности в той или иной ее форме, а на территории данного национально-государственного образования «государственнообразующий» этнос или этническая группа признавались «коренной нацией», все остальные граждане — «некоренным населением».</w:t>
      </w: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>Лишь меньшинство современных наций не воспринимают себя в категориях этничности: к ним относятся швейцарцы, американцы, австралийцы, канадцы и т.д. Большая же часть народов, как считает американский ученый Э. Кисе, «определяются, по крайней мере, частично, этничностью». Такие нации в его понимании являются «осознавшими себя политически, или политически мобилизованными, этническими группами».</w:t>
      </w: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>Исторический опыт показывает, что, как правило, группы борются за ценности, которые формируют экономические и статусные позиции политических</w:t>
      </w:r>
      <w:r w:rsidR="008836B9">
        <w:rPr>
          <w:sz w:val="28"/>
          <w:szCs w:val="28"/>
        </w:rPr>
        <w:t xml:space="preserve"> </w:t>
      </w:r>
      <w:r w:rsidRPr="008836B9">
        <w:rPr>
          <w:sz w:val="28"/>
          <w:szCs w:val="28"/>
        </w:rPr>
        <w:t>субъектов, а именно: контроль над территорией и ресурсами, доступ к участию в принятии решений на общенщиональном уровне или, напротив, стремление к политической автономии. В числе требований этнических групп - доступ к образованию, работе, юридическое признание статуса группы, использование языка меньшинств в официалыюй практике и образовании, защита культурной самобытности. Эта требования являются, с одной сюроны, стимулами социального соревнования этнических групп, а с другой - служат основой для их массовой политической мобилизации.</w:t>
      </w: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>Политизация этничности, в сущности, и заключается в том, что этничность используется как инструмент достижения определенных политических целей. Огосударствление этничности есть, по сути, придание этническим институтам и этническим требованиям статуса государственных институтов и программ.</w:t>
      </w:r>
    </w:p>
    <w:p w:rsidR="00085AF8" w:rsidRPr="008836B9" w:rsidRDefault="00085AF8" w:rsidP="008836B9">
      <w:pPr>
        <w:keepNext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center"/>
        <w:rPr>
          <w:b/>
          <w:sz w:val="28"/>
          <w:szCs w:val="28"/>
        </w:rPr>
      </w:pPr>
      <w:r w:rsidRPr="008836B9">
        <w:rPr>
          <w:b/>
          <w:sz w:val="28"/>
          <w:szCs w:val="28"/>
        </w:rPr>
        <w:t>Этнополитическая мобилизация</w:t>
      </w: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center"/>
        <w:rPr>
          <w:b/>
          <w:sz w:val="28"/>
          <w:szCs w:val="28"/>
        </w:rPr>
      </w:pP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iCs/>
          <w:sz w:val="28"/>
          <w:szCs w:val="28"/>
        </w:rPr>
        <w:t xml:space="preserve">Процессы мобилизации </w:t>
      </w:r>
      <w:r w:rsidRPr="008836B9">
        <w:rPr>
          <w:sz w:val="28"/>
          <w:szCs w:val="28"/>
        </w:rPr>
        <w:t>этнических меньшинств на территории государства или какой-либо его части могут быть спровоцированы в</w:t>
      </w:r>
      <w:r w:rsidR="008836B9">
        <w:rPr>
          <w:sz w:val="28"/>
          <w:szCs w:val="28"/>
        </w:rPr>
        <w:t xml:space="preserve"> </w:t>
      </w:r>
      <w:r w:rsidRPr="008836B9">
        <w:rPr>
          <w:sz w:val="28"/>
          <w:szCs w:val="28"/>
        </w:rPr>
        <w:t>двух случаях: когда доминирующая этническая группа пытается утвердить свое господство над другими, вступившими в соревнование с ней группами, или когда прежде угнетаемые этносы начинают требовать доступа к существующим властным структурам.</w:t>
      </w:r>
    </w:p>
    <w:p w:rsidR="00085AF8" w:rsidRPr="008836B9" w:rsidRDefault="00085AF8" w:rsidP="008836B9">
      <w:pPr>
        <w:keepNext/>
        <w:shd w:val="clear" w:color="auto" w:fill="FFFFFF"/>
        <w:tabs>
          <w:tab w:val="left" w:pos="6690"/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>Политическая мобилизация этнической группы может быть вызвана не только конкуренцией между этническими сообществами, между большинством и меньшинствами, но она также бывает обусловлена политикой, проводимой правительствами. Особая роль государства и государственных институтов в области этнополитики определяется в первую очередь тем, что государство устанавливает и регулирует права этнических общностей и групп в пределах своей территории. При этом государство, как подчеркивают</w:t>
      </w:r>
      <w:r w:rsidR="008836B9">
        <w:rPr>
          <w:sz w:val="28"/>
          <w:szCs w:val="28"/>
        </w:rPr>
        <w:t xml:space="preserve"> </w:t>
      </w:r>
      <w:r w:rsidRPr="008836B9">
        <w:rPr>
          <w:sz w:val="28"/>
          <w:szCs w:val="28"/>
        </w:rPr>
        <w:t>исследователи, «остается главным полем эскалации этнической конкуренции». И не смотря на то, что интересы поддержания внутренней стабильности государственного организма диктуют требование, чтобы государство выступало в качестве решающего игрока в деле урегулирования конфликтов, на деле оно нередко действует только в интересах господствующей этнической группы.</w:t>
      </w:r>
    </w:p>
    <w:p w:rsidR="00085AF8" w:rsidRPr="008836B9" w:rsidRDefault="00085AF8" w:rsidP="008836B9">
      <w:pPr>
        <w:keepNext/>
        <w:shd w:val="clear" w:color="auto" w:fill="FFFFFF"/>
        <w:tabs>
          <w:tab w:val="left" w:pos="6690"/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 xml:space="preserve">Весьма значимой проблемой при изучении процессов этнической мобилизации является феномен этнической солидарности. </w:t>
      </w:r>
      <w:r w:rsidRPr="008836B9">
        <w:rPr>
          <w:iCs/>
          <w:sz w:val="28"/>
          <w:szCs w:val="28"/>
        </w:rPr>
        <w:t xml:space="preserve">Этническая солидарность </w:t>
      </w:r>
      <w:r w:rsidRPr="008836B9">
        <w:rPr>
          <w:sz w:val="28"/>
          <w:szCs w:val="28"/>
        </w:rPr>
        <w:t>возникает тогда, когда группе необходимо согласованно противостоять политической и экономической дискриминации. Конечно, понятие этнической солидарности достаточно условно, но о ней имеет смысл говорить тогда, когда имеется групповое руководство, общие представления членов этнической группы о власти, тесные внутригрупповые коммуникации и стремление к созданию политических организаций.</w:t>
      </w: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>Очевидный рост этнической солидарности в бывшем</w:t>
      </w:r>
      <w:r w:rsidR="008836B9">
        <w:rPr>
          <w:sz w:val="28"/>
          <w:szCs w:val="28"/>
        </w:rPr>
        <w:t xml:space="preserve"> </w:t>
      </w:r>
      <w:r w:rsidRPr="008836B9">
        <w:rPr>
          <w:sz w:val="28"/>
          <w:szCs w:val="28"/>
        </w:rPr>
        <w:t>Советском</w:t>
      </w:r>
      <w:r w:rsidR="008836B9">
        <w:rPr>
          <w:sz w:val="28"/>
          <w:szCs w:val="28"/>
        </w:rPr>
        <w:t xml:space="preserve"> </w:t>
      </w:r>
      <w:r w:rsidRPr="008836B9">
        <w:rPr>
          <w:sz w:val="28"/>
          <w:szCs w:val="28"/>
        </w:rPr>
        <w:t>Союзе, а затем и в России можно было наблюдать в конце 1980-х и начале 1990-х годов. Именно в это время было образовано большинство национальных организаций в российских регионах и стали формироваться межрегиональные и межгосударственные этнополитические союзы и ассоциации.</w:t>
      </w:r>
    </w:p>
    <w:p w:rsidR="00085AF8" w:rsidRPr="008836B9" w:rsidRDefault="00C83FD2" w:rsidP="008836B9">
      <w:pPr>
        <w:keepNext/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line id="_x0000_s1026" style="position:absolute;left:0;text-align:left;z-index:251657728;mso-position-horizontal-relative:margin" from="527pt,390.2pt" to="527pt,651.35pt" o:allowincell="f" strokeweight="1.1pt">
            <w10:wrap anchorx="margin"/>
          </v:line>
        </w:pict>
      </w:r>
      <w:r w:rsidR="00085AF8" w:rsidRPr="008836B9">
        <w:rPr>
          <w:sz w:val="28"/>
          <w:szCs w:val="28"/>
        </w:rPr>
        <w:t>Процессы трансформации этнической солидарности в групповую этнополитическую мобилизацию происходили под воздействием идей, которые вырабатывались и преобразовывались в форму политических деклараций и политических</w:t>
      </w:r>
      <w:r w:rsidR="008836B9">
        <w:rPr>
          <w:sz w:val="28"/>
          <w:szCs w:val="28"/>
        </w:rPr>
        <w:t xml:space="preserve"> </w:t>
      </w:r>
      <w:r w:rsidR="00085AF8" w:rsidRPr="008836B9">
        <w:rPr>
          <w:sz w:val="28"/>
          <w:szCs w:val="28"/>
        </w:rPr>
        <w:t>стратегий</w:t>
      </w:r>
      <w:r w:rsidR="008836B9">
        <w:rPr>
          <w:sz w:val="28"/>
          <w:szCs w:val="28"/>
        </w:rPr>
        <w:t xml:space="preserve"> </w:t>
      </w:r>
      <w:r w:rsidR="00085AF8" w:rsidRPr="008836B9">
        <w:rPr>
          <w:sz w:val="28"/>
          <w:szCs w:val="28"/>
        </w:rPr>
        <w:t>идеологами</w:t>
      </w:r>
      <w:r w:rsidR="008836B9">
        <w:rPr>
          <w:sz w:val="28"/>
          <w:szCs w:val="28"/>
        </w:rPr>
        <w:t xml:space="preserve"> </w:t>
      </w:r>
      <w:r w:rsidR="00085AF8" w:rsidRPr="008836B9">
        <w:rPr>
          <w:sz w:val="28"/>
          <w:szCs w:val="28"/>
        </w:rPr>
        <w:t>национальных движений. В ходе этих преобразований этнополитические идеи становились основой для организационного оформления национальных организаций, которые ставили своей целью решение вопросов, связанных с повышением статуса языка и культуры, формирования системы национального школьного образования, обеспечения гарантий участия меньшинств в политической жизни и т.д.</w:t>
      </w: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 xml:space="preserve">Как правило, мобилизация начинается с </w:t>
      </w:r>
      <w:r w:rsidRPr="008836B9">
        <w:rPr>
          <w:iCs/>
          <w:sz w:val="28"/>
          <w:szCs w:val="28"/>
        </w:rPr>
        <w:t xml:space="preserve">выдвижения культурных программ и акцентирования внимания на проблеме сохранения культурной специфики группы. </w:t>
      </w:r>
      <w:r w:rsidRPr="008836B9">
        <w:rPr>
          <w:sz w:val="28"/>
          <w:szCs w:val="28"/>
        </w:rPr>
        <w:t xml:space="preserve">По мере расширения группы сторонников и обретения организацией опыта массовой работы начинается формирование </w:t>
      </w:r>
      <w:r w:rsidRPr="008836B9">
        <w:rPr>
          <w:iCs/>
          <w:sz w:val="28"/>
          <w:szCs w:val="28"/>
        </w:rPr>
        <w:t xml:space="preserve">политических требований, </w:t>
      </w:r>
      <w:r w:rsidRPr="008836B9">
        <w:rPr>
          <w:sz w:val="28"/>
          <w:szCs w:val="28"/>
        </w:rPr>
        <w:t>основой для которых продолжает выступать культурный фактор. Обеспечение культурного прогресса этнической общности и сохранение ее спе</w:t>
      </w:r>
      <w:r w:rsidR="008836B9">
        <w:rPr>
          <w:sz w:val="28"/>
          <w:szCs w:val="28"/>
        </w:rPr>
        <w:t>цифического куль</w:t>
      </w:r>
      <w:r w:rsidRPr="008836B9">
        <w:rPr>
          <w:sz w:val="28"/>
          <w:szCs w:val="28"/>
        </w:rPr>
        <w:t>турного облика неизбежно требуют создания условий для этого. Эти условия наиболее эффективно создаются через процедуры государственно-политического регулирования.</w:t>
      </w: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>Поэтому объединения этнических акгивистов начинают политизироваться и чаще всего становятся политическими акторами.</w:t>
      </w:r>
    </w:p>
    <w:p w:rsidR="00085AF8" w:rsidRPr="008836B9" w:rsidRDefault="00085AF8" w:rsidP="008836B9">
      <w:pPr>
        <w:keepNext/>
        <w:shd w:val="clear" w:color="auto" w:fill="FFFFFF"/>
        <w:tabs>
          <w:tab w:val="left" w:pos="6535"/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>Особую роль играет этничность тогда, когда возникает идеологический вакуум. В этом случае этническая идеология успешно замещает собой государственную идеологию и становится важным стимулом политических процессов. Такая ситуация имела место в России перед и после распада СССР. Тогда коммунистическая идеология уже фактически перестала играть роль государственной идеологии, а адекватной замены ей властная элита не находила. И этот идеологический вакуум успешно заняла идеология этнического национализма, которая стимулировала распад СССР.</w:t>
      </w:r>
      <w:r w:rsidR="008836B9">
        <w:rPr>
          <w:sz w:val="28"/>
          <w:szCs w:val="28"/>
        </w:rPr>
        <w:t xml:space="preserve"> </w:t>
      </w:r>
      <w:r w:rsidRPr="008836B9">
        <w:rPr>
          <w:sz w:val="28"/>
          <w:szCs w:val="28"/>
        </w:rPr>
        <w:t xml:space="preserve">Политическая мобилизация этничности может осуществляться и в форме </w:t>
      </w:r>
      <w:r w:rsidRPr="008836B9">
        <w:rPr>
          <w:iCs/>
          <w:sz w:val="28"/>
          <w:szCs w:val="28"/>
        </w:rPr>
        <w:t xml:space="preserve">конструирования этнических сообществ, которое </w:t>
      </w:r>
      <w:r w:rsidRPr="008836B9">
        <w:rPr>
          <w:sz w:val="28"/>
          <w:szCs w:val="28"/>
        </w:rPr>
        <w:t xml:space="preserve">чаще всего осуществляется на основе некоторого «исторического фундамента». </w:t>
      </w:r>
    </w:p>
    <w:p w:rsidR="00085AF8" w:rsidRPr="008836B9" w:rsidRDefault="00085AF8" w:rsidP="008836B9">
      <w:pPr>
        <w:keepNext/>
        <w:shd w:val="clear" w:color="auto" w:fill="FFFFFF"/>
        <w:tabs>
          <w:tab w:val="left" w:pos="6535"/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>В этом направлении</w:t>
      </w:r>
      <w:r w:rsidRPr="008836B9">
        <w:rPr>
          <w:iCs/>
          <w:sz w:val="28"/>
          <w:szCs w:val="28"/>
        </w:rPr>
        <w:t xml:space="preserve"> </w:t>
      </w:r>
      <w:r w:rsidRPr="008836B9">
        <w:rPr>
          <w:sz w:val="28"/>
          <w:szCs w:val="28"/>
        </w:rPr>
        <w:t xml:space="preserve">непросто происходило становление австрийской идентичности. Здесь тоже были попытки использовать культурную близость и общенемецкие корни для отрицания возможности, существования самостоятельной австрийской нации. Но те же исторические основания (длительное существование Австро-Венгерской империи) и сложный характер взаимоотношений с Германией, в конце концов, стали стимулом для прочного укоренения в общественном сознании граждан Австрии своей австрийской идентичности. </w:t>
      </w:r>
    </w:p>
    <w:p w:rsidR="00085AF8" w:rsidRPr="008836B9" w:rsidRDefault="00085AF8" w:rsidP="008836B9">
      <w:pPr>
        <w:keepNext/>
        <w:shd w:val="clear" w:color="auto" w:fill="FFFFFF"/>
        <w:tabs>
          <w:tab w:val="left" w:pos="6535"/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 xml:space="preserve">А, к примеру, американская нация долгое время строилась из англосаксонской составляющей и типичным американцем мог считаться тот, кто соответствовал «стандарту» </w:t>
      </w:r>
      <w:r w:rsidRPr="008836B9">
        <w:rPr>
          <w:sz w:val="28"/>
          <w:szCs w:val="28"/>
          <w:lang w:val="en-US"/>
        </w:rPr>
        <w:t>WAS</w:t>
      </w:r>
      <w:r w:rsidRPr="008836B9">
        <w:rPr>
          <w:sz w:val="28"/>
          <w:szCs w:val="28"/>
        </w:rPr>
        <w:t>Р (белый человек англосаксонского происхождения, исповедующий протестантизм) или</w:t>
      </w:r>
      <w:r w:rsidRPr="008836B9">
        <w:rPr>
          <w:iCs/>
          <w:smallCaps/>
          <w:sz w:val="28"/>
          <w:szCs w:val="28"/>
        </w:rPr>
        <w:t xml:space="preserve"> </w:t>
      </w:r>
      <w:r w:rsidRPr="008836B9">
        <w:rPr>
          <w:sz w:val="28"/>
          <w:szCs w:val="28"/>
        </w:rPr>
        <w:t>стремился соответствовать данному стандарту культурно. Такой стандарт не только подавлял и вытеснял другой тип этничностн, и вызывал чувство протеста, приводил к появлению альтернативных идей и трактовок американской нации (в частности, идеи о том, что внутри американской нации есть еще и черная американская нация или что в Америке есть две нации, одна из которых - белые американцы, а вторая — афроамериканцы), раскалывал американскую нацию по этническим, расовым, религиозным признакам. Его эксплуатация в итоге привела к рождению масштабного движения протеста афроамериканцев во второй половине 1960-х годов, которое можно даже рассматривать как вторую гражданскую войну в США. В итоге от такой трактовки нации отказались в пользу мультикультурных концепций.</w:t>
      </w:r>
    </w:p>
    <w:p w:rsidR="00085AF8" w:rsidRPr="008836B9" w:rsidRDefault="00085AF8" w:rsidP="008836B9">
      <w:pPr>
        <w:keepNext/>
        <w:shd w:val="clear" w:color="auto" w:fill="FFFFFF"/>
        <w:tabs>
          <w:tab w:val="left" w:pos="5666"/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>Как правило, конструирование этничности преследует совершенно определенные политические цели и бывает вызвано, прежде всего, конкуренцией за доступ к власти и конкуренцией за доступ к ресурсам, а в политике нередко осуществляется подмена реалий идеологическими конструктами.</w:t>
      </w: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 xml:space="preserve">Весьма показательным примером такого рода конструирования являются идеологические построения </w:t>
      </w:r>
      <w:r w:rsidRPr="008836B9">
        <w:rPr>
          <w:iCs/>
          <w:sz w:val="28"/>
          <w:szCs w:val="28"/>
        </w:rPr>
        <w:t>великой Румынии.</w:t>
      </w: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>Конструирование новой румынской этничности привело в итоге к тому, что Молдавия и молдаване сегодня ч</w:t>
      </w:r>
      <w:r w:rsidR="008836B9">
        <w:rPr>
          <w:sz w:val="28"/>
          <w:szCs w:val="28"/>
        </w:rPr>
        <w:t>етко не определили ни свое куль</w:t>
      </w:r>
      <w:r w:rsidRPr="008836B9">
        <w:rPr>
          <w:sz w:val="28"/>
          <w:szCs w:val="28"/>
        </w:rPr>
        <w:t>турное, ни свое политическое положение в Европе и вновь будут вынуждены культурно и политически позиционировать себя.</w:t>
      </w: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center"/>
        <w:rPr>
          <w:b/>
          <w:sz w:val="28"/>
          <w:szCs w:val="28"/>
        </w:rPr>
      </w:pPr>
      <w:r w:rsidRPr="008836B9">
        <w:rPr>
          <w:b/>
          <w:sz w:val="28"/>
          <w:szCs w:val="28"/>
        </w:rPr>
        <w:t>Этничность, легитимность и этнократизация власти</w:t>
      </w: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 xml:space="preserve">Этничность является мощным политическим ресурсом, как об этом говорилось выше, но одновременно </w:t>
      </w:r>
      <w:r w:rsidRPr="008836B9">
        <w:rPr>
          <w:iCs/>
          <w:sz w:val="28"/>
          <w:szCs w:val="28"/>
        </w:rPr>
        <w:t xml:space="preserve">она выполняет функцию легитиматора власти, </w:t>
      </w:r>
      <w:r w:rsidRPr="008836B9">
        <w:rPr>
          <w:sz w:val="28"/>
          <w:szCs w:val="28"/>
        </w:rPr>
        <w:t>государства.</w:t>
      </w: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>Группа известных отечественных ученых — Л.М. Дробижева, А.Р. Аклаев,</w:t>
      </w:r>
      <w:r w:rsidR="008836B9">
        <w:rPr>
          <w:sz w:val="28"/>
          <w:szCs w:val="28"/>
        </w:rPr>
        <w:t xml:space="preserve"> </w:t>
      </w:r>
      <w:r w:rsidRPr="008836B9">
        <w:rPr>
          <w:sz w:val="28"/>
          <w:szCs w:val="28"/>
        </w:rPr>
        <w:t>В.В. Коротеева, Г.У. Солдатова в своей монографии «Демократизация и образцы национализма в Российской Федерации 90-х годов» отмечают:</w:t>
      </w: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>этнополитическую легитимность</w:t>
      </w:r>
      <w:r w:rsidR="008836B9">
        <w:rPr>
          <w:sz w:val="28"/>
          <w:szCs w:val="28"/>
        </w:rPr>
        <w:t xml:space="preserve"> можно рассматривать как коллек</w:t>
      </w:r>
      <w:r w:rsidRPr="008836B9">
        <w:rPr>
          <w:sz w:val="28"/>
          <w:szCs w:val="28"/>
        </w:rPr>
        <w:t>тивно разделяемые членами этнических групп убеждения в том, что существующие структуры политической системы и института власти достойны поддержки со стороны их этнической группы. Стратегические решения, принимаемые этнической группой, и проявления этнического конфликта по большей части являются ответом (реакцией) группы на способность государства, режима и правительства сохранять легитимность.</w:t>
      </w: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>В тех странах, где, как в бывшем Советском Союзе, этничность выступала в качестве политического маркера, она рассматривалась и как ресурс власти, и как естественный аргумент в пользу полигического доминирования определенной</w:t>
      </w:r>
      <w:r w:rsidR="008836B9">
        <w:rPr>
          <w:sz w:val="28"/>
          <w:szCs w:val="28"/>
        </w:rPr>
        <w:t xml:space="preserve"> </w:t>
      </w:r>
      <w:r w:rsidRPr="008836B9">
        <w:rPr>
          <w:sz w:val="28"/>
          <w:szCs w:val="28"/>
        </w:rPr>
        <w:t xml:space="preserve">этнической группы. Принятая большевиками на вооружение доктрина этнического национализма, которую они стали реализовывать сразу после завоевания власти в России, исходила из двух принципиальных положений. Во-первых, каждая этническая община, согласно данной доктрине, должна иметь собственное национально-государственное образование, статус которого определяется численностью общности и некоторыми другими параметрами. Во-вторых, на территории национально-государственного образования этническая общность объявляется коренной, а все остальное население некоренным. Представители коренного этноса имеют особые культурные и политические права, а точнее, они имеют право на политическое доминирование. </w:t>
      </w: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>Руководствуясь названной доктриной, в 1920-е и в начале 1930-х годов советское руководство в национальных регио</w:t>
      </w:r>
      <w:r w:rsidRPr="008836B9">
        <w:rPr>
          <w:sz w:val="28"/>
          <w:szCs w:val="28"/>
        </w:rPr>
        <w:softHyphen/>
        <w:t>нах проводило так называемую политику «коренизации аппарата». Эта политика была призвана резко увеличить долю «национальных кадров» в органах власти национальных регионов.</w:t>
      </w: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 xml:space="preserve">Особенно строго принцип </w:t>
      </w:r>
      <w:r w:rsidR="008836B9">
        <w:rPr>
          <w:sz w:val="28"/>
          <w:szCs w:val="28"/>
        </w:rPr>
        <w:t>этнизации политической элиты со</w:t>
      </w:r>
      <w:r w:rsidRPr="008836B9">
        <w:rPr>
          <w:sz w:val="28"/>
          <w:szCs w:val="28"/>
        </w:rPr>
        <w:t>блюдался в союзных республиках. В результате здесь сформировались прочные этнополитические кланы, которые достаточно условно подчинялись союзному руководству, соблюдая лишь формальные признаки лояльности.</w:t>
      </w: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>Как только общегосударственный контроль ослаб, а экономический кризис сделал иллюзорной массированную финансовую помощь центра, этнизированные элиты под национальными лозунгами опрокинули власть союзного центра. В чем-то сходные явления можно было наблюдать в Югославии и Чехословакии.</w:t>
      </w:r>
    </w:p>
    <w:p w:rsidR="00085AF8" w:rsidRPr="008836B9" w:rsidRDefault="00085AF8" w:rsidP="008836B9">
      <w:pPr>
        <w:keepNext/>
        <w:shd w:val="clear" w:color="auto" w:fill="FFFFFF"/>
        <w:tabs>
          <w:tab w:val="left" w:pos="5527"/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>Построенная по такому же этническому принципу Югославия изначально имела больше шансов стать прочным государственным образованием, нежели Советский Союз, который в основном держался на жесткой политической системе. Но внутренняя политика югославского руководства способствовала не росту интеграционных связей внутри государства, а превращению республик в самодостаточные этнополитические территориальные сообщества.</w:t>
      </w:r>
    </w:p>
    <w:p w:rsidR="00085AF8" w:rsidRPr="008836B9" w:rsidRDefault="00085AF8" w:rsidP="008836B9">
      <w:pPr>
        <w:keepNext/>
        <w:shd w:val="clear" w:color="auto" w:fill="FFFFFF"/>
        <w:tabs>
          <w:tab w:val="left" w:pos="5527"/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>Элиты республик, став самодостаточными, уже не хотели делиться властью с федеральным центром и начали борьбу с ним, взяв на вооружение доктрину этнического национализма и сепаратизма. Этнократизация власти в стране в наиболее яркой форме имела место в Шри-Ланке, где сингалы объявили себя «политически правоверной» этнической общностью, а свой язык единственным государственным языком. На основании особых прав титульного этноса они захватили все рычаги политической власти в стране и ограничили возможности для участия в политической жизни тамилов на основании их иммигрантского</w:t>
      </w:r>
      <w:r w:rsidR="008836B9">
        <w:rPr>
          <w:sz w:val="28"/>
          <w:szCs w:val="28"/>
        </w:rPr>
        <w:t xml:space="preserve"> </w:t>
      </w:r>
      <w:r w:rsidRPr="008836B9">
        <w:rPr>
          <w:sz w:val="28"/>
          <w:szCs w:val="28"/>
        </w:rPr>
        <w:t>происхождения.</w:t>
      </w:r>
      <w:r w:rsidR="008836B9">
        <w:rPr>
          <w:sz w:val="28"/>
          <w:szCs w:val="28"/>
        </w:rPr>
        <w:t xml:space="preserve"> </w:t>
      </w:r>
      <w:r w:rsidRPr="008836B9">
        <w:rPr>
          <w:sz w:val="28"/>
          <w:szCs w:val="28"/>
        </w:rPr>
        <w:t>Это привело к ожесточенной гражданской войне, которую, правда, порой называют этнополитическим конфликтом.</w:t>
      </w: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>Не менее показательны и процессы нациестроительства, которые имели место в постсоветских государствах, возникших из бывших союзных республик СССР.</w:t>
      </w: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>Новые независимые государства приняли свои конституции, которые носили формально-демократический характер и декларировали равенство прав и свобод своим гражданам. Но фактически в одних странах установился режим этнической демократии, а в большинстве — различные версии авторитарных режимов. Идеологической базой всех этих государств, обоснованием установившегося режима власти стала политизированная этничность.</w:t>
      </w: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>Так, в странах среднеазиатского региона нерусифицированные слои титульной интеллигенции, получившие статус хранителей национальных культур, активно обосновывали необходимость приоритетов для титульных этносов в политической и культурной сферах. Не случайно русский язык, даже там, где русские традиционно составляли значительную часть населения и имели прочные позиции в социальной иерархии, не получил статус государственного, а сами русские, близкие к ним этнические группы и русифицированная часть местной интеллигенции стали вытесняться с занимаемых ими прежде позиций. Дискриминация нетитульного населения во всех странах Средней Азии имеет многочисленные формы, и поэтому естественной формой протеста против попыток установить политическую гегемонию титульного населения стала волна миграции</w:t>
      </w:r>
      <w:r w:rsidR="008836B9">
        <w:rPr>
          <w:sz w:val="28"/>
          <w:szCs w:val="28"/>
        </w:rPr>
        <w:t xml:space="preserve"> </w:t>
      </w:r>
      <w:r w:rsidRPr="008836B9">
        <w:rPr>
          <w:sz w:val="28"/>
          <w:szCs w:val="28"/>
        </w:rPr>
        <w:t>из этих стран в Россию и некоторые другие страны (немцы выезжали в массовом порядке в Германию).</w:t>
      </w:r>
    </w:p>
    <w:p w:rsidR="00085AF8" w:rsidRPr="008836B9" w:rsidRDefault="00085AF8" w:rsidP="008836B9">
      <w:pPr>
        <w:keepNext/>
        <w:shd w:val="clear" w:color="auto" w:fill="FFFFFF"/>
        <w:tabs>
          <w:tab w:val="left" w:pos="7599"/>
          <w:tab w:val="left" w:leader="underscore" w:pos="7909"/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 xml:space="preserve">В </w:t>
      </w:r>
      <w:r w:rsidRPr="008836B9">
        <w:rPr>
          <w:iCs/>
          <w:sz w:val="28"/>
          <w:szCs w:val="28"/>
        </w:rPr>
        <w:t xml:space="preserve">этнизированных государствах, </w:t>
      </w:r>
      <w:r w:rsidRPr="008836B9">
        <w:rPr>
          <w:sz w:val="28"/>
          <w:szCs w:val="28"/>
        </w:rPr>
        <w:t xml:space="preserve">в каковые пыталось превратить постсоветские страны их власти и национально-ориентированная интеллигенция, </w:t>
      </w:r>
      <w:r w:rsidRPr="008836B9">
        <w:rPr>
          <w:iCs/>
          <w:sz w:val="28"/>
          <w:szCs w:val="28"/>
        </w:rPr>
        <w:t>этничностъ является дополнительным или даже основным ресурсом власти, его опорой и способом удержания властных полномочий.</w:t>
      </w:r>
    </w:p>
    <w:p w:rsidR="00085AF8" w:rsidRPr="008836B9" w:rsidRDefault="00085AF8" w:rsidP="008836B9">
      <w:pPr>
        <w:keepNext/>
        <w:shd w:val="clear" w:color="auto" w:fill="FFFFFF"/>
        <w:tabs>
          <w:tab w:val="left" w:pos="9882"/>
        </w:tabs>
        <w:spacing w:line="360" w:lineRule="auto"/>
        <w:ind w:firstLine="709"/>
        <w:jc w:val="both"/>
        <w:rPr>
          <w:sz w:val="28"/>
          <w:szCs w:val="28"/>
        </w:rPr>
      </w:pPr>
      <w:r w:rsidRPr="008836B9">
        <w:rPr>
          <w:sz w:val="28"/>
          <w:szCs w:val="28"/>
        </w:rPr>
        <w:t>Этничностъ является также инструментом политической и культурной конкуренции, ибо для занятия административных постов в местных и центральных органах власти важны в первую очередь не деловые качества, а этническая принадлежность (и еще личная преданность вышестоящим руководителям, а лучше — родственные связи с ними).</w:t>
      </w:r>
    </w:p>
    <w:p w:rsidR="00085AF8" w:rsidRPr="008836B9" w:rsidRDefault="00085AF8" w:rsidP="008836B9">
      <w:pPr>
        <w:keepNext/>
        <w:autoSpaceDE/>
        <w:autoSpaceDN/>
        <w:adjustRightInd/>
        <w:spacing w:line="360" w:lineRule="auto"/>
        <w:ind w:firstLine="709"/>
        <w:jc w:val="both"/>
        <w:rPr>
          <w:sz w:val="28"/>
        </w:rPr>
      </w:pPr>
      <w:r w:rsidRPr="008836B9">
        <w:rPr>
          <w:sz w:val="28"/>
        </w:rPr>
        <w:br w:type="page"/>
      </w:r>
    </w:p>
    <w:p w:rsidR="00BA345B" w:rsidRPr="008836B9" w:rsidRDefault="00085AF8" w:rsidP="008836B9">
      <w:pPr>
        <w:keepNext/>
        <w:spacing w:line="360" w:lineRule="auto"/>
        <w:ind w:firstLine="709"/>
        <w:jc w:val="center"/>
        <w:rPr>
          <w:b/>
          <w:sz w:val="28"/>
          <w:szCs w:val="28"/>
        </w:rPr>
      </w:pPr>
      <w:r w:rsidRPr="008836B9">
        <w:rPr>
          <w:b/>
          <w:sz w:val="28"/>
          <w:szCs w:val="28"/>
        </w:rPr>
        <w:t>Библиография</w:t>
      </w:r>
    </w:p>
    <w:p w:rsidR="00085AF8" w:rsidRPr="008836B9" w:rsidRDefault="00085AF8" w:rsidP="008836B9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085AF8" w:rsidRPr="008836B9" w:rsidRDefault="00085AF8" w:rsidP="008836B9">
      <w:pPr>
        <w:keepNext/>
        <w:numPr>
          <w:ilvl w:val="1"/>
          <w:numId w:val="2"/>
        </w:numPr>
        <w:tabs>
          <w:tab w:val="clear" w:pos="1440"/>
          <w:tab w:val="num" w:pos="60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8836B9">
        <w:rPr>
          <w:bCs/>
          <w:iCs/>
          <w:sz w:val="28"/>
          <w:szCs w:val="28"/>
        </w:rPr>
        <w:t xml:space="preserve">Ачкасов В Л., Бабаев СЛ. </w:t>
      </w:r>
      <w:r w:rsidRPr="008836B9">
        <w:rPr>
          <w:sz w:val="28"/>
          <w:szCs w:val="28"/>
        </w:rPr>
        <w:t>«Мобилизованная этничность»: этническое измерение политической культуры современной России. — СПб., 2000.</w:t>
      </w:r>
    </w:p>
    <w:p w:rsidR="00085AF8" w:rsidRPr="008836B9" w:rsidRDefault="00085AF8" w:rsidP="008836B9">
      <w:pPr>
        <w:keepNext/>
        <w:numPr>
          <w:ilvl w:val="1"/>
          <w:numId w:val="2"/>
        </w:numPr>
        <w:tabs>
          <w:tab w:val="clear" w:pos="1440"/>
          <w:tab w:val="num" w:pos="60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8836B9">
        <w:rPr>
          <w:bCs/>
          <w:iCs/>
          <w:sz w:val="28"/>
          <w:szCs w:val="28"/>
        </w:rPr>
        <w:t xml:space="preserve">Дробижева Л.М. </w:t>
      </w:r>
      <w:r w:rsidRPr="008836B9">
        <w:rPr>
          <w:sz w:val="28"/>
          <w:szCs w:val="28"/>
        </w:rPr>
        <w:t>Этичность в современной России: этнополитика и социальные практики // Россия: трансформирующееся общество. — М., 2001.</w:t>
      </w:r>
    </w:p>
    <w:p w:rsidR="00085AF8" w:rsidRPr="008836B9" w:rsidRDefault="00085AF8" w:rsidP="008836B9">
      <w:pPr>
        <w:keepNext/>
        <w:numPr>
          <w:ilvl w:val="1"/>
          <w:numId w:val="2"/>
        </w:numPr>
        <w:tabs>
          <w:tab w:val="clear" w:pos="1440"/>
          <w:tab w:val="num" w:pos="60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8836B9">
        <w:rPr>
          <w:bCs/>
          <w:iCs/>
          <w:sz w:val="28"/>
          <w:szCs w:val="28"/>
        </w:rPr>
        <w:t xml:space="preserve">Межуев В.М. </w:t>
      </w:r>
      <w:r w:rsidRPr="008836B9">
        <w:rPr>
          <w:sz w:val="28"/>
          <w:szCs w:val="28"/>
        </w:rPr>
        <w:t>Идея национального государства в исторической перспективе // Полис. 1992. № 5—6.</w:t>
      </w:r>
    </w:p>
    <w:p w:rsidR="00085AF8" w:rsidRPr="008836B9" w:rsidRDefault="00085AF8" w:rsidP="008836B9">
      <w:pPr>
        <w:keepNext/>
        <w:numPr>
          <w:ilvl w:val="1"/>
          <w:numId w:val="2"/>
        </w:numPr>
        <w:tabs>
          <w:tab w:val="clear" w:pos="1440"/>
          <w:tab w:val="num" w:pos="60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8836B9">
        <w:rPr>
          <w:bCs/>
          <w:iCs/>
          <w:sz w:val="28"/>
          <w:szCs w:val="28"/>
        </w:rPr>
        <w:t xml:space="preserve">Тишков В.П. </w:t>
      </w:r>
      <w:r w:rsidRPr="008836B9">
        <w:rPr>
          <w:sz w:val="28"/>
          <w:szCs w:val="28"/>
        </w:rPr>
        <w:t>Дилемма новой России как многоэтничного государства // Права человека и межнациональные отношения. М., 1994.С. 88.</w:t>
      </w:r>
    </w:p>
    <w:p w:rsidR="00085AF8" w:rsidRPr="008836B9" w:rsidRDefault="00085AF8" w:rsidP="008836B9">
      <w:pPr>
        <w:keepNext/>
        <w:numPr>
          <w:ilvl w:val="1"/>
          <w:numId w:val="2"/>
        </w:numPr>
        <w:tabs>
          <w:tab w:val="clear" w:pos="1440"/>
          <w:tab w:val="num" w:pos="600"/>
        </w:tabs>
        <w:spacing w:line="360" w:lineRule="auto"/>
        <w:ind w:left="0" w:firstLine="0"/>
        <w:jc w:val="both"/>
        <w:rPr>
          <w:sz w:val="28"/>
        </w:rPr>
      </w:pPr>
      <w:r w:rsidRPr="008836B9">
        <w:rPr>
          <w:bCs/>
          <w:iCs/>
          <w:sz w:val="28"/>
          <w:szCs w:val="28"/>
        </w:rPr>
        <w:t xml:space="preserve">Тощенко Ж. Т. </w:t>
      </w:r>
      <w:r w:rsidRPr="008836B9">
        <w:rPr>
          <w:sz w:val="28"/>
          <w:szCs w:val="28"/>
        </w:rPr>
        <w:t>Этнократия: история и современность: Социологические очерки. — М., 2003.</w:t>
      </w:r>
      <w:r w:rsidR="008836B9" w:rsidRPr="008836B9">
        <w:rPr>
          <w:sz w:val="28"/>
          <w:szCs w:val="28"/>
        </w:rPr>
        <w:t xml:space="preserve"> </w:t>
      </w:r>
    </w:p>
    <w:sectPr w:rsidR="00085AF8" w:rsidRPr="008836B9" w:rsidSect="008836B9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B65B9"/>
    <w:multiLevelType w:val="hybridMultilevel"/>
    <w:tmpl w:val="93CED268"/>
    <w:lvl w:ilvl="0" w:tplc="0419000F">
      <w:start w:val="1"/>
      <w:numFmt w:val="decimal"/>
      <w:lvlText w:val="%1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  <w:rPr>
        <w:rFonts w:cs="Times New Roman"/>
      </w:rPr>
    </w:lvl>
  </w:abstractNum>
  <w:abstractNum w:abstractNumId="1">
    <w:nsid w:val="3D54743A"/>
    <w:multiLevelType w:val="hybridMultilevel"/>
    <w:tmpl w:val="EC483D9A"/>
    <w:lvl w:ilvl="0" w:tplc="E7AA192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  <w:b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85AF8"/>
    <w:rsid w:val="00085AF8"/>
    <w:rsid w:val="001A4BF6"/>
    <w:rsid w:val="00203727"/>
    <w:rsid w:val="003C1BCF"/>
    <w:rsid w:val="008836B9"/>
    <w:rsid w:val="00933192"/>
    <w:rsid w:val="00A12B9E"/>
    <w:rsid w:val="00A54DC2"/>
    <w:rsid w:val="00BA345B"/>
    <w:rsid w:val="00C83FD2"/>
    <w:rsid w:val="00D21C98"/>
    <w:rsid w:val="00F57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5AF8"/>
    <w:pPr>
      <w:widowControl w:val="0"/>
      <w:autoSpaceDE w:val="0"/>
      <w:autoSpaceDN w:val="0"/>
      <w:adjustRightInd w:val="0"/>
    </w:pPr>
    <w:rPr>
      <w:rFonts w:ascii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1974</Words>
  <Characters>14581</Characters>
  <Application>Microsoft Office Word</Application>
  <DocSecurity>0</DocSecurity>
  <Lines>299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2016-12-19T16:46:00Z</dcterms:created>
  <dcterms:modified xsi:type="dcterms:W3CDTF">2016-12-19T16:46:00Z</dcterms:modified>
</cp:coreProperties>
</file>