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163" w:rsidRDefault="00F76163" w:rsidP="00F76163">
      <w:pPr>
        <w:pStyle w:val="ac"/>
        <w:ind w:firstLine="284"/>
        <w:rPr>
          <w:sz w:val="24"/>
          <w:szCs w:val="24"/>
        </w:rPr>
      </w:pPr>
      <w:bookmarkStart w:id="0" w:name="_GoBack"/>
      <w:bookmarkEnd w:id="0"/>
      <w:r>
        <w:rPr>
          <w:sz w:val="24"/>
          <w:szCs w:val="24"/>
        </w:rPr>
        <w:t>ВЫСШИЙ КОЛЛЕДЖ ИНФОРМАТИКИ</w:t>
      </w:r>
    </w:p>
    <w:p w:rsidR="00F76163" w:rsidRDefault="00F76163" w:rsidP="00F76163">
      <w:pPr>
        <w:ind w:firstLine="284"/>
        <w:jc w:val="center"/>
        <w:rPr>
          <w:b/>
          <w:bCs/>
          <w:sz w:val="24"/>
          <w:szCs w:val="24"/>
        </w:rPr>
      </w:pPr>
      <w:r>
        <w:rPr>
          <w:b/>
          <w:bCs/>
          <w:sz w:val="24"/>
          <w:szCs w:val="24"/>
        </w:rPr>
        <w:t>НОВОСИБИРСКОГО ГОСУДАРСТВЕННОГО УНИВЕРСИТЕТА</w:t>
      </w:r>
    </w:p>
    <w:p w:rsidR="00F76163" w:rsidRDefault="00F76163" w:rsidP="00F76163">
      <w:pPr>
        <w:ind w:firstLine="284"/>
        <w:jc w:val="center"/>
        <w:rPr>
          <w:b/>
          <w:bCs/>
          <w:sz w:val="24"/>
          <w:szCs w:val="24"/>
        </w:rPr>
      </w:pPr>
      <w:r>
        <w:rPr>
          <w:b/>
          <w:bCs/>
          <w:sz w:val="24"/>
          <w:szCs w:val="24"/>
        </w:rPr>
        <w:t>КАФЕДРА ГУМАНИТАРНЫХ ДИСЦИПЛИН</w:t>
      </w: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r>
        <w:rPr>
          <w:b/>
          <w:bCs/>
          <w:sz w:val="24"/>
          <w:szCs w:val="24"/>
        </w:rPr>
        <w:t>РЕФЕРАТ ПО АРХИТЕКТУРЕ ЭВМ</w:t>
      </w:r>
    </w:p>
    <w:p w:rsidR="00F76163" w:rsidRDefault="00F76163" w:rsidP="00F76163">
      <w:pPr>
        <w:ind w:firstLine="284"/>
        <w:jc w:val="center"/>
        <w:rPr>
          <w:b/>
          <w:bCs/>
          <w:sz w:val="24"/>
          <w:szCs w:val="24"/>
        </w:rPr>
      </w:pPr>
    </w:p>
    <w:p w:rsidR="00F76163" w:rsidRPr="003D330A" w:rsidRDefault="00F76163" w:rsidP="00F76163">
      <w:pPr>
        <w:ind w:firstLine="284"/>
        <w:jc w:val="center"/>
        <w:rPr>
          <w:b/>
          <w:bCs/>
          <w:sz w:val="24"/>
          <w:szCs w:val="24"/>
        </w:rPr>
      </w:pPr>
    </w:p>
    <w:p w:rsidR="00F76163" w:rsidRPr="003D330A" w:rsidRDefault="00F76163" w:rsidP="00F76163">
      <w:pPr>
        <w:ind w:firstLine="284"/>
        <w:jc w:val="center"/>
        <w:rPr>
          <w:b/>
          <w:bCs/>
          <w:sz w:val="24"/>
          <w:szCs w:val="24"/>
        </w:rPr>
      </w:pPr>
    </w:p>
    <w:p w:rsidR="00F76163" w:rsidRPr="003D330A" w:rsidRDefault="00F76163" w:rsidP="00F76163">
      <w:pPr>
        <w:ind w:firstLine="284"/>
        <w:jc w:val="center"/>
        <w:rPr>
          <w:b/>
          <w:bCs/>
          <w:sz w:val="24"/>
          <w:szCs w:val="24"/>
        </w:rPr>
      </w:pPr>
    </w:p>
    <w:p w:rsidR="00F76163" w:rsidRDefault="00F76163" w:rsidP="00F76163">
      <w:pPr>
        <w:ind w:firstLine="284"/>
        <w:jc w:val="center"/>
        <w:rPr>
          <w:b/>
          <w:bCs/>
          <w:sz w:val="24"/>
          <w:szCs w:val="24"/>
        </w:rPr>
      </w:pPr>
      <w:r>
        <w:rPr>
          <w:b/>
          <w:bCs/>
          <w:sz w:val="24"/>
          <w:szCs w:val="24"/>
        </w:rPr>
        <w:t>ТЕМА:</w:t>
      </w:r>
    </w:p>
    <w:p w:rsidR="00F76163" w:rsidRDefault="00F76163" w:rsidP="00F76163">
      <w:pPr>
        <w:ind w:firstLine="284"/>
        <w:jc w:val="center"/>
        <w:rPr>
          <w:b/>
          <w:bCs/>
          <w:sz w:val="24"/>
          <w:szCs w:val="24"/>
        </w:rPr>
      </w:pPr>
    </w:p>
    <w:p w:rsidR="00F76163" w:rsidRDefault="00F76163" w:rsidP="00F76163">
      <w:pPr>
        <w:ind w:firstLine="284"/>
        <w:jc w:val="center"/>
        <w:rPr>
          <w:b/>
          <w:bCs/>
          <w:sz w:val="28"/>
          <w:szCs w:val="28"/>
        </w:rPr>
      </w:pPr>
      <w:r>
        <w:rPr>
          <w:b/>
          <w:bCs/>
          <w:sz w:val="28"/>
          <w:szCs w:val="28"/>
        </w:rPr>
        <w:t>Накопители на гибких магнитных дисках.</w:t>
      </w: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ind w:firstLine="284"/>
        <w:jc w:val="center"/>
        <w:rPr>
          <w:b/>
          <w:bCs/>
          <w:sz w:val="24"/>
          <w:szCs w:val="24"/>
        </w:rPr>
      </w:pPr>
    </w:p>
    <w:p w:rsidR="00F76163" w:rsidRDefault="00F76163" w:rsidP="00F76163">
      <w:pPr>
        <w:pStyle w:val="4"/>
      </w:pPr>
      <w:r>
        <w:t xml:space="preserve">Автор                                                                </w:t>
      </w:r>
    </w:p>
    <w:p w:rsidR="00F76163" w:rsidRDefault="00F76163" w:rsidP="00F76163">
      <w:pPr>
        <w:ind w:firstLine="284"/>
        <w:jc w:val="center"/>
        <w:rPr>
          <w:b/>
          <w:bCs/>
          <w:sz w:val="24"/>
          <w:szCs w:val="24"/>
        </w:rPr>
      </w:pPr>
    </w:p>
    <w:p w:rsidR="00F76163" w:rsidRDefault="00F76163" w:rsidP="00F76163">
      <w:pPr>
        <w:ind w:firstLine="284"/>
        <w:rPr>
          <w:sz w:val="24"/>
          <w:szCs w:val="24"/>
        </w:rPr>
      </w:pPr>
      <w:r>
        <w:rPr>
          <w:sz w:val="24"/>
          <w:szCs w:val="24"/>
        </w:rPr>
        <w:t xml:space="preserve">Евсеев Александр Владимирович                                                                </w:t>
      </w:r>
      <w:r w:rsidRPr="003D330A">
        <w:rPr>
          <w:sz w:val="24"/>
          <w:szCs w:val="24"/>
        </w:rPr>
        <w:t xml:space="preserve">                    </w:t>
      </w:r>
      <w:r>
        <w:rPr>
          <w:sz w:val="24"/>
          <w:szCs w:val="24"/>
        </w:rPr>
        <w:t xml:space="preserve">    </w:t>
      </w:r>
      <w:r w:rsidRPr="003D330A">
        <w:rPr>
          <w:sz w:val="24"/>
          <w:szCs w:val="24"/>
        </w:rPr>
        <w:t xml:space="preserve">  </w:t>
      </w:r>
      <w:r>
        <w:rPr>
          <w:sz w:val="24"/>
          <w:szCs w:val="24"/>
        </w:rPr>
        <w:t xml:space="preserve">студент технического факультета                      </w:t>
      </w:r>
    </w:p>
    <w:p w:rsidR="00F76163" w:rsidRDefault="00F76163" w:rsidP="00F76163">
      <w:pPr>
        <w:ind w:firstLine="284"/>
        <w:rPr>
          <w:sz w:val="24"/>
          <w:szCs w:val="24"/>
        </w:rPr>
      </w:pPr>
      <w:r>
        <w:rPr>
          <w:sz w:val="24"/>
          <w:szCs w:val="24"/>
        </w:rPr>
        <w:t xml:space="preserve">611 учебной группы                                   </w:t>
      </w:r>
    </w:p>
    <w:p w:rsidR="00F76163" w:rsidRDefault="00F76163" w:rsidP="00F76163">
      <w:pPr>
        <w:ind w:firstLine="284"/>
        <w:rPr>
          <w:sz w:val="24"/>
          <w:szCs w:val="24"/>
        </w:rPr>
      </w:pPr>
    </w:p>
    <w:p w:rsidR="00F76163" w:rsidRDefault="00F76163" w:rsidP="00F76163">
      <w:pPr>
        <w:ind w:firstLine="284"/>
        <w:rPr>
          <w:sz w:val="24"/>
          <w:szCs w:val="24"/>
        </w:rPr>
      </w:pPr>
    </w:p>
    <w:p w:rsidR="00F76163" w:rsidRDefault="00F76163" w:rsidP="00F76163">
      <w:pPr>
        <w:ind w:firstLine="284"/>
        <w:rPr>
          <w:sz w:val="24"/>
          <w:szCs w:val="24"/>
        </w:rPr>
      </w:pPr>
      <w:r>
        <w:rPr>
          <w:sz w:val="24"/>
          <w:szCs w:val="24"/>
        </w:rPr>
        <w:t xml:space="preserve">Сдал на проверку:  </w:t>
      </w:r>
    </w:p>
    <w:p w:rsidR="00F76163" w:rsidRDefault="00F76163" w:rsidP="00F76163">
      <w:pPr>
        <w:ind w:firstLine="284"/>
        <w:rPr>
          <w:sz w:val="24"/>
          <w:szCs w:val="24"/>
        </w:rPr>
      </w:pPr>
      <w:r>
        <w:rPr>
          <w:sz w:val="24"/>
          <w:szCs w:val="24"/>
        </w:rPr>
        <w:t xml:space="preserve">"___"_________1999 года.                              </w:t>
      </w:r>
    </w:p>
    <w:p w:rsidR="00F76163" w:rsidRDefault="00F76163" w:rsidP="00F76163">
      <w:pPr>
        <w:ind w:firstLine="284"/>
        <w:rPr>
          <w:sz w:val="24"/>
          <w:szCs w:val="24"/>
        </w:rPr>
      </w:pPr>
    </w:p>
    <w:p w:rsidR="00F76163" w:rsidRDefault="00F76163" w:rsidP="00F76163">
      <w:pPr>
        <w:ind w:firstLine="284"/>
        <w:rPr>
          <w:sz w:val="24"/>
          <w:szCs w:val="24"/>
        </w:rPr>
      </w:pPr>
    </w:p>
    <w:p w:rsidR="00F76163" w:rsidRDefault="00F76163" w:rsidP="00F76163">
      <w:pPr>
        <w:ind w:firstLine="284"/>
        <w:rPr>
          <w:sz w:val="24"/>
          <w:szCs w:val="24"/>
        </w:rPr>
      </w:pPr>
    </w:p>
    <w:p w:rsidR="00F76163" w:rsidRPr="003D330A" w:rsidRDefault="00F76163" w:rsidP="00F76163">
      <w:pPr>
        <w:pStyle w:val="ae"/>
        <w:ind w:firstLine="284"/>
        <w:rPr>
          <w:b/>
          <w:bCs/>
        </w:rPr>
      </w:pPr>
      <w:r w:rsidRPr="003D330A">
        <w:rPr>
          <w:b/>
          <w:bCs/>
        </w:rPr>
        <w:t xml:space="preserve">                                                                               Оценка___________________</w:t>
      </w: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ind w:firstLine="284"/>
        <w:rPr>
          <w:sz w:val="24"/>
          <w:szCs w:val="24"/>
        </w:rPr>
      </w:pPr>
    </w:p>
    <w:p w:rsidR="00F76163" w:rsidRPr="003D330A" w:rsidRDefault="00F76163" w:rsidP="00F76163">
      <w:pPr>
        <w:pStyle w:val="4"/>
        <w:jc w:val="center"/>
      </w:pPr>
      <w:r>
        <w:t>Новосибирск - 1999</w:t>
      </w:r>
    </w:p>
    <w:p w:rsidR="00F76163" w:rsidRDefault="00F76163" w:rsidP="00F76163">
      <w:pPr>
        <w:ind w:firstLine="284"/>
        <w:rPr>
          <w:b/>
          <w:bCs/>
          <w:sz w:val="24"/>
          <w:szCs w:val="24"/>
        </w:rPr>
      </w:pPr>
      <w:r>
        <w:rPr>
          <w:b/>
          <w:bCs/>
          <w:sz w:val="24"/>
          <w:szCs w:val="24"/>
        </w:rPr>
        <w:t xml:space="preserve">                                                                                               </w:t>
      </w:r>
    </w:p>
    <w:p w:rsidR="00F76163" w:rsidRPr="003D330A" w:rsidRDefault="00F76163" w:rsidP="00F76163">
      <w:pPr>
        <w:pStyle w:val="1"/>
        <w:ind w:firstLine="284"/>
        <w:jc w:val="center"/>
        <w:rPr>
          <w:sz w:val="24"/>
          <w:szCs w:val="24"/>
        </w:rPr>
      </w:pPr>
      <w:r>
        <w:rPr>
          <w:sz w:val="24"/>
          <w:szCs w:val="24"/>
        </w:rPr>
        <w:t>Накопители информации</w:t>
      </w:r>
    </w:p>
    <w:p w:rsidR="00F76163" w:rsidRDefault="00F76163" w:rsidP="00F76163">
      <w:pPr>
        <w:pStyle w:val="af0"/>
        <w:ind w:firstLine="284"/>
        <w:jc w:val="both"/>
        <w:rPr>
          <w:rFonts w:ascii="Times New Roman" w:hAnsi="Times New Roman" w:cs="Times New Roman"/>
          <w:sz w:val="24"/>
          <w:szCs w:val="24"/>
        </w:rPr>
      </w:pPr>
      <w:r>
        <w:rPr>
          <w:rFonts w:ascii="Times New Roman" w:hAnsi="Times New Roman" w:cs="Times New Roman"/>
          <w:sz w:val="24"/>
          <w:szCs w:val="24"/>
        </w:rPr>
        <w:t>Для хранения программ и данных в персональных компьютерах используют различного рода накопители, общая емкость которых, как правило, в</w:t>
      </w:r>
      <w:r w:rsidRPr="003D330A">
        <w:rPr>
          <w:rFonts w:ascii="Times New Roman" w:hAnsi="Times New Roman" w:cs="Times New Roman"/>
          <w:sz w:val="24"/>
          <w:szCs w:val="24"/>
        </w:rPr>
        <w:t xml:space="preserve"> </w:t>
      </w:r>
      <w:r>
        <w:rPr>
          <w:rFonts w:ascii="Times New Roman" w:hAnsi="Times New Roman" w:cs="Times New Roman"/>
          <w:sz w:val="24"/>
          <w:szCs w:val="24"/>
        </w:rPr>
        <w:t>сотни раз превосходит емкость оперативной памяти. По отношению к компьютеру накопители могут быть внешними и встраиваемыми</w:t>
      </w:r>
      <w:r w:rsidRPr="003D330A">
        <w:rPr>
          <w:rFonts w:ascii="Times New Roman" w:hAnsi="Times New Roman" w:cs="Times New Roman"/>
          <w:sz w:val="24"/>
          <w:szCs w:val="24"/>
        </w:rPr>
        <w:t xml:space="preserve"> </w:t>
      </w:r>
      <w:r>
        <w:rPr>
          <w:rFonts w:ascii="Times New Roman" w:hAnsi="Times New Roman" w:cs="Times New Roman"/>
          <w:sz w:val="24"/>
          <w:szCs w:val="24"/>
        </w:rPr>
        <w:t>(внутренними). Внешние накопители имеют собственный корпус и источник питания, что экономит пространство внутри корпуса компьютера и уменьшает нагрузку на его блок питания. Встраиваемые накопители крепятся в специальных монтажных отсеках (drive bays), что позволяет</w:t>
      </w:r>
      <w:r w:rsidRPr="003D330A">
        <w:rPr>
          <w:rFonts w:ascii="Times New Roman" w:hAnsi="Times New Roman" w:cs="Times New Roman"/>
          <w:sz w:val="24"/>
          <w:szCs w:val="24"/>
        </w:rPr>
        <w:t xml:space="preserve"> </w:t>
      </w:r>
      <w:r>
        <w:rPr>
          <w:rFonts w:ascii="Times New Roman" w:hAnsi="Times New Roman" w:cs="Times New Roman"/>
          <w:sz w:val="24"/>
          <w:szCs w:val="24"/>
        </w:rPr>
        <w:t>создавать компактные системы, которые совмещают в системном блоке все необходимые устройства. Сам накопитель можно рассматривать как</w:t>
      </w:r>
      <w:r w:rsidRPr="003D330A">
        <w:rPr>
          <w:rFonts w:ascii="Times New Roman" w:hAnsi="Times New Roman" w:cs="Times New Roman"/>
          <w:sz w:val="24"/>
          <w:szCs w:val="24"/>
        </w:rPr>
        <w:t xml:space="preserve"> </w:t>
      </w:r>
      <w:r>
        <w:rPr>
          <w:rFonts w:ascii="Times New Roman" w:hAnsi="Times New Roman" w:cs="Times New Roman"/>
          <w:sz w:val="24"/>
          <w:szCs w:val="24"/>
        </w:rPr>
        <w:t xml:space="preserve">совокупность носителя и соответствующего привода. Различают накопители со сменными и несменными носителями. </w:t>
      </w:r>
    </w:p>
    <w:p w:rsidR="00F76163" w:rsidRPr="003D330A" w:rsidRDefault="00F76163" w:rsidP="00F76163">
      <w:pPr>
        <w:ind w:firstLine="284"/>
        <w:jc w:val="both"/>
        <w:rPr>
          <w:sz w:val="24"/>
          <w:szCs w:val="24"/>
        </w:rPr>
      </w:pPr>
      <w:r>
        <w:rPr>
          <w:sz w:val="24"/>
          <w:szCs w:val="24"/>
        </w:rPr>
        <w:t>Накопители информации представляют собой гамму запоминающих устройств с</w:t>
      </w:r>
      <w:r w:rsidRPr="003D330A">
        <w:rPr>
          <w:sz w:val="24"/>
          <w:szCs w:val="24"/>
        </w:rPr>
        <w:t xml:space="preserve"> </w:t>
      </w:r>
      <w:r>
        <w:rPr>
          <w:sz w:val="24"/>
          <w:szCs w:val="24"/>
        </w:rPr>
        <w:t>различным принципом действия физическими и технически эксплуатационными</w:t>
      </w:r>
      <w:r w:rsidRPr="003D330A">
        <w:rPr>
          <w:sz w:val="24"/>
          <w:szCs w:val="24"/>
        </w:rPr>
        <w:t xml:space="preserve"> </w:t>
      </w:r>
      <w:r>
        <w:rPr>
          <w:sz w:val="24"/>
          <w:szCs w:val="24"/>
        </w:rPr>
        <w:t>характеристиками. Основным свойством и назначением накопителей информации</w:t>
      </w:r>
      <w:r w:rsidRPr="003D330A">
        <w:rPr>
          <w:sz w:val="24"/>
          <w:szCs w:val="24"/>
        </w:rPr>
        <w:t xml:space="preserve"> </w:t>
      </w:r>
      <w:r>
        <w:rPr>
          <w:sz w:val="24"/>
          <w:szCs w:val="24"/>
        </w:rPr>
        <w:t>является хранение и воспроизведение информации. Запоминающие устройства принято делить на виды и категории в связи с их принципами функционирования, эксплуатационно-техническими физическими, программными и др. характеристиками.</w:t>
      </w:r>
      <w:r w:rsidRPr="003D330A">
        <w:rPr>
          <w:sz w:val="24"/>
          <w:szCs w:val="24"/>
        </w:rPr>
        <w:t xml:space="preserve"> </w:t>
      </w:r>
      <w:r>
        <w:rPr>
          <w:sz w:val="24"/>
          <w:szCs w:val="24"/>
        </w:rPr>
        <w:t>Так, например, по принципам функционирования различают следующие виды</w:t>
      </w:r>
      <w:r w:rsidRPr="003D330A">
        <w:rPr>
          <w:sz w:val="24"/>
          <w:szCs w:val="24"/>
        </w:rPr>
        <w:t xml:space="preserve"> </w:t>
      </w:r>
      <w:r>
        <w:rPr>
          <w:sz w:val="24"/>
          <w:szCs w:val="24"/>
        </w:rPr>
        <w:t>устройств: электронные, магнитные, оптические и смешанные –</w:t>
      </w:r>
      <w:r w:rsidRPr="003D330A">
        <w:rPr>
          <w:sz w:val="24"/>
          <w:szCs w:val="24"/>
        </w:rPr>
        <w:t xml:space="preserve"> </w:t>
      </w:r>
      <w:r>
        <w:rPr>
          <w:sz w:val="24"/>
          <w:szCs w:val="24"/>
        </w:rPr>
        <w:t>магнитооптические. Каждый тип устройств организован на основе соответствующей</w:t>
      </w:r>
      <w:r w:rsidRPr="003D330A">
        <w:rPr>
          <w:sz w:val="24"/>
          <w:szCs w:val="24"/>
        </w:rPr>
        <w:t xml:space="preserve"> </w:t>
      </w:r>
      <w:r>
        <w:rPr>
          <w:sz w:val="24"/>
          <w:szCs w:val="24"/>
        </w:rPr>
        <w:t>технологии хранения/воспроизведения/записи цифровой информации. В связи с видом                    и техническим исполнением носителя информации различают: электронные, дисковые</w:t>
      </w:r>
      <w:r w:rsidRPr="003D330A">
        <w:rPr>
          <w:sz w:val="24"/>
          <w:szCs w:val="24"/>
        </w:rPr>
        <w:t xml:space="preserve"> </w:t>
      </w:r>
      <w:r>
        <w:rPr>
          <w:sz w:val="24"/>
          <w:szCs w:val="24"/>
        </w:rPr>
        <w:t>(магнитные, оптические, магнитооптические), ленточные, перфорационные и другие</w:t>
      </w:r>
      <w:r w:rsidRPr="003D330A">
        <w:rPr>
          <w:sz w:val="24"/>
          <w:szCs w:val="24"/>
        </w:rPr>
        <w:t xml:space="preserve"> </w:t>
      </w:r>
      <w:r>
        <w:rPr>
          <w:sz w:val="24"/>
          <w:szCs w:val="24"/>
        </w:rPr>
        <w:t>устройства.</w:t>
      </w:r>
    </w:p>
    <w:p w:rsidR="00F76163" w:rsidRPr="003D330A" w:rsidRDefault="00F76163" w:rsidP="00F76163">
      <w:pPr>
        <w:pStyle w:val="2"/>
        <w:ind w:firstLine="284"/>
      </w:pPr>
      <w:r w:rsidRPr="003D330A">
        <w:t>Магнитные запоминающие устройства</w:t>
      </w:r>
    </w:p>
    <w:p w:rsidR="00F76163" w:rsidRPr="003D330A" w:rsidRDefault="00F76163" w:rsidP="00F76163">
      <w:pPr>
        <w:ind w:firstLine="284"/>
        <w:jc w:val="both"/>
        <w:rPr>
          <w:sz w:val="24"/>
          <w:szCs w:val="24"/>
        </w:rPr>
      </w:pPr>
      <w:r w:rsidRPr="003D330A">
        <w:rPr>
          <w:sz w:val="24"/>
          <w:szCs w:val="24"/>
        </w:rPr>
        <w:t>Принцип работы магнитных запоминающих устройств основаны на                                способах хранения информации с использованием магнитных свойств                                 материалов. Как правило, магнитные запоминающие устройства состоят                                 из собственно устройств чтения/записи информации и магнитного                                 носителя, на который, непосредственно, осуществляется запись и с                                 которого считывается информация. Магнитные запоминающие устройства принято делить на виды в связи с исполнением, физико-техническими характеристиками носителя информации и т.д. Наиболее часто различают: дисковые устройства и ленточные                                 устройства. Общая технология магнитных запоминающих устройств                                 состоит в намагничивании переменным магнитным полем участков                                 носителя и считывания информации, закодированной как области                                 переменной намагниченности. Дисковые носители, как правило,                                 намагничиваются вдоль концентрических полей – дорожек,                                 расположенных по всей плоскости круглого носителя. Ленточные                                 носители имеют продольно расположенные поля – дорожки. Запись                                 производится, как правило, в цифровом коде. Намагничивание                                 достигается за счет создания переменного магнитного поля при помощи                                 головок чтения/записи. Головки представляют собой два или более                                 магнитных управляемых контура с сердечниками, на обмотки которых                                 подается переменное напряжение. Изменение полярности напряжения                                 вызывает изменение направления линий магнитной индукции                                 магнитного поля и, при намагничивании носителя, означает смену значения бита информации с 1 на 0 или с 0 на 1.</w:t>
      </w:r>
    </w:p>
    <w:p w:rsidR="00F76163" w:rsidRPr="003D330A" w:rsidRDefault="00F76163" w:rsidP="00F76163">
      <w:pPr>
        <w:ind w:firstLine="284"/>
        <w:jc w:val="both"/>
        <w:rPr>
          <w:sz w:val="24"/>
          <w:szCs w:val="24"/>
        </w:rPr>
      </w:pPr>
      <w:r w:rsidRPr="003D330A">
        <w:rPr>
          <w:sz w:val="24"/>
          <w:szCs w:val="24"/>
        </w:rPr>
        <w:t>Для записи информации, как правило, используют различные методы кодирования, но все они предполагают использование в качестве информационного источника не само направление линий магнитной индукцииэлементарной намагниченной точки носителя, а изменение их направления в процессе продвижения по носителю вдоль концентрической дорожки с течением времени. Такой принцип требует жесткой синхронизации потока бит, что и достигается методами кодирования.</w:t>
      </w:r>
    </w:p>
    <w:p w:rsidR="00F76163" w:rsidRPr="003D330A" w:rsidRDefault="00F76163" w:rsidP="00F76163">
      <w:pPr>
        <w:ind w:firstLine="284"/>
        <w:jc w:val="both"/>
        <w:rPr>
          <w:sz w:val="24"/>
          <w:szCs w:val="24"/>
        </w:rPr>
      </w:pPr>
      <w:r w:rsidRPr="003D330A">
        <w:rPr>
          <w:sz w:val="24"/>
          <w:szCs w:val="24"/>
        </w:rPr>
        <w:t>Магнитные запоминающие устройства широко используются в персональных компьютерах в качестве средств хранения информации.</w:t>
      </w:r>
    </w:p>
    <w:p w:rsidR="00F76163" w:rsidRPr="003D330A" w:rsidRDefault="00F76163" w:rsidP="00F76163">
      <w:pPr>
        <w:pStyle w:val="3"/>
        <w:ind w:firstLine="284"/>
        <w:rPr>
          <w:b w:val="0"/>
          <w:bCs w:val="0"/>
        </w:rPr>
      </w:pPr>
      <w:r w:rsidRPr="003D330A">
        <w:rPr>
          <w:b w:val="0"/>
          <w:bCs w:val="0"/>
        </w:rPr>
        <w:t>Дисковые устройства</w:t>
      </w:r>
    </w:p>
    <w:p w:rsidR="00F76163" w:rsidRPr="00F76163" w:rsidRDefault="00F76163" w:rsidP="00F76163">
      <w:pPr>
        <w:ind w:firstLine="284"/>
        <w:jc w:val="both"/>
        <w:rPr>
          <w:sz w:val="24"/>
          <w:szCs w:val="24"/>
        </w:rPr>
      </w:pPr>
      <w:r w:rsidRPr="003D330A">
        <w:rPr>
          <w:sz w:val="24"/>
          <w:szCs w:val="24"/>
        </w:rPr>
        <w:t>Дисковые устройства делят на гибкие (</w:t>
      </w:r>
      <w:r>
        <w:rPr>
          <w:sz w:val="24"/>
          <w:szCs w:val="24"/>
          <w:lang w:val="en-US"/>
        </w:rPr>
        <w:t>Floppy</w:t>
      </w:r>
      <w:r w:rsidRPr="003D330A">
        <w:rPr>
          <w:sz w:val="24"/>
          <w:szCs w:val="24"/>
        </w:rPr>
        <w:t xml:space="preserve"> </w:t>
      </w:r>
      <w:r>
        <w:rPr>
          <w:sz w:val="24"/>
          <w:szCs w:val="24"/>
          <w:lang w:val="en-US"/>
        </w:rPr>
        <w:t>Disk</w:t>
      </w:r>
      <w:r w:rsidRPr="003D330A">
        <w:rPr>
          <w:sz w:val="24"/>
          <w:szCs w:val="24"/>
        </w:rPr>
        <w:t>) и жесткие (</w:t>
      </w:r>
      <w:r>
        <w:rPr>
          <w:sz w:val="24"/>
          <w:szCs w:val="24"/>
          <w:lang w:val="en-US"/>
        </w:rPr>
        <w:t>Hard</w:t>
      </w:r>
      <w:r w:rsidRPr="003D330A">
        <w:rPr>
          <w:sz w:val="24"/>
          <w:szCs w:val="24"/>
        </w:rPr>
        <w:t xml:space="preserve"> </w:t>
      </w:r>
      <w:r>
        <w:rPr>
          <w:sz w:val="24"/>
          <w:szCs w:val="24"/>
          <w:lang w:val="en-US"/>
        </w:rPr>
        <w:t>Disk</w:t>
      </w:r>
      <w:r w:rsidRPr="003D330A">
        <w:rPr>
          <w:sz w:val="24"/>
          <w:szCs w:val="24"/>
        </w:rPr>
        <w:t>) накопители и носители. Основным свойством дисковых магнитных устройств является запись информации на носитель на концентрические замкнутые дорожки с использованием физического и логического цифрового кодирования информации. Плоский дисковый носитель вращается в процессе чтения/записи, чем и обеспечивается обслуживание всей концентрической дорожки, чтение и запись осуществляетсяри помощи магнитных головок чтения/записи, которые позиционируют по радиусу носителя с одной дорожки на другую. Дисковые устройства, как правило, используют метод записи называемый методом без возвращения к нулю с инверсией (</w:t>
      </w:r>
      <w:r>
        <w:rPr>
          <w:sz w:val="24"/>
          <w:szCs w:val="24"/>
          <w:lang w:val="en-US"/>
        </w:rPr>
        <w:t>Not</w:t>
      </w:r>
      <w:r w:rsidRPr="003D330A">
        <w:rPr>
          <w:sz w:val="24"/>
          <w:szCs w:val="24"/>
        </w:rPr>
        <w:t xml:space="preserve"> </w:t>
      </w:r>
      <w:r>
        <w:rPr>
          <w:sz w:val="24"/>
          <w:szCs w:val="24"/>
          <w:lang w:val="en-US"/>
        </w:rPr>
        <w:t>Return</w:t>
      </w:r>
      <w:r w:rsidRPr="003D330A">
        <w:rPr>
          <w:sz w:val="24"/>
          <w:szCs w:val="24"/>
        </w:rPr>
        <w:t xml:space="preserve"> </w:t>
      </w:r>
      <w:r>
        <w:rPr>
          <w:sz w:val="24"/>
          <w:szCs w:val="24"/>
          <w:lang w:val="en-US"/>
        </w:rPr>
        <w:t>Zero</w:t>
      </w:r>
      <w:r w:rsidRPr="003D330A">
        <w:rPr>
          <w:sz w:val="24"/>
          <w:szCs w:val="24"/>
        </w:rPr>
        <w:t xml:space="preserve"> – </w:t>
      </w:r>
      <w:r>
        <w:rPr>
          <w:sz w:val="24"/>
          <w:szCs w:val="24"/>
          <w:lang w:val="en-US"/>
        </w:rPr>
        <w:t>NRZ</w:t>
      </w:r>
      <w:r w:rsidRPr="003D330A">
        <w:rPr>
          <w:sz w:val="24"/>
          <w:szCs w:val="24"/>
        </w:rPr>
        <w:t xml:space="preserve">). Запись по методу </w:t>
      </w:r>
      <w:r>
        <w:rPr>
          <w:sz w:val="24"/>
          <w:szCs w:val="24"/>
          <w:lang w:val="en-US"/>
        </w:rPr>
        <w:t>NRZ</w:t>
      </w:r>
      <w:r w:rsidRPr="003D330A">
        <w:rPr>
          <w:sz w:val="24"/>
          <w:szCs w:val="24"/>
        </w:rPr>
        <w:t xml:space="preserve"> осуществляется путем изменения направления тока подмагничивания в обмотках головок чтения/записи, вызывающее обратное изменение полярности намагниченности сердечников магнитных головок и соответственно попеременное намагничивание участков носителя вдоль концентрических дорожек. При считывании эти участки намагничивания вызывают перемены направления магнитного потока в головках чтения/записи и изменение полярности выходящего напряжения, воспринимаемые как логические единицы данных. Отсутствия такой перемены полярности напряжения расцениваются как логические нули. При этом, совершенно неважно, происходит ли перемена магнитного потока от положительного направления к отрицательному или обратно, важен только сам факт перемены полярности. </w:t>
      </w:r>
      <w:r w:rsidRPr="00F76163">
        <w:rPr>
          <w:sz w:val="24"/>
          <w:szCs w:val="24"/>
        </w:rPr>
        <w:t>Методы кодирования данных не влияют на перемены направления потока, а лишь задают последовательность их распределения во времени (способ синхронизации потока данных), так, чтобы, при считывании, эта последовательность могла быть преобразована к исходным данным.</w:t>
      </w:r>
    </w:p>
    <w:p w:rsidR="00F76163" w:rsidRPr="00F76163" w:rsidRDefault="00F76163" w:rsidP="00F76163">
      <w:pPr>
        <w:ind w:firstLine="284"/>
        <w:jc w:val="both"/>
        <w:rPr>
          <w:sz w:val="24"/>
          <w:szCs w:val="24"/>
        </w:rPr>
      </w:pPr>
      <w:r w:rsidRPr="00F76163">
        <w:rPr>
          <w:sz w:val="24"/>
          <w:szCs w:val="24"/>
        </w:rPr>
        <w:t>Дисковые устройства как накопители информации принято делить в связи с их техническими свойствами и характером исполнения, а также принципами записи:</w:t>
      </w:r>
    </w:p>
    <w:p w:rsidR="00F76163" w:rsidRPr="00F76163" w:rsidRDefault="00F76163" w:rsidP="00F76163">
      <w:pPr>
        <w:ind w:firstLine="284"/>
        <w:jc w:val="both"/>
        <w:rPr>
          <w:sz w:val="24"/>
          <w:szCs w:val="24"/>
        </w:rPr>
      </w:pPr>
      <w:r w:rsidRPr="00F76163">
        <w:rPr>
          <w:sz w:val="24"/>
          <w:szCs w:val="24"/>
        </w:rPr>
        <w:t xml:space="preserve">                    1. магнитные дисковые накопители</w:t>
      </w:r>
    </w:p>
    <w:p w:rsidR="00F76163" w:rsidRPr="00F76163" w:rsidRDefault="00F76163" w:rsidP="00F76163">
      <w:pPr>
        <w:ind w:firstLine="284"/>
        <w:jc w:val="both"/>
        <w:rPr>
          <w:sz w:val="24"/>
          <w:szCs w:val="24"/>
        </w:rPr>
      </w:pPr>
      <w:r w:rsidRPr="00F76163">
        <w:rPr>
          <w:sz w:val="24"/>
          <w:szCs w:val="24"/>
        </w:rPr>
        <w:t xml:space="preserve">                    2. оптические дисковые накопители</w:t>
      </w:r>
    </w:p>
    <w:p w:rsidR="00F76163" w:rsidRPr="00F76163" w:rsidRDefault="00F76163" w:rsidP="00F76163">
      <w:pPr>
        <w:ind w:firstLine="284"/>
        <w:jc w:val="both"/>
        <w:rPr>
          <w:sz w:val="24"/>
          <w:szCs w:val="24"/>
        </w:rPr>
      </w:pPr>
      <w:r w:rsidRPr="00F76163">
        <w:rPr>
          <w:sz w:val="24"/>
          <w:szCs w:val="24"/>
        </w:rPr>
        <w:t xml:space="preserve">                    3. магнитооптические дисковые накопители</w:t>
      </w:r>
    </w:p>
    <w:p w:rsidR="00F76163" w:rsidRPr="00F76163" w:rsidRDefault="00F76163" w:rsidP="00F76163">
      <w:pPr>
        <w:ind w:firstLine="284"/>
        <w:jc w:val="both"/>
        <w:rPr>
          <w:sz w:val="24"/>
          <w:szCs w:val="24"/>
        </w:rPr>
      </w:pPr>
      <w:r w:rsidRPr="00F76163">
        <w:rPr>
          <w:sz w:val="24"/>
          <w:szCs w:val="24"/>
        </w:rPr>
        <w:t>В настоящее время, дисковые устройства являются основным видом устройств хранения информации персональных компьютеров.</w:t>
      </w:r>
    </w:p>
    <w:p w:rsidR="00F76163" w:rsidRDefault="00F76163" w:rsidP="00F76163">
      <w:pPr>
        <w:pStyle w:val="2"/>
        <w:ind w:firstLine="284"/>
      </w:pPr>
      <w:r>
        <w:t>Магнитные дисковые накопители - гибкие диски</w:t>
      </w:r>
    </w:p>
    <w:p w:rsidR="00F76163" w:rsidRDefault="00F76163" w:rsidP="00F76163">
      <w:pPr>
        <w:pStyle w:val="af0"/>
        <w:ind w:firstLine="284"/>
        <w:jc w:val="both"/>
        <w:rPr>
          <w:rFonts w:ascii="Times New Roman" w:hAnsi="Times New Roman" w:cs="Times New Roman"/>
          <w:sz w:val="24"/>
          <w:szCs w:val="24"/>
        </w:rPr>
      </w:pPr>
      <w:r>
        <w:rPr>
          <w:rFonts w:ascii="Times New Roman" w:hAnsi="Times New Roman" w:cs="Times New Roman"/>
          <w:sz w:val="24"/>
          <w:szCs w:val="24"/>
        </w:rPr>
        <w:t>В приводе флоппи-диска (гибкого диска, или просто дискеты) имеются два двигателя: один обеспечивает стабильную скорость вращения вставленной в накопитель дискеты, а второй перемещает головки записи-чтения. Скорость вращения первого двигателя зависит от типа дискеты и составляет от 300 до 360 об/мин. Двигатель для перемещения головок в этих приводах всегда шаговый. С его помощью головки перемещаются по радиусу от края диска к его центру дискретными интервалами. В отличие от привода винчестера головки в данном устройстве не «парят» над поверхностью флоппи-диска, а касаются ее. Работой всех узлов привода управляет соответствующий контроллер.</w:t>
      </w:r>
    </w:p>
    <w:p w:rsidR="00F76163" w:rsidRDefault="00F76163" w:rsidP="00F76163">
      <w:pPr>
        <w:pStyle w:val="af0"/>
        <w:ind w:firstLine="284"/>
        <w:jc w:val="both"/>
        <w:rPr>
          <w:rFonts w:ascii="Times New Roman" w:hAnsi="Times New Roman" w:cs="Times New Roman"/>
          <w:sz w:val="24"/>
          <w:szCs w:val="24"/>
        </w:rPr>
      </w:pPr>
      <w:r>
        <w:rPr>
          <w:rFonts w:ascii="Times New Roman" w:hAnsi="Times New Roman" w:cs="Times New Roman"/>
          <w:sz w:val="24"/>
          <w:szCs w:val="24"/>
        </w:rPr>
        <w:t xml:space="preserve">  Стандартным интерфейсом для всех приводов в IBM-совместимых компьютерах является SA-400 (Shugart Associates), контроллер, которого соединен с накопителями посредством 34-контактного кабеля. На приводе дисков с форм-фактором 5,25 дюйма используется «ножевой» (печатный) разъем, а на приводе дисков 3,5 дюйма — обычный штырьковый разъем-вилка. Для подключения разных типов дисководов предназначены обычно комбинированные кабели с четырьмя разъемами, включенными попарно. На обычном интерфейсном кабеле для крайнего разъема проводники на контактах с 10-го по 16й перекручены. При использовании «прямого» кабеля надо обязательно изменить установку перемычек на приводе, определяющих его номер (DS1-DS4). Некоторые BIOS компьютеров позволяют программно изменять назначение физического адреса: «первый» (A:) и «второй» (B:) привод. В отличие от винчестеров, для флоппи-дисководов порядок накопителя (A: или B:) определяется именно положением устройства на кабеле.</w:t>
      </w:r>
    </w:p>
    <w:p w:rsidR="00F76163" w:rsidRDefault="00F76163" w:rsidP="00F76163">
      <w:pPr>
        <w:pStyle w:val="af0"/>
        <w:ind w:firstLine="284"/>
        <w:jc w:val="both"/>
        <w:rPr>
          <w:rFonts w:ascii="Times New Roman" w:hAnsi="Times New Roman" w:cs="Times New Roman"/>
          <w:sz w:val="24"/>
          <w:szCs w:val="24"/>
        </w:rPr>
      </w:pPr>
      <w:r>
        <w:rPr>
          <w:rFonts w:ascii="Times New Roman" w:hAnsi="Times New Roman" w:cs="Times New Roman"/>
          <w:sz w:val="24"/>
          <w:szCs w:val="24"/>
        </w:rPr>
        <w:t>Для каждого из типоразмеров дискет (5,25 или 3,5 дюйма) существуют свои специальные приводы соответствующего форм-фактора.</w:t>
      </w:r>
    </w:p>
    <w:p w:rsidR="00F76163" w:rsidRPr="00F76163" w:rsidRDefault="00F76163" w:rsidP="00F76163">
      <w:pPr>
        <w:pStyle w:val="af0"/>
        <w:ind w:firstLine="284"/>
        <w:jc w:val="both"/>
        <w:rPr>
          <w:rFonts w:ascii="Times New Roman" w:hAnsi="Times New Roman" w:cs="Times New Roman"/>
          <w:sz w:val="24"/>
          <w:szCs w:val="24"/>
        </w:rPr>
      </w:pPr>
      <w:r>
        <w:rPr>
          <w:rFonts w:ascii="Times New Roman" w:hAnsi="Times New Roman" w:cs="Times New Roman"/>
          <w:sz w:val="24"/>
          <w:szCs w:val="24"/>
        </w:rPr>
        <w:t>Дискеты каждого типоразмера (5,25 и 3,5 дюйма) бывают обычно двусторонними (Double Sided, DS), односторонние давно стали анахронизмом. Плотность записи может быть различной: одинарной (Single Density, SD), двойной (Double Density, DD) и высокой (High Density, HD). Поскольку об одинарной плотности уже мало кто</w:t>
      </w:r>
      <w:r w:rsidRPr="00F76163">
        <w:rPr>
          <w:rFonts w:ascii="Times New Roman" w:hAnsi="Times New Roman" w:cs="Times New Roman"/>
          <w:sz w:val="24"/>
          <w:szCs w:val="24"/>
        </w:rPr>
        <w:t xml:space="preserve"> </w:t>
      </w:r>
      <w:r>
        <w:rPr>
          <w:rFonts w:ascii="Times New Roman" w:hAnsi="Times New Roman" w:cs="Times New Roman"/>
          <w:sz w:val="24"/>
          <w:szCs w:val="24"/>
        </w:rPr>
        <w:t>вспоминает, такую классификацию обычно упрощают, говоря только о двусторонних дискетах двойной плотности (DS/DD, емкость 360 или 720 Кбайт) и двусторонних дискетах высокой плотности (DS/HD, емкость 1,2, 1,44 или 2,88 Мбайта).</w:t>
      </w:r>
    </w:p>
    <w:p w:rsidR="00F76163" w:rsidRDefault="00F76163" w:rsidP="00F76163">
      <w:pPr>
        <w:ind w:firstLine="284"/>
        <w:jc w:val="both"/>
        <w:rPr>
          <w:sz w:val="24"/>
          <w:szCs w:val="24"/>
        </w:rPr>
      </w:pPr>
      <w:r w:rsidRPr="00F76163">
        <w:rPr>
          <w:sz w:val="24"/>
          <w:szCs w:val="24"/>
        </w:rPr>
        <w:t xml:space="preserve"> </w:t>
      </w:r>
      <w:r>
        <w:rPr>
          <w:sz w:val="24"/>
          <w:szCs w:val="24"/>
        </w:rPr>
        <w:t>В качестве материала для изготовления магнитных дисков обычно применяют алюминиевый сплав Д16МП (МП —  магнитная память). Этот сплав немагнитный, мягкий, достаточно прочный, хорошо обрабатывается. Для уменьшения количества металлургических дефектов на поверхности диска сплав подвергают специальной очистке. например электрофлюсовому рафинированию с продувкой инертным газом.</w:t>
      </w:r>
    </w:p>
    <w:p w:rsidR="00F76163" w:rsidRDefault="00F76163" w:rsidP="00F76163">
      <w:pPr>
        <w:ind w:firstLine="284"/>
        <w:jc w:val="both"/>
        <w:rPr>
          <w:sz w:val="24"/>
          <w:szCs w:val="24"/>
        </w:rPr>
      </w:pPr>
      <w:r>
        <w:rPr>
          <w:sz w:val="24"/>
          <w:szCs w:val="24"/>
        </w:rPr>
        <w:t xml:space="preserve">Плотность записи определяется величиной зазора между диском и магнитной головкой, а от стабильности зазора зависит качество записи (считывания). Для повышения плотности записи необходимо уменьшить зазор, однако при этом значительно повышаются требования к рабочей поверхности дисков. При малом зазоре и больших погрешностях в макрогеометрии поверхности имеют место значительные колебания амплитуды сигнала воспроизведения. Для надежной работы накопителя на гибких магнитных дисках  необходимо обеспечить шероховатость поверхности не более Ra=0,22 мкм и минимальные макрогеометрические отклонения. Торцевое биение диска при вращении с чистотой 30 об/с не должно превышать 0,3 мм, а удельная неплоскостность 0,7 мкм на длине 10 мм. </w:t>
      </w:r>
    </w:p>
    <w:p w:rsidR="00F76163" w:rsidRPr="00F76163" w:rsidRDefault="00F76163" w:rsidP="00F76163">
      <w:pPr>
        <w:ind w:firstLine="284"/>
        <w:jc w:val="both"/>
        <w:rPr>
          <w:sz w:val="24"/>
          <w:szCs w:val="24"/>
        </w:rPr>
      </w:pPr>
      <w:r w:rsidRPr="00F76163">
        <w:rPr>
          <w:sz w:val="24"/>
          <w:szCs w:val="24"/>
        </w:rPr>
        <w:t>Гибкие диски (</w:t>
      </w:r>
      <w:r>
        <w:rPr>
          <w:sz w:val="24"/>
          <w:szCs w:val="24"/>
          <w:lang w:val="en-US"/>
        </w:rPr>
        <w:t>Floppy</w:t>
      </w:r>
      <w:r w:rsidRPr="00F76163">
        <w:rPr>
          <w:sz w:val="24"/>
          <w:szCs w:val="24"/>
        </w:rPr>
        <w:t xml:space="preserve"> </w:t>
      </w:r>
      <w:r>
        <w:rPr>
          <w:sz w:val="24"/>
          <w:szCs w:val="24"/>
          <w:lang w:val="en-US"/>
        </w:rPr>
        <w:t>Disk</w:t>
      </w:r>
      <w:r w:rsidRPr="00F76163">
        <w:rPr>
          <w:sz w:val="24"/>
          <w:szCs w:val="24"/>
        </w:rPr>
        <w:t xml:space="preserve"> – </w:t>
      </w:r>
      <w:r>
        <w:rPr>
          <w:sz w:val="24"/>
          <w:szCs w:val="24"/>
          <w:lang w:val="en-US"/>
        </w:rPr>
        <w:t>FD</w:t>
      </w:r>
      <w:r w:rsidRPr="00F76163">
        <w:rPr>
          <w:sz w:val="24"/>
          <w:szCs w:val="24"/>
        </w:rPr>
        <w:t>) Гибкие дисковые устройства состоят из устройства чтения/записи – дисковода и непосредственного носителя – дискеты.</w:t>
      </w:r>
    </w:p>
    <w:p w:rsidR="00F76163" w:rsidRPr="00F76163" w:rsidRDefault="00F76163" w:rsidP="00F76163">
      <w:pPr>
        <w:ind w:firstLine="284"/>
        <w:jc w:val="both"/>
        <w:rPr>
          <w:sz w:val="24"/>
          <w:szCs w:val="24"/>
        </w:rPr>
      </w:pPr>
      <w:r w:rsidRPr="00F76163">
        <w:rPr>
          <w:sz w:val="24"/>
          <w:szCs w:val="24"/>
        </w:rPr>
        <w:t xml:space="preserve">Дискета представляет собой слой магнито-мягкого материала, нанесенный на специальную подложку, выполненную из полимерного немагнитного                                               пластического материала, степень жесткости которого может быть различна в зависимости от реализации. Носитель помещается в бумажный, пластмассовый или                                               другой кожух-корпус. В настоящее время, используются только двусторонние носители, следовательно покрытие нанесено с обеих сторон дискеты и чтение/запись                                               производится с обеих сторон. Дискеты различного диаметра, как правило, имеют разные оформления корпуса. Так гибкие диски диаметром 5.25 дюйма помещаются в бумажный кожух, а 3.14 – в пластмассовый. Дискета в кожухе свободно вращается приводом устройства – дисковода через окно центрального захвата, что обеспечивает прохождение площади дорожки под устройством чтения/записи называемом головкой чтения/записи. </w:t>
      </w:r>
    </w:p>
    <w:p w:rsidR="00F76163" w:rsidRDefault="008364E3" w:rsidP="00F76163">
      <w:pPr>
        <w:pStyle w:val="2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0.8pt;margin-top:17.4pt;width:112.5pt;height:114pt;z-index:-251659264;mso-wrap-edited:f" wrapcoords="-144 0 -144 21458 21600 21458 21600 0 -144 0" o:allowincell="f">
            <v:imagedata r:id="rId8" o:title=""/>
            <w10:wrap type="tight" side="right"/>
          </v:shape>
        </w:pict>
      </w:r>
      <w:r w:rsidR="00F76163">
        <w:t>На кожухе дискеты имеются, соответственно, отверстия: центрального захвата(3), отверстие         позиционирован головки(1),отверстие физической защиты от записи (5, 8), направляющие отверстия и пазы (2), отверстия автоопределения типа магнитного                                              покрытия (9), отверстие определения полного оборота носителя (4). Отверстие для позиционирования магнитных головок чтения/ записи у 3.14 дюймовых носителей  закрыто                                            металлической задвижкой (7), а отверстие для центрального  захвата и вращения на шпинделе привода вращения диска, в отличие от носителя диаметром 5.25 дюймов, находится только с нижней стороны дискеты. Для обычных гибких дисковых носителей и устройств, как правило, применяется метод кодирования информации – модифицированная частотная модуляция (MFM). Каждый сменный дисковый магнитный носитель перед использованием в какой-либо операционной системе необходимо подготовить к приему данных. Такая операция называется форматированием. Форматирование дискет производится при помощи специального программного обеспечения – программ форматирования дисков и, как правило, специфично для каждой операционной системы.</w:t>
      </w:r>
    </w:p>
    <w:p w:rsidR="00F76163" w:rsidRDefault="008364E3" w:rsidP="00F76163">
      <w:pPr>
        <w:pStyle w:val="21"/>
      </w:pPr>
      <w:r>
        <w:rPr>
          <w:noProof/>
        </w:rPr>
        <w:pict>
          <v:shape id="_x0000_s1027" type="#_x0000_t75" style="position:absolute;left:0;text-align:left;margin-left:.9pt;margin-top:-54.1pt;width:112.5pt;height:111pt;z-index:-251658240;mso-wrap-edited:f" wrapcoords="-144 0 -144 21454 21600 21454 21600 0 -144 0" o:allowincell="f">
            <v:imagedata r:id="rId9" o:title="" gain="69719f"/>
            <w10:wrap type="through" side="right"/>
          </v:shape>
        </w:pict>
      </w:r>
      <w:r w:rsidR="00F76163">
        <w:t>В процессе форматирования на дисковый носитель наносится физическая (дорожки и сектора) и логическая (области управления данными и области данных пользователя) разметка, диск приобретает физическую и логическую структуру. Стандартным числом дорожек для обычных дискет является 40 и 80, хотя, практически у всех дисководов, имеется возможность форматировать и использовать 41-ю и 81-ю дорожки. Число же секторов на дорожке является переменным показателем и может колебаться в пределах от 1 до 20 и более.Грубо, физический объем диска можно получить перемножив эти числа – число дорожек и число секторов на дорожке.</w:t>
      </w:r>
    </w:p>
    <w:p w:rsidR="00F76163" w:rsidRPr="00F76163" w:rsidRDefault="00F76163" w:rsidP="00F76163">
      <w:pPr>
        <w:ind w:firstLine="284"/>
        <w:jc w:val="both"/>
        <w:rPr>
          <w:sz w:val="24"/>
          <w:szCs w:val="24"/>
        </w:rPr>
      </w:pPr>
      <w:r w:rsidRPr="00F76163">
        <w:rPr>
          <w:sz w:val="24"/>
          <w:szCs w:val="24"/>
        </w:rPr>
        <w:t xml:space="preserve"> Соотношение числа дорожек, секторов, диаметров носителей и физических объемов типичных разметок  дискет</w:t>
      </w:r>
    </w:p>
    <w:p w:rsidR="00F76163" w:rsidRPr="00F76163" w:rsidRDefault="00F76163" w:rsidP="00F76163">
      <w:pPr>
        <w:ind w:firstLine="284"/>
        <w:jc w:val="both"/>
        <w:rPr>
          <w:sz w:val="24"/>
          <w:szCs w:val="24"/>
        </w:rPr>
      </w:pPr>
    </w:p>
    <w:p w:rsidR="00F76163" w:rsidRPr="00F76163" w:rsidRDefault="00F76163" w:rsidP="00F76163">
      <w:pPr>
        <w:ind w:firstLine="284"/>
        <w:rPr>
          <w:b/>
          <w:bCs/>
          <w:sz w:val="24"/>
          <w:szCs w:val="24"/>
        </w:rPr>
      </w:pPr>
      <w:r w:rsidRPr="00F76163">
        <w:rPr>
          <w:b/>
          <w:bCs/>
          <w:sz w:val="24"/>
          <w:szCs w:val="24"/>
        </w:rPr>
        <w:t xml:space="preserve"> Объем (К) диаметр (дюйм) дорожек (шт)   секторов (шт)   </w:t>
      </w:r>
      <w:r>
        <w:rPr>
          <w:b/>
          <w:bCs/>
          <w:sz w:val="24"/>
          <w:szCs w:val="24"/>
          <w:lang w:val="en-US"/>
        </w:rPr>
        <w:t>TPI</w:t>
      </w:r>
      <w:r w:rsidRPr="00F76163">
        <w:rPr>
          <w:b/>
          <w:bCs/>
          <w:sz w:val="24"/>
          <w:szCs w:val="24"/>
        </w:rPr>
        <w:t xml:space="preserve"> (</w:t>
      </w:r>
      <w:r>
        <w:rPr>
          <w:b/>
          <w:bCs/>
          <w:sz w:val="24"/>
          <w:szCs w:val="24"/>
        </w:rPr>
        <w:t>уе</w:t>
      </w:r>
      <w:r w:rsidRPr="00F76163">
        <w:rPr>
          <w:b/>
          <w:bCs/>
          <w:sz w:val="24"/>
          <w:szCs w:val="24"/>
        </w:rPr>
        <w:t xml:space="preserve">)                                                                  </w:t>
      </w:r>
    </w:p>
    <w:p w:rsidR="00F76163" w:rsidRPr="00F76163" w:rsidRDefault="00F76163" w:rsidP="00F76163">
      <w:pPr>
        <w:ind w:firstLine="284"/>
        <w:jc w:val="both"/>
        <w:rPr>
          <w:sz w:val="24"/>
          <w:szCs w:val="24"/>
        </w:rPr>
      </w:pPr>
      <w:r w:rsidRPr="00F76163">
        <w:rPr>
          <w:sz w:val="24"/>
          <w:szCs w:val="24"/>
        </w:rPr>
        <w:t xml:space="preserve">     360          5.25, 3.14                   40                     9                       96</w:t>
      </w:r>
    </w:p>
    <w:p w:rsidR="00F76163" w:rsidRPr="00F76163" w:rsidRDefault="00F76163" w:rsidP="00F76163">
      <w:pPr>
        <w:ind w:firstLine="284"/>
        <w:jc w:val="both"/>
        <w:rPr>
          <w:sz w:val="24"/>
          <w:szCs w:val="24"/>
        </w:rPr>
      </w:pPr>
      <w:r w:rsidRPr="00F76163">
        <w:rPr>
          <w:sz w:val="24"/>
          <w:szCs w:val="24"/>
        </w:rPr>
        <w:t xml:space="preserve">     400          5.25, 3.14                   80                    10                      96</w:t>
      </w:r>
    </w:p>
    <w:p w:rsidR="00F76163" w:rsidRPr="00F76163" w:rsidRDefault="00F76163" w:rsidP="00F76163">
      <w:pPr>
        <w:ind w:firstLine="284"/>
        <w:jc w:val="both"/>
        <w:rPr>
          <w:sz w:val="24"/>
          <w:szCs w:val="24"/>
        </w:rPr>
      </w:pPr>
      <w:r w:rsidRPr="00F76163">
        <w:rPr>
          <w:sz w:val="24"/>
          <w:szCs w:val="24"/>
        </w:rPr>
        <w:t xml:space="preserve">     720          5.25, 3.14                   80                     9                       96</w:t>
      </w:r>
    </w:p>
    <w:p w:rsidR="00F76163" w:rsidRPr="00F76163" w:rsidRDefault="00F76163" w:rsidP="00F76163">
      <w:pPr>
        <w:ind w:firstLine="284"/>
        <w:jc w:val="both"/>
        <w:rPr>
          <w:sz w:val="24"/>
          <w:szCs w:val="24"/>
        </w:rPr>
      </w:pPr>
      <w:r w:rsidRPr="00F76163">
        <w:rPr>
          <w:sz w:val="24"/>
          <w:szCs w:val="24"/>
        </w:rPr>
        <w:t xml:space="preserve">     800          5.25, 3.14                   80                    10                      96</w:t>
      </w:r>
    </w:p>
    <w:p w:rsidR="00F76163" w:rsidRPr="00F76163" w:rsidRDefault="00F76163" w:rsidP="00F76163">
      <w:pPr>
        <w:ind w:firstLine="284"/>
        <w:jc w:val="both"/>
        <w:rPr>
          <w:sz w:val="24"/>
          <w:szCs w:val="24"/>
        </w:rPr>
      </w:pPr>
      <w:r w:rsidRPr="00F76163">
        <w:rPr>
          <w:sz w:val="24"/>
          <w:szCs w:val="24"/>
        </w:rPr>
        <w:t xml:space="preserve">   1200          5.25, 3.14                   80                    15                    132</w:t>
      </w:r>
    </w:p>
    <w:p w:rsidR="00F76163" w:rsidRPr="00F76163" w:rsidRDefault="00F76163" w:rsidP="00F76163">
      <w:pPr>
        <w:ind w:firstLine="284"/>
        <w:jc w:val="both"/>
        <w:rPr>
          <w:sz w:val="24"/>
          <w:szCs w:val="24"/>
        </w:rPr>
      </w:pPr>
      <w:r w:rsidRPr="00F76163">
        <w:rPr>
          <w:sz w:val="24"/>
          <w:szCs w:val="24"/>
        </w:rPr>
        <w:t xml:space="preserve">   1440          3.14                            80                    18                    132</w:t>
      </w:r>
    </w:p>
    <w:p w:rsidR="00F76163" w:rsidRPr="00F76163" w:rsidRDefault="00F76163" w:rsidP="00F76163">
      <w:pPr>
        <w:ind w:firstLine="284"/>
        <w:jc w:val="both"/>
        <w:rPr>
          <w:sz w:val="24"/>
          <w:szCs w:val="24"/>
        </w:rPr>
      </w:pPr>
      <w:r w:rsidRPr="00F76163">
        <w:rPr>
          <w:sz w:val="24"/>
          <w:szCs w:val="24"/>
        </w:rPr>
        <w:t xml:space="preserve">   1600          3.14                            80                    20                 132, 150</w:t>
      </w:r>
    </w:p>
    <w:p w:rsidR="00F76163" w:rsidRPr="00F76163" w:rsidRDefault="00F76163" w:rsidP="00F76163">
      <w:pPr>
        <w:ind w:firstLine="284"/>
        <w:jc w:val="both"/>
        <w:rPr>
          <w:sz w:val="24"/>
          <w:szCs w:val="24"/>
        </w:rPr>
      </w:pPr>
      <w:r w:rsidRPr="00F76163">
        <w:rPr>
          <w:sz w:val="24"/>
          <w:szCs w:val="24"/>
        </w:rPr>
        <w:t xml:space="preserve">   2000          3.14                            80                    25                     160                         </w:t>
      </w:r>
    </w:p>
    <w:p w:rsidR="00F76163" w:rsidRPr="00F76163" w:rsidRDefault="00F76163" w:rsidP="00F76163">
      <w:pPr>
        <w:ind w:firstLine="284"/>
        <w:jc w:val="both"/>
        <w:rPr>
          <w:sz w:val="24"/>
          <w:szCs w:val="24"/>
        </w:rPr>
      </w:pPr>
    </w:p>
    <w:p w:rsidR="00F76163" w:rsidRPr="00F76163" w:rsidRDefault="00F76163" w:rsidP="00F76163">
      <w:pPr>
        <w:ind w:firstLine="284"/>
        <w:jc w:val="both"/>
        <w:rPr>
          <w:sz w:val="24"/>
          <w:szCs w:val="24"/>
        </w:rPr>
      </w:pPr>
      <w:r w:rsidRPr="00F76163">
        <w:rPr>
          <w:sz w:val="24"/>
          <w:szCs w:val="24"/>
        </w:rPr>
        <w:t xml:space="preserve">В зависимости от типа носителя, в соответствии с качеством магнитного покрытия, возможностями операционной системы и устройств дискеты можно форматировать для записи на них информации различного максимального объема, что достигается заданием таких параметров форматирования как число дорожек и секторов. Как правило, производителями дискет указывается параметр называемый числом точек на дюйм носителя – </w:t>
      </w:r>
      <w:r>
        <w:rPr>
          <w:sz w:val="24"/>
          <w:szCs w:val="24"/>
          <w:lang w:val="en-US"/>
        </w:rPr>
        <w:t>Track</w:t>
      </w:r>
      <w:r w:rsidRPr="00F76163">
        <w:rPr>
          <w:sz w:val="24"/>
          <w:szCs w:val="24"/>
        </w:rPr>
        <w:t xml:space="preserve"> </w:t>
      </w:r>
      <w:r>
        <w:rPr>
          <w:sz w:val="24"/>
          <w:szCs w:val="24"/>
          <w:lang w:val="en-US"/>
        </w:rPr>
        <w:t>per</w:t>
      </w:r>
      <w:r w:rsidRPr="00F76163">
        <w:rPr>
          <w:sz w:val="24"/>
          <w:szCs w:val="24"/>
        </w:rPr>
        <w:t xml:space="preserve"> </w:t>
      </w:r>
      <w:r>
        <w:rPr>
          <w:sz w:val="24"/>
          <w:szCs w:val="24"/>
          <w:lang w:val="en-US"/>
        </w:rPr>
        <w:t>inch</w:t>
      </w:r>
      <w:r w:rsidRPr="00F76163">
        <w:rPr>
          <w:sz w:val="24"/>
          <w:szCs w:val="24"/>
        </w:rPr>
        <w:t xml:space="preserve"> (</w:t>
      </w:r>
      <w:r>
        <w:rPr>
          <w:sz w:val="24"/>
          <w:szCs w:val="24"/>
          <w:lang w:val="en-US"/>
        </w:rPr>
        <w:t>TPI</w:t>
      </w:r>
      <w:r w:rsidRPr="00F76163">
        <w:rPr>
          <w:sz w:val="24"/>
          <w:szCs w:val="24"/>
        </w:rPr>
        <w:t>). Данный параметр показывает, какую максимальную плотность размещения областей независимой намагниченности может иметь носитель. Так как с увеличением числа секторов на одной дорожке возрастает плотность размещения областей независимой намагниченности, не следует думать, что любой носитель можно отформатировать на максимальный физический объем, возможный на устройстве. В соответствии с производственными характеристиками диска, необходимо форматировать носитель только в рамках его физических возможностей, иначе риск потери данных после операции записи неограниченно возрастает.</w:t>
      </w:r>
    </w:p>
    <w:p w:rsidR="00F76163" w:rsidRDefault="00F76163" w:rsidP="00F76163">
      <w:pPr>
        <w:pStyle w:val="ae"/>
        <w:ind w:firstLine="284"/>
      </w:pPr>
      <w:r>
        <w:t>Дисковод представляет собой устройство  чтения/записи с/на носитель – дискету. Каждый тип носителя (дискет), как правило, требует собственного устройства – для чтения 5.25 и 3.14 дюймовых дискет, хотя выпускаются и смешанные дисководы,                                        соединяющие в себе устройства для чтения 3.14 и 5.25 дюймовых дискет. Дисководы, как правило, располагаются внутри системного блока, однако, выпускаются и внешние варианты. Снаружи системного блока находится передняя панель дисковода на которой располагаются управляющие элементы – ручка или кнопка фиксации/извлечения дискеты внутри дисковода, отверстие для помещения/извлечения дискеты, индикатор обращения к устройству, светящийся во время операций обращения к дисководу. Внутри дисковод состоит из двигателя, системы управления вращением носителя, двигателя                                              , системы управления позиционированием головок чтения/записи, схем формирования и преобразования  сигналов и др. электронных устройств. Дисководы подключаются к другим схемам компьютера посредством интерфейсного кабеля – шлейфа. На концах и/или по длине шлейфа находятся разъемы, один из которых служит для соединения шлейфа с дисководом или дисководами, другой с интерфейсом дискового устройства, находящемся на плате контроллера (интерфейсной карте, плате адаптера) дисковых устройств или на материнской плате. Дисковод также нуждается в подключении питающего напряжения при помощи кабеля питания.</w:t>
      </w:r>
    </w:p>
    <w:p w:rsidR="00F76163" w:rsidRPr="00F76163" w:rsidRDefault="00F76163" w:rsidP="00F76163">
      <w:pPr>
        <w:ind w:firstLine="284"/>
        <w:jc w:val="both"/>
        <w:rPr>
          <w:sz w:val="24"/>
          <w:szCs w:val="24"/>
        </w:rPr>
      </w:pPr>
      <w:r w:rsidRPr="00F76163">
        <w:rPr>
          <w:sz w:val="24"/>
          <w:szCs w:val="24"/>
        </w:rPr>
        <w:t>В настоящий момент, технологии хранения и чтения/записи информации на обычную дискету дают невысокие скорости обмена и позволяют добиться плотности записи для объема информации до 2 мегабайт. Такой объеми быстродействие считаются малыми и поэтому дискеты используют лишь как средство транспортировки и архивного хранения небольших объемов информации. Надежность дискет, также, оставляет желать лучшего. Они подвержены вредным воздействиям температурных, гидрометрических, магнитных, механических и др. факторов. Поэтому, с дискетами следует обращаться аккуратно.</w:t>
      </w:r>
    </w:p>
    <w:p w:rsidR="00F76163" w:rsidRPr="00F76163" w:rsidRDefault="00F76163" w:rsidP="00F76163">
      <w:pPr>
        <w:ind w:firstLine="284"/>
        <w:jc w:val="both"/>
        <w:rPr>
          <w:sz w:val="24"/>
          <w:szCs w:val="24"/>
        </w:rPr>
      </w:pPr>
      <w:r w:rsidRPr="00F76163">
        <w:rPr>
          <w:sz w:val="24"/>
          <w:szCs w:val="24"/>
        </w:rPr>
        <w:t>Во избежание потери данных или повреждения носителя недопустимо: хранение дискет в местах подверженных воздействию магнитных полей, влаги, сильных механических воздействий, обильного количества пыли, резких температурных перепадов. Необходимо осторожно вставлять и извлекать дискету из дисковода только после того, как индикатор обращения к диску погаснет. В зависимости от интенсивности использования дискеты, ее необходимо проверять на предмет целостности и правильности логической и физической структуры при помощи специального программного обеспечения с различной частотой, но не реже одного раза в два месяца. Также, необходимо производить чистку головок чтения/записи дисковода при помощи специальной чистящей дискеты и очистителя. Срок службы носителя зависит не только от способа его эксплуатации, но и от его исходного качества. Дискеты высокого качества известных крупных производителей способны форматироваться на максимальные объемы и выдерживают при эксплуатации до 70 млн. проходов головки чтения/записи по дорожке, что, практически, означает срок интенсивной эксплуатации до 20 лет. Дискеты безымянных производителей и просто плохого качества, как правило, подвержены таким вредным процессам как высыпанию частичек магнитного покрытия и размагничиваемости. Не следует экономить на носителях информации, если она вам дорога. На практике, нужно стараться использовать только высококачественные дискеты известных производителей.</w:t>
      </w:r>
    </w:p>
    <w:p w:rsidR="00F76163" w:rsidRDefault="00F76163" w:rsidP="00F76163">
      <w:pPr>
        <w:pStyle w:val="2"/>
        <w:ind w:firstLine="284"/>
      </w:pPr>
      <w:r>
        <w:t>Методы кодирования данных</w:t>
      </w:r>
    </w:p>
    <w:p w:rsidR="00F76163" w:rsidRPr="00F76163" w:rsidRDefault="00F76163" w:rsidP="00F76163">
      <w:pPr>
        <w:ind w:firstLine="284"/>
        <w:jc w:val="both"/>
        <w:rPr>
          <w:sz w:val="24"/>
          <w:szCs w:val="24"/>
        </w:rPr>
      </w:pPr>
      <w:r w:rsidRPr="00F76163">
        <w:rPr>
          <w:sz w:val="24"/>
          <w:szCs w:val="24"/>
        </w:rPr>
        <w:t>Появление различных методов кодирования данных связано, прежде всего, с техническими особенностями устройств хранения и передачи информации и желанием наиболее полно использовать пространство носителей информации. В настоящее время используется несколько различных методов кодирования данных:</w:t>
      </w:r>
    </w:p>
    <w:p w:rsidR="00F76163" w:rsidRPr="00F76163" w:rsidRDefault="00F76163" w:rsidP="00F76163">
      <w:pPr>
        <w:ind w:firstLine="284"/>
        <w:jc w:val="both"/>
        <w:rPr>
          <w:sz w:val="24"/>
          <w:szCs w:val="24"/>
        </w:rPr>
      </w:pPr>
      <w:r w:rsidRPr="00F76163">
        <w:rPr>
          <w:sz w:val="24"/>
          <w:szCs w:val="24"/>
        </w:rPr>
        <w:t>Частотная модуляция (</w:t>
      </w:r>
      <w:r>
        <w:rPr>
          <w:sz w:val="24"/>
          <w:szCs w:val="24"/>
          <w:lang w:val="en-US"/>
        </w:rPr>
        <w:t>Frequency</w:t>
      </w:r>
      <w:r w:rsidRPr="00F76163">
        <w:rPr>
          <w:sz w:val="24"/>
          <w:szCs w:val="24"/>
        </w:rPr>
        <w:t xml:space="preserve"> </w:t>
      </w:r>
      <w:r>
        <w:rPr>
          <w:sz w:val="24"/>
          <w:szCs w:val="24"/>
          <w:lang w:val="en-US"/>
        </w:rPr>
        <w:t>Modulation</w:t>
      </w:r>
      <w:r w:rsidRPr="00F76163">
        <w:rPr>
          <w:sz w:val="24"/>
          <w:szCs w:val="24"/>
        </w:rPr>
        <w:t xml:space="preserve"> – </w:t>
      </w:r>
      <w:r>
        <w:rPr>
          <w:sz w:val="24"/>
          <w:szCs w:val="24"/>
          <w:lang w:val="en-US"/>
        </w:rPr>
        <w:t>FM</w:t>
      </w:r>
      <w:r w:rsidRPr="00F76163">
        <w:rPr>
          <w:sz w:val="24"/>
          <w:szCs w:val="24"/>
        </w:rPr>
        <w:t xml:space="preserve">) – метод, используемый в накопителях на сменных магнитных дисках старых модификаций (40 дорожек). Иначе, кодирование методом </w:t>
      </w:r>
      <w:r>
        <w:rPr>
          <w:sz w:val="24"/>
          <w:szCs w:val="24"/>
          <w:lang w:val="en-US"/>
        </w:rPr>
        <w:t>FM</w:t>
      </w:r>
      <w:r w:rsidRPr="00F76163">
        <w:rPr>
          <w:sz w:val="24"/>
          <w:szCs w:val="24"/>
        </w:rPr>
        <w:t xml:space="preserve"> можно назвать кодированием с единичной плотностью. Метод предполагает запись на носитель в начале каждого битового элемента данных бита синхронизации. Битовый элемент определяется как минимальный интервал времени между битами данных, получаемый при постоянной скорости вращения диска (300 об/мин). Метод гарантирует, по меньшей мере, одну перемену направления потока за единицу времени вращения (в данном случае каждые 8 мкс). Такой временной интервал соответствует максимальной продольной плотности магнитного потока 2330 перемен на 1 см и скорости передачи данных – 125 Кбит/сек. Простота кодирования и декодирования по методу </w:t>
      </w:r>
      <w:r>
        <w:rPr>
          <w:sz w:val="24"/>
          <w:szCs w:val="24"/>
          <w:lang w:val="en-US"/>
        </w:rPr>
        <w:t>FM</w:t>
      </w:r>
      <w:r w:rsidRPr="00F76163">
        <w:rPr>
          <w:sz w:val="24"/>
          <w:szCs w:val="24"/>
        </w:rPr>
        <w:t xml:space="preserve"> определяется постоянной частотой следования синхроимпульсов. Однако, наличие этих бит синхронизации и является одним из недостатков данного метода, т.к. результирующий кодмалоэффективен с точки зрения компактности данных (половина пространства носителя занимается битами синхронизации).</w:t>
      </w:r>
    </w:p>
    <w:p w:rsidR="00F76163" w:rsidRPr="00F76163" w:rsidRDefault="00F76163" w:rsidP="00F76163">
      <w:pPr>
        <w:ind w:firstLine="284"/>
        <w:jc w:val="both"/>
        <w:rPr>
          <w:sz w:val="24"/>
          <w:szCs w:val="24"/>
        </w:rPr>
      </w:pPr>
      <w:r w:rsidRPr="00F76163">
        <w:rPr>
          <w:sz w:val="24"/>
          <w:szCs w:val="24"/>
        </w:rPr>
        <w:t>Модифицированная частотная модуляция (</w:t>
      </w:r>
      <w:r>
        <w:rPr>
          <w:sz w:val="24"/>
          <w:szCs w:val="24"/>
          <w:lang w:val="en-US"/>
        </w:rPr>
        <w:t>Modified</w:t>
      </w:r>
      <w:r w:rsidRPr="00F76163">
        <w:rPr>
          <w:sz w:val="24"/>
          <w:szCs w:val="24"/>
        </w:rPr>
        <w:t xml:space="preserve"> </w:t>
      </w:r>
      <w:r>
        <w:rPr>
          <w:sz w:val="24"/>
          <w:szCs w:val="24"/>
          <w:lang w:val="en-US"/>
        </w:rPr>
        <w:t>Frequency</w:t>
      </w:r>
      <w:r w:rsidRPr="00F76163">
        <w:rPr>
          <w:sz w:val="24"/>
          <w:szCs w:val="24"/>
        </w:rPr>
        <w:t xml:space="preserve"> </w:t>
      </w:r>
      <w:r>
        <w:rPr>
          <w:sz w:val="24"/>
          <w:szCs w:val="24"/>
          <w:lang w:val="en-US"/>
        </w:rPr>
        <w:t>Modulation</w:t>
      </w:r>
      <w:r w:rsidRPr="00F76163">
        <w:rPr>
          <w:sz w:val="24"/>
          <w:szCs w:val="24"/>
        </w:rPr>
        <w:t xml:space="preserve"> – </w:t>
      </w:r>
      <w:r>
        <w:rPr>
          <w:sz w:val="24"/>
          <w:szCs w:val="24"/>
          <w:lang w:val="en-US"/>
        </w:rPr>
        <w:t>MFM</w:t>
      </w:r>
      <w:r w:rsidRPr="00F76163">
        <w:rPr>
          <w:sz w:val="24"/>
          <w:szCs w:val="24"/>
        </w:rPr>
        <w:t xml:space="preserve">) – улучшенный метод </w:t>
      </w:r>
      <w:r>
        <w:rPr>
          <w:sz w:val="24"/>
          <w:szCs w:val="24"/>
          <w:lang w:val="en-US"/>
        </w:rPr>
        <w:t>FM</w:t>
      </w:r>
      <w:r w:rsidRPr="00F76163">
        <w:rPr>
          <w:sz w:val="24"/>
          <w:szCs w:val="24"/>
        </w:rPr>
        <w:t xml:space="preserve">. Модификация заключается в сокращении вдвое длительности битового элемента – до 4 мкс и использовании бит синхронизации не после каждого бита данных, а лишь в случаях, когда в предшествующем и текущем битовых элементах нет ни одного бита данных. Такой способ кодирования позволяет удвоить емкость носителя и скорость передачи данных, по сравнению с методом </w:t>
      </w:r>
      <w:r>
        <w:rPr>
          <w:sz w:val="24"/>
          <w:szCs w:val="24"/>
          <w:lang w:val="en-US"/>
        </w:rPr>
        <w:t>FM</w:t>
      </w:r>
      <w:r w:rsidRPr="00F76163">
        <w:rPr>
          <w:sz w:val="24"/>
          <w:szCs w:val="24"/>
        </w:rPr>
        <w:t>, т.к. в одном и том же битовом элементе никогда не размещаются бит синхронизации и данных, а на один битовый элемент приходится только одна перемена направления магнитного потока.</w:t>
      </w:r>
    </w:p>
    <w:p w:rsidR="00F76163" w:rsidRPr="00F76163" w:rsidRDefault="00F76163" w:rsidP="00F76163">
      <w:pPr>
        <w:ind w:firstLine="284"/>
        <w:jc w:val="both"/>
        <w:rPr>
          <w:sz w:val="24"/>
          <w:szCs w:val="24"/>
        </w:rPr>
      </w:pPr>
      <w:r w:rsidRPr="00F76163">
        <w:rPr>
          <w:sz w:val="24"/>
          <w:szCs w:val="24"/>
        </w:rPr>
        <w:t>Запись с групповым кодированием (</w:t>
      </w:r>
      <w:r>
        <w:rPr>
          <w:sz w:val="24"/>
          <w:szCs w:val="24"/>
          <w:lang w:val="en-US"/>
        </w:rPr>
        <w:t>Run</w:t>
      </w:r>
      <w:r w:rsidRPr="00F76163">
        <w:rPr>
          <w:sz w:val="24"/>
          <w:szCs w:val="24"/>
        </w:rPr>
        <w:t xml:space="preserve"> </w:t>
      </w:r>
      <w:r>
        <w:rPr>
          <w:sz w:val="24"/>
          <w:szCs w:val="24"/>
          <w:lang w:val="en-US"/>
        </w:rPr>
        <w:t>Limited</w:t>
      </w:r>
      <w:r w:rsidRPr="00F76163">
        <w:rPr>
          <w:sz w:val="24"/>
          <w:szCs w:val="24"/>
        </w:rPr>
        <w:t xml:space="preserve"> </w:t>
      </w:r>
      <w:r>
        <w:rPr>
          <w:sz w:val="24"/>
          <w:szCs w:val="24"/>
          <w:lang w:val="en-US"/>
        </w:rPr>
        <w:t>Length</w:t>
      </w:r>
      <w:r w:rsidRPr="00F76163">
        <w:rPr>
          <w:sz w:val="24"/>
          <w:szCs w:val="24"/>
        </w:rPr>
        <w:t xml:space="preserve"> – </w:t>
      </w:r>
      <w:r>
        <w:rPr>
          <w:sz w:val="24"/>
          <w:szCs w:val="24"/>
          <w:lang w:val="en-US"/>
        </w:rPr>
        <w:t>RLL</w:t>
      </w:r>
      <w:r w:rsidRPr="00F76163">
        <w:rPr>
          <w:sz w:val="24"/>
          <w:szCs w:val="24"/>
        </w:rPr>
        <w:t xml:space="preserve">) – метод, полностью исключающий запись на диск каких-либо синхронизационных бит. Синхронизация достигается за счет использования бит данных. Однако, такой подход требует совершенно иной схемы кодирования, т.к. простое исключение бит синхронизации приведет к записи последовательностей из одних нулей или единиц в которых не будет ни одной перемены полярности магнитного потока. Метод </w:t>
      </w:r>
      <w:r>
        <w:rPr>
          <w:sz w:val="24"/>
          <w:szCs w:val="24"/>
          <w:lang w:val="en-US"/>
        </w:rPr>
        <w:t>RLL</w:t>
      </w:r>
      <w:r w:rsidRPr="00F76163">
        <w:rPr>
          <w:sz w:val="24"/>
          <w:szCs w:val="24"/>
        </w:rPr>
        <w:t xml:space="preserve"> происходит от методов, используемых для кодирования данных при цифровой записи на магнитную ленту. При этом, каждый байт данных разделяется на два полубайта, которые кодируются специальным 5-ти разрядным кодом, суть которого – добиться хотя бы одной перемены направления магнитного потока для каждой пары его разрядов. Что означает, необходимость наличия в любой комбинации 5-ти разрядных кодов не более двух стоящих рядом нулевых бит. Из 32 комбинаций 5 бит такому условию отвечают 16. Они и используются для кодирования по методу </w:t>
      </w:r>
      <w:r>
        <w:rPr>
          <w:sz w:val="24"/>
          <w:szCs w:val="24"/>
          <w:lang w:val="en-US"/>
        </w:rPr>
        <w:t>RLL</w:t>
      </w:r>
      <w:r w:rsidRPr="00F76163">
        <w:rPr>
          <w:sz w:val="24"/>
          <w:szCs w:val="24"/>
        </w:rPr>
        <w:t xml:space="preserve">. При считывании происходит обратный процесс. При применении метода кодирования </w:t>
      </w:r>
      <w:r>
        <w:rPr>
          <w:sz w:val="24"/>
          <w:szCs w:val="24"/>
          <w:lang w:val="en-US"/>
        </w:rPr>
        <w:t>RLL</w:t>
      </w:r>
      <w:r w:rsidRPr="00F76163">
        <w:rPr>
          <w:sz w:val="24"/>
          <w:szCs w:val="24"/>
        </w:rPr>
        <w:t xml:space="preserve"> скорость передачи  возрастает с 250 до 380 Кбит/с, а число перемен полярности магнитного потока до 3330 перемен/см. При этом длительность битового элемента снижается до 2.6 мкс. Поскольку, максимальный интервал времени до перемены магнитного потока известен (два последовательно расположенных нулевых бита), биты данных могут служить битами синхронизации, что делает метод кодирования </w:t>
      </w:r>
      <w:r>
        <w:rPr>
          <w:sz w:val="24"/>
          <w:szCs w:val="24"/>
          <w:lang w:val="en-US"/>
        </w:rPr>
        <w:t>RLL</w:t>
      </w:r>
      <w:r w:rsidRPr="00F76163">
        <w:rPr>
          <w:sz w:val="24"/>
          <w:szCs w:val="24"/>
        </w:rPr>
        <w:t xml:space="preserve"> самосинхронизирующимся и самотактируемым. Метод дает возможность записать на каждой дорожке до 7.6 Кбайт данных. Интересным является тот факт, что метод </w:t>
      </w:r>
      <w:r>
        <w:rPr>
          <w:sz w:val="24"/>
          <w:szCs w:val="24"/>
          <w:lang w:val="en-US"/>
        </w:rPr>
        <w:t>MFM</w:t>
      </w:r>
      <w:r w:rsidRPr="00F76163">
        <w:rPr>
          <w:sz w:val="24"/>
          <w:szCs w:val="24"/>
        </w:rPr>
        <w:t xml:space="preserve"> является частным случаем метода </w:t>
      </w:r>
      <w:r>
        <w:rPr>
          <w:sz w:val="24"/>
          <w:szCs w:val="24"/>
          <w:lang w:val="en-US"/>
        </w:rPr>
        <w:t>RLL</w:t>
      </w:r>
      <w:r w:rsidRPr="00F76163">
        <w:rPr>
          <w:sz w:val="24"/>
          <w:szCs w:val="24"/>
        </w:rPr>
        <w:t xml:space="preserve">. Для обозначения типа используемого </w:t>
      </w:r>
      <w:r>
        <w:rPr>
          <w:sz w:val="24"/>
          <w:szCs w:val="24"/>
          <w:lang w:val="en-US"/>
        </w:rPr>
        <w:t>RLL</w:t>
      </w:r>
      <w:r w:rsidRPr="00F76163">
        <w:rPr>
          <w:sz w:val="24"/>
          <w:szCs w:val="24"/>
        </w:rPr>
        <w:t xml:space="preserve"> метода применяется аббревиатура вида: </w:t>
      </w:r>
      <w:r>
        <w:rPr>
          <w:sz w:val="24"/>
          <w:szCs w:val="24"/>
          <w:lang w:val="en-US"/>
        </w:rPr>
        <w:t>RLL</w:t>
      </w:r>
      <w:r w:rsidRPr="00F76163">
        <w:rPr>
          <w:sz w:val="24"/>
          <w:szCs w:val="24"/>
        </w:rPr>
        <w:t xml:space="preserve">2,7, </w:t>
      </w:r>
      <w:r>
        <w:rPr>
          <w:sz w:val="24"/>
          <w:szCs w:val="24"/>
          <w:lang w:val="en-US"/>
        </w:rPr>
        <w:t>RLL</w:t>
      </w:r>
      <w:r w:rsidRPr="00F76163">
        <w:rPr>
          <w:sz w:val="24"/>
          <w:szCs w:val="24"/>
        </w:rPr>
        <w:t xml:space="preserve">1,7, </w:t>
      </w:r>
      <w:r>
        <w:rPr>
          <w:sz w:val="24"/>
          <w:szCs w:val="24"/>
          <w:lang w:val="en-US"/>
        </w:rPr>
        <w:t>RLL</w:t>
      </w:r>
      <w:r w:rsidRPr="00F76163">
        <w:rPr>
          <w:sz w:val="24"/>
          <w:szCs w:val="24"/>
        </w:rPr>
        <w:t xml:space="preserve">2,8, </w:t>
      </w:r>
      <w:r>
        <w:rPr>
          <w:sz w:val="24"/>
          <w:szCs w:val="24"/>
          <w:lang w:val="en-US"/>
        </w:rPr>
        <w:t>RLL</w:t>
      </w:r>
      <w:r w:rsidRPr="00F76163">
        <w:rPr>
          <w:sz w:val="24"/>
          <w:szCs w:val="24"/>
        </w:rPr>
        <w:t xml:space="preserve">1,8, где первая цифра – минимальная, а вторая – максимальная длина последовательности бит – нулей, содержащихся между соседними единицами. Аббревиатура метода </w:t>
      </w:r>
      <w:r>
        <w:rPr>
          <w:sz w:val="24"/>
          <w:szCs w:val="24"/>
          <w:lang w:val="en-US"/>
        </w:rPr>
        <w:t>MFM</w:t>
      </w:r>
      <w:r w:rsidRPr="00F76163">
        <w:rPr>
          <w:sz w:val="24"/>
          <w:szCs w:val="24"/>
        </w:rPr>
        <w:t xml:space="preserve"> записывается как </w:t>
      </w:r>
      <w:r>
        <w:rPr>
          <w:sz w:val="24"/>
          <w:szCs w:val="24"/>
          <w:lang w:val="en-US"/>
        </w:rPr>
        <w:t>RLL</w:t>
      </w:r>
      <w:r w:rsidRPr="00F76163">
        <w:rPr>
          <w:sz w:val="24"/>
          <w:szCs w:val="24"/>
        </w:rPr>
        <w:t>1,3.  Модифицированная запись с групповым кодированием (</w:t>
      </w:r>
      <w:r>
        <w:rPr>
          <w:sz w:val="24"/>
          <w:szCs w:val="24"/>
          <w:lang w:val="en-US"/>
        </w:rPr>
        <w:t>Advanced</w:t>
      </w:r>
      <w:r w:rsidRPr="00F76163">
        <w:rPr>
          <w:sz w:val="24"/>
          <w:szCs w:val="24"/>
        </w:rPr>
        <w:t xml:space="preserve"> </w:t>
      </w:r>
      <w:r>
        <w:rPr>
          <w:sz w:val="24"/>
          <w:szCs w:val="24"/>
          <w:lang w:val="en-US"/>
        </w:rPr>
        <w:t>Run</w:t>
      </w:r>
      <w:r w:rsidRPr="00F76163">
        <w:rPr>
          <w:sz w:val="24"/>
          <w:szCs w:val="24"/>
        </w:rPr>
        <w:t xml:space="preserve"> </w:t>
      </w:r>
      <w:r>
        <w:rPr>
          <w:sz w:val="24"/>
          <w:szCs w:val="24"/>
          <w:lang w:val="en-US"/>
        </w:rPr>
        <w:t>Limited</w:t>
      </w:r>
      <w:r w:rsidRPr="00F76163">
        <w:rPr>
          <w:sz w:val="24"/>
          <w:szCs w:val="24"/>
        </w:rPr>
        <w:t xml:space="preserve"> </w:t>
      </w:r>
      <w:r>
        <w:rPr>
          <w:sz w:val="24"/>
          <w:szCs w:val="24"/>
          <w:lang w:val="en-US"/>
        </w:rPr>
        <w:t>Length</w:t>
      </w:r>
      <w:r w:rsidRPr="00F76163">
        <w:rPr>
          <w:sz w:val="24"/>
          <w:szCs w:val="24"/>
        </w:rPr>
        <w:t xml:space="preserve"> – </w:t>
      </w:r>
      <w:r>
        <w:rPr>
          <w:sz w:val="24"/>
          <w:szCs w:val="24"/>
          <w:lang w:val="en-US"/>
        </w:rPr>
        <w:t>ARLL</w:t>
      </w:r>
      <w:r w:rsidRPr="00F76163">
        <w:rPr>
          <w:sz w:val="24"/>
          <w:szCs w:val="24"/>
        </w:rPr>
        <w:t xml:space="preserve">) – улучшенный метод </w:t>
      </w:r>
      <w:r>
        <w:rPr>
          <w:sz w:val="24"/>
          <w:szCs w:val="24"/>
          <w:lang w:val="en-US"/>
        </w:rPr>
        <w:t>RLL</w:t>
      </w:r>
      <w:r w:rsidRPr="00F76163">
        <w:rPr>
          <w:sz w:val="24"/>
          <w:szCs w:val="24"/>
        </w:rPr>
        <w:t xml:space="preserve">, в котором, наряду с логическим уплотнением данных, производится повышение частоты обмена между контроллером и накопителем.  </w:t>
      </w:r>
    </w:p>
    <w:p w:rsidR="00F76163" w:rsidRDefault="00F76163">
      <w:pPr>
        <w:spacing w:line="221" w:lineRule="auto"/>
        <w:jc w:val="center"/>
        <w:rPr>
          <w:b/>
          <w:bCs/>
          <w:sz w:val="28"/>
          <w:szCs w:val="28"/>
        </w:rPr>
      </w:pPr>
      <w:r>
        <w:rPr>
          <w:b/>
          <w:bCs/>
          <w:sz w:val="28"/>
          <w:szCs w:val="28"/>
        </w:rPr>
        <w:t>Технология производства накопителей на гибких магнитных дисках</w:t>
      </w:r>
    </w:p>
    <w:p w:rsidR="00F76163" w:rsidRDefault="00F76163">
      <w:pPr>
        <w:spacing w:line="221" w:lineRule="auto"/>
        <w:jc w:val="both"/>
        <w:rPr>
          <w:sz w:val="24"/>
          <w:szCs w:val="24"/>
        </w:rPr>
      </w:pPr>
      <w:r>
        <w:rPr>
          <w:sz w:val="24"/>
          <w:szCs w:val="24"/>
        </w:rPr>
        <w:tab/>
        <w:t>Запись и считывание информации осуществляются с помощью магнитных головок плавающего типа. Они крепятся на рычагах, которые перемещаются по радиусу дисков с помощью специального следящего привода.</w:t>
      </w:r>
    </w:p>
    <w:p w:rsidR="00F76163" w:rsidRDefault="00F76163">
      <w:pPr>
        <w:spacing w:line="221" w:lineRule="auto"/>
        <w:jc w:val="both"/>
        <w:rPr>
          <w:sz w:val="24"/>
          <w:szCs w:val="24"/>
        </w:rPr>
      </w:pPr>
      <w:r>
        <w:rPr>
          <w:sz w:val="24"/>
          <w:szCs w:val="24"/>
        </w:rPr>
        <w:tab/>
        <w:t>В качестве материала для изготовления магнитных дисков обычно применяют алюминиевый сплав Д16МП (МП —  магнитная память). Этот сплав немагнитный, мягкий, достаточно прочный, хорошо обрабатывается. Для уменьшения количества металлургических дефектов на поверхности диска сплав подвергают специальной очистке. например электрофлюсовому рафинированию с продувкой инертным газом.</w:t>
      </w:r>
    </w:p>
    <w:p w:rsidR="00F76163" w:rsidRDefault="00F76163">
      <w:pPr>
        <w:spacing w:line="221" w:lineRule="auto"/>
        <w:jc w:val="both"/>
        <w:rPr>
          <w:sz w:val="24"/>
          <w:szCs w:val="24"/>
        </w:rPr>
      </w:pPr>
      <w:r>
        <w:rPr>
          <w:sz w:val="24"/>
          <w:szCs w:val="24"/>
        </w:rPr>
        <w:tab/>
        <w:t xml:space="preserve">Торцевые поверхности магнитных дисков покрывают магнитным слоем. Гальваническое магнитное покрытие имеет толщину до 1 мкм, а ферролаковое —  до 5 мкм. Только торцевые поверхности крайних дисков не используются для хранения информации. На рабочей поверхности диска размещаются 80 дорожек, 20 секторов.  </w:t>
      </w:r>
    </w:p>
    <w:p w:rsidR="00F76163" w:rsidRDefault="00F76163">
      <w:pPr>
        <w:spacing w:line="221" w:lineRule="auto"/>
        <w:jc w:val="both"/>
        <w:rPr>
          <w:sz w:val="24"/>
          <w:szCs w:val="24"/>
        </w:rPr>
      </w:pPr>
      <w:r>
        <w:rPr>
          <w:sz w:val="24"/>
          <w:szCs w:val="24"/>
        </w:rPr>
        <w:tab/>
        <w:t>Записи и считывания информации осуществляются с помощью магнитных головок плавающего типа. Они крепятся на рычагах, которые перемещаются по радиусу диска с помощью специального следящего привода.</w:t>
      </w:r>
    </w:p>
    <w:p w:rsidR="00F76163" w:rsidRDefault="00F76163">
      <w:pPr>
        <w:spacing w:line="221" w:lineRule="auto"/>
        <w:jc w:val="both"/>
        <w:rPr>
          <w:sz w:val="24"/>
          <w:szCs w:val="24"/>
        </w:rPr>
      </w:pPr>
      <w:r>
        <w:rPr>
          <w:sz w:val="24"/>
          <w:szCs w:val="24"/>
        </w:rPr>
        <w:tab/>
        <w:t xml:space="preserve">Плотность записи определяется величиной зазора между диском и магнитной головкой, а от стабильности зазора зависит качество записи (считывания). Для повышения плотности записи необходимо уменьшить зазор, однако при этом значительно повышаются требования к рабочей поверхности дисков. При малом зазоре и больших погрешностях в макрогеометрии поверхности имеют место значительные колебания амплитуды сигнала воспроизведения. Для надежной работы накопителя на гибких магнитных дисках  необходимо обеспечить шероховатость поверхности не более Ra=0,22 мкм и минимальные макрогеометрические отклонения. Торцевое биение диска при вращении с чистотой 30 об/с не должно превышать 0,3 мм, а удельная неплоскостность 0,7 мкм на длине 10 мм. </w:t>
      </w:r>
    </w:p>
    <w:p w:rsidR="00F76163" w:rsidRDefault="00F76163">
      <w:pPr>
        <w:spacing w:line="221" w:lineRule="auto"/>
        <w:jc w:val="both"/>
        <w:rPr>
          <w:sz w:val="24"/>
          <w:szCs w:val="24"/>
        </w:rPr>
      </w:pPr>
      <w:r>
        <w:rPr>
          <w:sz w:val="24"/>
          <w:szCs w:val="24"/>
        </w:rPr>
        <w:tab/>
        <w:t>Выполнение этих требований представляет значительные трудности.</w:t>
      </w:r>
    </w:p>
    <w:p w:rsidR="00F76163" w:rsidRDefault="00F76163">
      <w:pPr>
        <w:spacing w:line="221" w:lineRule="auto"/>
        <w:jc w:val="both"/>
        <w:rPr>
          <w:sz w:val="24"/>
          <w:szCs w:val="24"/>
        </w:rPr>
      </w:pPr>
      <w:r>
        <w:rPr>
          <w:sz w:val="24"/>
          <w:szCs w:val="24"/>
        </w:rPr>
        <w:tab/>
        <w:t>Основными этапами технологического процесса изготовления магнитного диска являются получение заготовки, подготовка поверхности, терморихтование, токарная обработка, нанесения магнитного покрытия, уравновешивание, контроль.</w:t>
      </w:r>
    </w:p>
    <w:p w:rsidR="00F76163" w:rsidRDefault="00F76163">
      <w:pPr>
        <w:spacing w:line="221" w:lineRule="auto"/>
        <w:jc w:val="both"/>
        <w:rPr>
          <w:sz w:val="24"/>
          <w:szCs w:val="24"/>
        </w:rPr>
      </w:pPr>
      <w:r>
        <w:rPr>
          <w:sz w:val="24"/>
          <w:szCs w:val="24"/>
        </w:rPr>
        <w:tab/>
        <w:t>Заготовку дисков получают из листового материала. Резку листов на карточки размером 100х100 мм осуществляют на ножницах с наклонными ножами и прижимом материала. Из карточек вырубкой на штампе или на токарном станке получают диски.</w:t>
      </w:r>
    </w:p>
    <w:p w:rsidR="00F76163" w:rsidRDefault="00F76163">
      <w:pPr>
        <w:spacing w:line="221" w:lineRule="auto"/>
        <w:jc w:val="both"/>
        <w:rPr>
          <w:sz w:val="24"/>
          <w:szCs w:val="24"/>
        </w:rPr>
      </w:pPr>
      <w:r>
        <w:rPr>
          <w:sz w:val="24"/>
          <w:szCs w:val="24"/>
        </w:rPr>
        <w:tab/>
        <w:t xml:space="preserve">При вырубке зона металла, прилегающая к поверхности среза, упрочняется. Толщина деформированного слоя составляет примерно 0,3 толщины материала. Припуск на последующую токарную обработку должен превышать толщину деформированного слоя. </w:t>
      </w:r>
    </w:p>
    <w:p w:rsidR="00F76163" w:rsidRDefault="00F76163">
      <w:pPr>
        <w:spacing w:line="221" w:lineRule="auto"/>
        <w:jc w:val="both"/>
        <w:rPr>
          <w:sz w:val="24"/>
          <w:szCs w:val="24"/>
        </w:rPr>
      </w:pPr>
      <w:r>
        <w:rPr>
          <w:sz w:val="24"/>
          <w:szCs w:val="24"/>
        </w:rPr>
        <w:tab/>
        <w:t>Размеры заготовки для магнитного диска имеют следующие значения: наружный диаметр составляет 85,5 мм, а внутренний — 24 мм.</w:t>
      </w:r>
    </w:p>
    <w:p w:rsidR="00F76163" w:rsidRDefault="00F76163">
      <w:pPr>
        <w:spacing w:line="221" w:lineRule="auto"/>
        <w:jc w:val="both"/>
        <w:rPr>
          <w:sz w:val="24"/>
          <w:szCs w:val="24"/>
        </w:rPr>
      </w:pPr>
      <w:r>
        <w:rPr>
          <w:sz w:val="24"/>
          <w:szCs w:val="24"/>
        </w:rPr>
        <w:tab/>
        <w:t>Подготовка поверхности заключается в обезжиривании, промывке в горячей проточной воде (при t=60</w:t>
      </w:r>
      <w:r>
        <w:rPr>
          <w:sz w:val="24"/>
          <w:szCs w:val="24"/>
        </w:rPr>
        <w:sym w:font="Symbol" w:char="F0B0"/>
      </w:r>
      <w:r>
        <w:rPr>
          <w:sz w:val="24"/>
          <w:szCs w:val="24"/>
        </w:rPr>
        <w:t xml:space="preserve"> С в течение 1 — 2 мин.) и сушке. Она осуществляется на специальных установках.</w:t>
      </w:r>
    </w:p>
    <w:p w:rsidR="00F76163" w:rsidRDefault="00F76163">
      <w:pPr>
        <w:spacing w:line="221" w:lineRule="auto"/>
        <w:jc w:val="both"/>
        <w:rPr>
          <w:sz w:val="24"/>
          <w:szCs w:val="24"/>
        </w:rPr>
      </w:pPr>
      <w:r>
        <w:rPr>
          <w:sz w:val="24"/>
          <w:szCs w:val="24"/>
        </w:rPr>
        <w:tab/>
        <w:t>Диск, находящийся в камере станка получает вращение и подвергается действию обезжиривающего раствора, а также протирается вращающимися щетками. Раствор подается из бачка насосом и распыляется форсунками. Чистая вода для промывки поступает из крана. Обезжиривающий раствор из камеры попадает через клапан обратно в бачок для вторичного использования или сливается. Диски сушат горячим воздухом, циркуляция которого в камере осуществляется вентилятором.</w:t>
      </w:r>
    </w:p>
    <w:p w:rsidR="00F76163" w:rsidRDefault="00F76163">
      <w:pPr>
        <w:spacing w:line="221" w:lineRule="auto"/>
        <w:jc w:val="both"/>
        <w:rPr>
          <w:sz w:val="24"/>
          <w:szCs w:val="24"/>
        </w:rPr>
      </w:pPr>
      <w:r>
        <w:rPr>
          <w:sz w:val="24"/>
          <w:szCs w:val="24"/>
        </w:rPr>
        <w:tab/>
        <w:t>Терморихтование заготовок необходимо для снятия внутренних напряжений и обеспечения требований по неплоскостности и осевому биению. Эту операцию наиболее целесообразно выполнять в электрических печах сопротивления, которые обеспечивают минимальные перепады температур по всему рабочему объему. Оптимальная температура рихтования для сплава Д16МП составляет 125-- 215 С, а выдержка при этой температуре 3 ч. Скорость подъема температуры составляет 40</w:t>
      </w:r>
      <w:r>
        <w:rPr>
          <w:sz w:val="24"/>
          <w:szCs w:val="24"/>
        </w:rPr>
        <w:sym w:font="Symbol" w:char="F0B0"/>
      </w:r>
      <w:r>
        <w:rPr>
          <w:sz w:val="24"/>
          <w:szCs w:val="24"/>
        </w:rPr>
        <w:t xml:space="preserve"> С в час, а скорость охлаждения не более — 20</w:t>
      </w:r>
      <w:r>
        <w:rPr>
          <w:sz w:val="24"/>
          <w:szCs w:val="24"/>
        </w:rPr>
        <w:sym w:font="Symbol" w:char="F0B0"/>
      </w:r>
      <w:r>
        <w:rPr>
          <w:sz w:val="24"/>
          <w:szCs w:val="24"/>
        </w:rPr>
        <w:t xml:space="preserve"> С в час.</w:t>
      </w:r>
    </w:p>
    <w:p w:rsidR="00F76163" w:rsidRDefault="00F76163">
      <w:pPr>
        <w:spacing w:line="221" w:lineRule="auto"/>
        <w:jc w:val="both"/>
        <w:rPr>
          <w:sz w:val="24"/>
          <w:szCs w:val="24"/>
        </w:rPr>
      </w:pPr>
      <w:r>
        <w:rPr>
          <w:sz w:val="24"/>
          <w:szCs w:val="24"/>
        </w:rPr>
        <w:tab/>
        <w:t>В приспособлении для закрепления дисков при терморихтовании заготовки дисков помещают между алюминиевыми плитами. В каждом слое находится по 10 заготовок. Положение заготовки на плите определяется  тремя штифтами, которые фиксируют заготовку по внутреннему диаметру. Они служат также для фиксации вложения следующей плиты. Основание и грузовая плита выполнены из чугуна. Грузовая плита обеспечивает требуемое давление, которое для верхней заготовки составляет 0,02-- 0,04 Мпа. Стойка имеет ушко, с помощью которого приспособление загружают в электрическую шахтную печь. Температура рабочего пространства и приспособления контролируется термопарами, установленными снаружи и внутри приспособления.</w:t>
      </w:r>
    </w:p>
    <w:p w:rsidR="00F76163" w:rsidRDefault="00F76163">
      <w:pPr>
        <w:spacing w:line="221" w:lineRule="auto"/>
        <w:jc w:val="both"/>
        <w:rPr>
          <w:sz w:val="24"/>
          <w:szCs w:val="24"/>
        </w:rPr>
      </w:pPr>
      <w:r>
        <w:rPr>
          <w:sz w:val="24"/>
          <w:szCs w:val="24"/>
        </w:rPr>
        <w:tab/>
        <w:t>Контроль торцевых поверхностей дисков после терморихтования осуществляют с двух сторон бесконтактным (емкостным) методом. Заготовки дисков устанавливают на плоскость ступицы и закрепляют через кольцо прижимом с помощью гайки.</w:t>
      </w:r>
    </w:p>
    <w:p w:rsidR="00F76163" w:rsidRDefault="00F76163">
      <w:pPr>
        <w:spacing w:line="221" w:lineRule="auto"/>
        <w:jc w:val="both"/>
        <w:rPr>
          <w:sz w:val="24"/>
          <w:szCs w:val="24"/>
        </w:rPr>
      </w:pPr>
      <w:r>
        <w:rPr>
          <w:sz w:val="24"/>
          <w:szCs w:val="24"/>
        </w:rPr>
        <w:tab/>
        <w:t>Осевое биение измеряют при равномерном вращении с частотой 0,2 об/c при фиксированном положении датчика на одной из концентрических окружностей. Непараллельность перемещения датчика по плоскости не должна превышать 0,001.</w:t>
      </w:r>
    </w:p>
    <w:p w:rsidR="00F76163" w:rsidRDefault="00F76163">
      <w:pPr>
        <w:spacing w:line="221" w:lineRule="auto"/>
        <w:jc w:val="both"/>
        <w:rPr>
          <w:sz w:val="24"/>
          <w:szCs w:val="24"/>
        </w:rPr>
      </w:pPr>
      <w:r>
        <w:rPr>
          <w:sz w:val="24"/>
          <w:szCs w:val="24"/>
        </w:rPr>
        <w:tab/>
        <w:t>Токарную обработку дисков проводят на станках повышенной точности в вакуумном патроне.</w:t>
      </w:r>
    </w:p>
    <w:p w:rsidR="00F76163" w:rsidRDefault="00F76163">
      <w:pPr>
        <w:spacing w:line="221" w:lineRule="auto"/>
        <w:jc w:val="both"/>
        <w:rPr>
          <w:sz w:val="24"/>
          <w:szCs w:val="24"/>
        </w:rPr>
      </w:pPr>
      <w:r>
        <w:rPr>
          <w:sz w:val="24"/>
          <w:szCs w:val="24"/>
        </w:rPr>
        <w:tab/>
        <w:t xml:space="preserve">Основными частями патрона являются планшайба и корпус со сменным кольцом. Через отверстия его полость соединена с канавками, находящимися на торцевой поверхности планшайбы. Разность атмосферного давления воздуха и давления внутри планшайбы прижимает заготовку диска к выступам, удерживая диск на планшайбе за счет сил трения. Для съема диска полость планшайбы соединяют с окружающей атмосферой. Величина разряжения составляет 0,05 — 0,07 Па. Обточка наружного и внутреннего диаметров, а также фасок осуществляется при частоте вращения шпинделя от 700 до 900 об/ мин и подаче до 0,1 мм/об.  </w:t>
      </w:r>
    </w:p>
    <w:p w:rsidR="00F76163" w:rsidRDefault="00F76163">
      <w:pPr>
        <w:spacing w:line="221" w:lineRule="auto"/>
        <w:jc w:val="both"/>
        <w:rPr>
          <w:sz w:val="24"/>
          <w:szCs w:val="24"/>
        </w:rPr>
      </w:pPr>
      <w:r>
        <w:rPr>
          <w:sz w:val="24"/>
          <w:szCs w:val="24"/>
        </w:rPr>
        <w:tab/>
        <w:t>Подготовка поверхности диска перед нанесением покрытия заключается в очистке ее моющим раствором при температуре 55 — 65</w:t>
      </w:r>
      <w:r>
        <w:rPr>
          <w:sz w:val="24"/>
          <w:szCs w:val="24"/>
        </w:rPr>
        <w:sym w:font="Symbol" w:char="F0B0"/>
      </w:r>
      <w:r>
        <w:rPr>
          <w:sz w:val="24"/>
          <w:szCs w:val="24"/>
        </w:rPr>
        <w:t xml:space="preserve"> С. В качестве подслоя применяют медь, которую наносят гальваническим способом. </w:t>
      </w:r>
    </w:p>
    <w:p w:rsidR="00F76163" w:rsidRDefault="00F76163">
      <w:pPr>
        <w:spacing w:line="221" w:lineRule="auto"/>
        <w:jc w:val="both"/>
        <w:rPr>
          <w:sz w:val="24"/>
          <w:szCs w:val="24"/>
        </w:rPr>
      </w:pPr>
      <w:r>
        <w:rPr>
          <w:sz w:val="24"/>
          <w:szCs w:val="24"/>
        </w:rPr>
        <w:tab/>
        <w:t>Магнитное покрытие, нанесенное по медному подслою, обеспечивает малый ток записи, высокую амплитуду считываемого сигнала и практически бездефектное покрытие. Толщина медного подслоя составляет примерно 5 мкм. Чистота поверхности после нанесения медного подслоя ухудшается, и для ее восстановлении применяется полирование, при котором толщина подслоя уменьшается на 0,5 мкм.</w:t>
      </w:r>
    </w:p>
    <w:p w:rsidR="00F76163" w:rsidRDefault="00F76163">
      <w:pPr>
        <w:spacing w:line="221" w:lineRule="auto"/>
        <w:jc w:val="both"/>
        <w:rPr>
          <w:sz w:val="24"/>
          <w:szCs w:val="24"/>
        </w:rPr>
      </w:pPr>
      <w:r>
        <w:rPr>
          <w:sz w:val="24"/>
          <w:szCs w:val="24"/>
        </w:rPr>
        <w:tab/>
        <w:t>Подслой и магнитное покрытие наносят электролитическим способом в приспособлении, которое обеспечивает подвод тока и вращение диска в гальванической ванне. Вращение диска обеспечивает равномерность осаждения покрытия.</w:t>
      </w:r>
    </w:p>
    <w:p w:rsidR="00F76163" w:rsidRDefault="00F76163">
      <w:pPr>
        <w:spacing w:line="221" w:lineRule="auto"/>
        <w:jc w:val="both"/>
        <w:rPr>
          <w:sz w:val="24"/>
          <w:szCs w:val="24"/>
        </w:rPr>
      </w:pPr>
      <w:r>
        <w:rPr>
          <w:sz w:val="24"/>
          <w:szCs w:val="24"/>
        </w:rPr>
        <w:tab/>
        <w:t>Приспособление состоит из текстолитовой плиты, на которой установлены двигатель и понижающие редукторы. На валу редуктора насажена оправка с диском. Ток к диску подается от провода и втулки к оправе. Диск погружают в ванну на половину диаметра. Для получения равномерного магнитного поля устанавливают латунный экран. Погружение диска в ванну, подъем и перенос его из одной ванны в другую осуществляется с помощью тяг.</w:t>
      </w:r>
    </w:p>
    <w:p w:rsidR="00F76163" w:rsidRDefault="00F76163">
      <w:pPr>
        <w:spacing w:line="221" w:lineRule="auto"/>
        <w:jc w:val="both"/>
        <w:rPr>
          <w:sz w:val="24"/>
          <w:szCs w:val="24"/>
        </w:rPr>
      </w:pPr>
      <w:r>
        <w:rPr>
          <w:sz w:val="24"/>
          <w:szCs w:val="24"/>
        </w:rPr>
        <w:tab/>
        <w:t>Статическое уравновешивание дисков производится после покрытия медью. Диск, плотно надетый на оправку устанавливают на раму-весы, которая призмами опирается на стойку. Весы уравновешиваются с помощью грузов. Раму стопорят на стойке штифом, который после установки диска вынимают. При наличии неуравновешенности рама отклоняется от горизонтального положения , что фиксируется стрелкой на шкале. При этом все вышеперечисленные операции выполняются автоматически.</w:t>
      </w:r>
    </w:p>
    <w:p w:rsidR="00F76163" w:rsidRDefault="00F76163">
      <w:pPr>
        <w:spacing w:line="221" w:lineRule="auto"/>
        <w:jc w:val="both"/>
        <w:rPr>
          <w:sz w:val="24"/>
          <w:szCs w:val="24"/>
        </w:rPr>
      </w:pPr>
      <w:r>
        <w:rPr>
          <w:sz w:val="24"/>
          <w:szCs w:val="24"/>
        </w:rPr>
        <w:tab/>
        <w:t>Окончательное полирование осуществляется на станке с вертикальным шпинделем. Обрабатываемый диск закрепляют в вакуумной планшайбе. При этом он прижимается к точной поверхности планшайбы. В качестве инструмента применяют полировальник, шарнирное крепление которого обеспечивает его самоустановку относительно поверхности диска.</w:t>
      </w:r>
    </w:p>
    <w:p w:rsidR="00F76163" w:rsidRDefault="00F76163">
      <w:pPr>
        <w:spacing w:line="221" w:lineRule="auto"/>
        <w:jc w:val="both"/>
        <w:rPr>
          <w:sz w:val="24"/>
          <w:szCs w:val="24"/>
        </w:rPr>
      </w:pPr>
      <w:r>
        <w:rPr>
          <w:sz w:val="24"/>
          <w:szCs w:val="24"/>
        </w:rPr>
        <w:tab/>
        <w:t>Для предохранения магнитного носителя от механических и климатических воздействий на торцевые поверхности дисков могут наносить защитное покрытие. Раньше эту роль выполнял хром, сейчас используется тифлон. Последний позволяет сделать диск абсолютно не чувствительным ко всякого рода загрязнениям: жир, вода, пыль.</w:t>
      </w:r>
    </w:p>
    <w:p w:rsidR="00F76163" w:rsidRDefault="00F76163">
      <w:pPr>
        <w:spacing w:line="221" w:lineRule="auto"/>
        <w:jc w:val="both"/>
        <w:rPr>
          <w:sz w:val="24"/>
          <w:szCs w:val="24"/>
        </w:rPr>
      </w:pPr>
      <w:r>
        <w:rPr>
          <w:sz w:val="24"/>
          <w:szCs w:val="24"/>
        </w:rPr>
        <w:tab/>
        <w:t>Произвольно выбранные диски подвергают испытаниям на сохраняемость записанной информации при длительной работе в режиме считывания. Контрольные измерения параметров воспроизводимых сигналов осуществляют с помощью осциллографа.</w:t>
      </w:r>
    </w:p>
    <w:p w:rsidR="00F76163" w:rsidRDefault="00F76163">
      <w:pPr>
        <w:spacing w:line="221" w:lineRule="auto"/>
        <w:jc w:val="both"/>
        <w:rPr>
          <w:sz w:val="24"/>
          <w:szCs w:val="24"/>
        </w:rPr>
      </w:pPr>
      <w:r>
        <w:rPr>
          <w:sz w:val="24"/>
          <w:szCs w:val="24"/>
        </w:rPr>
        <w:tab/>
        <w:t>Климатические испытания проводят при повышенной (+50</w:t>
      </w:r>
      <w:r>
        <w:rPr>
          <w:sz w:val="24"/>
          <w:szCs w:val="24"/>
        </w:rPr>
        <w:sym w:font="Symbol" w:char="F0B0"/>
      </w:r>
      <w:r>
        <w:rPr>
          <w:sz w:val="24"/>
          <w:szCs w:val="24"/>
        </w:rPr>
        <w:t xml:space="preserve"> С) и пониженной (— 50</w:t>
      </w:r>
      <w:r>
        <w:rPr>
          <w:sz w:val="24"/>
          <w:szCs w:val="24"/>
        </w:rPr>
        <w:sym w:font="Symbol" w:char="F0B0"/>
      </w:r>
      <w:r>
        <w:rPr>
          <w:sz w:val="24"/>
          <w:szCs w:val="24"/>
        </w:rPr>
        <w:t xml:space="preserve"> С)  температурах, а механические при вибрационных и ударных нагрузках.</w:t>
      </w:r>
    </w:p>
    <w:p w:rsidR="00F76163" w:rsidRDefault="00F76163">
      <w:pPr>
        <w:spacing w:line="221" w:lineRule="auto"/>
        <w:jc w:val="both"/>
        <w:rPr>
          <w:sz w:val="24"/>
          <w:szCs w:val="24"/>
        </w:rPr>
      </w:pPr>
      <w:r>
        <w:rPr>
          <w:sz w:val="24"/>
          <w:szCs w:val="24"/>
        </w:rPr>
        <w:tab/>
        <w:t>После каждого испытания диски подвергают визуальному осмотру с проверкой параметров считываемой информации.</w:t>
      </w:r>
    </w:p>
    <w:p w:rsidR="00F76163" w:rsidRDefault="00F76163">
      <w:pPr>
        <w:spacing w:line="221" w:lineRule="auto"/>
        <w:jc w:val="both"/>
        <w:rPr>
          <w:sz w:val="24"/>
          <w:szCs w:val="24"/>
        </w:rPr>
      </w:pPr>
      <w:r>
        <w:rPr>
          <w:sz w:val="24"/>
          <w:szCs w:val="24"/>
        </w:rPr>
        <w:tab/>
        <w:t>Взаимозаменяемость выбранных НГМД проверяют на нескольких накопителях, на которые последовательно устанавливают один и тот же диск. При этом информация, записанная на дискетах, должна без сбоев воспроизводится на всех накопителях.</w:t>
      </w:r>
    </w:p>
    <w:p w:rsidR="00F76163" w:rsidRDefault="00F76163">
      <w:pPr>
        <w:pStyle w:val="ae"/>
      </w:pPr>
      <w:r>
        <w:tab/>
        <w:t>Иногда после проведения всех вышеперечисленных операций по сборке и проверке дисков некоторые фирмы в качестве дополнительной услуги также форматируют накопители на гибких магнитных дисках, то есть разбивают их на дорожки  и сектора, чтобы освободить от этой процедуры пользователя, однако последнее не обязательно, так как требования к форматированию у различных пользователей часто разнятся, поэтому солидные компании предпочитают предоставлять выбор способа форматирования покупателю, а не проводят его заранее.</w:t>
      </w:r>
    </w:p>
    <w:sectPr w:rsidR="00F76163">
      <w:footerReference w:type="default" r:id="rId10"/>
      <w:footnotePr>
        <w:numRestart w:val="eachPage"/>
      </w:footnotePr>
      <w:pgSz w:w="11906" w:h="16838"/>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3508" w:rsidRDefault="00993508">
      <w:r>
        <w:separator/>
      </w:r>
    </w:p>
  </w:endnote>
  <w:endnote w:type="continuationSeparator" w:id="0">
    <w:p w:rsidR="00993508" w:rsidRDefault="009935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6163" w:rsidRDefault="003B280F">
    <w:pPr>
      <w:pStyle w:val="a9"/>
      <w:framePr w:wrap="auto" w:vAnchor="text" w:hAnchor="margin" w:xAlign="right" w:y="1"/>
      <w:rPr>
        <w:rStyle w:val="ab"/>
      </w:rPr>
    </w:pPr>
    <w:r>
      <w:rPr>
        <w:rStyle w:val="ab"/>
        <w:noProof/>
      </w:rPr>
      <w:t>2</w:t>
    </w:r>
  </w:p>
  <w:p w:rsidR="00F76163" w:rsidRDefault="00F76163">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3508" w:rsidRDefault="00993508">
      <w:r>
        <w:separator/>
      </w:r>
    </w:p>
  </w:footnote>
  <w:footnote w:type="continuationSeparator" w:id="0">
    <w:p w:rsidR="00993508" w:rsidRDefault="009935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A1F6973"/>
    <w:multiLevelType w:val="singleLevel"/>
    <w:tmpl w:val="7D82809C"/>
    <w:lvl w:ilvl="0">
      <w:start w:val="1"/>
      <w:numFmt w:val="decimal"/>
      <w:lvlText w:val="%1."/>
      <w:legacy w:legacy="1" w:legacySpace="0" w:legacyIndent="283"/>
      <w:lvlJc w:val="left"/>
      <w:pPr>
        <w:ind w:left="283" w:hanging="283"/>
      </w:pPr>
    </w:lvl>
  </w:abstractNum>
  <w:abstractNum w:abstractNumId="2">
    <w:nsid w:val="34F9717F"/>
    <w:multiLevelType w:val="singleLevel"/>
    <w:tmpl w:val="B7A2628E"/>
    <w:lvl w:ilvl="0">
      <w:start w:val="1"/>
      <w:numFmt w:val="decimal"/>
      <w:lvlText w:val="%1."/>
      <w:legacy w:legacy="1" w:legacySpace="0" w:legacyIndent="283"/>
      <w:lvlJc w:val="left"/>
      <w:pPr>
        <w:ind w:left="283" w:hanging="283"/>
      </w:pPr>
    </w:lvl>
  </w:abstractNum>
  <w:abstractNum w:abstractNumId="3">
    <w:nsid w:val="3E9A69A9"/>
    <w:multiLevelType w:val="singleLevel"/>
    <w:tmpl w:val="9CAAAFD4"/>
    <w:lvl w:ilvl="0">
      <w:start w:val="1"/>
      <w:numFmt w:val="decimal"/>
      <w:lvlText w:val="%1."/>
      <w:legacy w:legacy="1" w:legacySpace="0" w:legacyIndent="283"/>
      <w:lvlJc w:val="left"/>
      <w:pPr>
        <w:ind w:left="283" w:hanging="283"/>
      </w:pPr>
    </w:lvl>
  </w:abstractNum>
  <w:num w:numId="1">
    <w:abstractNumId w:val="1"/>
  </w:num>
  <w:num w:numId="2">
    <w:abstractNumId w:val="1"/>
    <w:lvlOverride w:ilvl="0">
      <w:lvl w:ilvl="0">
        <w:start w:val="1"/>
        <w:numFmt w:val="decimal"/>
        <w:lvlText w:val="%1."/>
        <w:legacy w:legacy="1" w:legacySpace="0" w:legacyIndent="283"/>
        <w:lvlJc w:val="left"/>
        <w:pPr>
          <w:ind w:left="283" w:hanging="283"/>
        </w:pPr>
      </w:lvl>
    </w:lvlOverride>
  </w:num>
  <w:num w:numId="3">
    <w:abstractNumId w:val="1"/>
    <w:lvlOverride w:ilvl="0">
      <w:lvl w:ilvl="0">
        <w:start w:val="1"/>
        <w:numFmt w:val="decimal"/>
        <w:lvlText w:val="%1."/>
        <w:legacy w:legacy="1" w:legacySpace="0" w:legacyIndent="283"/>
        <w:lvlJc w:val="left"/>
        <w:pPr>
          <w:ind w:left="283" w:hanging="283"/>
        </w:pPr>
      </w:lvl>
    </w:lvlOverride>
  </w:num>
  <w:num w:numId="4">
    <w:abstractNumId w:val="1"/>
    <w:lvlOverride w:ilvl="0">
      <w:lvl w:ilvl="0">
        <w:start w:val="1"/>
        <w:numFmt w:val="decimal"/>
        <w:lvlText w:val="%1."/>
        <w:legacy w:legacy="1" w:legacySpace="0" w:legacyIndent="283"/>
        <w:lvlJc w:val="left"/>
        <w:pPr>
          <w:ind w:left="283" w:hanging="283"/>
        </w:pPr>
      </w:lvl>
    </w:lvlOverride>
  </w:num>
  <w:num w:numId="5">
    <w:abstractNumId w:val="1"/>
    <w:lvlOverride w:ilvl="0">
      <w:lvl w:ilvl="0">
        <w:start w:val="1"/>
        <w:numFmt w:val="decimal"/>
        <w:lvlText w:val="%1."/>
        <w:legacy w:legacy="1" w:legacySpace="0" w:legacyIndent="283"/>
        <w:lvlJc w:val="left"/>
        <w:pPr>
          <w:ind w:left="283" w:hanging="283"/>
        </w:pPr>
      </w:lvl>
    </w:lvlOverride>
  </w:num>
  <w:num w:numId="6">
    <w:abstractNumId w:val="1"/>
    <w:lvlOverride w:ilvl="0">
      <w:lvl w:ilvl="0">
        <w:start w:val="1"/>
        <w:numFmt w:val="decimal"/>
        <w:lvlText w:val="%1."/>
        <w:legacy w:legacy="1" w:legacySpace="0" w:legacyIndent="283"/>
        <w:lvlJc w:val="left"/>
        <w:pPr>
          <w:ind w:left="283" w:hanging="283"/>
        </w:pPr>
      </w:lvl>
    </w:lvlOverride>
  </w:num>
  <w:num w:numId="7">
    <w:abstractNumId w:val="1"/>
    <w:lvlOverride w:ilvl="0">
      <w:lvl w:ilvl="0">
        <w:start w:val="1"/>
        <w:numFmt w:val="decimal"/>
        <w:lvlText w:val="%1."/>
        <w:legacy w:legacy="1" w:legacySpace="0" w:legacyIndent="283"/>
        <w:lvlJc w:val="left"/>
        <w:pPr>
          <w:ind w:left="283" w:hanging="283"/>
        </w:pPr>
      </w:lvl>
    </w:lvlOverride>
  </w:num>
  <w:num w:numId="8">
    <w:abstractNumId w:val="1"/>
    <w:lvlOverride w:ilvl="0">
      <w:lvl w:ilvl="0">
        <w:start w:val="1"/>
        <w:numFmt w:val="decimal"/>
        <w:lvlText w:val="%1."/>
        <w:legacy w:legacy="1" w:legacySpace="0" w:legacyIndent="283"/>
        <w:lvlJc w:val="left"/>
        <w:pPr>
          <w:ind w:left="283" w:hanging="283"/>
        </w:pPr>
      </w:lvl>
    </w:lvlOverride>
  </w:num>
  <w:num w:numId="9">
    <w:abstractNumId w:val="2"/>
  </w:num>
  <w:num w:numId="10">
    <w:abstractNumId w:val="2"/>
    <w:lvlOverride w:ilvl="0">
      <w:lvl w:ilvl="0">
        <w:start w:val="1"/>
        <w:numFmt w:val="decimal"/>
        <w:lvlText w:val="%1."/>
        <w:legacy w:legacy="1" w:legacySpace="0" w:legacyIndent="283"/>
        <w:lvlJc w:val="left"/>
        <w:pPr>
          <w:ind w:left="283" w:hanging="283"/>
        </w:pPr>
      </w:lvl>
    </w:lvlOverride>
  </w:num>
  <w:num w:numId="11">
    <w:abstractNumId w:val="2"/>
    <w:lvlOverride w:ilvl="0">
      <w:lvl w:ilvl="0">
        <w:start w:val="1"/>
        <w:numFmt w:val="decimal"/>
        <w:lvlText w:val="%1."/>
        <w:legacy w:legacy="1" w:legacySpace="0" w:legacyIndent="283"/>
        <w:lvlJc w:val="left"/>
        <w:pPr>
          <w:ind w:left="283" w:hanging="283"/>
        </w:pPr>
      </w:lvl>
    </w:lvlOverride>
  </w:num>
  <w:num w:numId="12">
    <w:abstractNumId w:val="2"/>
    <w:lvlOverride w:ilvl="0">
      <w:lvl w:ilvl="0">
        <w:start w:val="1"/>
        <w:numFmt w:val="decimal"/>
        <w:lvlText w:val="%1."/>
        <w:legacy w:legacy="1" w:legacySpace="0" w:legacyIndent="283"/>
        <w:lvlJc w:val="left"/>
        <w:pPr>
          <w:ind w:left="283" w:hanging="283"/>
        </w:pPr>
      </w:lvl>
    </w:lvlOverride>
  </w:num>
  <w:num w:numId="13">
    <w:abstractNumId w:val="2"/>
    <w:lvlOverride w:ilvl="0">
      <w:lvl w:ilvl="0">
        <w:start w:val="1"/>
        <w:numFmt w:val="decimal"/>
        <w:lvlText w:val="%1."/>
        <w:legacy w:legacy="1" w:legacySpace="0" w:legacyIndent="283"/>
        <w:lvlJc w:val="left"/>
        <w:pPr>
          <w:ind w:left="283" w:hanging="283"/>
        </w:pPr>
      </w:lvl>
    </w:lvlOverride>
  </w:num>
  <w:num w:numId="14">
    <w:abstractNumId w:val="2"/>
    <w:lvlOverride w:ilvl="0">
      <w:lvl w:ilvl="0">
        <w:start w:val="1"/>
        <w:numFmt w:val="decimal"/>
        <w:lvlText w:val="%1."/>
        <w:legacy w:legacy="1" w:legacySpace="0" w:legacyIndent="283"/>
        <w:lvlJc w:val="left"/>
        <w:pPr>
          <w:ind w:left="283" w:hanging="283"/>
        </w:pPr>
      </w:lvl>
    </w:lvlOverride>
  </w:num>
  <w:num w:numId="15">
    <w:abstractNumId w:val="2"/>
    <w:lvlOverride w:ilvl="0">
      <w:lvl w:ilvl="0">
        <w:start w:val="1"/>
        <w:numFmt w:val="decimal"/>
        <w:lvlText w:val="%1."/>
        <w:legacy w:legacy="1" w:legacySpace="0" w:legacyIndent="283"/>
        <w:lvlJc w:val="left"/>
        <w:pPr>
          <w:ind w:left="283" w:hanging="283"/>
        </w:pPr>
      </w:lvl>
    </w:lvlOverride>
  </w:num>
  <w:num w:numId="16">
    <w:abstractNumId w:val="2"/>
    <w:lvlOverride w:ilvl="0">
      <w:lvl w:ilvl="0">
        <w:start w:val="1"/>
        <w:numFmt w:val="decimal"/>
        <w:lvlText w:val="%1."/>
        <w:legacy w:legacy="1" w:legacySpace="0" w:legacyIndent="283"/>
        <w:lvlJc w:val="left"/>
        <w:pPr>
          <w:ind w:left="283" w:hanging="283"/>
        </w:pPr>
      </w:lvl>
    </w:lvlOverride>
  </w:num>
  <w:num w:numId="17">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8">
    <w:abstractNumId w:val="3"/>
  </w:num>
  <w:num w:numId="19">
    <w:abstractNumId w:val="3"/>
    <w:lvlOverride w:ilvl="0">
      <w:lvl w:ilvl="0">
        <w:start w:val="1"/>
        <w:numFmt w:val="decimal"/>
        <w:lvlText w:val="%1."/>
        <w:legacy w:legacy="1" w:legacySpace="0" w:legacyIndent="283"/>
        <w:lvlJc w:val="left"/>
        <w:pPr>
          <w:ind w:left="283" w:hanging="283"/>
        </w:pPr>
      </w:lvl>
    </w:lvlOverride>
  </w:num>
  <w:num w:numId="20">
    <w:abstractNumId w:val="3"/>
    <w:lvlOverride w:ilvl="0">
      <w:lvl w:ilvl="0">
        <w:start w:val="1"/>
        <w:numFmt w:val="decimal"/>
        <w:lvlText w:val="%1."/>
        <w:legacy w:legacy="1" w:legacySpace="0" w:legacyIndent="283"/>
        <w:lvlJc w:val="left"/>
        <w:pPr>
          <w:ind w:left="283" w:hanging="283"/>
        </w:pPr>
      </w:lvl>
    </w:lvlOverride>
  </w:num>
  <w:num w:numId="21">
    <w:abstractNumId w:val="3"/>
    <w:lvlOverride w:ilvl="0">
      <w:lvl w:ilvl="0">
        <w:start w:val="1"/>
        <w:numFmt w:val="decimal"/>
        <w:lvlText w:val="%1."/>
        <w:legacy w:legacy="1" w:legacySpace="0" w:legacyIndent="283"/>
        <w:lvlJc w:val="left"/>
        <w:pPr>
          <w:ind w:left="283" w:hanging="283"/>
        </w:pPr>
      </w:lvl>
    </w:lvlOverride>
  </w:num>
  <w:num w:numId="22">
    <w:abstractNumId w:val="3"/>
    <w:lvlOverride w:ilvl="0">
      <w:lvl w:ilvl="0">
        <w:start w:val="1"/>
        <w:numFmt w:val="decimal"/>
        <w:lvlText w:val="%1."/>
        <w:legacy w:legacy="1" w:legacySpace="0" w:legacyIndent="283"/>
        <w:lvlJc w:val="left"/>
        <w:pPr>
          <w:ind w:left="283" w:hanging="283"/>
        </w:pPr>
      </w:lvl>
    </w:lvlOverride>
  </w:num>
  <w:num w:numId="23">
    <w:abstractNumId w:val="3"/>
    <w:lvlOverride w:ilvl="0">
      <w:lvl w:ilvl="0">
        <w:start w:val="1"/>
        <w:numFmt w:val="decimal"/>
        <w:lvlText w:val="%1."/>
        <w:legacy w:legacy="1" w:legacySpace="0" w:legacyIndent="283"/>
        <w:lvlJc w:val="left"/>
        <w:pPr>
          <w:ind w:left="283" w:hanging="283"/>
        </w:pPr>
      </w:lvl>
    </w:lvlOverride>
  </w:num>
  <w:num w:numId="24">
    <w:abstractNumId w:val="3"/>
    <w:lvlOverride w:ilvl="0">
      <w:lvl w:ilvl="0">
        <w:start w:val="1"/>
        <w:numFmt w:val="decimal"/>
        <w:lvlText w:val="%1."/>
        <w:legacy w:legacy="1" w:legacySpace="0" w:legacyIndent="283"/>
        <w:lvlJc w:val="left"/>
        <w:pPr>
          <w:ind w:left="283" w:hanging="283"/>
        </w:pPr>
      </w:lvl>
    </w:lvlOverride>
  </w:num>
  <w:num w:numId="25">
    <w:abstractNumId w:val="3"/>
    <w:lvlOverride w:ilvl="0">
      <w:lvl w:ilvl="0">
        <w:start w:val="1"/>
        <w:numFmt w:val="decimal"/>
        <w:lvlText w:val="%1."/>
        <w:legacy w:legacy="1" w:legacySpace="0" w:legacyIndent="283"/>
        <w:lvlJc w:val="left"/>
        <w:pPr>
          <w:ind w:left="283" w:hanging="283"/>
        </w:pPr>
      </w:lvl>
    </w:lvlOverride>
  </w:num>
  <w:num w:numId="26">
    <w:abstractNumId w:val="3"/>
    <w:lvlOverride w:ilvl="0">
      <w:lvl w:ilvl="0">
        <w:start w:val="1"/>
        <w:numFmt w:val="decimal"/>
        <w:lvlText w:val="%1."/>
        <w:legacy w:legacy="1" w:legacySpace="0" w:legacyIndent="283"/>
        <w:lvlJc w:val="left"/>
        <w:pPr>
          <w:ind w:left="283" w:hanging="283"/>
        </w:p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9"/>
  <w:hyphenationZone w:val="425"/>
  <w:displayHorizontalDrawingGridEvery w:val="0"/>
  <w:displayVerticalDrawingGridEvery w:val="0"/>
  <w:doNotUseMarginsForDrawingGridOrigin/>
  <w:characterSpacingControl w:val="doNotCompress"/>
  <w:doNotValidateAgainstSchema/>
  <w:doNotDemarcateInvalidXml/>
  <w:footnotePr>
    <w:numRestart w:val="eachPage"/>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6163"/>
    <w:rsid w:val="003B280F"/>
    <w:rsid w:val="003D330A"/>
    <w:rsid w:val="008364E3"/>
    <w:rsid w:val="00993508"/>
    <w:rsid w:val="00CD34A3"/>
    <w:rsid w:val="00D8204C"/>
    <w:rsid w:val="00F761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annotation text" w:unhideWhenUsed="0"/>
    <w:lsdException w:name="footer" w:unhideWhenUsed="0"/>
    <w:lsdException w:name="caption" w:uiPriority="35" w:qFormat="1"/>
    <w:lsdException w:name="footnote reference" w:unhideWhenUsed="0"/>
    <w:lsdException w:name="annotation reference" w:unhideWhenUsed="0"/>
    <w:lsdException w:name="page number"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Plain Text"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paragraph" w:styleId="2">
    <w:name w:val="heading 2"/>
    <w:basedOn w:val="a"/>
    <w:next w:val="a"/>
    <w:link w:val="20"/>
    <w:uiPriority w:val="99"/>
    <w:qFormat/>
    <w:pPr>
      <w:keepNext/>
      <w:spacing w:before="240" w:after="60"/>
      <w:outlineLvl w:val="1"/>
    </w:pPr>
    <w:rPr>
      <w:rFonts w:ascii="Arial" w:hAnsi="Arial" w:cs="Arial"/>
      <w:b/>
      <w:bCs/>
      <w:i/>
      <w:iCs/>
      <w:sz w:val="24"/>
      <w:szCs w:val="24"/>
    </w:rPr>
  </w:style>
  <w:style w:type="paragraph" w:styleId="3">
    <w:name w:val="heading 3"/>
    <w:basedOn w:val="a"/>
    <w:next w:val="a"/>
    <w:link w:val="30"/>
    <w:uiPriority w:val="99"/>
    <w:qFormat/>
    <w:pPr>
      <w:keepNext/>
      <w:spacing w:line="360" w:lineRule="auto"/>
      <w:jc w:val="center"/>
      <w:outlineLvl w:val="2"/>
    </w:pPr>
    <w:rPr>
      <w:b/>
      <w:bCs/>
      <w:sz w:val="32"/>
      <w:szCs w:val="32"/>
    </w:rPr>
  </w:style>
  <w:style w:type="paragraph" w:styleId="4">
    <w:name w:val="heading 4"/>
    <w:basedOn w:val="a"/>
    <w:next w:val="a"/>
    <w:link w:val="40"/>
    <w:uiPriority w:val="99"/>
    <w:qFormat/>
    <w:rsid w:val="00F76163"/>
    <w:pPr>
      <w:keepNext/>
      <w:spacing w:before="240" w:after="60"/>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annotation reference"/>
    <w:uiPriority w:val="99"/>
    <w:semiHidden/>
    <w:rPr>
      <w:sz w:val="16"/>
      <w:szCs w:val="16"/>
    </w:rPr>
  </w:style>
  <w:style w:type="paragraph" w:styleId="a4">
    <w:name w:val="annotation text"/>
    <w:basedOn w:val="a"/>
    <w:link w:val="a5"/>
    <w:uiPriority w:val="99"/>
    <w:semiHidden/>
  </w:style>
  <w:style w:type="character" w:customStyle="1" w:styleId="a5">
    <w:name w:val="Текст примечания Знак"/>
    <w:link w:val="a4"/>
    <w:uiPriority w:val="99"/>
    <w:semiHidden/>
    <w:rPr>
      <w:sz w:val="20"/>
      <w:szCs w:val="20"/>
    </w:rPr>
  </w:style>
  <w:style w:type="paragraph" w:styleId="a6">
    <w:name w:val="footnote text"/>
    <w:basedOn w:val="a"/>
    <w:link w:val="a7"/>
    <w:uiPriority w:val="99"/>
    <w:semiHidden/>
  </w:style>
  <w:style w:type="character" w:customStyle="1" w:styleId="a7">
    <w:name w:val="Текст сноски Знак"/>
    <w:link w:val="a6"/>
    <w:uiPriority w:val="99"/>
    <w:semiHidden/>
    <w:rPr>
      <w:sz w:val="20"/>
      <w:szCs w:val="20"/>
    </w:rPr>
  </w:style>
  <w:style w:type="character" w:styleId="a8">
    <w:name w:val="footnote reference"/>
    <w:uiPriority w:val="99"/>
    <w:semiHidden/>
    <w:rPr>
      <w:vertAlign w:val="superscript"/>
    </w:rPr>
  </w:style>
  <w:style w:type="paragraph" w:styleId="a9">
    <w:name w:val="footer"/>
    <w:basedOn w:val="a"/>
    <w:link w:val="aa"/>
    <w:uiPriority w:val="99"/>
    <w:pPr>
      <w:tabs>
        <w:tab w:val="center" w:pos="4536"/>
        <w:tab w:val="right" w:pos="9072"/>
      </w:tabs>
    </w:pPr>
  </w:style>
  <w:style w:type="character" w:customStyle="1" w:styleId="aa">
    <w:name w:val="Нижний колонтитул Знак"/>
    <w:link w:val="a9"/>
    <w:uiPriority w:val="99"/>
    <w:semiHidden/>
    <w:rPr>
      <w:sz w:val="20"/>
      <w:szCs w:val="20"/>
    </w:rPr>
  </w:style>
  <w:style w:type="character" w:styleId="ab">
    <w:name w:val="page number"/>
    <w:uiPriority w:val="99"/>
  </w:style>
  <w:style w:type="paragraph" w:styleId="ac">
    <w:name w:val="Title"/>
    <w:basedOn w:val="a"/>
    <w:link w:val="ad"/>
    <w:uiPriority w:val="99"/>
    <w:qFormat/>
    <w:pPr>
      <w:jc w:val="center"/>
    </w:pPr>
    <w:rPr>
      <w:b/>
      <w:bCs/>
      <w:sz w:val="28"/>
      <w:szCs w:val="28"/>
    </w:rPr>
  </w:style>
  <w:style w:type="character" w:customStyle="1" w:styleId="ad">
    <w:name w:val="Название Знак"/>
    <w:link w:val="ac"/>
    <w:uiPriority w:val="10"/>
    <w:rPr>
      <w:rFonts w:ascii="Cambria" w:eastAsia="Times New Roman" w:hAnsi="Cambria" w:cs="Times New Roman"/>
      <w:b/>
      <w:bCs/>
      <w:kern w:val="28"/>
      <w:sz w:val="32"/>
      <w:szCs w:val="32"/>
    </w:rPr>
  </w:style>
  <w:style w:type="paragraph" w:styleId="ae">
    <w:name w:val="Body Text"/>
    <w:basedOn w:val="a"/>
    <w:link w:val="af"/>
    <w:uiPriority w:val="99"/>
    <w:pPr>
      <w:spacing w:line="221" w:lineRule="auto"/>
      <w:jc w:val="both"/>
    </w:pPr>
    <w:rPr>
      <w:sz w:val="24"/>
      <w:szCs w:val="24"/>
    </w:rPr>
  </w:style>
  <w:style w:type="character" w:customStyle="1" w:styleId="af">
    <w:name w:val="Основной текст Знак"/>
    <w:link w:val="ae"/>
    <w:uiPriority w:val="99"/>
    <w:semiHidden/>
    <w:rPr>
      <w:sz w:val="20"/>
      <w:szCs w:val="20"/>
    </w:rPr>
  </w:style>
  <w:style w:type="paragraph" w:styleId="21">
    <w:name w:val="Body Text 2"/>
    <w:basedOn w:val="a"/>
    <w:link w:val="22"/>
    <w:uiPriority w:val="99"/>
    <w:rsid w:val="00F76163"/>
    <w:pPr>
      <w:spacing w:after="120"/>
      <w:ind w:left="283"/>
    </w:pPr>
  </w:style>
  <w:style w:type="character" w:customStyle="1" w:styleId="22">
    <w:name w:val="Основной текст 2 Знак"/>
    <w:link w:val="21"/>
    <w:uiPriority w:val="99"/>
    <w:semiHidden/>
    <w:rPr>
      <w:sz w:val="20"/>
      <w:szCs w:val="20"/>
    </w:rPr>
  </w:style>
  <w:style w:type="paragraph" w:styleId="af0">
    <w:name w:val="Plain Text"/>
    <w:basedOn w:val="a"/>
    <w:link w:val="af1"/>
    <w:uiPriority w:val="99"/>
    <w:rsid w:val="00F76163"/>
    <w:rPr>
      <w:rFonts w:ascii="Courier New" w:hAnsi="Courier New" w:cs="Courier New"/>
    </w:rPr>
  </w:style>
  <w:style w:type="character" w:customStyle="1" w:styleId="af1">
    <w:name w:val="Текст Знак"/>
    <w:link w:val="af0"/>
    <w:uiPriority w:val="99"/>
    <w:semiHidden/>
    <w:rPr>
      <w:rFonts w:ascii="Courier New"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3794</Words>
  <Characters>26741</Characters>
  <Application>Microsoft Office Word</Application>
  <DocSecurity>0</DocSecurity>
  <Lines>462</Lines>
  <Paragraphs>88</Paragraphs>
  <ScaleCrop>false</ScaleCrop>
  <HeadingPairs>
    <vt:vector size="2" baseType="variant">
      <vt:variant>
        <vt:lpstr>Название</vt:lpstr>
      </vt:variant>
      <vt:variant>
        <vt:i4>1</vt:i4>
      </vt:variant>
    </vt:vector>
  </HeadingPairs>
  <TitlesOfParts>
    <vt:vector size="1" baseType="lpstr">
      <vt:lpstr>ФИНАНСОВАЯ  АКАДЕМИЯ</vt:lpstr>
    </vt:vector>
  </TitlesOfParts>
  <Company/>
  <LinksUpToDate>false</LinksUpToDate>
  <CharactersWithSpaces>32653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ФИНАНСОВАЯ  АКАДЕМИЯ</dc:title>
  <dc:subject/>
  <dc:creator/>
  <cp:keywords/>
  <dc:description/>
  <cp:lastModifiedBy>Alex</cp:lastModifiedBy>
  <cp:revision>2</cp:revision>
  <dcterms:created xsi:type="dcterms:W3CDTF">2016-12-14T21:31:00Z</dcterms:created>
  <dcterms:modified xsi:type="dcterms:W3CDTF">2016-12-14T21:31:00Z</dcterms:modified>
</cp:coreProperties>
</file>