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548D3" w:rsidRDefault="00FD7D07">
      <w:pPr>
        <w:jc w:val="center"/>
        <w:rPr>
          <w:sz w:val="24"/>
          <w:szCs w:val="24"/>
          <w:lang w:val="ru-RU"/>
        </w:rPr>
      </w:pPr>
      <w:bookmarkStart w:id="0" w:name="_GoBack"/>
      <w:bookmarkEnd w:id="0"/>
      <w:r>
        <w:rPr>
          <w:sz w:val="24"/>
          <w:szCs w:val="24"/>
          <w:lang w:val="ru-RU"/>
        </w:rPr>
        <w:t>Московский Государственный Университет</w:t>
      </w:r>
    </w:p>
    <w:p w:rsidR="005548D3" w:rsidRDefault="00FD7D07">
      <w:pPr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Филиал Казанский коммерческий институт торговли</w:t>
      </w:r>
    </w:p>
    <w:p w:rsidR="005548D3" w:rsidRDefault="005548D3">
      <w:pPr>
        <w:jc w:val="center"/>
        <w:rPr>
          <w:sz w:val="24"/>
          <w:szCs w:val="24"/>
          <w:lang w:val="ru-RU"/>
        </w:rPr>
      </w:pPr>
    </w:p>
    <w:p w:rsidR="005548D3" w:rsidRDefault="005548D3">
      <w:pPr>
        <w:jc w:val="center"/>
        <w:rPr>
          <w:sz w:val="24"/>
          <w:szCs w:val="24"/>
          <w:lang w:val="ru-RU"/>
        </w:rPr>
      </w:pPr>
    </w:p>
    <w:p w:rsidR="005548D3" w:rsidRDefault="005548D3">
      <w:pPr>
        <w:jc w:val="center"/>
        <w:rPr>
          <w:sz w:val="24"/>
          <w:szCs w:val="24"/>
          <w:lang w:val="ru-RU"/>
        </w:rPr>
      </w:pPr>
    </w:p>
    <w:p w:rsidR="005548D3" w:rsidRDefault="005548D3">
      <w:pPr>
        <w:jc w:val="center"/>
        <w:rPr>
          <w:sz w:val="24"/>
          <w:szCs w:val="24"/>
        </w:rPr>
      </w:pPr>
    </w:p>
    <w:p w:rsidR="005548D3" w:rsidRDefault="005548D3">
      <w:pPr>
        <w:jc w:val="center"/>
        <w:rPr>
          <w:sz w:val="24"/>
          <w:szCs w:val="24"/>
        </w:rPr>
      </w:pPr>
    </w:p>
    <w:p w:rsidR="005548D3" w:rsidRDefault="005548D3">
      <w:pPr>
        <w:jc w:val="center"/>
        <w:rPr>
          <w:sz w:val="24"/>
          <w:szCs w:val="24"/>
        </w:rPr>
      </w:pPr>
    </w:p>
    <w:p w:rsidR="005548D3" w:rsidRDefault="005548D3">
      <w:pPr>
        <w:jc w:val="center"/>
        <w:rPr>
          <w:sz w:val="24"/>
          <w:szCs w:val="24"/>
        </w:rPr>
      </w:pPr>
    </w:p>
    <w:p w:rsidR="005548D3" w:rsidRDefault="005548D3">
      <w:pPr>
        <w:jc w:val="center"/>
        <w:rPr>
          <w:sz w:val="24"/>
          <w:szCs w:val="24"/>
        </w:rPr>
      </w:pPr>
    </w:p>
    <w:p w:rsidR="005548D3" w:rsidRDefault="005548D3">
      <w:pPr>
        <w:jc w:val="center"/>
        <w:rPr>
          <w:sz w:val="24"/>
          <w:szCs w:val="24"/>
        </w:rPr>
      </w:pPr>
    </w:p>
    <w:p w:rsidR="005548D3" w:rsidRDefault="005548D3">
      <w:pPr>
        <w:jc w:val="center"/>
        <w:rPr>
          <w:sz w:val="24"/>
          <w:szCs w:val="24"/>
        </w:rPr>
      </w:pPr>
    </w:p>
    <w:p w:rsidR="005548D3" w:rsidRDefault="005548D3">
      <w:pPr>
        <w:jc w:val="center"/>
        <w:rPr>
          <w:sz w:val="24"/>
          <w:szCs w:val="24"/>
        </w:rPr>
      </w:pPr>
    </w:p>
    <w:p w:rsidR="005548D3" w:rsidRDefault="005548D3">
      <w:pPr>
        <w:jc w:val="center"/>
        <w:rPr>
          <w:sz w:val="24"/>
          <w:szCs w:val="24"/>
        </w:rPr>
      </w:pPr>
    </w:p>
    <w:p w:rsidR="005548D3" w:rsidRDefault="005548D3">
      <w:pPr>
        <w:jc w:val="center"/>
        <w:rPr>
          <w:sz w:val="24"/>
          <w:szCs w:val="24"/>
        </w:rPr>
      </w:pPr>
    </w:p>
    <w:p w:rsidR="005548D3" w:rsidRDefault="005548D3">
      <w:pPr>
        <w:jc w:val="center"/>
        <w:rPr>
          <w:sz w:val="24"/>
          <w:szCs w:val="24"/>
          <w:lang w:val="ru-RU"/>
        </w:rPr>
      </w:pPr>
    </w:p>
    <w:p w:rsidR="005548D3" w:rsidRDefault="00FD7D07">
      <w:pPr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Контрольная работа</w:t>
      </w:r>
    </w:p>
    <w:p w:rsidR="005548D3" w:rsidRDefault="00FD7D07">
      <w:pPr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по предмету: Основы документационного обеспечения управления</w:t>
      </w:r>
    </w:p>
    <w:p w:rsidR="005548D3" w:rsidRDefault="00FD7D07">
      <w:pPr>
        <w:pStyle w:val="210"/>
      </w:pPr>
      <w:r>
        <w:t>по теме: Государственное регулирование документационного обеспечения</w:t>
      </w:r>
    </w:p>
    <w:p w:rsidR="005548D3" w:rsidRDefault="005548D3">
      <w:pPr>
        <w:spacing w:line="200" w:lineRule="atLeast"/>
        <w:jc w:val="center"/>
        <w:rPr>
          <w:sz w:val="24"/>
          <w:szCs w:val="24"/>
          <w:lang w:val="ru-RU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  <w:lang w:val="ru-RU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  <w:lang w:val="ru-RU"/>
        </w:rPr>
      </w:pPr>
    </w:p>
    <w:p w:rsidR="005548D3" w:rsidRDefault="00FD7D07">
      <w:pPr>
        <w:spacing w:line="200" w:lineRule="atLeast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Выполнила:</w:t>
      </w:r>
    </w:p>
    <w:p w:rsidR="005548D3" w:rsidRDefault="00FD7D07">
      <w:pPr>
        <w:spacing w:line="200" w:lineRule="atLeast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студентка 4 курса</w:t>
      </w:r>
    </w:p>
    <w:p w:rsidR="005548D3" w:rsidRDefault="00FD7D07">
      <w:pPr>
        <w:spacing w:line="200" w:lineRule="atLeast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заочного отделения</w:t>
      </w:r>
    </w:p>
    <w:p w:rsidR="005548D3" w:rsidRDefault="00FD7D07">
      <w:pPr>
        <w:spacing w:line="200" w:lineRule="atLeast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факультет менеджмента</w:t>
      </w:r>
    </w:p>
    <w:p w:rsidR="005548D3" w:rsidRDefault="00FD7D07">
      <w:pPr>
        <w:spacing w:line="200" w:lineRule="atLeast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Билалова Марина.</w:t>
      </w:r>
    </w:p>
    <w:p w:rsidR="005548D3" w:rsidRDefault="00FD7D07">
      <w:pPr>
        <w:spacing w:line="200" w:lineRule="atLeast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Преподаватель:</w:t>
      </w:r>
    </w:p>
    <w:p w:rsidR="005548D3" w:rsidRDefault="00FD7D07">
      <w:pPr>
        <w:spacing w:line="200" w:lineRule="atLeast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Ассистент Снегина</w:t>
      </w:r>
    </w:p>
    <w:p w:rsidR="005548D3" w:rsidRDefault="005548D3">
      <w:pPr>
        <w:spacing w:line="200" w:lineRule="atLeast"/>
        <w:jc w:val="center"/>
        <w:rPr>
          <w:sz w:val="24"/>
          <w:szCs w:val="24"/>
          <w:lang w:val="ru-RU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</w:rPr>
      </w:pPr>
    </w:p>
    <w:p w:rsidR="005548D3" w:rsidRDefault="005548D3">
      <w:pPr>
        <w:spacing w:line="200" w:lineRule="atLeast"/>
        <w:jc w:val="center"/>
        <w:rPr>
          <w:sz w:val="24"/>
          <w:szCs w:val="24"/>
          <w:lang w:val="ru-RU"/>
        </w:rPr>
      </w:pPr>
    </w:p>
    <w:p w:rsidR="005548D3" w:rsidRDefault="00FD7D07">
      <w:pPr>
        <w:spacing w:line="200" w:lineRule="atLeast"/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Казань,2002</w:t>
      </w:r>
    </w:p>
    <w:p w:rsidR="005548D3" w:rsidRDefault="00FD7D07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План.</w:t>
      </w:r>
    </w:p>
    <w:p w:rsidR="005548D3" w:rsidRDefault="005548D3">
      <w:pPr>
        <w:rPr>
          <w:sz w:val="24"/>
          <w:szCs w:val="24"/>
          <w:lang w:val="ru-RU"/>
        </w:rPr>
      </w:pPr>
    </w:p>
    <w:p w:rsidR="005548D3" w:rsidRDefault="00FD7D07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Государственная система документационного обеспечения   управления. Основные положения.</w:t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fldChar w:fldCharType="begin"/>
      </w:r>
      <w:r>
        <w:rPr>
          <w:sz w:val="24"/>
          <w:szCs w:val="24"/>
          <w:lang w:val="ru-RU"/>
        </w:rPr>
        <w:instrText xml:space="preserve"> PAGEREF _Toc79324 \h </w:instrText>
      </w:r>
      <w:r>
        <w:rPr>
          <w:sz w:val="24"/>
          <w:szCs w:val="24"/>
          <w:lang w:val="ru-RU"/>
        </w:rPr>
      </w:r>
      <w:r>
        <w:rPr>
          <w:sz w:val="24"/>
          <w:szCs w:val="24"/>
          <w:lang w:val="ru-RU"/>
        </w:rPr>
        <w:fldChar w:fldCharType="separate"/>
      </w:r>
      <w:r>
        <w:rPr>
          <w:sz w:val="24"/>
          <w:szCs w:val="24"/>
          <w:lang w:val="ru-RU"/>
        </w:rPr>
        <w:t>2</w:t>
      </w:r>
      <w:r>
        <w:rPr>
          <w:sz w:val="24"/>
          <w:szCs w:val="24"/>
          <w:lang w:val="ru-RU"/>
        </w:rPr>
        <w:fldChar w:fldCharType="end"/>
      </w:r>
    </w:p>
    <w:p w:rsidR="005548D3" w:rsidRDefault="00FD7D07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Документирование управленческой деятельности.</w:t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fldChar w:fldCharType="begin"/>
      </w:r>
      <w:r>
        <w:rPr>
          <w:sz w:val="24"/>
          <w:szCs w:val="24"/>
          <w:lang w:val="ru-RU"/>
        </w:rPr>
        <w:instrText xml:space="preserve"> PAGEREF _Toc79325 \h </w:instrText>
      </w:r>
      <w:r>
        <w:rPr>
          <w:sz w:val="24"/>
          <w:szCs w:val="24"/>
          <w:lang w:val="ru-RU"/>
        </w:rPr>
      </w:r>
      <w:r>
        <w:rPr>
          <w:sz w:val="24"/>
          <w:szCs w:val="24"/>
          <w:lang w:val="ru-RU"/>
        </w:rPr>
        <w:fldChar w:fldCharType="separate"/>
      </w:r>
      <w:r>
        <w:rPr>
          <w:sz w:val="24"/>
          <w:szCs w:val="24"/>
          <w:lang w:val="ru-RU"/>
        </w:rPr>
        <w:t>3</w:t>
      </w:r>
      <w:r>
        <w:rPr>
          <w:sz w:val="24"/>
          <w:szCs w:val="24"/>
          <w:lang w:val="ru-RU"/>
        </w:rPr>
        <w:fldChar w:fldCharType="end"/>
      </w:r>
    </w:p>
    <w:p w:rsidR="005548D3" w:rsidRDefault="00FD7D07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Унификация и стандартизация управленческих документов.</w:t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fldChar w:fldCharType="begin"/>
      </w:r>
      <w:r>
        <w:rPr>
          <w:sz w:val="24"/>
          <w:szCs w:val="24"/>
          <w:lang w:val="ru-RU"/>
        </w:rPr>
        <w:instrText xml:space="preserve"> PAGEREF _Toc79326 \h </w:instrText>
      </w:r>
      <w:r>
        <w:rPr>
          <w:sz w:val="24"/>
          <w:szCs w:val="24"/>
          <w:lang w:val="ru-RU"/>
        </w:rPr>
      </w:r>
      <w:r>
        <w:rPr>
          <w:sz w:val="24"/>
          <w:szCs w:val="24"/>
          <w:lang w:val="ru-RU"/>
        </w:rPr>
        <w:fldChar w:fldCharType="separate"/>
      </w:r>
      <w:r>
        <w:rPr>
          <w:sz w:val="24"/>
          <w:szCs w:val="24"/>
          <w:lang w:val="ru-RU"/>
        </w:rPr>
        <w:t>7</w:t>
      </w:r>
      <w:r>
        <w:rPr>
          <w:sz w:val="24"/>
          <w:szCs w:val="24"/>
          <w:lang w:val="ru-RU"/>
        </w:rPr>
        <w:fldChar w:fldCharType="end"/>
      </w:r>
    </w:p>
    <w:p w:rsidR="005548D3" w:rsidRDefault="00FD7D07">
      <w:pPr>
        <w:rPr>
          <w:sz w:val="24"/>
          <w:szCs w:val="24"/>
        </w:rPr>
      </w:pPr>
      <w:r>
        <w:rPr>
          <w:sz w:val="24"/>
          <w:szCs w:val="24"/>
          <w:lang w:val="ru-RU"/>
        </w:rPr>
        <w:t>Список литературы.</w:t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fldChar w:fldCharType="begin"/>
      </w:r>
      <w:r>
        <w:rPr>
          <w:sz w:val="24"/>
          <w:szCs w:val="24"/>
          <w:lang w:val="ru-RU"/>
        </w:rPr>
        <w:instrText xml:space="preserve"> PAGEREF _Toc79327 \h </w:instrText>
      </w:r>
      <w:r>
        <w:rPr>
          <w:sz w:val="24"/>
          <w:szCs w:val="24"/>
          <w:lang w:val="ru-RU"/>
        </w:rPr>
      </w:r>
      <w:r>
        <w:rPr>
          <w:sz w:val="24"/>
          <w:szCs w:val="24"/>
          <w:lang w:val="ru-RU"/>
        </w:rPr>
        <w:fldChar w:fldCharType="separate"/>
      </w:r>
      <w:r>
        <w:rPr>
          <w:sz w:val="24"/>
          <w:szCs w:val="24"/>
          <w:lang w:val="ru-RU"/>
        </w:rPr>
        <w:t>7</w:t>
      </w:r>
      <w:r>
        <w:rPr>
          <w:sz w:val="24"/>
          <w:szCs w:val="24"/>
          <w:lang w:val="ru-RU"/>
        </w:rPr>
        <w:fldChar w:fldCharType="end"/>
      </w:r>
    </w:p>
    <w:p w:rsidR="005548D3" w:rsidRDefault="005548D3">
      <w:pPr>
        <w:rPr>
          <w:sz w:val="24"/>
          <w:szCs w:val="24"/>
        </w:rPr>
      </w:pPr>
      <w:bookmarkStart w:id="1" w:name="_Toc79324"/>
    </w:p>
    <w:p w:rsidR="005548D3" w:rsidRDefault="00FD7D07">
      <w:pPr>
        <w:spacing w:line="200" w:lineRule="atLeast"/>
        <w:rPr>
          <w:sz w:val="24"/>
          <w:szCs w:val="24"/>
          <w:lang w:val="ru-RU"/>
        </w:rPr>
      </w:pPr>
      <w:r>
        <w:rPr>
          <w:sz w:val="24"/>
          <w:szCs w:val="24"/>
        </w:rPr>
        <w:t>Государственная система документационного обеспечения   управления. Основные положения</w:t>
      </w:r>
      <w:r>
        <w:rPr>
          <w:sz w:val="24"/>
          <w:szCs w:val="24"/>
          <w:lang w:val="ru-RU"/>
        </w:rPr>
        <w:t>.</w:t>
      </w:r>
      <w:bookmarkEnd w:id="1"/>
    </w:p>
    <w:p w:rsidR="005548D3" w:rsidRDefault="005548D3">
      <w:pPr>
        <w:spacing w:line="200" w:lineRule="atLeast"/>
        <w:rPr>
          <w:sz w:val="24"/>
          <w:szCs w:val="24"/>
        </w:rPr>
      </w:pP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Государственная  система  документационного   обеспечения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управления    (ГСДОУ)   -   совокупность   принципов   и   правил,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устанавливающих    единые    требования     к     документированию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управленческой  деятельности  и организации работы с документами в органах    государственного    управления,     на     предприятиях   (объединениях), в учреждениях и общественных организациях</w:t>
      </w:r>
      <w:r>
        <w:rPr>
          <w:sz w:val="24"/>
          <w:szCs w:val="24"/>
          <w:lang w:val="ru-RU"/>
        </w:rPr>
        <w:t>.</w:t>
      </w:r>
      <w:r>
        <w:rPr>
          <w:sz w:val="24"/>
          <w:szCs w:val="24"/>
        </w:rPr>
        <w:t xml:space="preserve"> 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ГСДОУ включает   в   себя   настоящие   Основные    положения,  общесоюзные, отраслевые    и    республиканские    нормативные   и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методические документы по вопросам  документационного  обеспечения  управления.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Основная  цель  ГСДОУ  -  упорядочение  документооборота,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сокращение количества и повышение  качества  документов,  создание   условий для   эффективного  применения  прогрессивных  технических   средств и  технологий  сбора,  обработки  и  анализа   информации,   совершенствование работы аппарата управления.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В развитие Основных  положений  ГСДОУ  разрабатываются  и   утверждаются нормативные     и     методические    документы    по   совершенствованию документационного обеспечения управления: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общесоюзные -   Главным   архивным   управлением   при  Совете   Министров СССР и Государственным комитетом СССР по стандартам: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отраслевые -  министерствами  и  ведомствами  СССР  и  союзных   республик;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республиканские - Советами Министров союзных республик.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Нормативные документы  министерств  и  ведомств  по   вопросам  документационного обеспечения  управления  не  должны ограничивать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прав подведомственных организаций, предоставленных им Законом СССР   "О предприятиях в СССР" и другими законодательными актами.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Документационное  обеспечение  управления  в  организации   осуществляется специальной  службой,  подчиненной  непосредственно   руководителю организации.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Должностные  лица  организаций  при  работе с документами   руководствуются требованиями Основных положений ГСДОУ и принятых в ее развитие общесоюзных, отраслевых и республиканских  нормативных   и методических документов</w:t>
      </w:r>
      <w:r>
        <w:rPr>
          <w:sz w:val="24"/>
          <w:szCs w:val="24"/>
          <w:lang w:val="ru-RU"/>
        </w:rPr>
        <w:t>.</w:t>
      </w:r>
      <w:r>
        <w:rPr>
          <w:sz w:val="24"/>
          <w:szCs w:val="24"/>
        </w:rPr>
        <w:t xml:space="preserve"> 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Общие требования к документам и службам документационного   обеспечения распространяются  на  все системы документации органов  государственного управления  Союза  ССР,  союзных   и   автономных   республик, суда,   прокуратуры,  арбитража,  а  также  учреждений,   организаций и   предприятий,   включая   документы,    создаваемые   средствами вычислительной техники и микрографии 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Общие требования к документам и службам документационного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обеспечения являются     нормативно-методической     базой     для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совершенствования на единой основе  документационного  обеспечения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управления и  повышения его эффективности путем унификации состава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и форм   документов,   повышения   их   качества,   работ   службы   документационного обеспечения  на базе научной организации труда и   внедрения новейших технических средств.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Общие требования разработаны в  соответствии  с  законами   СССР и  союзных республик,  устанавливающими порядок организации и   деятельности государственного  аппарата,  актами  высших   органов   государственного управления  по  вопросам  принятия  и  оформления   управленческих решений,  осуществления  контроля  за   исполнением   документов, совершенствования методов управления и организационных   структур и  их   информационного   обеспечения,   государственными   стандартами в  области документации и автоматизированной обработки   информации с    учетом    опыта    практического     использования   унифицированных систем  документации и общесоюзных классификаторов   технико-экономической информации.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Единые   требования   ко   всем   системам   документации   внедряются путем  издания   государственных,   республиканских   и   отраслевых стандартов  и  инструкций по вопросам документационного   обеспечения управленческой  деятельности,  учитывающих   специфику   республики (отрасли),  а  также  отраслевых унифицированных систем   документации, типовых номенклатур дел, типовых перечней документов   с указанием сроков их хранения.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На их  основе   подведомственные   организации   разрабатывают нормативные акты,    организующие   документационное   обеспечение   управления.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Учреждения    государственной   архивной   службы   СССР   оказывают министерствам и  ведомствам  организационно-методическую   помощь во внедрении ГСДОУ, в организации системы документационного   обеспечения, согласовывают  типовые   и   отраслевые   нормативные   документы  по  системе  документационного обеспечения, указанные в п. 1.5, разрабатывают методические документы по отдельным вопросам   документационного обеспечения управления.</w:t>
      </w:r>
    </w:p>
    <w:p w:rsidR="005548D3" w:rsidRDefault="005548D3">
      <w:pPr>
        <w:spacing w:line="200" w:lineRule="atLeast"/>
        <w:rPr>
          <w:sz w:val="24"/>
          <w:szCs w:val="24"/>
        </w:rPr>
      </w:pPr>
    </w:p>
    <w:p w:rsidR="005548D3" w:rsidRDefault="00FD7D07">
      <w:pPr>
        <w:spacing w:line="200" w:lineRule="atLeast"/>
        <w:rPr>
          <w:sz w:val="24"/>
          <w:szCs w:val="24"/>
          <w:lang w:val="ru-RU"/>
        </w:rPr>
      </w:pPr>
      <w:bookmarkStart w:id="2" w:name="_Toc79325"/>
      <w:r>
        <w:rPr>
          <w:sz w:val="24"/>
          <w:szCs w:val="24"/>
        </w:rPr>
        <w:t>Документирование управленческой деятельности</w:t>
      </w:r>
      <w:r>
        <w:rPr>
          <w:sz w:val="24"/>
          <w:szCs w:val="24"/>
          <w:lang w:val="ru-RU"/>
        </w:rPr>
        <w:t>.</w:t>
      </w:r>
      <w:bookmarkEnd w:id="2"/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Документирование управленческой  деятельности  охватывает  все   процессы, относящиеся к записи (фиксации) и оформлению необходимой   для осуществления управленческих действий информации на  различных   носителях по установленным правилам.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Документирование осуществляется    на    естественном    языке   (рукописные, машинописные   документы,  в  том  числе  телеграммы,   телефонограммы, машинограммы),  а также на искусственных языках  с   использованием новых носителей (перфокарты,  перфоленты, магнитные   ленты, карты, диски, кристаллы и др.).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Состав управленческих документов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Состав     управленческих    документов    определяется   компетенцией и функциями организации,  порядком решения  вопросов,   объемом  и  характером  взаимосвязей  с  другими  организациями  и   закрепляется в табеле документов.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Единство   правил    документирования    управленческих   действий на  всех  уровнях  управления  обеспечивается применением   ГСДОУ, унифицированных систем  документации  (УСД)  и  Общесоюзных   классификаторов технико-экономической информации (ОКТЭИ).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УСД - комплекс взаимоувязанных документов, созданных по единым правилам и  требованиям,  содержащих  информацию,  необходимую для   управления в определенной сфере деятельности.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УСД предназначены для  использования как в условиях применения средств вычислительной техники,  так и  при  традиционных  методах   обработки информации.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Общесоюзные      классификаторы       представляют       собой   систематизированные   перечни   наименований   и   кодов  объектов   классификации и  классификационных  группировок,  разработанных  и   утвержденных в установленном порядке,  обязательных для применения   при обеспечении автоматизации процессов обработки информации.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Порядок утверждения,  внедрения,  ведения  и  регистрации  УСД   общесоюзного назначения,  унифицированных форм  документов  других   уровней управления и ОКТЭИ устанавливается Госстандартом СССР.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Управленческие  документы  по  наименованию,  форме   и   составу реквизитов должны соответствовать УСД,  требованиям ГСДОУ,   положениям (уставам)   об   организации   и   другим   нормативным документам, содержащим правила документирования.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В  соответствии  с  действующим   законодательством   и   компетенцией органы  управления  издают следующие распорядительные   документы: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Советы Министров СССР, союзных и автономных республик: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постановления, распоряжения и дают поручения;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Министерства ССР, союзных и автономных республик: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приказы, инструкции, указания;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Государственные комитеты, комитеты и комиссии: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постановления, приказы, инструкции, указания;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Главные управления  и  управления  при Советах Министров СССР,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союзных и автономных республик: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приказы, инструкции, указания;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   Исполкомы Советов народных депутатов, их управления и отделы:       решения, распоряжения    (исполкомы);   приказы,  инструкции,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указания (правления и отделы); Администрация      предприятий    (объединений),   учреждений,   организаций:   приказы, инструкции, указания;   Кооперативные организации - решения.       Общественные организации - постановления, распоряжения.       Решения, постановления и приказы издают во всех случаях, когда  необходимо принять нормативный или индивидуальный акт по  основным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вопросам компетенции организации.  Распоряжения, указания издаются по оперативным   вопросам    и    для    организации    исполнения  постановлений, решений и приказов.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Совместные  распорядительные   документы   организаций,  издающих одинаковые  по форме документы (приказы,  постановления и   др.), издаются в соответствующей форме  (приказ,  постановление  и   др.).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Совместные распорядительные  документы  органов,   полномочных  издавать различные   по   форме   документы,   издаются   в  форме   "совместного решения",     которое     имеет     правовую     силу   распорядительного документа  каждой организации,  принимавшей этот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документ.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Доведение  до  сведения  подведомственных  организаций,   структурных подразделений документов   вышестоящих   органов   или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документов других     организаций    осуществляется    в    форме,  установленной автором   документа.   Если   способ   не    указан,  организация этот вопрос решает самостоятельно.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Протокольные решения коллегиальных органов могут доводиться до   исполнителей в форме, установленной положением об этих органах.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Распорядительный документ   может   быть   отменен   (изменен)   распорядительным документом  самой  организации  или  вышестоящей.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Действие распорядительного  документа  может  быть  приостановлено   соответствующими компетентными органами.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Проекты документов, затрагивающие интересы других организаций,   должны предварительно согласовываться с ними. В случае разногласий   к проекту   прикладываются   замечания   или   суть    разногласий   указывается в сопроводительном письме.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Ход  обсуждения  вопросов  и  решения,  принимаемые  на   заседаниях коллегиальных органов,  советах, собраниях, совещаниях,   фиксируются в протоколах.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Протоколы оформляются  на  основании  записи  хода  заседаний,стенограмм, звуковых  записей  и  материалов,   подготовленных   к   заседанию (текстов  докладов,   выступлений,   справок,   проектов   постановлений или решений,  повестки дня,  списков приглашенных  и   др.).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Если ход  заседания  стенографируется,  то  текст  стенограммы   расшифровывается,  отпечатывается,  заверяется и хранится вместе с   протоколом.  В  особых  случаях  выступавший  должен  завизировать   стенограмму своего выступления. Если ход заседания записывается на   магнитную ленту, она хранится в соответствии с Основными правилами   работы      государственных    архивов     с    кино-,   фото-   и   фонодокументами 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В пределах своей компетенции организации  всех  уровней   управления могут  направлять  письма при осуществлении оперативных   связей с  вышестоящими  отраслевыми  и  функциональными  органами,   подведомственными и другими организациями и отдельными гражданами.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Письма, как правило,  должны  составляться  в  том  случае,  когда   невозможен или затруднен бездокументный способ обмена информацией:   устные разъяснения,   указания   (личные   или    по    телефону),   инструктирование и др.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При необходимости  срочной  передачи  информации  составляются   телеграммы и телефонограммы.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Организации на  основании  положений  о  них  и  других   актов, определяющих их компетенцию, издают и иные документы: планы   работ, отчеты, прейскуранты, стандарты, уставы, положения, правила   и др.,  перечень  которых  содержится в Общесоюзном классификаторе   управленческой документации   (ОКУД)    и    отраслевых    табелях   применяемых форм документов.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Проект   управленческого   документа    должен    быть   согласован с   исполнителями   (авторами  текста),  руководителями   заинтересованных структурных подразделений или организаций.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Внутреннее согласование проекта документа должно проводиться в   следующей    очередности:    с    отраслевыми,    функциональными, территориальными подразделениями,  совещательными органами, и, при   необходимости,    общественными    организациями;     работниками,   ответственными  за  разрешение  функциональных  вопросов (главные,   старшие специалисты  и  т.д.);  с  финансовым  подразделением  или   главным бухгалтером (бухгалтером);  с юридической службой; службой   документационного   обеспечения;   с   заместителем   председателя   коллегиального органа или с заместителем руководителя организации,   ведающими вопросами, содержащимися в проекте документа.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Внешнее согласование  в  зависимости  от  содержания документа   должно осуществляться в следующей очередности: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с подчиненными и неподчиненными организациями, когда последние   выступают обязанной  стороной   в   правоотношениях,   возникающих   вследствие издания правового акта,  или когда содержание документа   затрагивает их непосредственные интересы;       с организациями   и   научно-производственными  объединениями,   занимающимися исследованиями  в  той  области,  в  которой   имеет   отношение содержание документа;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с общественными организациями - в  случаях  необходимости  или   предусмотренных документами этих органов;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с органами,  осуществляющими государственный  надведомственный   контроль (надзор)     в    определенной    области    (санитарный,   противопожарный и т.д.);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с вышестоящими  органами  общей или отраслевой компетенции – в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случаях, когда  законодательством  предусматривается   возможность   совершения управленческих   действий,  только  с  разрешения  этих   органов.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Управленческий документ    подписывается    или   утверждается  руководителем организации или замещающим его должностным  лицом  в   соответствии  с  его компетенцией,  установленной правовыми актами   (устав или положение об  организации,  структурном  подразделении,   должностная  инструкция,  приказ  о  распределении  обязанностей и   др.).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Две или более подписи проставляются  в  том  случае,  если  за   содержание документа   ответственны   несколько  должностных  лиц.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Документы денежного,  материального  или   кредитного   характера,   служащие основанием     для     приема     и     выдачи     денег,   товарно-материальных и  других  ценностей,  а   также   изменяющие   кредитные и   расчетные  обязательства  с  другими  организациями,   подписывают руководитель организации и гл.  бухгалтер (бухгалтер);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совместные документы     нескольких     организаций    подписывают   руководители всех организаций.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Документы, составленные   комиссией,   подписывают  все  члены   комиссии. Решения    (постановления)     коллегиальных     органов   подписываются председателем и секретарем.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Распоряжения, издаваемые руководителем коллегиального органа в   единоначальном порядке, имеют одну подпись.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Право подписи распорядительных документов в форме указаний или   распоряжений может   предоставляться   заместителю   руководителя,   главному инженеру, руководителям структурных подразделений.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Утверждаемые документы (инструкции,  положения,  уставы и др.)подписывает должностное лицо, ответственное за их подготовку.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Протокол подписывает    председательствующий    на   заседании   коллегиального органа (совета,  коллегии,  собрания,  совещания) и   секретарь.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Доклады, докладные  записки,  справки   и   другие   документы   информационного, справочного  или  аналитического  характера могут   быть подписаны исполнителем,  если разрешаемые в  них  вопросы  не   выходят за   пределы   его   прав   и  компетенции,  установленных   должностной инструкцией.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Документы - приложения могут быть трех видов: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- утверждаемые  или  вводимые   в   действие   соответствующим   распорядительным документом (приложения к правовым актам,  имеющие   самостоятельное значение);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- поясняющие или дополняющие содержание другого документа;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- направляемые с письмом в другие организации.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На приложениях  к  распорядительным  документам и приложениях,   дополняющих или поясняющих содержание другого документа,  в правом   верхнем углу печатают: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Приложение к решению исполкома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Свердловского областного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Совета народных депутатов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. . . . . . . N . . . . . 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При наличии нескольких приложений они нумеруются.       При рассылке приложений  без  распорядительных  документов  на   приложениях проставляется    гриф    утверждения    с    указанием   наименования   распорядительного    документа,    его    даты    и   номера (см. п. 2.3.2.4).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Состав реквизитов и порядок оформления документов – приложений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должен соответствовать    требованиям    унифицированной   системы   документации, к которой относится документ - приложение.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В   целях   сокращения   количества  применяемых  форм   документов министерства  и  ведомства   разрабатывают   отраслевые   табели документов,   необходимых   и  достаточных  для  реализации   функций и задач организаций.  В табель  включаются  документы  как   традиционные, так и создаваемые средствами вычислительной техники.   Табель подписывается   ответственным   за   его   составление    и   утверждается руководителем ведомства.       Ведение табеля,  внесение  в  него  изменений   осуществляется   службой документационного обеспечения.  Составление документов, не   указанных в табеле, запрещается.</w:t>
      </w:r>
    </w:p>
    <w:p w:rsidR="005548D3" w:rsidRDefault="005548D3">
      <w:pPr>
        <w:spacing w:line="200" w:lineRule="atLeast"/>
        <w:rPr>
          <w:sz w:val="24"/>
          <w:szCs w:val="24"/>
        </w:rPr>
      </w:pPr>
      <w:bookmarkStart w:id="3" w:name="_Toc79326"/>
    </w:p>
    <w:p w:rsidR="005548D3" w:rsidRDefault="00FD7D07">
      <w:pPr>
        <w:spacing w:line="200" w:lineRule="atLeast"/>
        <w:rPr>
          <w:sz w:val="24"/>
          <w:szCs w:val="24"/>
          <w:lang w:val="ru-RU"/>
        </w:rPr>
      </w:pPr>
      <w:r>
        <w:rPr>
          <w:sz w:val="24"/>
          <w:szCs w:val="24"/>
        </w:rPr>
        <w:t>Унификация и стандартизация управленческих документов</w:t>
      </w:r>
      <w:r>
        <w:rPr>
          <w:sz w:val="24"/>
          <w:szCs w:val="24"/>
          <w:lang w:val="ru-RU"/>
        </w:rPr>
        <w:t>.</w:t>
      </w:r>
      <w:bookmarkEnd w:id="3"/>
    </w:p>
    <w:p w:rsidR="005548D3" w:rsidRDefault="005548D3">
      <w:pPr>
        <w:spacing w:line="200" w:lineRule="atLeast"/>
        <w:rPr>
          <w:sz w:val="24"/>
          <w:szCs w:val="24"/>
          <w:lang w:val="ru-RU"/>
        </w:rPr>
      </w:pP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Унификация  документов   заключается   в   установлении   единообразия состава и форм управленческих документов, фиксирующих   осуществление однотипных управленческих функций и задач.       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Стандартизация документов  -  форма  юридического  закрепления   проведенной унификации и  уровня  ее  обязательности.  Установлены   следующие категории стандартов: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государственные стандарты (ГОСТ).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отраслевые стандарты (ОСТ);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республиканские стандарты (РСТ).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 xml:space="preserve">     Унификация документов проводится в целях сокращения количества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применяемых документов,  типизации их  форм,  повышения  качества,   снижения трудоемкости   их  обработки,  достижения  информационной   совместимости различных  систем  документации  по  одноименным   и   смежным функциям   управления,  более  эффективного  использования   вычислительной техники.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Работа по унификации включает: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 xml:space="preserve">   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разработку УСД,  которая   осуществляется   министерствами   и   ведомствами, ответственными     за     соответствующие     системы   документации;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внедрение межотраслевых      (межведомственных)      УСД     в   республиканских и отраслевых УСД: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внедрение разработанных ОКТЭИ;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ведение УСД  и  ОКТЭИ  с   целью   поддержания   достоверности   информации и их дальнейшее развитие;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разработку комплексов    отраслевых    унифицированных    форм документов, отражающих  специфику  отрасли и не вошедших в УСД,  а   также их государственную регистрацию;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разработку отраслевых   классификаторов  технико-экономической   информации, отражающих специфику отрасли.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Организационное  и методическое руководство унификацией   и стандартизацией  документов,  координацию   работ   и   контроль   осуществляет головная   организация  по  координации  внедрения  и   ведения УСД и ОКТЭИ в республике.  На отраслевом уровне эту работу   ведет головная  организация  по  внедрению и ведению УСД и ОКТЭИ в   отрасли.</w:t>
      </w:r>
    </w:p>
    <w:p w:rsidR="005548D3" w:rsidRDefault="005548D3">
      <w:pPr>
        <w:spacing w:line="200" w:lineRule="atLeast"/>
        <w:rPr>
          <w:sz w:val="24"/>
          <w:szCs w:val="24"/>
        </w:rPr>
      </w:pPr>
      <w:bookmarkStart w:id="4" w:name="_Toc79327"/>
    </w:p>
    <w:p w:rsidR="005548D3" w:rsidRDefault="00FD7D07">
      <w:pPr>
        <w:spacing w:line="200" w:lineRule="atLeas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Список литературы.</w:t>
      </w:r>
      <w:bookmarkEnd w:id="4"/>
    </w:p>
    <w:p w:rsidR="005548D3" w:rsidRDefault="00FD7D07">
      <w:pPr>
        <w:spacing w:line="200" w:lineRule="atLeast"/>
        <w:rPr>
          <w:rStyle w:val="a3"/>
          <w:sz w:val="24"/>
          <w:szCs w:val="24"/>
        </w:rPr>
      </w:pPr>
      <w:r>
        <w:rPr>
          <w:rStyle w:val="a3"/>
          <w:sz w:val="24"/>
          <w:szCs w:val="24"/>
        </w:rPr>
        <w:t>Основные правила работы ведомственных архивов. - М., 1986.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Типовое   положение   о   ведении   делопроизводства    по   предложениям, заявлениям   и  жалобам  граждан  в  государственных   органах, на предприятиях, в учреждениях и организациях. Утверждено   Постановлением  ГКНТ  СССР,  Госстандарта  и  Главархива  СССР  от   30 ноября 1981 г. N 463/162/298.</w:t>
      </w:r>
    </w:p>
    <w:p w:rsidR="005548D3" w:rsidRDefault="005548D3">
      <w:pPr>
        <w:spacing w:line="200" w:lineRule="atLeast"/>
        <w:rPr>
          <w:sz w:val="24"/>
          <w:szCs w:val="24"/>
          <w:lang w:val="ru-RU"/>
        </w:rPr>
      </w:pP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Почтовые правила. - М.: Министерство связи СССР, 1985.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Указ  Президиума  Верховного  Совета   СССР   от  31.03.80   N 1812-х.</w:t>
      </w:r>
    </w:p>
    <w:p w:rsidR="005548D3" w:rsidRDefault="00FD7D07">
      <w:pPr>
        <w:spacing w:line="200" w:lineRule="atLeast"/>
        <w:rPr>
          <w:sz w:val="24"/>
          <w:szCs w:val="24"/>
        </w:rPr>
      </w:pPr>
      <w:r>
        <w:rPr>
          <w:sz w:val="24"/>
          <w:szCs w:val="24"/>
        </w:rPr>
        <w:t>Указ  Президиума  Верховного  Совета  РСФСР  от  29.01.81 N 173.</w:t>
      </w:r>
    </w:p>
    <w:p w:rsidR="005548D3" w:rsidRDefault="00FD7D07">
      <w:pPr>
        <w:pStyle w:val="211"/>
      </w:pPr>
      <w:r>
        <w:t>Основные   правила   работы   государственных   архивов  с   кино-, фото- и фонодокументами. - М.: Главархив СССР, 1980.</w:t>
      </w:r>
    </w:p>
    <w:sectPr w:rsidR="005548D3">
      <w:footerReference w:type="default" r:id="rId7"/>
      <w:footerReference w:type="first" r:id="rId8"/>
      <w:footnotePr>
        <w:pos w:val="beneathText"/>
      </w:footnotePr>
      <w:pgSz w:w="11905" w:h="16837"/>
      <w:pgMar w:top="1134" w:right="1134" w:bottom="1134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8D3" w:rsidRDefault="00FD7D07">
      <w:pPr>
        <w:spacing w:line="240" w:lineRule="auto"/>
      </w:pPr>
      <w:r>
        <w:separator/>
      </w:r>
    </w:p>
  </w:endnote>
  <w:endnote w:type="continuationSeparator" w:id="0">
    <w:p w:rsidR="005548D3" w:rsidRDefault="00FD7D0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</w:font>
  <w:font w:name="Nimbus Sans L">
    <w:altName w:val="Arial"/>
    <w:charset w:val="00"/>
    <w:family w:val="auto"/>
    <w:pitch w:val="default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D3" w:rsidRDefault="0008493B">
    <w:pPr>
      <w:pStyle w:val="14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left:0;text-align:left;margin-left:515.9pt;margin-top:0;width:22.65pt;height:16.05pt;z-index:251657728;mso-wrap-distance-left:0;mso-wrap-distance-right:0;mso-position-horizontal:absolute;mso-position-horizontal-relative:page;mso-position-vertical:absolute;mso-position-vertical-relative:text" stroked="f">
          <v:fill opacity="0" color2="black"/>
          <v:textbox inset="0,0,0,0">
            <w:txbxContent>
              <w:p w:rsidR="005548D3" w:rsidRDefault="00FD7D07">
                <w:pPr>
                  <w:pStyle w:val="14"/>
                </w:pPr>
                <w:r>
                  <w:fldChar w:fldCharType="begin"/>
                </w:r>
                <w:r>
                  <w:instrText xml:space="preserve"> PAGE \*Arabic </w:instrText>
                </w:r>
                <w:r>
                  <w:fldChar w:fldCharType="separate"/>
                </w:r>
                <w:r>
                  <w:t>7</w:t>
                </w:r>
                <w:r>
                  <w:fldChar w:fldCharType="end"/>
                </w:r>
              </w:p>
            </w:txbxContent>
          </v:textbox>
          <w10:wrap type="square" anchorx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D3" w:rsidRDefault="005548D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8D3" w:rsidRDefault="00FD7D07">
      <w:pPr>
        <w:spacing w:line="240" w:lineRule="auto"/>
      </w:pPr>
      <w:r>
        <w:separator/>
      </w:r>
    </w:p>
  </w:footnote>
  <w:footnote w:type="continuationSeparator" w:id="0">
    <w:p w:rsidR="005548D3" w:rsidRDefault="00FD7D0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isplayBackgroundShape/>
  <w:doNotTrackMoves/>
  <w:doNotTrackFormatting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7D07"/>
    <w:rsid w:val="0008493B"/>
    <w:rsid w:val="005548D3"/>
    <w:rsid w:val="00B536CC"/>
    <w:rsid w:val="00FD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spacing w:line="360" w:lineRule="auto"/>
      <w:ind w:firstLine="454"/>
      <w:jc w:val="both"/>
    </w:pPr>
    <w:rPr>
      <w:sz w:val="28"/>
      <w:szCs w:val="28"/>
      <w:lang w:val="en-US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Pr>
      <w:rFonts w:ascii="Symbol" w:eastAsia="Symbol" w:hAnsi="Symbol" w:cs="Symbol"/>
    </w:rPr>
  </w:style>
  <w:style w:type="character" w:customStyle="1" w:styleId="RTFNum31">
    <w:name w:val="RTF_Num 3 1"/>
  </w:style>
  <w:style w:type="character" w:customStyle="1" w:styleId="RTFNum41">
    <w:name w:val="RTF_Num 4 1"/>
    <w:rPr>
      <w:rFonts w:ascii="Symbol" w:eastAsia="Symbol" w:hAnsi="Symbol" w:cs="Symbol"/>
    </w:rPr>
  </w:style>
  <w:style w:type="character" w:customStyle="1" w:styleId="RTFNum51">
    <w:name w:val="RTF_Num 5 1"/>
    <w:rPr>
      <w:rFonts w:ascii="Symbol" w:eastAsia="Symbol" w:hAnsi="Symbol" w:cs="Symbol"/>
    </w:rPr>
  </w:style>
  <w:style w:type="character" w:customStyle="1" w:styleId="RTFNum61">
    <w:name w:val="RTF_Num 6 1"/>
  </w:style>
  <w:style w:type="character" w:customStyle="1" w:styleId="1">
    <w:name w:val="Основной шрифт абзаца1"/>
  </w:style>
  <w:style w:type="character" w:customStyle="1" w:styleId="10">
    <w:name w:val="Просмотренная гиперссылка1"/>
    <w:basedOn w:val="1"/>
    <w:rPr>
      <w:color w:val="800080"/>
      <w:u w:val="single"/>
    </w:rPr>
  </w:style>
  <w:style w:type="character" w:styleId="a3">
    <w:name w:val="Emphasis"/>
    <w:basedOn w:val="1"/>
    <w:qFormat/>
    <w:rPr>
      <w:i/>
      <w:iCs/>
    </w:rPr>
  </w:style>
  <w:style w:type="character" w:customStyle="1" w:styleId="11">
    <w:name w:val="Номер страницы1"/>
    <w:basedOn w:val="1"/>
  </w:style>
  <w:style w:type="paragraph" w:customStyle="1" w:styleId="Heading">
    <w:name w:val="Heading"/>
    <w:basedOn w:val="a"/>
    <w:next w:val="a4"/>
    <w:pPr>
      <w:keepNext/>
      <w:spacing w:before="240" w:after="120"/>
    </w:pPr>
    <w:rPr>
      <w:rFonts w:ascii="Liberation Sans" w:eastAsia="Nimbus Sans L" w:hAnsi="Liberation Sans" w:cs="Nimbus Sans L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Nimbus Sans 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  <w:rPr>
      <w:rFonts w:cs="Nimbus Sans L"/>
    </w:rPr>
  </w:style>
  <w:style w:type="paragraph" w:customStyle="1" w:styleId="110">
    <w:name w:val="Заголовок 11"/>
    <w:basedOn w:val="a"/>
    <w:next w:val="a"/>
    <w:pPr>
      <w:keepNext/>
      <w:spacing w:before="240" w:after="60"/>
    </w:pPr>
    <w:rPr>
      <w:rFonts w:ascii="Arial" w:eastAsia="Arial" w:hAnsi="Arial" w:cs="Arial"/>
      <w:b/>
      <w:bCs/>
      <w:kern w:val="1"/>
    </w:rPr>
  </w:style>
  <w:style w:type="paragraph" w:customStyle="1" w:styleId="13">
    <w:name w:val="Обычный отступ1"/>
    <w:basedOn w:val="a"/>
  </w:style>
  <w:style w:type="paragraph" w:customStyle="1" w:styleId="111">
    <w:name w:val="Оглавление 11"/>
    <w:basedOn w:val="a"/>
    <w:next w:val="a"/>
    <w:pPr>
      <w:spacing w:before="360"/>
      <w:jc w:val="left"/>
    </w:pPr>
    <w:rPr>
      <w:rFonts w:ascii="Arial" w:eastAsia="Arial" w:hAnsi="Arial" w:cs="Arial"/>
      <w:b/>
      <w:bCs/>
      <w:caps/>
      <w:sz w:val="24"/>
      <w:szCs w:val="24"/>
    </w:rPr>
  </w:style>
  <w:style w:type="paragraph" w:customStyle="1" w:styleId="21">
    <w:name w:val="Оглавление 21"/>
    <w:basedOn w:val="a"/>
    <w:next w:val="a"/>
    <w:pPr>
      <w:spacing w:before="240"/>
      <w:jc w:val="left"/>
    </w:pPr>
    <w:rPr>
      <w:b/>
      <w:bCs/>
      <w:sz w:val="20"/>
      <w:szCs w:val="20"/>
    </w:rPr>
  </w:style>
  <w:style w:type="paragraph" w:customStyle="1" w:styleId="31">
    <w:name w:val="Оглавление 31"/>
    <w:basedOn w:val="a"/>
    <w:next w:val="a"/>
    <w:pPr>
      <w:ind w:left="280"/>
      <w:jc w:val="left"/>
    </w:pPr>
    <w:rPr>
      <w:sz w:val="20"/>
      <w:szCs w:val="20"/>
    </w:rPr>
  </w:style>
  <w:style w:type="paragraph" w:customStyle="1" w:styleId="41">
    <w:name w:val="Оглавление 41"/>
    <w:basedOn w:val="a"/>
    <w:next w:val="a"/>
    <w:pPr>
      <w:ind w:left="560"/>
      <w:jc w:val="left"/>
    </w:pPr>
    <w:rPr>
      <w:sz w:val="20"/>
      <w:szCs w:val="20"/>
    </w:rPr>
  </w:style>
  <w:style w:type="paragraph" w:customStyle="1" w:styleId="51">
    <w:name w:val="Оглавление 51"/>
    <w:basedOn w:val="a"/>
    <w:next w:val="a"/>
    <w:pPr>
      <w:ind w:left="840"/>
      <w:jc w:val="left"/>
    </w:pPr>
    <w:rPr>
      <w:sz w:val="20"/>
      <w:szCs w:val="20"/>
    </w:rPr>
  </w:style>
  <w:style w:type="paragraph" w:customStyle="1" w:styleId="61">
    <w:name w:val="Оглавление 61"/>
    <w:basedOn w:val="a"/>
    <w:next w:val="a"/>
    <w:pPr>
      <w:ind w:left="1120"/>
      <w:jc w:val="left"/>
    </w:pPr>
    <w:rPr>
      <w:sz w:val="20"/>
      <w:szCs w:val="20"/>
    </w:rPr>
  </w:style>
  <w:style w:type="paragraph" w:customStyle="1" w:styleId="71">
    <w:name w:val="Оглавление 71"/>
    <w:basedOn w:val="a"/>
    <w:next w:val="a"/>
    <w:pPr>
      <w:ind w:left="1400"/>
      <w:jc w:val="left"/>
    </w:pPr>
    <w:rPr>
      <w:sz w:val="20"/>
      <w:szCs w:val="20"/>
    </w:rPr>
  </w:style>
  <w:style w:type="paragraph" w:customStyle="1" w:styleId="81">
    <w:name w:val="Оглавление 81"/>
    <w:basedOn w:val="a"/>
    <w:next w:val="a"/>
    <w:pPr>
      <w:ind w:left="1680"/>
      <w:jc w:val="left"/>
    </w:pPr>
    <w:rPr>
      <w:sz w:val="20"/>
      <w:szCs w:val="20"/>
    </w:rPr>
  </w:style>
  <w:style w:type="paragraph" w:customStyle="1" w:styleId="91">
    <w:name w:val="Оглавление 91"/>
    <w:basedOn w:val="a"/>
    <w:next w:val="a"/>
    <w:pPr>
      <w:ind w:left="1960"/>
      <w:jc w:val="left"/>
    </w:pPr>
    <w:rPr>
      <w:sz w:val="20"/>
      <w:szCs w:val="20"/>
    </w:rPr>
  </w:style>
  <w:style w:type="paragraph" w:customStyle="1" w:styleId="a6">
    <w:name w:val="Ãîòîâûé"/>
    <w:basedOn w:val="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line="200" w:lineRule="atLeast"/>
      <w:ind w:firstLine="0"/>
      <w:jc w:val="left"/>
    </w:pPr>
    <w:rPr>
      <w:rFonts w:ascii="Courier New" w:eastAsia="Courier New" w:hAnsi="Courier New" w:cs="Courier New"/>
      <w:sz w:val="20"/>
      <w:szCs w:val="20"/>
      <w:lang w:val="ru-RU"/>
    </w:rPr>
  </w:style>
  <w:style w:type="paragraph" w:customStyle="1" w:styleId="14">
    <w:name w:val="Нижний колонтитул1"/>
    <w:basedOn w:val="a"/>
    <w:pPr>
      <w:tabs>
        <w:tab w:val="center" w:pos="4153"/>
        <w:tab w:val="right" w:pos="8306"/>
      </w:tabs>
    </w:pPr>
  </w:style>
  <w:style w:type="paragraph" w:customStyle="1" w:styleId="210">
    <w:name w:val="Основной текст 21"/>
    <w:basedOn w:val="a"/>
    <w:pPr>
      <w:spacing w:line="200" w:lineRule="atLeast"/>
      <w:jc w:val="center"/>
    </w:pPr>
    <w:rPr>
      <w:b/>
      <w:bCs/>
      <w:lang w:val="ru-RU"/>
    </w:rPr>
  </w:style>
  <w:style w:type="paragraph" w:customStyle="1" w:styleId="211">
    <w:name w:val="Основной текст с отступом 21"/>
    <w:basedOn w:val="a"/>
    <w:pPr>
      <w:spacing w:line="200" w:lineRule="atLeast"/>
    </w:pPr>
    <w:rPr>
      <w:sz w:val="24"/>
      <w:szCs w:val="24"/>
    </w:rPr>
  </w:style>
  <w:style w:type="paragraph" w:styleId="a7">
    <w:name w:val="footer"/>
    <w:basedOn w:val="a"/>
    <w:semiHidden/>
    <w:pPr>
      <w:suppressLineNumbers/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2028</Words>
  <Characters>16317</Characters>
  <Application>Microsoft Office Word</Application>
  <DocSecurity>0</DocSecurity>
  <Lines>348</Lines>
  <Paragraphs>113</Paragraphs>
  <ScaleCrop>false</ScaleCrop>
  <Company/>
  <LinksUpToDate>false</LinksUpToDate>
  <CharactersWithSpaces>20281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1900-12-31T21:00:00Z</cp:lastPrinted>
  <dcterms:created xsi:type="dcterms:W3CDTF">2016-12-13T13:03:00Z</dcterms:created>
  <dcterms:modified xsi:type="dcterms:W3CDTF">2016-12-13T13:03:00Z</dcterms:modified>
</cp:coreProperties>
</file>