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E3C87" w:rsidRDefault="000E3C87" w:rsidP="000E3C87">
      <w:pPr>
        <w:spacing w:line="360" w:lineRule="auto"/>
        <w:ind w:firstLine="709"/>
        <w:jc w:val="both"/>
        <w:rPr>
          <w:b/>
          <w:sz w:val="28"/>
          <w:szCs w:val="28"/>
        </w:rPr>
      </w:pPr>
      <w:bookmarkStart w:id="0" w:name="_GoBack"/>
      <w:bookmarkEnd w:id="0"/>
      <w:r>
        <w:rPr>
          <w:b/>
          <w:sz w:val="28"/>
          <w:szCs w:val="28"/>
        </w:rPr>
        <w:t>Содержание</w:t>
      </w:r>
    </w:p>
    <w:p w:rsidR="000E3C87" w:rsidRPr="000E3C87" w:rsidRDefault="000E3C87" w:rsidP="000E3C87">
      <w:pPr>
        <w:spacing w:line="360" w:lineRule="auto"/>
        <w:ind w:firstLine="709"/>
        <w:jc w:val="both"/>
        <w:rPr>
          <w:sz w:val="28"/>
          <w:szCs w:val="28"/>
        </w:rPr>
      </w:pPr>
    </w:p>
    <w:p w:rsidR="000E3C87" w:rsidRDefault="000E3C87" w:rsidP="000E3C87">
      <w:pPr>
        <w:spacing w:line="360" w:lineRule="auto"/>
        <w:rPr>
          <w:sz w:val="28"/>
          <w:szCs w:val="28"/>
        </w:rPr>
      </w:pPr>
      <w:r w:rsidRPr="000E3C87">
        <w:rPr>
          <w:sz w:val="28"/>
          <w:szCs w:val="28"/>
        </w:rPr>
        <w:t>Введение</w:t>
      </w:r>
      <w:bookmarkStart w:id="1" w:name="OLE_LINK2"/>
      <w:bookmarkStart w:id="2" w:name="OLE_LINK1"/>
    </w:p>
    <w:p w:rsidR="000E3C87" w:rsidRPr="000E3C87" w:rsidRDefault="000E3C87" w:rsidP="000E3C87">
      <w:pPr>
        <w:spacing w:line="360" w:lineRule="auto"/>
        <w:rPr>
          <w:sz w:val="28"/>
          <w:szCs w:val="28"/>
        </w:rPr>
      </w:pPr>
      <w:r w:rsidRPr="000E3C87">
        <w:rPr>
          <w:sz w:val="28"/>
          <w:szCs w:val="28"/>
        </w:rPr>
        <w:t xml:space="preserve">1. Криминалистическая характеристика дорожно-транспортных </w:t>
      </w:r>
      <w:r>
        <w:rPr>
          <w:sz w:val="28"/>
          <w:szCs w:val="28"/>
        </w:rPr>
        <w:t>происшествий</w:t>
      </w:r>
    </w:p>
    <w:bookmarkEnd w:id="1"/>
    <w:bookmarkEnd w:id="2"/>
    <w:p w:rsidR="000E3C87" w:rsidRPr="000E3C87" w:rsidRDefault="000E3C87" w:rsidP="000E3C87">
      <w:pPr>
        <w:spacing w:line="360" w:lineRule="auto"/>
        <w:rPr>
          <w:sz w:val="28"/>
          <w:szCs w:val="28"/>
        </w:rPr>
      </w:pPr>
      <w:r w:rsidRPr="000E3C87">
        <w:rPr>
          <w:sz w:val="28"/>
          <w:szCs w:val="28"/>
        </w:rPr>
        <w:t>2. Методика расследования до</w:t>
      </w:r>
      <w:r>
        <w:rPr>
          <w:sz w:val="28"/>
          <w:szCs w:val="28"/>
        </w:rPr>
        <w:t>рожно-транспортных происшествий</w:t>
      </w:r>
    </w:p>
    <w:p w:rsidR="000E3C87" w:rsidRPr="000E3C87" w:rsidRDefault="000E3C87" w:rsidP="000E3C87">
      <w:pPr>
        <w:spacing w:line="360" w:lineRule="auto"/>
        <w:rPr>
          <w:sz w:val="28"/>
          <w:szCs w:val="28"/>
        </w:rPr>
      </w:pPr>
      <w:r w:rsidRPr="000E3C87">
        <w:rPr>
          <w:sz w:val="28"/>
          <w:szCs w:val="28"/>
        </w:rPr>
        <w:t xml:space="preserve">Заключение </w:t>
      </w:r>
    </w:p>
    <w:p w:rsidR="000E3C87" w:rsidRDefault="000E3C87" w:rsidP="000E3C87">
      <w:pPr>
        <w:spacing w:line="360" w:lineRule="auto"/>
        <w:rPr>
          <w:sz w:val="28"/>
          <w:szCs w:val="28"/>
        </w:rPr>
      </w:pPr>
      <w:r w:rsidRPr="000E3C87">
        <w:rPr>
          <w:sz w:val="28"/>
          <w:szCs w:val="28"/>
        </w:rPr>
        <w:t>Список использованных источников</w:t>
      </w:r>
    </w:p>
    <w:p w:rsidR="000E3C87" w:rsidRDefault="000E3C87" w:rsidP="000E3C87">
      <w:pPr>
        <w:spacing w:line="360" w:lineRule="auto"/>
        <w:rPr>
          <w:sz w:val="28"/>
          <w:szCs w:val="28"/>
        </w:rPr>
      </w:pPr>
    </w:p>
    <w:p w:rsidR="000E3C87" w:rsidRDefault="000E3C87" w:rsidP="000E3C87">
      <w:pPr>
        <w:spacing w:line="360" w:lineRule="auto"/>
        <w:ind w:firstLine="709"/>
        <w:jc w:val="both"/>
        <w:rPr>
          <w:b/>
          <w:sz w:val="28"/>
          <w:szCs w:val="28"/>
        </w:rPr>
      </w:pPr>
      <w:r>
        <w:rPr>
          <w:sz w:val="28"/>
          <w:szCs w:val="28"/>
        </w:rPr>
        <w:br w:type="page"/>
      </w:r>
      <w:r w:rsidRPr="000E3C87">
        <w:rPr>
          <w:b/>
          <w:sz w:val="28"/>
          <w:szCs w:val="28"/>
        </w:rPr>
        <w:t>Введение</w:t>
      </w:r>
    </w:p>
    <w:p w:rsidR="000E3C87" w:rsidRPr="000E3C87" w:rsidRDefault="000E3C87" w:rsidP="000E3C87">
      <w:pPr>
        <w:spacing w:line="360" w:lineRule="auto"/>
        <w:ind w:firstLine="709"/>
        <w:jc w:val="both"/>
        <w:rPr>
          <w:b/>
          <w:sz w:val="28"/>
          <w:szCs w:val="28"/>
        </w:rPr>
      </w:pPr>
    </w:p>
    <w:p w:rsidR="000E3C87" w:rsidRPr="000E3C87" w:rsidRDefault="000E3C87" w:rsidP="000E3C87">
      <w:pPr>
        <w:spacing w:line="360" w:lineRule="auto"/>
        <w:ind w:firstLine="709"/>
        <w:jc w:val="both"/>
        <w:rPr>
          <w:sz w:val="28"/>
          <w:szCs w:val="28"/>
        </w:rPr>
      </w:pPr>
      <w:r w:rsidRPr="000E3C87">
        <w:rPr>
          <w:b/>
          <w:sz w:val="28"/>
          <w:szCs w:val="28"/>
        </w:rPr>
        <w:t xml:space="preserve">Актуальность данной темы </w:t>
      </w:r>
      <w:r w:rsidRPr="000E3C87">
        <w:rPr>
          <w:sz w:val="28"/>
          <w:szCs w:val="28"/>
        </w:rPr>
        <w:t>обусловлена обстановкой в сфере обеспечения безопасности дорожного движения. Ежегодно в России в дорожно-транспортных происшествиях погибают около 30 тысяч и получают ранения свыше 180 тысяч человек. Высокие темпы автомобилизации создают дополнительные предпосылки ухудшения в сфере обеспечения безопасности дорожного движения. В настоящее время на 1000 россиян приходится более 100 автомобилей и, как показывает опыт промышленно развитых стран, Россия вступила в так называемую стадию «взрывного роста», которая будет продолжаться до достижения уровня насыщения порядка 300-400 автомобилей на 1000 человек. Эта стадия является и характеризуется резким осложнением обстановки с обеспечением безопасности движения, ростом дорожно-транспортного травматизма. К этому следует добавит, что улично-дорожная часть страны не соответствует фактической интенсивности транспортных потоков. Основные магистрали перегружены в 2-3 раза. Не отвечает установленным требованиям и техническое состояние большинства автомобильных дорог. Остается неудовлетворенным состояние транспортной дисциплины участников дорожно-транспортного движения. Широкое распространение получили нарушения, связанные с сознательным невыполнением установленных требований.</w:t>
      </w:r>
    </w:p>
    <w:p w:rsidR="000E3C87" w:rsidRPr="000E3C87" w:rsidRDefault="000E3C87" w:rsidP="000E3C87">
      <w:pPr>
        <w:spacing w:line="360" w:lineRule="auto"/>
        <w:ind w:firstLine="709"/>
        <w:jc w:val="both"/>
        <w:rPr>
          <w:sz w:val="28"/>
          <w:szCs w:val="28"/>
        </w:rPr>
      </w:pPr>
      <w:r w:rsidRPr="000E3C87">
        <w:rPr>
          <w:sz w:val="28"/>
          <w:szCs w:val="28"/>
        </w:rPr>
        <w:t>Преступные нарушения правил дорожного движения отличаются значительной распространенностью и повышенной общественной опасностью. Успешное расследование ДТП, совершенствование деятельности органов предварительного следствия во многом зависят от четкого представления о наиболее типичных условиях и обстоятельствах, при которых чаще всего имеют место нарушения правил безопасности дорожного движения. Большую помощь здесь может оказать криминалистическая характеристика ДТП, явившихся следствием преступных нарушений правил безопасности.</w:t>
      </w:r>
    </w:p>
    <w:p w:rsidR="000E3C87" w:rsidRPr="000E3C87" w:rsidRDefault="000E3C87" w:rsidP="000E3C87">
      <w:pPr>
        <w:spacing w:line="360" w:lineRule="auto"/>
        <w:ind w:firstLine="709"/>
        <w:jc w:val="both"/>
        <w:rPr>
          <w:sz w:val="28"/>
          <w:szCs w:val="28"/>
        </w:rPr>
      </w:pPr>
      <w:r w:rsidRPr="000E3C87">
        <w:rPr>
          <w:sz w:val="28"/>
          <w:szCs w:val="28"/>
        </w:rPr>
        <w:t>Дорожно-транспортное происшествие, как правило, это – результат многих обстоятельств, образующих совокупность причин и следствий. Установление истинных причин нарушения правил безопасности, приведших к аварии, и обстоятельств, им способствующих, не только одна из важных задач раскрытия преступления, но и неотъемлемая часть обеспечения безопасности движения и эксплуатации автотранспорта. Наиболее типичными обстоятельствами, способствующими автотранспортным преступлениям в обобщенном виде, являются: недостатки в организации движения автотранспорта и пешеходов, в контроле за техническим состоянием транспортных средств, дорог и улиц; отсутствие надлежащего надзора за движением со стороны органов ГИБДД, общественности; недостатки в подготовке водителей транспортных средств, в пропаганде правил дорожного движения среди его участников.</w:t>
      </w:r>
    </w:p>
    <w:p w:rsidR="000E3C87" w:rsidRPr="000E3C87" w:rsidRDefault="000E3C87" w:rsidP="000E3C87">
      <w:pPr>
        <w:spacing w:line="360" w:lineRule="auto"/>
        <w:ind w:firstLine="709"/>
        <w:jc w:val="both"/>
        <w:rPr>
          <w:sz w:val="28"/>
          <w:szCs w:val="28"/>
        </w:rPr>
      </w:pPr>
      <w:r w:rsidRPr="000E3C87">
        <w:rPr>
          <w:sz w:val="28"/>
          <w:szCs w:val="28"/>
        </w:rPr>
        <w:t>Серьезным недостатком остается низкий уровень профессиональной подготовки сотрудников отдела внутренних дел, специализирующихся на раскрытии и расследовании данного вида преступлений; одной из причин также является отсутствие достаточного количества справочной литературы по вопросам расследование ДТП.</w:t>
      </w:r>
    </w:p>
    <w:p w:rsidR="000E3C87" w:rsidRPr="000E3C87" w:rsidRDefault="000E3C87" w:rsidP="000E3C87">
      <w:pPr>
        <w:spacing w:line="360" w:lineRule="auto"/>
        <w:ind w:firstLine="709"/>
        <w:jc w:val="both"/>
        <w:rPr>
          <w:sz w:val="28"/>
          <w:szCs w:val="28"/>
        </w:rPr>
      </w:pPr>
      <w:r w:rsidRPr="000E3C87">
        <w:rPr>
          <w:sz w:val="28"/>
          <w:szCs w:val="28"/>
        </w:rPr>
        <w:t>С увеличением количества ДТП, в следственной и судебной практике, все чаще возникали вопросы относительно квалификации и разграничение со смежными составами деяний, относимых к числу транспортных преступлений. Вот почему в УК 1996г. законодатель выделил нормы о транспортных преступлениях в самостоятельную 27 главу, уточнив объективные признаки этих норм. Специфика рассматриваемых преступлений заключается в том, что они совершаются при непосредственном использовании или соприкосновении с источниками повышенной опасности, при обращении с которыми требуется точное и неуклонное соблюдение всех правил, обеспечивающих безопасность их функционирования.</w:t>
      </w:r>
    </w:p>
    <w:p w:rsidR="000E3C87" w:rsidRPr="000E3C87" w:rsidRDefault="000E3C87" w:rsidP="000E3C87">
      <w:pPr>
        <w:spacing w:line="360" w:lineRule="auto"/>
        <w:ind w:firstLine="709"/>
        <w:jc w:val="both"/>
        <w:rPr>
          <w:sz w:val="28"/>
          <w:szCs w:val="28"/>
        </w:rPr>
      </w:pPr>
      <w:r w:rsidRPr="000E3C87">
        <w:rPr>
          <w:sz w:val="28"/>
          <w:szCs w:val="28"/>
        </w:rPr>
        <w:t>Своевременное и качественное расследование ДТП позволяет выявить виновных и назначить им справедливое наказание, что является одной из превентивных мер, обеспечивающих безопасность в сфере дорожного движения. Вот почему расследованию таких ДТП придается исключительно важное значение.</w:t>
      </w:r>
    </w:p>
    <w:p w:rsidR="000E3C87" w:rsidRPr="000E3C87" w:rsidRDefault="000E3C87" w:rsidP="000E3C87">
      <w:pPr>
        <w:spacing w:line="360" w:lineRule="auto"/>
        <w:ind w:firstLine="709"/>
        <w:jc w:val="both"/>
        <w:rPr>
          <w:sz w:val="28"/>
          <w:szCs w:val="28"/>
        </w:rPr>
      </w:pPr>
      <w:r w:rsidRPr="000E3C87">
        <w:rPr>
          <w:b/>
          <w:sz w:val="28"/>
          <w:szCs w:val="28"/>
        </w:rPr>
        <w:t xml:space="preserve">Объектом </w:t>
      </w:r>
      <w:r w:rsidRPr="000E3C87">
        <w:rPr>
          <w:sz w:val="28"/>
          <w:szCs w:val="28"/>
        </w:rPr>
        <w:t>реферата является общественные отношения, при возникновении ДТП.</w:t>
      </w:r>
    </w:p>
    <w:p w:rsidR="000E3C87" w:rsidRPr="000E3C87" w:rsidRDefault="000E3C87" w:rsidP="000E3C87">
      <w:pPr>
        <w:spacing w:line="360" w:lineRule="auto"/>
        <w:ind w:firstLine="709"/>
        <w:jc w:val="both"/>
        <w:rPr>
          <w:sz w:val="28"/>
          <w:szCs w:val="28"/>
        </w:rPr>
      </w:pPr>
      <w:r w:rsidRPr="000E3C87">
        <w:rPr>
          <w:b/>
          <w:sz w:val="28"/>
          <w:szCs w:val="28"/>
        </w:rPr>
        <w:t xml:space="preserve">Предметом – </w:t>
      </w:r>
      <w:r w:rsidRPr="000E3C87">
        <w:rPr>
          <w:sz w:val="28"/>
          <w:szCs w:val="28"/>
        </w:rPr>
        <w:t>особенности ДТП.</w:t>
      </w:r>
    </w:p>
    <w:p w:rsidR="000E3C87" w:rsidRPr="000E3C87" w:rsidRDefault="000E3C87" w:rsidP="000E3C87">
      <w:pPr>
        <w:spacing w:line="360" w:lineRule="auto"/>
        <w:ind w:firstLine="709"/>
        <w:jc w:val="both"/>
        <w:rPr>
          <w:sz w:val="28"/>
          <w:szCs w:val="28"/>
        </w:rPr>
      </w:pPr>
      <w:r w:rsidRPr="000E3C87">
        <w:rPr>
          <w:b/>
          <w:sz w:val="28"/>
          <w:szCs w:val="28"/>
        </w:rPr>
        <w:t xml:space="preserve">Цель </w:t>
      </w:r>
      <w:r w:rsidRPr="000E3C87">
        <w:rPr>
          <w:sz w:val="28"/>
          <w:szCs w:val="28"/>
        </w:rPr>
        <w:t>работы – это изучение и анализ норм федерального законодательства, методических рекомендаций и других актов, регламентирующих деятельность правоохранительных органов по расследованию дорожно-транспортных происшествий.</w:t>
      </w:r>
    </w:p>
    <w:p w:rsidR="000E3C87" w:rsidRPr="000E3C87" w:rsidRDefault="000E3C87" w:rsidP="000E3C87">
      <w:pPr>
        <w:spacing w:line="360" w:lineRule="auto"/>
        <w:ind w:firstLine="709"/>
        <w:jc w:val="both"/>
        <w:rPr>
          <w:b/>
          <w:sz w:val="28"/>
          <w:szCs w:val="28"/>
        </w:rPr>
      </w:pPr>
      <w:r w:rsidRPr="000E3C87">
        <w:rPr>
          <w:sz w:val="28"/>
          <w:szCs w:val="28"/>
        </w:rPr>
        <w:t xml:space="preserve">Данная цель конкретизируется в следующих </w:t>
      </w:r>
      <w:r w:rsidRPr="000E3C87">
        <w:rPr>
          <w:b/>
          <w:sz w:val="28"/>
          <w:szCs w:val="28"/>
        </w:rPr>
        <w:t>основных задачах:</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Проанализировать юридическую и специальную литературу по выбранной теме;</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Классифицировать ДТП по различным основаниям;</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Раскрыть методы и приемы расследования дорожно-транспортных происшествий;</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Дать четкие характеристики основных положений темы;</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Дать характеристику следственных действий, осуществляемых в ходе осмотра ДТП;</w:t>
      </w:r>
    </w:p>
    <w:p w:rsidR="000E3C87" w:rsidRPr="000E3C87" w:rsidRDefault="000E3C87" w:rsidP="000E3C87">
      <w:pPr>
        <w:numPr>
          <w:ilvl w:val="0"/>
          <w:numId w:val="5"/>
        </w:numPr>
        <w:tabs>
          <w:tab w:val="left" w:pos="120"/>
        </w:tabs>
        <w:spacing w:line="360" w:lineRule="auto"/>
        <w:ind w:left="0" w:firstLine="709"/>
        <w:jc w:val="both"/>
        <w:rPr>
          <w:sz w:val="28"/>
          <w:szCs w:val="28"/>
        </w:rPr>
      </w:pPr>
      <w:r w:rsidRPr="000E3C87">
        <w:rPr>
          <w:sz w:val="28"/>
          <w:szCs w:val="28"/>
        </w:rPr>
        <w:t>По результатам проведенной работы, на основе сделанных выводов дать предложения по улучшению работы правоохранительных органов в расследовании ДТП.</w:t>
      </w:r>
    </w:p>
    <w:p w:rsidR="000E3C87" w:rsidRPr="000E3C87" w:rsidRDefault="000E3C87" w:rsidP="000E3C87">
      <w:pPr>
        <w:spacing w:line="360" w:lineRule="auto"/>
        <w:ind w:firstLine="709"/>
        <w:jc w:val="both"/>
        <w:rPr>
          <w:sz w:val="28"/>
          <w:szCs w:val="28"/>
        </w:rPr>
      </w:pPr>
      <w:r w:rsidRPr="000E3C87">
        <w:rPr>
          <w:sz w:val="28"/>
          <w:szCs w:val="28"/>
        </w:rPr>
        <w:t xml:space="preserve">В реферате нами использовались следующие </w:t>
      </w:r>
      <w:r w:rsidRPr="000E3C87">
        <w:rPr>
          <w:b/>
          <w:sz w:val="28"/>
          <w:szCs w:val="28"/>
        </w:rPr>
        <w:t xml:space="preserve">методы: </w:t>
      </w:r>
      <w:r w:rsidRPr="000E3C87">
        <w:rPr>
          <w:sz w:val="28"/>
          <w:szCs w:val="28"/>
        </w:rPr>
        <w:t>статистический, социологический, наблюдение, описание, сравнение и гипотеза.</w:t>
      </w:r>
    </w:p>
    <w:p w:rsidR="000E3C87" w:rsidRPr="000E3C87" w:rsidRDefault="000E3C87" w:rsidP="000E3C87">
      <w:pPr>
        <w:spacing w:line="360" w:lineRule="auto"/>
        <w:ind w:firstLine="709"/>
        <w:jc w:val="both"/>
        <w:rPr>
          <w:sz w:val="28"/>
          <w:szCs w:val="28"/>
        </w:rPr>
      </w:pPr>
      <w:r w:rsidRPr="000E3C87">
        <w:rPr>
          <w:b/>
          <w:sz w:val="28"/>
          <w:szCs w:val="28"/>
        </w:rPr>
        <w:t xml:space="preserve">Теоретическую основу </w:t>
      </w:r>
      <w:r w:rsidRPr="000E3C87">
        <w:rPr>
          <w:sz w:val="28"/>
          <w:szCs w:val="28"/>
        </w:rPr>
        <w:t>работы составляют научные исследования в области криминалистики, уголовного процесса, уголовного права и т.д.</w:t>
      </w:r>
    </w:p>
    <w:p w:rsidR="000E3C87" w:rsidRPr="000E3C87" w:rsidRDefault="000E3C87" w:rsidP="000E3C87">
      <w:pPr>
        <w:spacing w:line="360" w:lineRule="auto"/>
        <w:ind w:firstLine="709"/>
        <w:jc w:val="both"/>
        <w:rPr>
          <w:sz w:val="28"/>
          <w:szCs w:val="28"/>
        </w:rPr>
      </w:pPr>
      <w:r w:rsidRPr="000E3C87">
        <w:rPr>
          <w:b/>
          <w:sz w:val="28"/>
          <w:szCs w:val="28"/>
        </w:rPr>
        <w:t xml:space="preserve">Нормативную базу </w:t>
      </w:r>
      <w:r w:rsidRPr="000E3C87">
        <w:rPr>
          <w:sz w:val="28"/>
          <w:szCs w:val="28"/>
        </w:rPr>
        <w:t>составляют Конституция РФ, УК РФ, УПК РФ, федеральные законы, постановления Правительства РФ и т.д. Выводы и предложения в работе основаны на современных законодательных и подзаконных актах.</w:t>
      </w:r>
    </w:p>
    <w:p w:rsidR="000E3C87" w:rsidRPr="000E3C87" w:rsidRDefault="000E3C87" w:rsidP="000E3C87">
      <w:pPr>
        <w:spacing w:line="360" w:lineRule="auto"/>
        <w:ind w:firstLine="709"/>
        <w:jc w:val="both"/>
        <w:rPr>
          <w:sz w:val="28"/>
          <w:szCs w:val="28"/>
        </w:rPr>
      </w:pPr>
      <w:r w:rsidRPr="000E3C87">
        <w:rPr>
          <w:sz w:val="28"/>
          <w:szCs w:val="28"/>
        </w:rPr>
        <w:t>Данная тема освещалась в работах ученых-криминалистов, таких как: Р.С. Белкин, А.Ф. Волынский, А.И. Дворкин, С.Н. Дмитриев, П.М. Зуев, А.А. Зактов, Л.Н. Игнатов, В.Н. Исаенко, Е.П. Ищенко, М.М. Котик, В.С. Кудрявцев, В.В. Лукьянов, И.Е. Маркина, В.А. Образцов, А.Ф. Савкин, Н.А. Селиванов, Э.Т. Сидоров, П.Т. Скорченко, Б.П. Смагоринский, В.И. Радченко, С.А. Разумов, Е.Р. Россинская, М.А. Решняк, И.Ф. Пантелеев, А.А. Толкаченко, А.А. Топорков, Н.П. Яблоков и других.</w:t>
      </w:r>
    </w:p>
    <w:p w:rsidR="000E3C87" w:rsidRDefault="000E3C87" w:rsidP="000E3C87">
      <w:pPr>
        <w:spacing w:line="360" w:lineRule="auto"/>
        <w:ind w:firstLine="709"/>
        <w:jc w:val="both"/>
        <w:rPr>
          <w:sz w:val="28"/>
          <w:szCs w:val="28"/>
        </w:rPr>
      </w:pPr>
      <w:r w:rsidRPr="000E3C87">
        <w:rPr>
          <w:sz w:val="28"/>
          <w:szCs w:val="28"/>
        </w:rPr>
        <w:t>Структура реферата состоит из обозначения и сокращения, введения, двух глав, заключения и списка источников использованных при подготовки работы.</w:t>
      </w:r>
    </w:p>
    <w:p w:rsidR="000E3C87" w:rsidRPr="000E3C87" w:rsidRDefault="000E3C87" w:rsidP="000E3C87">
      <w:pPr>
        <w:spacing w:line="360" w:lineRule="auto"/>
        <w:ind w:firstLine="709"/>
        <w:jc w:val="both"/>
        <w:rPr>
          <w:sz w:val="28"/>
          <w:szCs w:val="28"/>
        </w:rPr>
      </w:pPr>
    </w:p>
    <w:p w:rsidR="000E3C87" w:rsidRPr="000E3C87" w:rsidRDefault="000E3C87" w:rsidP="000E3C87">
      <w:pPr>
        <w:spacing w:line="360" w:lineRule="auto"/>
        <w:ind w:firstLine="709"/>
        <w:jc w:val="both"/>
        <w:rPr>
          <w:b/>
          <w:sz w:val="28"/>
          <w:szCs w:val="28"/>
        </w:rPr>
      </w:pPr>
      <w:r>
        <w:rPr>
          <w:sz w:val="28"/>
          <w:szCs w:val="28"/>
        </w:rPr>
        <w:br w:type="page"/>
      </w:r>
      <w:r w:rsidRPr="000E3C87">
        <w:rPr>
          <w:b/>
          <w:sz w:val="28"/>
          <w:szCs w:val="28"/>
        </w:rPr>
        <w:t>1. Криминалистическая характеристика дорожно-транспортных происшествий</w:t>
      </w:r>
    </w:p>
    <w:p w:rsidR="000E3C87" w:rsidRPr="000E3C87" w:rsidRDefault="000E3C87" w:rsidP="000E3C87">
      <w:pPr>
        <w:spacing w:line="360" w:lineRule="auto"/>
        <w:ind w:firstLine="709"/>
        <w:jc w:val="both"/>
        <w:rPr>
          <w:b/>
          <w:sz w:val="28"/>
          <w:szCs w:val="28"/>
        </w:rPr>
      </w:pPr>
    </w:p>
    <w:p w:rsidR="000E3C87" w:rsidRPr="000E3C87" w:rsidRDefault="000E3C87" w:rsidP="000E3C87">
      <w:pPr>
        <w:spacing w:line="360" w:lineRule="auto"/>
        <w:ind w:firstLine="709"/>
        <w:jc w:val="both"/>
        <w:rPr>
          <w:sz w:val="28"/>
          <w:szCs w:val="28"/>
        </w:rPr>
      </w:pPr>
      <w:r w:rsidRPr="000E3C87">
        <w:rPr>
          <w:sz w:val="28"/>
          <w:szCs w:val="28"/>
        </w:rPr>
        <w:t xml:space="preserve">Согласно ст. 2 Закона РФ от 15.11. </w:t>
      </w:r>
      <w:r w:rsidRPr="000E3C87">
        <w:rPr>
          <w:iCs/>
          <w:sz w:val="28"/>
          <w:szCs w:val="28"/>
        </w:rPr>
        <w:t xml:space="preserve">95 </w:t>
      </w:r>
      <w:r w:rsidRPr="000E3C87">
        <w:rPr>
          <w:sz w:val="28"/>
          <w:szCs w:val="28"/>
        </w:rPr>
        <w:t>г. № 196 «О безопасности дорожного движения» дорожно-транспортным происшествием признается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груз, сооружения.</w:t>
      </w:r>
      <w:r w:rsidRPr="000E3C87">
        <w:rPr>
          <w:rStyle w:val="a3"/>
          <w:sz w:val="28"/>
          <w:szCs w:val="28"/>
        </w:rPr>
        <w:t xml:space="preserve"> </w:t>
      </w:r>
      <w:r w:rsidRPr="000E3C87">
        <w:rPr>
          <w:rStyle w:val="a3"/>
          <w:sz w:val="28"/>
          <w:szCs w:val="28"/>
        </w:rPr>
        <w:footnoteReference w:id="1"/>
      </w:r>
      <w:r w:rsidRPr="000E3C87">
        <w:rPr>
          <w:sz w:val="28"/>
          <w:szCs w:val="28"/>
        </w:rPr>
        <w:t xml:space="preserve"> В соответствии с Правилами дорожного движения дорожно-транспортное происшествие (ДТП) - это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груз, сооружения.</w:t>
      </w:r>
      <w:r w:rsidRPr="000E3C87">
        <w:rPr>
          <w:rStyle w:val="a3"/>
          <w:sz w:val="28"/>
          <w:szCs w:val="28"/>
        </w:rPr>
        <w:footnoteReference w:id="2"/>
      </w:r>
    </w:p>
    <w:p w:rsidR="000E3C87" w:rsidRPr="000E3C87" w:rsidRDefault="000E3C87" w:rsidP="000E3C87">
      <w:pPr>
        <w:spacing w:line="360" w:lineRule="auto"/>
        <w:ind w:firstLine="709"/>
        <w:jc w:val="both"/>
        <w:rPr>
          <w:sz w:val="28"/>
          <w:szCs w:val="28"/>
        </w:rPr>
      </w:pPr>
      <w:r w:rsidRPr="000E3C87">
        <w:rPr>
          <w:sz w:val="28"/>
          <w:szCs w:val="28"/>
        </w:rPr>
        <w:t>Указанные определения позволяют выделить основные признаки ДТП, отличающие его от других происшествий:</w:t>
      </w:r>
    </w:p>
    <w:p w:rsidR="000E3C87" w:rsidRPr="000E3C87" w:rsidRDefault="000E3C87" w:rsidP="000E3C87">
      <w:pPr>
        <w:spacing w:line="360" w:lineRule="auto"/>
        <w:ind w:firstLine="709"/>
        <w:jc w:val="both"/>
        <w:rPr>
          <w:sz w:val="28"/>
          <w:szCs w:val="28"/>
        </w:rPr>
      </w:pPr>
      <w:r w:rsidRPr="000E3C87">
        <w:rPr>
          <w:sz w:val="28"/>
          <w:szCs w:val="28"/>
        </w:rPr>
        <w:t>1) ДТП возможно только при участии ТС;</w:t>
      </w:r>
    </w:p>
    <w:p w:rsidR="000E3C87" w:rsidRPr="000E3C87" w:rsidRDefault="000E3C87" w:rsidP="000E3C87">
      <w:pPr>
        <w:spacing w:line="360" w:lineRule="auto"/>
        <w:ind w:firstLine="709"/>
        <w:jc w:val="both"/>
        <w:rPr>
          <w:sz w:val="28"/>
          <w:szCs w:val="28"/>
        </w:rPr>
      </w:pPr>
      <w:r w:rsidRPr="000E3C87">
        <w:rPr>
          <w:sz w:val="28"/>
          <w:szCs w:val="28"/>
        </w:rPr>
        <w:t>2) в момент возникновения ДТП транспортное средство должно находиться в процессе дорожного движения;</w:t>
      </w:r>
    </w:p>
    <w:p w:rsidR="000E3C87" w:rsidRPr="000E3C87" w:rsidRDefault="000E3C87" w:rsidP="000E3C87">
      <w:pPr>
        <w:spacing w:line="360" w:lineRule="auto"/>
        <w:ind w:firstLine="709"/>
        <w:jc w:val="both"/>
        <w:rPr>
          <w:sz w:val="28"/>
          <w:szCs w:val="28"/>
        </w:rPr>
      </w:pPr>
      <w:r w:rsidRPr="000E3C87">
        <w:rPr>
          <w:sz w:val="28"/>
          <w:szCs w:val="28"/>
        </w:rPr>
        <w:t>3) возникновению ДТП предшествует одно или несколько нарушении нормативов по обеспечению БДД и правил эксплуатации транспорта;</w:t>
      </w:r>
    </w:p>
    <w:p w:rsidR="000E3C87" w:rsidRPr="000E3C87" w:rsidRDefault="000E3C87" w:rsidP="000E3C87">
      <w:pPr>
        <w:spacing w:line="360" w:lineRule="auto"/>
        <w:ind w:firstLine="709"/>
        <w:jc w:val="both"/>
        <w:rPr>
          <w:sz w:val="28"/>
          <w:szCs w:val="28"/>
        </w:rPr>
      </w:pPr>
      <w:r w:rsidRPr="000E3C87">
        <w:rPr>
          <w:sz w:val="28"/>
          <w:szCs w:val="28"/>
        </w:rPr>
        <w:t xml:space="preserve">4) ДТП всегда имеет вредные последствия. </w:t>
      </w:r>
    </w:p>
    <w:p w:rsidR="000E3C87" w:rsidRPr="000E3C87" w:rsidRDefault="000E3C87" w:rsidP="000E3C87">
      <w:pPr>
        <w:spacing w:line="360" w:lineRule="auto"/>
        <w:ind w:firstLine="709"/>
        <w:jc w:val="both"/>
        <w:rPr>
          <w:sz w:val="28"/>
          <w:szCs w:val="28"/>
        </w:rPr>
      </w:pPr>
      <w:r w:rsidRPr="000E3C87">
        <w:rPr>
          <w:sz w:val="28"/>
          <w:szCs w:val="28"/>
        </w:rPr>
        <w:t>Под участием ТС в процессе дорожного движения как необходимом условии ДТП имеется в виду выполнение им транспортной работы, т. е. перемещение его самого, перевозка груза, пассажиров по улицам, автомобильным дорогам и другим местам.</w:t>
      </w:r>
    </w:p>
    <w:p w:rsidR="000E3C87" w:rsidRPr="000E3C87" w:rsidRDefault="000E3C87" w:rsidP="000E3C87">
      <w:pPr>
        <w:spacing w:line="360" w:lineRule="auto"/>
        <w:ind w:firstLine="709"/>
        <w:jc w:val="both"/>
        <w:rPr>
          <w:sz w:val="28"/>
          <w:szCs w:val="28"/>
        </w:rPr>
      </w:pPr>
      <w:r w:rsidRPr="000E3C87">
        <w:rPr>
          <w:sz w:val="28"/>
          <w:szCs w:val="28"/>
        </w:rPr>
        <w:t>Нередко в разряд ДТП включают события, имеющие некоторые их признаки, но не связанные с нарушением ПДД:</w:t>
      </w:r>
    </w:p>
    <w:p w:rsidR="000E3C87" w:rsidRPr="000E3C87" w:rsidRDefault="000E3C87" w:rsidP="000E3C87">
      <w:pPr>
        <w:spacing w:line="360" w:lineRule="auto"/>
        <w:ind w:firstLine="709"/>
        <w:jc w:val="both"/>
        <w:rPr>
          <w:sz w:val="28"/>
          <w:szCs w:val="28"/>
        </w:rPr>
      </w:pPr>
      <w:r w:rsidRPr="000E3C87">
        <w:rPr>
          <w:sz w:val="28"/>
          <w:szCs w:val="28"/>
        </w:rPr>
        <w:t>а) происшествия с тракторами, дорожно-строительными, сельскохозяйственными и другими самоходными машинами, возникшие вследствие нарушений правил охраны труда и технологии производства операций, для которых они предназначены (пахота, рытье траншей, погрузо-разгрузочные работы и т. п.);</w:t>
      </w:r>
    </w:p>
    <w:p w:rsidR="000E3C87" w:rsidRPr="000E3C87" w:rsidRDefault="000E3C87" w:rsidP="000E3C87">
      <w:pPr>
        <w:spacing w:line="360" w:lineRule="auto"/>
        <w:ind w:firstLine="709"/>
        <w:jc w:val="both"/>
        <w:rPr>
          <w:sz w:val="28"/>
          <w:szCs w:val="28"/>
        </w:rPr>
      </w:pPr>
      <w:r w:rsidRPr="000E3C87">
        <w:rPr>
          <w:sz w:val="28"/>
          <w:szCs w:val="28"/>
        </w:rPr>
        <w:t>б) пожары на движущихся ТС, не связанные с их технической неисправностью;</w:t>
      </w:r>
    </w:p>
    <w:p w:rsidR="000E3C87" w:rsidRPr="000E3C87" w:rsidRDefault="000E3C87" w:rsidP="000E3C87">
      <w:pPr>
        <w:spacing w:line="360" w:lineRule="auto"/>
        <w:ind w:firstLine="709"/>
        <w:jc w:val="both"/>
        <w:rPr>
          <w:sz w:val="28"/>
          <w:szCs w:val="28"/>
        </w:rPr>
      </w:pPr>
      <w:r w:rsidRPr="000E3C87">
        <w:rPr>
          <w:sz w:val="28"/>
          <w:szCs w:val="28"/>
        </w:rPr>
        <w:t>в) происшествия, возникшие в результате умышленных действий, направленных на лишение жизни или причинение вреда здоровью людей или имуществу, а также явившихся следствием попытки пострадавшего покончить жизнь самоубийством.</w:t>
      </w:r>
    </w:p>
    <w:p w:rsidR="000E3C87" w:rsidRPr="000E3C87" w:rsidRDefault="000E3C87" w:rsidP="000E3C87">
      <w:pPr>
        <w:spacing w:line="360" w:lineRule="auto"/>
        <w:ind w:firstLine="709"/>
        <w:jc w:val="both"/>
        <w:rPr>
          <w:sz w:val="28"/>
          <w:szCs w:val="28"/>
        </w:rPr>
      </w:pPr>
      <w:r w:rsidRPr="000E3C87">
        <w:rPr>
          <w:sz w:val="28"/>
          <w:szCs w:val="28"/>
        </w:rPr>
        <w:t>В отличие от дорожно-транспортного происшествия, дорожно-транспортное преступление - это автопроисшествие, которое вызвало последствия, предусмотренные уголовным законодательством. Они предусмотрены статьями Уголовного кодекса Российской Федерации: «Нарушения правил дорожного движения и эксплуатации транспортных средств» (ст. 264 УК РФ), «Недобросовестный ремонт транспортных средств и выпуск их в эксплуатацию с техническими неисправностями» (ст. 266 УК РФ), «Приведение в негодность транспортных средств или путей их сообщения» (ст. 267 УК РФ). В системе преступлений против безопасности движения и эксплуатации транспорта, включающей все разнообразие транспорта (железнодорожный, воздушный, водный, автомобильный, трамвайный либо другой механический, автомотовело - и городской электротранспорт, трактора и иные самоходные машины), наиболее распространенными являются нарушения правил дорожного движения и эксплуатации транспортных средств (ст. 264 УК РФ). Почти все преступления гл. 27 УК РФ (за исключением предусмотренных ст. 270, 271) имеют материальный состав, т.е предполагают наступление вредных последствий: ст. 263, 264, 266, 268, 269 причинение тяжкого вреда здоровью, смерть человека, смерть двух и более лиц, в ст. 267, 263.1</w:t>
      </w:r>
      <w:r w:rsidR="004E0ACD">
        <w:rPr>
          <w:sz w:val="28"/>
          <w:szCs w:val="28"/>
        </w:rPr>
        <w:t xml:space="preserve"> </w:t>
      </w:r>
      <w:r w:rsidRPr="000E3C87">
        <w:rPr>
          <w:sz w:val="28"/>
          <w:szCs w:val="28"/>
        </w:rPr>
        <w:t>к указанным последствиям прибавлено причинение крупного ущерба (ч. 1 ст. 267, ч. 1 ст. 263.1 УК РФ). Преступления считаются оконченными при наступлении указанных последствий.</w:t>
      </w:r>
      <w:r w:rsidRPr="000E3C87">
        <w:rPr>
          <w:rStyle w:val="a3"/>
          <w:sz w:val="28"/>
          <w:szCs w:val="28"/>
        </w:rPr>
        <w:footnoteReference w:id="3"/>
      </w:r>
    </w:p>
    <w:p w:rsidR="000E3C87" w:rsidRDefault="000E3C87" w:rsidP="000E3C87">
      <w:pPr>
        <w:spacing w:line="360" w:lineRule="auto"/>
        <w:ind w:firstLine="709"/>
        <w:jc w:val="both"/>
        <w:rPr>
          <w:sz w:val="28"/>
          <w:szCs w:val="28"/>
        </w:rPr>
      </w:pPr>
      <w:r w:rsidRPr="000E3C87">
        <w:rPr>
          <w:sz w:val="28"/>
          <w:szCs w:val="28"/>
        </w:rPr>
        <w:t>Установление истинных причин нарушения правил безопасности, приведших к аварии, и обстоятельств, им способствующих, не только одна из важных задач раскрытия преступления, но и неотъемлемая часть обеспечения безопасности движения и эксплуатации автотранспорта. Последние годы отмечены ростом числа дорожно-транспортных происшествий, в том числе с тяжелыми последствиями. Значительный рост автомобильного парка, неудовлетворительное состояние дорог и эксплуатационных характеристик старого транспорта, низкий уровень подготовки, недисциплинированность, а нередко простое хамство и пьянство водителей, беспечное поведение пешеходов и ряд других факторов приводят к возникновению аварийной обстановки на дорогах. Гибнут и становятся инвалидами люди, приходят в негодность транспортные средства, что причиняет существенный ущерб государству. В зависимости от последствий различают преступные нарушения правил дорожного движения и эксплуатации транспорта и административные правонарушения на транспорте.</w:t>
      </w:r>
      <w:r w:rsidR="004E0ACD">
        <w:rPr>
          <w:sz w:val="28"/>
          <w:szCs w:val="28"/>
        </w:rPr>
        <w:t xml:space="preserve"> </w:t>
      </w:r>
    </w:p>
    <w:p w:rsidR="000E3C87" w:rsidRPr="000E3C87" w:rsidRDefault="000E3C87" w:rsidP="000E3C87">
      <w:pPr>
        <w:spacing w:line="360" w:lineRule="auto"/>
        <w:ind w:firstLine="709"/>
        <w:jc w:val="both"/>
        <w:rPr>
          <w:sz w:val="28"/>
          <w:szCs w:val="28"/>
        </w:rPr>
      </w:pPr>
      <w:r w:rsidRPr="000E3C87">
        <w:rPr>
          <w:sz w:val="28"/>
          <w:szCs w:val="28"/>
        </w:rPr>
        <w:t>В научной литературе отмечается, что «криминалистическая характеристика дорожно-транспортного преступления включает в себя совокупность общих, частных и индивидуальных взаимообусловленных черт, проявляющихся преимущественно в механизме преступления, некоторых особенностях способа совершения, обстановки и средства совершения преступления, а также особенностях личностного характера участников».</w:t>
      </w:r>
      <w:r w:rsidRPr="000E3C87">
        <w:rPr>
          <w:rStyle w:val="a3"/>
          <w:sz w:val="28"/>
          <w:szCs w:val="28"/>
        </w:rPr>
        <w:footnoteReference w:id="4"/>
      </w:r>
    </w:p>
    <w:p w:rsidR="000E3C87" w:rsidRPr="000E3C87" w:rsidRDefault="000E3C87" w:rsidP="000E3C87">
      <w:pPr>
        <w:spacing w:line="360" w:lineRule="auto"/>
        <w:ind w:firstLine="709"/>
        <w:jc w:val="both"/>
        <w:rPr>
          <w:sz w:val="28"/>
          <w:szCs w:val="28"/>
        </w:rPr>
      </w:pPr>
      <w:r w:rsidRPr="000E3C87">
        <w:rPr>
          <w:sz w:val="28"/>
          <w:szCs w:val="28"/>
        </w:rPr>
        <w:t>Механизм совершения ДТП подразделяют на следующие виды:</w:t>
      </w:r>
    </w:p>
    <w:p w:rsidR="000E3C87" w:rsidRPr="000E3C87" w:rsidRDefault="000E3C87" w:rsidP="000E3C87">
      <w:pPr>
        <w:numPr>
          <w:ilvl w:val="0"/>
          <w:numId w:val="6"/>
        </w:numPr>
        <w:spacing w:line="360" w:lineRule="auto"/>
        <w:ind w:left="0" w:firstLine="709"/>
        <w:jc w:val="both"/>
        <w:rPr>
          <w:sz w:val="28"/>
          <w:szCs w:val="28"/>
        </w:rPr>
      </w:pPr>
      <w:r w:rsidRPr="000E3C87">
        <w:rPr>
          <w:sz w:val="28"/>
          <w:szCs w:val="28"/>
        </w:rPr>
        <w:t>столкновение двух и более движущихся транспортных средств;</w:t>
      </w:r>
    </w:p>
    <w:p w:rsidR="000E3C87" w:rsidRPr="000E3C87" w:rsidRDefault="000E3C87" w:rsidP="000E3C87">
      <w:pPr>
        <w:numPr>
          <w:ilvl w:val="0"/>
          <w:numId w:val="6"/>
        </w:numPr>
        <w:spacing w:line="360" w:lineRule="auto"/>
        <w:ind w:left="0" w:firstLine="709"/>
        <w:jc w:val="both"/>
        <w:rPr>
          <w:sz w:val="28"/>
          <w:szCs w:val="28"/>
        </w:rPr>
      </w:pPr>
      <w:r w:rsidRPr="000E3C87">
        <w:rPr>
          <w:sz w:val="28"/>
          <w:szCs w:val="28"/>
        </w:rPr>
        <w:t>наезды на пешеходов, стоящие транспортные средства, велосипедистов, т. е. на любое препятствие;</w:t>
      </w:r>
    </w:p>
    <w:p w:rsidR="000E3C87" w:rsidRPr="000E3C87" w:rsidRDefault="000E3C87" w:rsidP="000E3C87">
      <w:pPr>
        <w:numPr>
          <w:ilvl w:val="0"/>
          <w:numId w:val="6"/>
        </w:numPr>
        <w:spacing w:line="360" w:lineRule="auto"/>
        <w:ind w:left="0" w:firstLine="709"/>
        <w:jc w:val="both"/>
        <w:rPr>
          <w:sz w:val="28"/>
          <w:szCs w:val="28"/>
        </w:rPr>
      </w:pPr>
      <w:r w:rsidRPr="000E3C87">
        <w:rPr>
          <w:sz w:val="28"/>
          <w:szCs w:val="28"/>
        </w:rPr>
        <w:t>опрокидывание;</w:t>
      </w:r>
    </w:p>
    <w:p w:rsidR="000E3C87" w:rsidRPr="000E3C87" w:rsidRDefault="000E3C87" w:rsidP="000E3C87">
      <w:pPr>
        <w:numPr>
          <w:ilvl w:val="0"/>
          <w:numId w:val="6"/>
        </w:numPr>
        <w:spacing w:line="360" w:lineRule="auto"/>
        <w:ind w:left="0" w:firstLine="709"/>
        <w:jc w:val="both"/>
        <w:rPr>
          <w:sz w:val="28"/>
          <w:szCs w:val="28"/>
        </w:rPr>
      </w:pPr>
      <w:r w:rsidRPr="000E3C87">
        <w:rPr>
          <w:sz w:val="28"/>
          <w:szCs w:val="28"/>
        </w:rPr>
        <w:t>выпадение пассажиров и т.д.</w:t>
      </w:r>
    </w:p>
    <w:p w:rsidR="000E3C87" w:rsidRPr="000E3C87" w:rsidRDefault="000E3C87" w:rsidP="000E3C87">
      <w:pPr>
        <w:spacing w:line="360" w:lineRule="auto"/>
        <w:ind w:firstLine="709"/>
        <w:jc w:val="both"/>
        <w:rPr>
          <w:sz w:val="28"/>
          <w:szCs w:val="28"/>
        </w:rPr>
      </w:pPr>
      <w:r w:rsidRPr="000E3C87">
        <w:rPr>
          <w:sz w:val="28"/>
          <w:szCs w:val="28"/>
        </w:rPr>
        <w:t>Согласно утверждению Б.П. Смагоринского ДТП совершаются вследствие как объективных, так и субъективных причин и условий, к которым относятся: нарушение правил дорожного движения водителями, пешеходами, пассажирами; эксплуатация технически неисправных транспортных средств; управление транспортным средством в состоянии опьянения; плохие метеорологические условия; состояние дорог; ограниченная видимость и т.д. Как правило, ДТП вызваны не одной, а несколькими причинами в сочетании с определенными условиями.</w:t>
      </w:r>
      <w:r w:rsidRPr="000E3C87">
        <w:rPr>
          <w:rStyle w:val="a3"/>
          <w:sz w:val="28"/>
          <w:szCs w:val="28"/>
        </w:rPr>
        <w:footnoteReference w:id="5"/>
      </w:r>
    </w:p>
    <w:p w:rsidR="000E3C87" w:rsidRDefault="000E3C87" w:rsidP="000E3C87">
      <w:pPr>
        <w:spacing w:line="360" w:lineRule="auto"/>
        <w:ind w:firstLine="709"/>
        <w:jc w:val="both"/>
        <w:rPr>
          <w:sz w:val="28"/>
          <w:szCs w:val="28"/>
        </w:rPr>
      </w:pPr>
      <w:r w:rsidRPr="000E3C87">
        <w:rPr>
          <w:sz w:val="28"/>
          <w:szCs w:val="28"/>
        </w:rPr>
        <w:t xml:space="preserve">Криминалистика выделяет три фазы ДТП: начальная, кульминационная и финальная. Начальная фаза развивается в условиях движения транспортных средств и пешеходов, сложившихся перед возникновением опасной ситуации. Она становится такой, когда участники дорожного движения должны немедленно принимать все меры для предотвращения ДТП или снижения тяжести его последствий. Промедление переводит ситуацию из опасной в аварийную. Тогда участники движения уже не в состоянии предотвратить ДТП. </w:t>
      </w:r>
    </w:p>
    <w:p w:rsidR="000E3C87" w:rsidRPr="000E3C87" w:rsidRDefault="000E3C87" w:rsidP="000E3C87">
      <w:pPr>
        <w:spacing w:line="360" w:lineRule="auto"/>
        <w:ind w:firstLine="709"/>
        <w:jc w:val="both"/>
        <w:rPr>
          <w:sz w:val="28"/>
          <w:szCs w:val="28"/>
        </w:rPr>
      </w:pPr>
      <w:r w:rsidRPr="000E3C87">
        <w:rPr>
          <w:sz w:val="28"/>
          <w:szCs w:val="28"/>
        </w:rPr>
        <w:t xml:space="preserve">Кульминационная фаза состоит из событий, вызывающих наиболее тяжелые последствия (повреждения транспортных средств, увечья и даже смерть пешеходов, пассажиров, водителей). Если в ДТП вовлечено ограниченное число транспортных средств и пешеходов, данная фаза очень кратковременна и развивается на небольшом участке дороги. Когда в происшествии участвуют десятки автомобилей, данная фаза удлиняется до нескольких минут, а зона </w:t>
      </w:r>
      <w:r w:rsidRPr="000E3C87">
        <w:rPr>
          <w:iCs/>
          <w:sz w:val="28"/>
          <w:szCs w:val="28"/>
        </w:rPr>
        <w:t>развития</w:t>
      </w:r>
      <w:r w:rsidRPr="000E3C87">
        <w:rPr>
          <w:i/>
          <w:iCs/>
          <w:sz w:val="28"/>
          <w:szCs w:val="28"/>
        </w:rPr>
        <w:t xml:space="preserve"> </w:t>
      </w:r>
      <w:r w:rsidRPr="000E3C87">
        <w:rPr>
          <w:sz w:val="28"/>
          <w:szCs w:val="28"/>
        </w:rPr>
        <w:t>ДТП бывает значительной.</w:t>
      </w:r>
    </w:p>
    <w:p w:rsidR="000E3C87" w:rsidRPr="000E3C87" w:rsidRDefault="000E3C87" w:rsidP="000E3C87">
      <w:pPr>
        <w:spacing w:line="360" w:lineRule="auto"/>
        <w:ind w:firstLine="709"/>
        <w:jc w:val="both"/>
        <w:rPr>
          <w:sz w:val="28"/>
          <w:szCs w:val="28"/>
        </w:rPr>
      </w:pPr>
      <w:r w:rsidRPr="000E3C87">
        <w:rPr>
          <w:sz w:val="28"/>
          <w:szCs w:val="28"/>
        </w:rPr>
        <w:t xml:space="preserve">Необходимо учитывать, что обстановка ДТП во многом определяется воздействием окружающей среды, особенностями дороги, техническим состоянием транспортных средств, личностными свойствами участников. При этом между ними имеются обратные связи, поэтому механизм происшествия формируется под воздействием всех названных факторов. </w:t>
      </w:r>
    </w:p>
    <w:p w:rsidR="000E3C87" w:rsidRPr="000E3C87" w:rsidRDefault="000E3C87" w:rsidP="000E3C87">
      <w:pPr>
        <w:spacing w:line="360" w:lineRule="auto"/>
        <w:ind w:firstLine="709"/>
        <w:jc w:val="both"/>
        <w:rPr>
          <w:sz w:val="28"/>
          <w:szCs w:val="28"/>
        </w:rPr>
      </w:pPr>
      <w:r w:rsidRPr="000E3C87">
        <w:rPr>
          <w:sz w:val="28"/>
          <w:szCs w:val="28"/>
        </w:rPr>
        <w:t>Финальная фаза ДТП обычно совпадает с прекращением движения транспортного средства.</w:t>
      </w:r>
      <w:r w:rsidRPr="000E3C87">
        <w:rPr>
          <w:rStyle w:val="a3"/>
          <w:sz w:val="28"/>
          <w:szCs w:val="28"/>
        </w:rPr>
        <w:footnoteReference w:id="6"/>
      </w:r>
    </w:p>
    <w:p w:rsidR="000E3C87" w:rsidRPr="000E3C87" w:rsidRDefault="000E3C87" w:rsidP="000E3C87">
      <w:pPr>
        <w:spacing w:line="360" w:lineRule="auto"/>
        <w:ind w:firstLine="709"/>
        <w:jc w:val="both"/>
        <w:rPr>
          <w:sz w:val="28"/>
          <w:szCs w:val="28"/>
        </w:rPr>
      </w:pPr>
    </w:p>
    <w:p w:rsidR="000E3C87" w:rsidRDefault="000E3C87" w:rsidP="000E3C87">
      <w:pPr>
        <w:numPr>
          <w:ilvl w:val="0"/>
          <w:numId w:val="11"/>
        </w:numPr>
        <w:spacing w:line="360" w:lineRule="auto"/>
        <w:ind w:left="0" w:firstLine="709"/>
        <w:jc w:val="both"/>
        <w:rPr>
          <w:b/>
          <w:sz w:val="28"/>
          <w:szCs w:val="28"/>
        </w:rPr>
      </w:pPr>
      <w:r w:rsidRPr="000E3C87">
        <w:rPr>
          <w:b/>
          <w:sz w:val="28"/>
          <w:szCs w:val="28"/>
        </w:rPr>
        <w:t>Методика расследования до</w:t>
      </w:r>
      <w:r>
        <w:rPr>
          <w:b/>
          <w:sz w:val="28"/>
          <w:szCs w:val="28"/>
        </w:rPr>
        <w:t>рожно-транспортных происшествий</w:t>
      </w:r>
    </w:p>
    <w:p w:rsidR="000E3C87" w:rsidRPr="000E3C87" w:rsidRDefault="000E3C87" w:rsidP="000E3C87">
      <w:pPr>
        <w:spacing w:line="360" w:lineRule="auto"/>
        <w:ind w:firstLine="709"/>
        <w:jc w:val="both"/>
        <w:rPr>
          <w:b/>
          <w:sz w:val="28"/>
          <w:szCs w:val="28"/>
        </w:rPr>
      </w:pPr>
    </w:p>
    <w:p w:rsidR="000E3C87" w:rsidRDefault="000E3C87" w:rsidP="000E3C87">
      <w:pPr>
        <w:spacing w:line="360" w:lineRule="auto"/>
        <w:ind w:firstLine="709"/>
        <w:jc w:val="both"/>
        <w:rPr>
          <w:sz w:val="28"/>
          <w:szCs w:val="28"/>
        </w:rPr>
      </w:pPr>
      <w:r w:rsidRPr="000E3C87">
        <w:rPr>
          <w:bCs/>
          <w:sz w:val="28"/>
          <w:szCs w:val="28"/>
        </w:rPr>
        <w:t>Необходимо отметить, что административно-правовые меры обладают</w:t>
      </w:r>
      <w:r w:rsidRPr="000E3C87">
        <w:rPr>
          <w:b/>
          <w:bCs/>
          <w:sz w:val="28"/>
          <w:szCs w:val="28"/>
        </w:rPr>
        <w:t xml:space="preserve"> </w:t>
      </w:r>
      <w:r w:rsidRPr="000E3C87">
        <w:rPr>
          <w:sz w:val="28"/>
          <w:szCs w:val="28"/>
        </w:rPr>
        <w:t xml:space="preserve">несомненным преимуществом перед уголовно-правовым воздействием вследствие своей высокой оперативности. Обстоятельства, которые могут возникнуть на дороге нередко вынуждают работников ДПС самостоятельно и независимо от степени тяжести последствий проводить осмотр мест ДТП, транспортных средств, элементов дорожной инфраструктуры, вести дознание. </w:t>
      </w:r>
    </w:p>
    <w:p w:rsidR="000E3C87" w:rsidRPr="000E3C87" w:rsidRDefault="000E3C87" w:rsidP="000E3C87">
      <w:pPr>
        <w:spacing w:line="360" w:lineRule="auto"/>
        <w:ind w:firstLine="709"/>
        <w:jc w:val="both"/>
        <w:rPr>
          <w:sz w:val="28"/>
          <w:szCs w:val="28"/>
        </w:rPr>
      </w:pPr>
      <w:r w:rsidRPr="000E3C87">
        <w:rPr>
          <w:sz w:val="28"/>
          <w:szCs w:val="28"/>
        </w:rPr>
        <w:t>Очень часто сотрудники ДПС оказываются первыми, кто получает сообщение о ДТП и первыми прибывают на место происшествия. Многочисленные нормативные акты регламентируют действия сотрудников ДПС, прибывших на место ДТП.</w:t>
      </w:r>
    </w:p>
    <w:p w:rsidR="000E3C87" w:rsidRPr="000E3C87" w:rsidRDefault="000E3C87" w:rsidP="000E3C87">
      <w:pPr>
        <w:spacing w:line="360" w:lineRule="auto"/>
        <w:ind w:firstLine="709"/>
        <w:jc w:val="both"/>
        <w:rPr>
          <w:sz w:val="28"/>
          <w:szCs w:val="28"/>
        </w:rPr>
      </w:pPr>
      <w:r w:rsidRPr="000E3C87">
        <w:rPr>
          <w:sz w:val="28"/>
          <w:szCs w:val="28"/>
        </w:rPr>
        <w:t>Знания криминалистики также помогают методически грамотно провести неотложные действия.</w:t>
      </w:r>
    </w:p>
    <w:p w:rsidR="000E3C87" w:rsidRPr="000E3C87" w:rsidRDefault="000E3C87" w:rsidP="000E3C87">
      <w:pPr>
        <w:spacing w:line="360" w:lineRule="auto"/>
        <w:ind w:firstLine="709"/>
        <w:jc w:val="both"/>
        <w:rPr>
          <w:sz w:val="28"/>
          <w:szCs w:val="28"/>
        </w:rPr>
      </w:pPr>
      <w:r w:rsidRPr="000E3C87">
        <w:rPr>
          <w:sz w:val="28"/>
          <w:szCs w:val="28"/>
        </w:rPr>
        <w:t xml:space="preserve">Так, например, С.Н. Дмитриев называет следующий возможный порядок действий: </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прием и фиксирование информации о ДТП;</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передача полученной информации в дежурную часть;</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прибытие на место ДТП;</w:t>
      </w:r>
    </w:p>
    <w:p w:rsidR="000E3C87" w:rsidRPr="000E3C87" w:rsidRDefault="000E3C87" w:rsidP="000E3C87">
      <w:pPr>
        <w:numPr>
          <w:ilvl w:val="0"/>
          <w:numId w:val="3"/>
        </w:numPr>
        <w:spacing w:line="360" w:lineRule="auto"/>
        <w:ind w:left="0" w:firstLine="709"/>
        <w:jc w:val="both"/>
        <w:rPr>
          <w:b/>
          <w:bCs/>
          <w:sz w:val="28"/>
          <w:szCs w:val="28"/>
        </w:rPr>
      </w:pPr>
      <w:r w:rsidRPr="000E3C87">
        <w:rPr>
          <w:sz w:val="28"/>
          <w:szCs w:val="28"/>
        </w:rPr>
        <w:t xml:space="preserve">извлечение пострадавших из </w:t>
      </w:r>
      <w:r w:rsidRPr="000E3C87">
        <w:rPr>
          <w:bCs/>
          <w:sz w:val="28"/>
          <w:szCs w:val="28"/>
        </w:rPr>
        <w:t>ТС</w:t>
      </w:r>
      <w:r w:rsidRPr="000E3C87">
        <w:rPr>
          <w:b/>
          <w:bCs/>
          <w:sz w:val="28"/>
          <w:szCs w:val="28"/>
        </w:rPr>
        <w:t>;</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оказание им доврачебной медицинской помощи и установление их личности;</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обозначение (ограждение) места ДТП;</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организация и обеспечение иммобилизации и эвакуации пострадавших в лечебные учреждения;</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обеспечение охраны места ДТП;</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установление и задержание лиц, причастных к ДТП;</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установление очевидцев;</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восстановление (обеспечение) дорожного движения;</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доклад старшему СОГ о принятых мерах;</w:t>
      </w:r>
    </w:p>
    <w:p w:rsidR="000E3C87" w:rsidRPr="000E3C87" w:rsidRDefault="000E3C87" w:rsidP="000E3C87">
      <w:pPr>
        <w:numPr>
          <w:ilvl w:val="0"/>
          <w:numId w:val="3"/>
        </w:numPr>
        <w:spacing w:line="360" w:lineRule="auto"/>
        <w:ind w:left="0" w:firstLine="709"/>
        <w:jc w:val="both"/>
        <w:rPr>
          <w:sz w:val="28"/>
          <w:szCs w:val="28"/>
        </w:rPr>
      </w:pPr>
      <w:r w:rsidRPr="000E3C87">
        <w:rPr>
          <w:sz w:val="28"/>
          <w:szCs w:val="28"/>
        </w:rPr>
        <w:t>обеспечение безопасности работы личного состава СОГ и выполнение поручений следователя.</w:t>
      </w:r>
      <w:r w:rsidRPr="000E3C87">
        <w:rPr>
          <w:rStyle w:val="a3"/>
          <w:sz w:val="28"/>
          <w:szCs w:val="28"/>
        </w:rPr>
        <w:footnoteReference w:id="7"/>
      </w:r>
    </w:p>
    <w:p w:rsidR="000E3C87" w:rsidRPr="000E3C87" w:rsidRDefault="000E3C87" w:rsidP="000E3C87">
      <w:pPr>
        <w:spacing w:line="360" w:lineRule="auto"/>
        <w:ind w:firstLine="709"/>
        <w:jc w:val="both"/>
        <w:rPr>
          <w:sz w:val="28"/>
          <w:szCs w:val="28"/>
        </w:rPr>
      </w:pPr>
      <w:r w:rsidRPr="000E3C87">
        <w:rPr>
          <w:sz w:val="28"/>
          <w:szCs w:val="28"/>
        </w:rPr>
        <w:t>В зависимости от обстоятельств отдельные ступени изложенного порядка могут исключаться, дополняться, исполняться параллельно или в измененной последовательность.</w:t>
      </w:r>
    </w:p>
    <w:p w:rsidR="000E3C87" w:rsidRPr="000E3C87" w:rsidRDefault="000E3C87" w:rsidP="000E3C87">
      <w:pPr>
        <w:spacing w:line="360" w:lineRule="auto"/>
        <w:ind w:firstLine="709"/>
        <w:jc w:val="both"/>
        <w:rPr>
          <w:sz w:val="28"/>
          <w:szCs w:val="28"/>
        </w:rPr>
      </w:pPr>
      <w:r w:rsidRPr="000E3C87">
        <w:rPr>
          <w:sz w:val="28"/>
          <w:szCs w:val="28"/>
        </w:rPr>
        <w:t>Поводами для возбуждения уголовного дела по факту ДТП являются: непосредственное обнаружение сотрудником ГИБДД признаков преступления; заявления потерпевших и их близких, очевидцев, водителей транспортных средств, причастных к происшествию; сообщения сотрудников медицинских учреждений и транспортных организациями.</w:t>
      </w:r>
    </w:p>
    <w:p w:rsidR="000E3C87" w:rsidRPr="000E3C87" w:rsidRDefault="000E3C87" w:rsidP="000E3C87">
      <w:pPr>
        <w:spacing w:line="360" w:lineRule="auto"/>
        <w:ind w:firstLine="709"/>
        <w:jc w:val="both"/>
        <w:rPr>
          <w:sz w:val="28"/>
          <w:szCs w:val="28"/>
        </w:rPr>
      </w:pPr>
      <w:r w:rsidRPr="000E3C87">
        <w:rPr>
          <w:sz w:val="28"/>
          <w:szCs w:val="28"/>
        </w:rPr>
        <w:t>Известный криминалист А.А. Топорков в ходе расследования предлагает устанавливать следующие обстоятельства:</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Каков характер ДТП было это преступление, несчастный случай или действие непреодолимой силы?</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Где и когда произошло ДТП, какова его обстановка: тип и состояние дорожного покрытия, ширина проезжей части, обзорность, видимость, метеорологические условия и др.</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Кто виноват в случившемся?</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Есть ли причинно-следственная связь между нарушениями правил безопасности движения и эксплуатации транспорта и наступившими последствиями?</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Каков механизм ДТП?</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Какие именно последствия наступили в результате ДТП (смерть, вред здоровью, характер и размер причиненного материального ущерба)?</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Какие правила дорожного движения нарушены действиями виновного?</w:t>
      </w:r>
    </w:p>
    <w:p w:rsidR="000E3C87" w:rsidRPr="000E3C87" w:rsidRDefault="000E3C87" w:rsidP="000E3C87">
      <w:pPr>
        <w:numPr>
          <w:ilvl w:val="0"/>
          <w:numId w:val="4"/>
        </w:numPr>
        <w:tabs>
          <w:tab w:val="left" w:pos="0"/>
        </w:tabs>
        <w:spacing w:line="360" w:lineRule="auto"/>
        <w:ind w:left="0" w:firstLine="709"/>
        <w:jc w:val="both"/>
        <w:rPr>
          <w:sz w:val="28"/>
          <w:szCs w:val="28"/>
        </w:rPr>
      </w:pPr>
      <w:r w:rsidRPr="000E3C87">
        <w:rPr>
          <w:sz w:val="28"/>
          <w:szCs w:val="28"/>
        </w:rPr>
        <w:t>Кто конкретно виноват в совершении преступных нарушений правил безопасности движения и эксплуатации транспорта</w:t>
      </w:r>
      <w:r w:rsidRPr="000E3C87">
        <w:rPr>
          <w:rStyle w:val="a3"/>
          <w:sz w:val="28"/>
          <w:szCs w:val="28"/>
        </w:rPr>
        <w:footnoteReference w:id="8"/>
      </w:r>
    </w:p>
    <w:p w:rsidR="000E3C87" w:rsidRPr="000E3C87" w:rsidRDefault="000E3C87" w:rsidP="000E3C87">
      <w:pPr>
        <w:spacing w:line="360" w:lineRule="auto"/>
        <w:ind w:firstLine="709"/>
        <w:jc w:val="both"/>
        <w:rPr>
          <w:sz w:val="28"/>
          <w:szCs w:val="28"/>
        </w:rPr>
      </w:pPr>
      <w:r w:rsidRPr="000E3C87">
        <w:rPr>
          <w:sz w:val="28"/>
          <w:szCs w:val="28"/>
        </w:rPr>
        <w:t>Следователь должен планировать расследование - это творческая работа следователя: специального, всестороннего, полного и объективного установления всех обстоятельств и причин совершения ДТП от начальных следственных действий и до окончания расследования и направления уголовного дела в суд. Также нужно построение следственных версий. Следственная версия- это предположение, исходящее от следователя, основанная на фактических данных, на событиях преступления и его отдельных обстоятельствах, подлежащих проверке. Версия является рабочим инструментом следователя и должна обладать гибкостью и способностью развиваться и изменяться в ходе расследования.</w:t>
      </w:r>
    </w:p>
    <w:p w:rsidR="000E3C87" w:rsidRPr="000E3C87" w:rsidRDefault="000E3C87" w:rsidP="000E3C87">
      <w:pPr>
        <w:spacing w:line="360" w:lineRule="auto"/>
        <w:ind w:firstLine="709"/>
        <w:jc w:val="both"/>
        <w:rPr>
          <w:sz w:val="28"/>
          <w:szCs w:val="28"/>
        </w:rPr>
      </w:pPr>
      <w:r w:rsidRPr="000E3C87">
        <w:rPr>
          <w:sz w:val="28"/>
          <w:szCs w:val="28"/>
        </w:rPr>
        <w:t xml:space="preserve"> В криминалистике отмечается, что анализ следственной практики позволяет назвать следующие исходные следственные ситуации:</w:t>
      </w:r>
    </w:p>
    <w:p w:rsidR="000E3C87" w:rsidRPr="000E3C87" w:rsidRDefault="000E3C87" w:rsidP="000E3C87">
      <w:pPr>
        <w:spacing w:line="360" w:lineRule="auto"/>
        <w:ind w:firstLine="709"/>
        <w:jc w:val="both"/>
        <w:rPr>
          <w:sz w:val="28"/>
          <w:szCs w:val="28"/>
        </w:rPr>
      </w:pPr>
      <w:r w:rsidRPr="000E3C87">
        <w:rPr>
          <w:sz w:val="28"/>
          <w:szCs w:val="28"/>
        </w:rPr>
        <w:t>1) водитель, автомобиль и потерпевший находятся на месте происшествия;</w:t>
      </w:r>
    </w:p>
    <w:p w:rsidR="000E3C87" w:rsidRPr="000E3C87" w:rsidRDefault="000E3C87" w:rsidP="000E3C87">
      <w:pPr>
        <w:spacing w:line="360" w:lineRule="auto"/>
        <w:ind w:firstLine="709"/>
        <w:jc w:val="both"/>
        <w:rPr>
          <w:sz w:val="28"/>
          <w:szCs w:val="28"/>
        </w:rPr>
      </w:pPr>
      <w:r w:rsidRPr="000E3C87">
        <w:rPr>
          <w:sz w:val="28"/>
          <w:szCs w:val="28"/>
        </w:rPr>
        <w:t>2) водитель скрылся, оставив на месте происшествия автомобиль и потерпевшего;</w:t>
      </w:r>
    </w:p>
    <w:p w:rsidR="000E3C87" w:rsidRPr="000E3C87" w:rsidRDefault="000E3C87" w:rsidP="000E3C87">
      <w:pPr>
        <w:spacing w:line="360" w:lineRule="auto"/>
        <w:ind w:firstLine="709"/>
        <w:jc w:val="both"/>
        <w:rPr>
          <w:sz w:val="28"/>
          <w:szCs w:val="28"/>
        </w:rPr>
      </w:pPr>
      <w:r w:rsidRPr="000E3C87">
        <w:rPr>
          <w:sz w:val="28"/>
          <w:szCs w:val="28"/>
        </w:rPr>
        <w:t>3) водитель скрылся, оставив на месте происшествия потерпевшего;</w:t>
      </w:r>
    </w:p>
    <w:p w:rsidR="000E3C87" w:rsidRPr="000E3C87" w:rsidRDefault="000E3C87" w:rsidP="000E3C87">
      <w:pPr>
        <w:spacing w:line="360" w:lineRule="auto"/>
        <w:ind w:firstLine="709"/>
        <w:jc w:val="both"/>
        <w:rPr>
          <w:sz w:val="28"/>
          <w:szCs w:val="28"/>
        </w:rPr>
      </w:pPr>
      <w:r w:rsidRPr="000E3C87">
        <w:rPr>
          <w:sz w:val="28"/>
          <w:szCs w:val="28"/>
        </w:rPr>
        <w:t>4) водитель скрылся с места происшествия и увез потерпевшего.</w:t>
      </w:r>
      <w:r w:rsidRPr="000E3C87">
        <w:rPr>
          <w:rStyle w:val="a3"/>
          <w:sz w:val="28"/>
          <w:szCs w:val="28"/>
        </w:rPr>
        <w:footnoteReference w:id="9"/>
      </w:r>
    </w:p>
    <w:p w:rsidR="000E3C87" w:rsidRPr="000E3C87" w:rsidRDefault="000E3C87" w:rsidP="000E3C87">
      <w:pPr>
        <w:spacing w:line="360" w:lineRule="auto"/>
        <w:ind w:firstLine="709"/>
        <w:jc w:val="both"/>
        <w:rPr>
          <w:sz w:val="28"/>
          <w:szCs w:val="28"/>
        </w:rPr>
      </w:pPr>
      <w:r w:rsidRPr="000E3C87">
        <w:rPr>
          <w:sz w:val="28"/>
          <w:szCs w:val="28"/>
        </w:rPr>
        <w:t>При вариантах, в которых отсутствует водитель или потерпевший следователю необходимо всячески стимулировать оперативно-розыскные мероприятия по поиску и обнаружению водителя и его автомобиля, осуществляемые работниками ГИБДД и других служб милиции.</w:t>
      </w:r>
    </w:p>
    <w:p w:rsidR="000E3C87" w:rsidRPr="000E3C87" w:rsidRDefault="000E3C87" w:rsidP="000E3C87">
      <w:pPr>
        <w:spacing w:line="360" w:lineRule="auto"/>
        <w:ind w:firstLine="709"/>
        <w:jc w:val="both"/>
        <w:rPr>
          <w:sz w:val="28"/>
          <w:szCs w:val="28"/>
        </w:rPr>
      </w:pPr>
      <w:r w:rsidRPr="000E3C87">
        <w:rPr>
          <w:sz w:val="28"/>
          <w:szCs w:val="28"/>
        </w:rPr>
        <w:t>Одной из особенностей расследования ДТП являются многочисленные экспертизы. По делам о ДТП необходимость в назначении экспертиз возникает при необходимости получения ответов на ряд вопросов: о степени тяжести вреда, причиненного здоровью потерпевшего в результате ДТП; о размере ущерба причиненного в результате ДТП о наличии водителя технической возможности предотвратить наезд на потерпевшего в результате ДТП; о принадлежности частей кожного покрова или мышечной ткани конкретному человеку; об однородности ГСМ, обнаруженных на месте ДТП и ГСМ, которые исследовались при эксплуатации данных ТС и так далее. для разрешения возникающих вопросов по уголовному делу о ДТП назначаются судебные экспертизы. Как правило, проводятся автотехническая, трасологическая, судебно-химическая и другие виды экспертиз.</w:t>
      </w:r>
      <w:r w:rsidRPr="000E3C87">
        <w:rPr>
          <w:rStyle w:val="a3"/>
          <w:sz w:val="28"/>
          <w:szCs w:val="28"/>
        </w:rPr>
        <w:footnoteReference w:id="10"/>
      </w:r>
    </w:p>
    <w:p w:rsidR="000E3C87" w:rsidRPr="000E3C87" w:rsidRDefault="000E3C87" w:rsidP="000E3C87">
      <w:pPr>
        <w:spacing w:line="360" w:lineRule="auto"/>
        <w:ind w:firstLine="709"/>
        <w:jc w:val="both"/>
        <w:rPr>
          <w:sz w:val="28"/>
          <w:szCs w:val="28"/>
        </w:rPr>
      </w:pPr>
      <w:r w:rsidRPr="000E3C87">
        <w:rPr>
          <w:sz w:val="28"/>
          <w:szCs w:val="28"/>
        </w:rPr>
        <w:t>По нашему мнению назначение и проведение экспертиз по делам о ДТП способствует более качественному проведению расследования и может исключить ошибки следствия.</w:t>
      </w:r>
    </w:p>
    <w:p w:rsidR="000E3C87" w:rsidRDefault="000E3C87" w:rsidP="000E3C87">
      <w:pPr>
        <w:spacing w:line="360" w:lineRule="auto"/>
        <w:ind w:firstLine="709"/>
        <w:jc w:val="both"/>
        <w:rPr>
          <w:sz w:val="28"/>
          <w:szCs w:val="28"/>
        </w:rPr>
      </w:pPr>
      <w:r w:rsidRPr="000E3C87">
        <w:rPr>
          <w:sz w:val="28"/>
          <w:szCs w:val="28"/>
        </w:rPr>
        <w:t>.</w:t>
      </w:r>
    </w:p>
    <w:p w:rsidR="000E3C87" w:rsidRDefault="000E3C87" w:rsidP="000E3C87">
      <w:pPr>
        <w:spacing w:line="360" w:lineRule="auto"/>
        <w:ind w:firstLine="709"/>
        <w:jc w:val="both"/>
        <w:rPr>
          <w:b/>
          <w:bCs/>
          <w:sz w:val="28"/>
          <w:szCs w:val="28"/>
        </w:rPr>
      </w:pPr>
      <w:r>
        <w:rPr>
          <w:sz w:val="28"/>
          <w:szCs w:val="28"/>
        </w:rPr>
        <w:br w:type="page"/>
      </w:r>
      <w:r w:rsidRPr="000E3C87">
        <w:rPr>
          <w:b/>
          <w:bCs/>
          <w:sz w:val="28"/>
          <w:szCs w:val="28"/>
        </w:rPr>
        <w:t>Заключение</w:t>
      </w:r>
    </w:p>
    <w:p w:rsidR="000E3C87" w:rsidRPr="000E3C87" w:rsidRDefault="000E3C87" w:rsidP="000E3C87">
      <w:pPr>
        <w:spacing w:line="360" w:lineRule="auto"/>
        <w:ind w:firstLine="709"/>
        <w:jc w:val="both"/>
        <w:rPr>
          <w:b/>
          <w:bCs/>
          <w:sz w:val="28"/>
          <w:szCs w:val="28"/>
        </w:rPr>
      </w:pPr>
    </w:p>
    <w:p w:rsidR="000E3C87" w:rsidRPr="000E3C87" w:rsidRDefault="000E3C87" w:rsidP="000E3C87">
      <w:pPr>
        <w:pStyle w:val="ad"/>
        <w:spacing w:before="0" w:after="0" w:line="360" w:lineRule="auto"/>
        <w:ind w:firstLine="709"/>
        <w:jc w:val="both"/>
        <w:rPr>
          <w:sz w:val="28"/>
          <w:szCs w:val="28"/>
        </w:rPr>
      </w:pPr>
      <w:r w:rsidRPr="000E3C87">
        <w:rPr>
          <w:sz w:val="28"/>
          <w:szCs w:val="28"/>
        </w:rPr>
        <w:t>Автомобиль и другие транспортные средства являются источником повышенной опасности и зачастую ошибки в управлении ТС приводят к тяжелым последствиям. Дорожно-транспортное происшествие может вызвать последствия, предусмотренные как административным, так и уголовным законодательством. Установление истинных причин нарушения правил безопасности, приведших к аварии, и обстоятельств, им способствующих, не только одна из важных задач расследования преступления, но и неотъемлемая часть обеспечения безопасности движения и эксплуатации автотранспорта.</w:t>
      </w:r>
    </w:p>
    <w:p w:rsidR="000E3C87" w:rsidRPr="000E3C87" w:rsidRDefault="000E3C87" w:rsidP="000E3C87">
      <w:pPr>
        <w:pStyle w:val="ad"/>
        <w:spacing w:before="0" w:after="0" w:line="360" w:lineRule="auto"/>
        <w:ind w:firstLine="709"/>
        <w:jc w:val="both"/>
        <w:rPr>
          <w:sz w:val="28"/>
          <w:szCs w:val="28"/>
        </w:rPr>
      </w:pPr>
      <w:r w:rsidRPr="000E3C87">
        <w:rPr>
          <w:sz w:val="28"/>
          <w:szCs w:val="28"/>
        </w:rPr>
        <w:t xml:space="preserve">Значительный рост автомобильного парка (в настоящее время — 300 автомобилей на 1000 человек, в Европе — 400 на 1000), неудовлетворительное состояние дорог и эксплуатационных характеристик старого транспорта, низкий уровень подготовки, недисциплинированность, а нередко простое хамство и пьянство водителей, беспечное поведение пешеходов и ряд других факторов приводят к возникновению аварийной обстановки на дорогах. </w:t>
      </w:r>
    </w:p>
    <w:p w:rsidR="000E3C87" w:rsidRPr="000E3C87" w:rsidRDefault="000E3C87" w:rsidP="000E3C87">
      <w:pPr>
        <w:spacing w:line="360" w:lineRule="auto"/>
        <w:ind w:firstLine="709"/>
        <w:jc w:val="both"/>
        <w:rPr>
          <w:sz w:val="28"/>
          <w:szCs w:val="28"/>
        </w:rPr>
      </w:pPr>
      <w:r w:rsidRPr="000E3C87">
        <w:rPr>
          <w:sz w:val="28"/>
          <w:szCs w:val="28"/>
        </w:rPr>
        <w:t xml:space="preserve">Ситуация с ДТП беспокоит законодателей, Правительство РФ, правоохранительные и судебные органы, что было отражено в принятых ими в последние годы правовых актах. Многие из этих актов направлены на усиление ответственности за нарушение правил дорожного движения, что позволило несколько улучшить ситуацию с безопасностью на дорогах страны по сравнению с аналогичными показателями прошлого года. Так за 2010 год в Российской Федерации произошло </w:t>
      </w:r>
      <w:r w:rsidRPr="000E3C87">
        <w:rPr>
          <w:b/>
          <w:bCs/>
          <w:sz w:val="28"/>
          <w:szCs w:val="28"/>
        </w:rPr>
        <w:t>199 431</w:t>
      </w:r>
      <w:r w:rsidRPr="000E3C87">
        <w:rPr>
          <w:sz w:val="28"/>
          <w:szCs w:val="28"/>
        </w:rPr>
        <w:t xml:space="preserve"> </w:t>
      </w:r>
      <w:r w:rsidRPr="000E3C87">
        <w:rPr>
          <w:i/>
          <w:iCs/>
          <w:sz w:val="28"/>
          <w:szCs w:val="28"/>
        </w:rPr>
        <w:t>(-2,1%)</w:t>
      </w:r>
      <w:r w:rsidRPr="000E3C87">
        <w:rPr>
          <w:sz w:val="28"/>
          <w:szCs w:val="28"/>
        </w:rPr>
        <w:t xml:space="preserve"> дорожно-транспортное происшествие, (что на 2,1% меньше, по сравнению с годом 2009.) в результате которых погибли </w:t>
      </w:r>
      <w:r w:rsidRPr="000E3C87">
        <w:rPr>
          <w:b/>
          <w:bCs/>
          <w:sz w:val="28"/>
          <w:szCs w:val="28"/>
        </w:rPr>
        <w:t>26 567</w:t>
      </w:r>
      <w:r w:rsidRPr="000E3C87">
        <w:rPr>
          <w:sz w:val="28"/>
          <w:szCs w:val="28"/>
        </w:rPr>
        <w:t xml:space="preserve"> </w:t>
      </w:r>
      <w:r w:rsidRPr="000E3C87">
        <w:rPr>
          <w:i/>
          <w:iCs/>
          <w:sz w:val="28"/>
          <w:szCs w:val="28"/>
        </w:rPr>
        <w:t>(-3,9%)</w:t>
      </w:r>
      <w:r w:rsidRPr="000E3C87">
        <w:rPr>
          <w:sz w:val="28"/>
          <w:szCs w:val="28"/>
        </w:rPr>
        <w:t xml:space="preserve"> человек, а </w:t>
      </w:r>
      <w:r w:rsidRPr="000E3C87">
        <w:rPr>
          <w:b/>
          <w:bCs/>
          <w:sz w:val="28"/>
          <w:szCs w:val="28"/>
        </w:rPr>
        <w:t>250 635</w:t>
      </w:r>
      <w:r w:rsidRPr="000E3C87">
        <w:rPr>
          <w:sz w:val="28"/>
          <w:szCs w:val="28"/>
        </w:rPr>
        <w:t xml:space="preserve"> </w:t>
      </w:r>
      <w:r w:rsidRPr="000E3C87">
        <w:rPr>
          <w:i/>
          <w:iCs/>
          <w:sz w:val="28"/>
          <w:szCs w:val="28"/>
        </w:rPr>
        <w:t>(-1,9%)</w:t>
      </w:r>
      <w:r w:rsidRPr="000E3C87">
        <w:rPr>
          <w:sz w:val="28"/>
          <w:szCs w:val="28"/>
        </w:rPr>
        <w:t xml:space="preserve"> человек получили ранения </w:t>
      </w:r>
      <w:r w:rsidRPr="000E3C87">
        <w:rPr>
          <w:b/>
          <w:bCs/>
          <w:sz w:val="28"/>
          <w:szCs w:val="28"/>
        </w:rPr>
        <w:t>11 845</w:t>
      </w:r>
      <w:r w:rsidRPr="000E3C87">
        <w:rPr>
          <w:sz w:val="28"/>
          <w:szCs w:val="28"/>
        </w:rPr>
        <w:t xml:space="preserve"> </w:t>
      </w:r>
      <w:r w:rsidRPr="000E3C87">
        <w:rPr>
          <w:i/>
          <w:iCs/>
          <w:sz w:val="28"/>
          <w:szCs w:val="28"/>
        </w:rPr>
        <w:t>(-3,9%)</w:t>
      </w:r>
      <w:r w:rsidRPr="000E3C87">
        <w:rPr>
          <w:sz w:val="28"/>
          <w:szCs w:val="28"/>
        </w:rPr>
        <w:t xml:space="preserve"> ДТП произошли по вине водителей, находившихся за рулем в состоянии опьянения, в результате этих ДТП </w:t>
      </w:r>
      <w:r w:rsidRPr="000E3C87">
        <w:rPr>
          <w:b/>
          <w:bCs/>
          <w:sz w:val="28"/>
          <w:szCs w:val="28"/>
        </w:rPr>
        <w:t>1 954</w:t>
      </w:r>
      <w:r w:rsidRPr="000E3C87">
        <w:rPr>
          <w:sz w:val="28"/>
          <w:szCs w:val="28"/>
        </w:rPr>
        <w:t xml:space="preserve"> </w:t>
      </w:r>
      <w:r w:rsidRPr="000E3C87">
        <w:rPr>
          <w:i/>
          <w:iCs/>
          <w:sz w:val="28"/>
          <w:szCs w:val="28"/>
        </w:rPr>
        <w:t>(-15,4%)</w:t>
      </w:r>
      <w:r w:rsidRPr="000E3C87">
        <w:rPr>
          <w:sz w:val="28"/>
          <w:szCs w:val="28"/>
        </w:rPr>
        <w:t xml:space="preserve"> человека погибли, а </w:t>
      </w:r>
      <w:r w:rsidRPr="000E3C87">
        <w:rPr>
          <w:b/>
          <w:bCs/>
          <w:sz w:val="28"/>
          <w:szCs w:val="28"/>
        </w:rPr>
        <w:t>17 280</w:t>
      </w:r>
      <w:r w:rsidRPr="000E3C87">
        <w:rPr>
          <w:sz w:val="28"/>
          <w:szCs w:val="28"/>
        </w:rPr>
        <w:t xml:space="preserve"> </w:t>
      </w:r>
      <w:r w:rsidRPr="000E3C87">
        <w:rPr>
          <w:i/>
          <w:iCs/>
          <w:sz w:val="28"/>
          <w:szCs w:val="28"/>
        </w:rPr>
        <w:t>(-4,6%)</w:t>
      </w:r>
      <w:r w:rsidRPr="000E3C87">
        <w:rPr>
          <w:sz w:val="28"/>
          <w:szCs w:val="28"/>
        </w:rPr>
        <w:t xml:space="preserve"> человек получили ранения. За прошедший год произошло </w:t>
      </w:r>
      <w:r w:rsidRPr="000E3C87">
        <w:rPr>
          <w:b/>
          <w:bCs/>
          <w:sz w:val="28"/>
          <w:szCs w:val="28"/>
        </w:rPr>
        <w:t>20 262</w:t>
      </w:r>
      <w:r w:rsidRPr="000E3C87">
        <w:rPr>
          <w:sz w:val="28"/>
          <w:szCs w:val="28"/>
        </w:rPr>
        <w:t xml:space="preserve"> </w:t>
      </w:r>
      <w:r w:rsidRPr="000E3C87">
        <w:rPr>
          <w:i/>
          <w:iCs/>
          <w:sz w:val="28"/>
          <w:szCs w:val="28"/>
        </w:rPr>
        <w:t>(+1,5%)</w:t>
      </w:r>
      <w:r w:rsidRPr="000E3C87">
        <w:rPr>
          <w:sz w:val="28"/>
          <w:szCs w:val="28"/>
        </w:rPr>
        <w:t xml:space="preserve"> ДТП с участием детей, в которых </w:t>
      </w:r>
      <w:r w:rsidRPr="000E3C87">
        <w:rPr>
          <w:b/>
          <w:bCs/>
          <w:sz w:val="28"/>
          <w:szCs w:val="28"/>
        </w:rPr>
        <w:t>898</w:t>
      </w:r>
      <w:r w:rsidRPr="000E3C87">
        <w:rPr>
          <w:sz w:val="28"/>
          <w:szCs w:val="28"/>
        </w:rPr>
        <w:t xml:space="preserve"> </w:t>
      </w:r>
      <w:r w:rsidRPr="000E3C87">
        <w:rPr>
          <w:i/>
          <w:iCs/>
          <w:sz w:val="28"/>
          <w:szCs w:val="28"/>
        </w:rPr>
        <w:t>(-1,8%)</w:t>
      </w:r>
      <w:r w:rsidRPr="000E3C87">
        <w:rPr>
          <w:sz w:val="28"/>
          <w:szCs w:val="28"/>
        </w:rPr>
        <w:t xml:space="preserve"> детей погибли, а </w:t>
      </w:r>
      <w:r w:rsidRPr="000E3C87">
        <w:rPr>
          <w:b/>
          <w:bCs/>
          <w:sz w:val="28"/>
          <w:szCs w:val="28"/>
        </w:rPr>
        <w:t>21 149</w:t>
      </w:r>
      <w:r w:rsidRPr="000E3C87">
        <w:rPr>
          <w:sz w:val="28"/>
          <w:szCs w:val="28"/>
        </w:rPr>
        <w:t xml:space="preserve"> </w:t>
      </w:r>
      <w:r w:rsidRPr="000E3C87">
        <w:rPr>
          <w:i/>
          <w:iCs/>
          <w:sz w:val="28"/>
          <w:szCs w:val="28"/>
        </w:rPr>
        <w:t>(+1,7%)</w:t>
      </w:r>
      <w:r w:rsidRPr="000E3C87">
        <w:rPr>
          <w:sz w:val="28"/>
          <w:szCs w:val="28"/>
        </w:rPr>
        <w:t xml:space="preserve"> детей получили ранения.</w:t>
      </w:r>
    </w:p>
    <w:p w:rsidR="000E3C87" w:rsidRPr="000E3C87" w:rsidRDefault="000E3C87" w:rsidP="000E3C87">
      <w:pPr>
        <w:spacing w:line="360" w:lineRule="auto"/>
        <w:ind w:firstLine="709"/>
        <w:jc w:val="both"/>
        <w:rPr>
          <w:sz w:val="28"/>
          <w:szCs w:val="28"/>
        </w:rPr>
      </w:pPr>
      <w:r w:rsidRPr="000E3C87">
        <w:rPr>
          <w:sz w:val="28"/>
          <w:szCs w:val="28"/>
        </w:rPr>
        <w:t xml:space="preserve">За 2 месяца (январь-февраль) 2011 года в Российской Федерации произошло </w:t>
      </w:r>
      <w:r w:rsidRPr="000E3C87">
        <w:rPr>
          <w:b/>
          <w:bCs/>
          <w:sz w:val="28"/>
          <w:szCs w:val="28"/>
        </w:rPr>
        <w:t>21 037</w:t>
      </w:r>
      <w:r w:rsidRPr="000E3C87">
        <w:rPr>
          <w:sz w:val="28"/>
          <w:szCs w:val="28"/>
        </w:rPr>
        <w:t xml:space="preserve"> </w:t>
      </w:r>
      <w:r w:rsidRPr="000E3C87">
        <w:rPr>
          <w:i/>
          <w:iCs/>
          <w:sz w:val="28"/>
          <w:szCs w:val="28"/>
        </w:rPr>
        <w:t>(-4,1%)</w:t>
      </w:r>
      <w:r w:rsidRPr="000E3C87">
        <w:rPr>
          <w:sz w:val="28"/>
          <w:szCs w:val="28"/>
        </w:rPr>
        <w:t xml:space="preserve"> дорожно-транспортных происшествий, в результате которых погибли </w:t>
      </w:r>
      <w:r w:rsidRPr="000E3C87">
        <w:rPr>
          <w:b/>
          <w:bCs/>
          <w:sz w:val="28"/>
          <w:szCs w:val="28"/>
        </w:rPr>
        <w:t>2 662</w:t>
      </w:r>
      <w:r w:rsidRPr="000E3C87">
        <w:rPr>
          <w:sz w:val="28"/>
          <w:szCs w:val="28"/>
        </w:rPr>
        <w:t xml:space="preserve"> </w:t>
      </w:r>
      <w:r w:rsidRPr="000E3C87">
        <w:rPr>
          <w:i/>
          <w:iCs/>
          <w:sz w:val="28"/>
          <w:szCs w:val="28"/>
        </w:rPr>
        <w:t>(+1,1%)</w:t>
      </w:r>
      <w:r w:rsidRPr="000E3C87">
        <w:rPr>
          <w:sz w:val="28"/>
          <w:szCs w:val="28"/>
        </w:rPr>
        <w:t xml:space="preserve"> человека, а </w:t>
      </w:r>
      <w:r w:rsidRPr="000E3C87">
        <w:rPr>
          <w:b/>
          <w:bCs/>
          <w:sz w:val="28"/>
          <w:szCs w:val="28"/>
        </w:rPr>
        <w:t>26 861</w:t>
      </w:r>
      <w:r w:rsidRPr="000E3C87">
        <w:rPr>
          <w:sz w:val="28"/>
          <w:szCs w:val="28"/>
        </w:rPr>
        <w:t xml:space="preserve"> </w:t>
      </w:r>
      <w:r w:rsidRPr="000E3C87">
        <w:rPr>
          <w:i/>
          <w:iCs/>
          <w:sz w:val="28"/>
          <w:szCs w:val="28"/>
        </w:rPr>
        <w:t>(-3,1%)</w:t>
      </w:r>
      <w:r w:rsidRPr="000E3C87">
        <w:rPr>
          <w:sz w:val="28"/>
          <w:szCs w:val="28"/>
        </w:rPr>
        <w:t xml:space="preserve"> человек получили ранения.</w:t>
      </w:r>
      <w:r>
        <w:rPr>
          <w:sz w:val="28"/>
          <w:szCs w:val="28"/>
        </w:rPr>
        <w:t xml:space="preserve"> </w:t>
      </w:r>
      <w:r w:rsidRPr="000E3C87">
        <w:rPr>
          <w:b/>
          <w:bCs/>
          <w:sz w:val="28"/>
          <w:szCs w:val="28"/>
        </w:rPr>
        <w:t>679</w:t>
      </w:r>
      <w:r w:rsidRPr="000E3C87">
        <w:rPr>
          <w:sz w:val="28"/>
          <w:szCs w:val="28"/>
        </w:rPr>
        <w:t xml:space="preserve"> </w:t>
      </w:r>
      <w:r w:rsidRPr="000E3C87">
        <w:rPr>
          <w:i/>
          <w:iCs/>
          <w:sz w:val="28"/>
          <w:szCs w:val="28"/>
        </w:rPr>
        <w:t>(-7,2%)</w:t>
      </w:r>
      <w:r w:rsidRPr="000E3C87">
        <w:rPr>
          <w:sz w:val="28"/>
          <w:szCs w:val="28"/>
        </w:rPr>
        <w:t xml:space="preserve"> ДТП произошло по вине водителей, находившихся за рулем в состоянии опьянения, в результате этих ДТП </w:t>
      </w:r>
      <w:r w:rsidRPr="000E3C87">
        <w:rPr>
          <w:b/>
          <w:bCs/>
          <w:sz w:val="28"/>
          <w:szCs w:val="28"/>
        </w:rPr>
        <w:t>94</w:t>
      </w:r>
      <w:r w:rsidRPr="000E3C87">
        <w:rPr>
          <w:sz w:val="28"/>
          <w:szCs w:val="28"/>
        </w:rPr>
        <w:t xml:space="preserve"> </w:t>
      </w:r>
      <w:r w:rsidRPr="000E3C87">
        <w:rPr>
          <w:i/>
          <w:iCs/>
          <w:sz w:val="28"/>
          <w:szCs w:val="28"/>
        </w:rPr>
        <w:t>(-11,3%)</w:t>
      </w:r>
      <w:r w:rsidRPr="000E3C87">
        <w:rPr>
          <w:sz w:val="28"/>
          <w:szCs w:val="28"/>
        </w:rPr>
        <w:t xml:space="preserve"> человека погибли, а </w:t>
      </w:r>
      <w:r w:rsidRPr="000E3C87">
        <w:rPr>
          <w:b/>
          <w:bCs/>
          <w:sz w:val="28"/>
          <w:szCs w:val="28"/>
        </w:rPr>
        <w:t>1 010</w:t>
      </w:r>
      <w:r w:rsidRPr="000E3C87">
        <w:rPr>
          <w:sz w:val="28"/>
          <w:szCs w:val="28"/>
        </w:rPr>
        <w:t xml:space="preserve"> </w:t>
      </w:r>
      <w:r w:rsidRPr="000E3C87">
        <w:rPr>
          <w:i/>
          <w:iCs/>
          <w:sz w:val="28"/>
          <w:szCs w:val="28"/>
        </w:rPr>
        <w:t>(-8,3%)</w:t>
      </w:r>
      <w:r w:rsidRPr="000E3C87">
        <w:rPr>
          <w:sz w:val="28"/>
          <w:szCs w:val="28"/>
        </w:rPr>
        <w:t xml:space="preserve"> человек получили ранения. За указанный период произошло </w:t>
      </w:r>
      <w:r w:rsidRPr="000E3C87">
        <w:rPr>
          <w:b/>
          <w:bCs/>
          <w:sz w:val="28"/>
          <w:szCs w:val="28"/>
        </w:rPr>
        <w:t>1 818</w:t>
      </w:r>
      <w:r w:rsidRPr="000E3C87">
        <w:rPr>
          <w:sz w:val="28"/>
          <w:szCs w:val="28"/>
        </w:rPr>
        <w:t xml:space="preserve"> </w:t>
      </w:r>
      <w:r w:rsidRPr="000E3C87">
        <w:rPr>
          <w:i/>
          <w:iCs/>
          <w:sz w:val="28"/>
          <w:szCs w:val="28"/>
        </w:rPr>
        <w:t>(-9,8%)</w:t>
      </w:r>
      <w:r w:rsidRPr="000E3C87">
        <w:rPr>
          <w:sz w:val="28"/>
          <w:szCs w:val="28"/>
        </w:rPr>
        <w:t xml:space="preserve"> ДТП с участием детей, в которых </w:t>
      </w:r>
      <w:r w:rsidRPr="000E3C87">
        <w:rPr>
          <w:b/>
          <w:bCs/>
          <w:sz w:val="28"/>
          <w:szCs w:val="28"/>
        </w:rPr>
        <w:t>80</w:t>
      </w:r>
      <w:r w:rsidRPr="000E3C87">
        <w:rPr>
          <w:sz w:val="28"/>
          <w:szCs w:val="28"/>
        </w:rPr>
        <w:t xml:space="preserve"> </w:t>
      </w:r>
      <w:r w:rsidRPr="000E3C87">
        <w:rPr>
          <w:i/>
          <w:iCs/>
          <w:sz w:val="28"/>
          <w:szCs w:val="28"/>
        </w:rPr>
        <w:t>(-3,6%)</w:t>
      </w:r>
      <w:r w:rsidRPr="000E3C87">
        <w:rPr>
          <w:sz w:val="28"/>
          <w:szCs w:val="28"/>
        </w:rPr>
        <w:t xml:space="preserve"> детей погибли, а </w:t>
      </w:r>
      <w:r w:rsidRPr="000E3C87">
        <w:rPr>
          <w:b/>
          <w:bCs/>
          <w:sz w:val="28"/>
          <w:szCs w:val="28"/>
        </w:rPr>
        <w:t>1 883</w:t>
      </w:r>
      <w:r w:rsidRPr="000E3C87">
        <w:rPr>
          <w:sz w:val="28"/>
          <w:szCs w:val="28"/>
        </w:rPr>
        <w:t xml:space="preserve"> </w:t>
      </w:r>
      <w:r w:rsidRPr="000E3C87">
        <w:rPr>
          <w:i/>
          <w:iCs/>
          <w:sz w:val="28"/>
          <w:szCs w:val="28"/>
        </w:rPr>
        <w:t>(-9,5%)</w:t>
      </w:r>
      <w:r w:rsidRPr="000E3C87">
        <w:rPr>
          <w:sz w:val="28"/>
          <w:szCs w:val="28"/>
        </w:rPr>
        <w:t xml:space="preserve"> ребенка получили ранения.</w:t>
      </w:r>
      <w:r w:rsidRPr="000E3C87">
        <w:rPr>
          <w:rStyle w:val="a3"/>
          <w:sz w:val="28"/>
          <w:szCs w:val="28"/>
        </w:rPr>
        <w:footnoteReference w:id="11"/>
      </w:r>
      <w:r w:rsidRPr="000E3C87">
        <w:rPr>
          <w:sz w:val="28"/>
          <w:szCs w:val="28"/>
        </w:rPr>
        <w:t xml:space="preserve"> Показатели более оптимистичные, но необходимо и дальше продолжать улучшать обстановку на дорогах, чтобы жертв было еще меньше. Страшно представить, но в год в нашей стране погибает количество людей, равное населению маленького города. Из приведенной статистики можно увидеть, как значительно уменьшилось число ДТП с участием пьяных водителей. Это результат летних изменений в законодательстве, когда отменили допустимую норму алкоголя в крови 0,3 промилле, а также изменений внесенных законодателем в 2009 г. включив в ст. 264 УК РФ ответственность за совершение указанного преступления в состоянии опьянения в качестве квалифицирующего признака по ч. 2, 4, 6 ст. 264 УК РФ.</w:t>
      </w:r>
      <w:r w:rsidRPr="000E3C87">
        <w:rPr>
          <w:rStyle w:val="a6"/>
          <w:sz w:val="28"/>
          <w:szCs w:val="28"/>
        </w:rPr>
        <w:footnoteReference w:id="12"/>
      </w:r>
      <w:r w:rsidRPr="000E3C87">
        <w:rPr>
          <w:sz w:val="28"/>
          <w:szCs w:val="28"/>
        </w:rPr>
        <w:t xml:space="preserve"> Водители стали строже относиться к употреблению спиртного, садясь за руль абсолютно трезвыми. Получается, что ужесточение ответственности положительно сказывается на безопасности дорожного движения.</w:t>
      </w:r>
    </w:p>
    <w:p w:rsidR="000E3C87" w:rsidRPr="000E3C87" w:rsidRDefault="000E3C87" w:rsidP="000E3C87">
      <w:pPr>
        <w:pStyle w:val="ad"/>
        <w:spacing w:before="0" w:after="0" w:line="360" w:lineRule="auto"/>
        <w:ind w:firstLine="709"/>
        <w:jc w:val="both"/>
        <w:rPr>
          <w:sz w:val="28"/>
          <w:szCs w:val="28"/>
        </w:rPr>
      </w:pPr>
      <w:r w:rsidRPr="000E3C87">
        <w:rPr>
          <w:sz w:val="28"/>
          <w:szCs w:val="28"/>
        </w:rPr>
        <w:t>С</w:t>
      </w:r>
      <w:r w:rsidR="004E0ACD">
        <w:rPr>
          <w:sz w:val="28"/>
          <w:szCs w:val="28"/>
        </w:rPr>
        <w:t xml:space="preserve"> </w:t>
      </w:r>
      <w:r w:rsidRPr="000E3C87">
        <w:rPr>
          <w:sz w:val="28"/>
          <w:szCs w:val="28"/>
        </w:rPr>
        <w:t>нашей точки зрения необходимо констатировать серьезный промах законодателя. Нами отмечалось, что, например, в декабре 2003 г. был декриминализирован состав преступления, предусмотренный ст. 265 УК РФ «Оставление места дорожно-транспортного происшествия». Указанная норма была переведена в состав административных правонарушений, что значительно осложнило раскрытие и расследование дорожно-транспортных преступлений. Отсутствие на месте ДТП транспортного средства, виновного в причинении, например, тяжкого вреда здоровью человека, не позволяет своевременно и качественно расследовать происшествие. Более того, многие водители, полагаем, воспользовались данной ситуацией и скрылись с места происшествия. Невозможно посчитать, сколько людей заплатили за это своими жизнями, так как, не опасаясь уголовного преследования, некоторые водители уезжали с места ДТП не оказав помощь пострадавшим.</w:t>
      </w:r>
    </w:p>
    <w:p w:rsidR="000E3C87" w:rsidRPr="000E3C87" w:rsidRDefault="000E3C87" w:rsidP="000E3C87">
      <w:pPr>
        <w:pStyle w:val="ad"/>
        <w:spacing w:before="0" w:after="0" w:line="360" w:lineRule="auto"/>
        <w:ind w:firstLine="709"/>
        <w:jc w:val="both"/>
        <w:rPr>
          <w:sz w:val="28"/>
          <w:szCs w:val="28"/>
        </w:rPr>
      </w:pPr>
      <w:r w:rsidRPr="000E3C87">
        <w:rPr>
          <w:sz w:val="28"/>
          <w:szCs w:val="28"/>
        </w:rPr>
        <w:t>Учитывая изложенное, предлагаем вновь восстановить уголовную ответственность водителей, покинувших в нарушение Правил дорожного движения место происшествия.</w:t>
      </w:r>
    </w:p>
    <w:p w:rsidR="000E3C87" w:rsidRDefault="000E3C87" w:rsidP="000E3C87">
      <w:pPr>
        <w:pStyle w:val="ad"/>
        <w:spacing w:before="0" w:after="0" w:line="360" w:lineRule="auto"/>
        <w:ind w:firstLine="709"/>
        <w:jc w:val="both"/>
        <w:rPr>
          <w:sz w:val="28"/>
          <w:szCs w:val="28"/>
        </w:rPr>
      </w:pPr>
      <w:r w:rsidRPr="000E3C87">
        <w:rPr>
          <w:sz w:val="28"/>
          <w:szCs w:val="28"/>
        </w:rPr>
        <w:t>Правоохранительные органы, имеющие своей задачей раскрытие и расследование ДТП, связаны в своей деятельности определенными законодательными нормами и ведомственными нормативными актами. Однако с нашей точки зрения нормативные акты, регламентирующие составление материалов на месте ДТП должны издаваться с учетом предложений ученых-криминалистов. Например, одной из причин провоцирующих низкое качество схем, является использование для этих целей так называемых «типовых» бланков, где невозможно отразить все обстоятельства произошедшего. Для того чтобы итоговая схема ДТП была более качественной, желательно предварительно выполнить ее на черновике, добиваясь соответствующей пропорциональности отражаемых объектов.</w:t>
      </w:r>
      <w:r w:rsidRPr="000E3C87">
        <w:rPr>
          <w:rStyle w:val="a3"/>
          <w:sz w:val="28"/>
          <w:szCs w:val="28"/>
        </w:rPr>
        <w:footnoteReference w:id="13"/>
      </w:r>
      <w:r w:rsidRPr="000E3C87">
        <w:rPr>
          <w:sz w:val="28"/>
          <w:szCs w:val="28"/>
        </w:rPr>
        <w:t xml:space="preserve"> Считаем, что такая постановка вопроса облегчит деятельность следователя, сотрудников ГИБДД и других специалистов, участвующих в расследовании дорожно-транспортных происшествий.</w:t>
      </w:r>
    </w:p>
    <w:p w:rsidR="000E3C87" w:rsidRPr="000E3C87" w:rsidRDefault="000E3C87" w:rsidP="000E3C87">
      <w:pPr>
        <w:pStyle w:val="ad"/>
        <w:spacing w:before="0" w:after="0" w:line="360" w:lineRule="auto"/>
        <w:ind w:firstLine="709"/>
        <w:jc w:val="both"/>
        <w:rPr>
          <w:sz w:val="28"/>
          <w:szCs w:val="28"/>
        </w:rPr>
      </w:pPr>
    </w:p>
    <w:p w:rsidR="000E3C87" w:rsidRDefault="000E3C87" w:rsidP="000E3C87">
      <w:pPr>
        <w:pStyle w:val="ad"/>
        <w:spacing w:before="0" w:after="0" w:line="360" w:lineRule="auto"/>
        <w:ind w:firstLine="709"/>
        <w:jc w:val="both"/>
        <w:rPr>
          <w:b/>
          <w:bCs/>
          <w:sz w:val="28"/>
          <w:szCs w:val="28"/>
        </w:rPr>
      </w:pPr>
      <w:r>
        <w:rPr>
          <w:sz w:val="28"/>
          <w:szCs w:val="28"/>
        </w:rPr>
        <w:br w:type="page"/>
      </w:r>
      <w:r w:rsidRPr="000E3C87">
        <w:rPr>
          <w:b/>
          <w:bCs/>
          <w:sz w:val="28"/>
          <w:szCs w:val="28"/>
        </w:rPr>
        <w:t>Список использованных источников</w:t>
      </w:r>
    </w:p>
    <w:p w:rsidR="000E3C87" w:rsidRPr="0067227A" w:rsidRDefault="00FD00C6" w:rsidP="000E3C87">
      <w:pPr>
        <w:pStyle w:val="ad"/>
        <w:spacing w:before="0" w:after="0" w:line="360" w:lineRule="auto"/>
        <w:ind w:firstLine="709"/>
        <w:jc w:val="both"/>
        <w:rPr>
          <w:bCs/>
          <w:color w:val="FFFFFF"/>
          <w:sz w:val="28"/>
          <w:szCs w:val="28"/>
        </w:rPr>
      </w:pPr>
      <w:r w:rsidRPr="0067227A">
        <w:rPr>
          <w:bCs/>
          <w:color w:val="FFFFFF"/>
          <w:sz w:val="28"/>
          <w:szCs w:val="28"/>
        </w:rPr>
        <w:t>дорожный</w:t>
      </w:r>
      <w:r w:rsidR="00765E08" w:rsidRPr="0067227A">
        <w:rPr>
          <w:bCs/>
          <w:color w:val="FFFFFF"/>
          <w:sz w:val="28"/>
          <w:szCs w:val="28"/>
        </w:rPr>
        <w:t xml:space="preserve"> транспорт происшествие</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Конституция Российской Федерации от 12 декабря 1993 года.</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 xml:space="preserve">Уголовный кодекс Российской Федерации. — М., 192 с. </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Уголовно-процессуальный кодекс Российской Федерации. — М.,287 с.</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 xml:space="preserve">Федеральный закон от 15 ноября 1995 г. </w:t>
      </w:r>
      <w:r w:rsidRPr="000E3C87">
        <w:rPr>
          <w:sz w:val="28"/>
          <w:szCs w:val="28"/>
          <w:lang w:val="en-US"/>
        </w:rPr>
        <w:t>N</w:t>
      </w:r>
      <w:r w:rsidRPr="000E3C87">
        <w:rPr>
          <w:sz w:val="28"/>
          <w:szCs w:val="28"/>
        </w:rPr>
        <w:t xml:space="preserve"> 196-ФЗ «О безопасности дорожного движения».</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Федерального</w:t>
      </w:r>
      <w:r w:rsidRPr="000E3C87">
        <w:rPr>
          <w:color w:val="000000"/>
          <w:sz w:val="28"/>
          <w:szCs w:val="28"/>
        </w:rPr>
        <w:t xml:space="preserve"> </w:t>
      </w:r>
      <w:r w:rsidRPr="000E3C87">
        <w:rPr>
          <w:sz w:val="28"/>
          <w:szCs w:val="28"/>
        </w:rPr>
        <w:t>от 13.02.2009 N 20-ФЗ «О внесении изменения в статью 264 Уголовного кодекса Российской Федерации»</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Правила дорожного движения Российской Федерации, утвержденные постановлением Правительства РФ от 23.10.1993г.</w:t>
      </w:r>
    </w:p>
    <w:p w:rsidR="000E3C87" w:rsidRPr="000E3C87" w:rsidRDefault="000E3C87" w:rsidP="004E0ACD">
      <w:pPr>
        <w:pStyle w:val="ad"/>
        <w:numPr>
          <w:ilvl w:val="0"/>
          <w:numId w:val="12"/>
        </w:numPr>
        <w:tabs>
          <w:tab w:val="left" w:pos="0"/>
          <w:tab w:val="left" w:pos="426"/>
        </w:tabs>
        <w:spacing w:before="0" w:after="0" w:line="360" w:lineRule="auto"/>
        <w:ind w:left="0" w:firstLine="0"/>
        <w:rPr>
          <w:sz w:val="28"/>
          <w:szCs w:val="28"/>
        </w:rPr>
      </w:pPr>
      <w:r w:rsidRPr="000E3C87">
        <w:rPr>
          <w:sz w:val="28"/>
          <w:szCs w:val="28"/>
        </w:rPr>
        <w:t>Аверьянова Т.</w:t>
      </w:r>
      <w:r w:rsidRPr="000E3C87">
        <w:rPr>
          <w:bCs/>
          <w:sz w:val="28"/>
          <w:szCs w:val="28"/>
        </w:rPr>
        <w:t xml:space="preserve">В., Белкин Р.С, Корухов </w:t>
      </w:r>
      <w:r w:rsidRPr="000E3C87">
        <w:rPr>
          <w:sz w:val="28"/>
          <w:szCs w:val="28"/>
        </w:rPr>
        <w:t xml:space="preserve">Ю.Г., </w:t>
      </w:r>
      <w:r w:rsidRPr="000E3C87">
        <w:rPr>
          <w:bCs/>
          <w:sz w:val="28"/>
          <w:szCs w:val="28"/>
        </w:rPr>
        <w:t xml:space="preserve">Россинская Е.Р. Криминалистика: </w:t>
      </w:r>
      <w:r w:rsidRPr="000E3C87">
        <w:rPr>
          <w:sz w:val="28"/>
          <w:szCs w:val="28"/>
        </w:rPr>
        <w:t>Учебник для вузов / под ред. Р.С. Белкина. М.: НОРМА 1999г.—785с.</w:t>
      </w:r>
    </w:p>
    <w:p w:rsidR="000E3C87" w:rsidRPr="004E0ACD" w:rsidRDefault="000E3C87" w:rsidP="004E0ACD">
      <w:pPr>
        <w:pStyle w:val="ad"/>
        <w:numPr>
          <w:ilvl w:val="0"/>
          <w:numId w:val="12"/>
        </w:numPr>
        <w:tabs>
          <w:tab w:val="left" w:pos="0"/>
          <w:tab w:val="left" w:pos="426"/>
        </w:tabs>
        <w:spacing w:before="0" w:after="0" w:line="360" w:lineRule="auto"/>
        <w:ind w:left="0" w:firstLine="0"/>
        <w:rPr>
          <w:sz w:val="28"/>
          <w:szCs w:val="28"/>
        </w:rPr>
      </w:pPr>
      <w:bookmarkStart w:id="3" w:name="OLE_LINK15"/>
      <w:bookmarkStart w:id="4" w:name="OLE_LINK8"/>
      <w:bookmarkStart w:id="5" w:name="OLE_LINK7"/>
      <w:r w:rsidRPr="000E3C87">
        <w:rPr>
          <w:sz w:val="28"/>
          <w:szCs w:val="28"/>
        </w:rPr>
        <w:t>Аверьянова Т. В. Криминалистика: Учебник для вузов / Р.С. Белкин, Ю.Г. Корухов, Е.Р. Россинская. — 3-изд., перераб и доп. — М.: НОРМА, 2007. — 944 с.</w:t>
      </w:r>
    </w:p>
    <w:bookmarkEnd w:id="3"/>
    <w:bookmarkEnd w:id="4"/>
    <w:bookmarkEnd w:id="5"/>
    <w:p w:rsidR="004E0ACD" w:rsidRPr="0067227A" w:rsidRDefault="004E0ACD" w:rsidP="004E0ACD">
      <w:pPr>
        <w:pStyle w:val="ad"/>
        <w:tabs>
          <w:tab w:val="left" w:pos="0"/>
          <w:tab w:val="left" w:pos="426"/>
        </w:tabs>
        <w:spacing w:before="0" w:after="0" w:line="360" w:lineRule="auto"/>
        <w:jc w:val="center"/>
        <w:rPr>
          <w:color w:val="FFFFFF"/>
          <w:sz w:val="28"/>
          <w:szCs w:val="28"/>
        </w:rPr>
      </w:pPr>
    </w:p>
    <w:sectPr w:rsidR="004E0ACD" w:rsidRPr="0067227A" w:rsidSect="004E0ACD">
      <w:headerReference w:type="default" r:id="rId8"/>
      <w:pgSz w:w="11906" w:h="16838"/>
      <w:pgMar w:top="1134" w:right="851" w:bottom="1134" w:left="1701" w:header="737" w:footer="708" w:gutter="0"/>
      <w:pgNumType w:start="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227A" w:rsidRDefault="0067227A">
      <w:r>
        <w:separator/>
      </w:r>
    </w:p>
  </w:endnote>
  <w:endnote w:type="continuationSeparator" w:id="0">
    <w:p w:rsidR="0067227A" w:rsidRDefault="006722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227A" w:rsidRDefault="0067227A">
      <w:r>
        <w:separator/>
      </w:r>
    </w:p>
  </w:footnote>
  <w:footnote w:type="continuationSeparator" w:id="0">
    <w:p w:rsidR="0067227A" w:rsidRDefault="0067227A">
      <w:r>
        <w:continuationSeparator/>
      </w:r>
    </w:p>
  </w:footnote>
  <w:footnote w:id="1">
    <w:p w:rsidR="0067227A" w:rsidRDefault="000E3C87">
      <w:pPr>
        <w:pStyle w:val="ad"/>
        <w:spacing w:before="0" w:after="0" w:line="360" w:lineRule="auto"/>
        <w:jc w:val="both"/>
      </w:pPr>
      <w:r>
        <w:rPr>
          <w:rStyle w:val="a3"/>
        </w:rPr>
        <w:footnoteRef/>
      </w:r>
      <w:r>
        <w:t xml:space="preserve"> </w:t>
      </w:r>
      <w:r>
        <w:rPr>
          <w:sz w:val="20"/>
          <w:szCs w:val="20"/>
        </w:rPr>
        <w:t>Федеральный закон от 15 ноября 1995 г. ФЗ «О безопасности дорожного движения».</w:t>
      </w:r>
    </w:p>
  </w:footnote>
  <w:footnote w:id="2">
    <w:p w:rsidR="0067227A" w:rsidRDefault="000E3C87">
      <w:pPr>
        <w:pStyle w:val="ae"/>
        <w:spacing w:line="360" w:lineRule="auto"/>
      </w:pPr>
      <w:r>
        <w:rPr>
          <w:rStyle w:val="a3"/>
        </w:rPr>
        <w:footnoteRef/>
      </w:r>
      <w:r>
        <w:t xml:space="preserve"> Правила дорожного движения Российской Федерации, утвержденные постановлением Правительства РФ от 23.10.1993г.</w:t>
      </w:r>
    </w:p>
  </w:footnote>
  <w:footnote w:id="3">
    <w:p w:rsidR="0067227A" w:rsidRDefault="000E3C87" w:rsidP="000E3C87">
      <w:pPr>
        <w:pStyle w:val="ad"/>
        <w:spacing w:before="0" w:after="0" w:line="480" w:lineRule="auto"/>
        <w:jc w:val="both"/>
      </w:pPr>
      <w:r>
        <w:rPr>
          <w:rStyle w:val="a3"/>
        </w:rPr>
        <w:footnoteRef/>
      </w:r>
      <w:r>
        <w:t xml:space="preserve"> </w:t>
      </w:r>
      <w:r>
        <w:rPr>
          <w:sz w:val="20"/>
          <w:szCs w:val="20"/>
        </w:rPr>
        <w:t>Комментарий к Уголовному кодексу Российской Федерации / отв. ред. В.М. Лебедев. — М.: Юрайт-издат, 2007. — 974 с.</w:t>
      </w:r>
    </w:p>
  </w:footnote>
  <w:footnote w:id="4">
    <w:p w:rsidR="0067227A" w:rsidRDefault="000E3C87" w:rsidP="000E3C87">
      <w:pPr>
        <w:pStyle w:val="ad"/>
        <w:spacing w:before="0" w:after="0" w:line="360" w:lineRule="auto"/>
        <w:jc w:val="both"/>
      </w:pPr>
      <w:r>
        <w:rPr>
          <w:rStyle w:val="a3"/>
        </w:rPr>
        <w:footnoteRef/>
      </w:r>
      <w:r>
        <w:t xml:space="preserve"> </w:t>
      </w:r>
      <w:r>
        <w:rPr>
          <w:sz w:val="20"/>
          <w:szCs w:val="20"/>
        </w:rPr>
        <w:t>Ишенко Е.П., Топорков А.А. Криминалистика: Учебник / под ред. Е.П. Ищенко. — изд. 2-е. испр. и доп. — М.: Инфра — М; Контракт, 2007. — 748 с.</w:t>
      </w:r>
    </w:p>
  </w:footnote>
  <w:footnote w:id="5">
    <w:p w:rsidR="0067227A" w:rsidRDefault="000E3C87" w:rsidP="000E3C87">
      <w:pPr>
        <w:pStyle w:val="ad"/>
        <w:spacing w:before="0" w:after="0" w:line="360" w:lineRule="auto"/>
        <w:jc w:val="both"/>
      </w:pPr>
      <w:r>
        <w:rPr>
          <w:rStyle w:val="a3"/>
        </w:rPr>
        <w:footnoteRef/>
      </w:r>
      <w:r>
        <w:rPr>
          <w:sz w:val="20"/>
          <w:szCs w:val="20"/>
        </w:rPr>
        <w:t xml:space="preserve"> Криминалистика: Учебник. / под ред. А.А. Закатова, Б.П. Смагоринского. — Изд. 2-е. — М.: 2003. —432 с.</w:t>
      </w:r>
    </w:p>
  </w:footnote>
  <w:footnote w:id="6">
    <w:p w:rsidR="0067227A" w:rsidRDefault="000E3C87">
      <w:pPr>
        <w:pStyle w:val="ad"/>
        <w:spacing w:before="0" w:after="0" w:line="360" w:lineRule="auto"/>
        <w:jc w:val="both"/>
      </w:pPr>
      <w:r>
        <w:rPr>
          <w:rStyle w:val="a3"/>
        </w:rPr>
        <w:footnoteRef/>
      </w:r>
      <w:r>
        <w:t xml:space="preserve"> </w:t>
      </w:r>
      <w:r>
        <w:rPr>
          <w:sz w:val="20"/>
          <w:szCs w:val="20"/>
        </w:rPr>
        <w:t>Аверьянова Т.</w:t>
      </w:r>
      <w:r>
        <w:rPr>
          <w:bCs/>
          <w:sz w:val="20"/>
          <w:szCs w:val="20"/>
        </w:rPr>
        <w:t xml:space="preserve">В., Белкин Р.С, Корухов </w:t>
      </w:r>
      <w:r>
        <w:rPr>
          <w:sz w:val="20"/>
          <w:szCs w:val="20"/>
        </w:rPr>
        <w:t xml:space="preserve">Ю.Г., </w:t>
      </w:r>
      <w:r>
        <w:rPr>
          <w:bCs/>
          <w:sz w:val="20"/>
          <w:szCs w:val="20"/>
        </w:rPr>
        <w:t xml:space="preserve">Россинская Е.Р. Криминалистика: </w:t>
      </w:r>
      <w:r>
        <w:rPr>
          <w:sz w:val="20"/>
          <w:szCs w:val="20"/>
        </w:rPr>
        <w:t>Учебник для вузов / под ред. Р.С. Белкина. М.: НОРМА 1999г.—785с.</w:t>
      </w:r>
    </w:p>
  </w:footnote>
  <w:footnote w:id="7">
    <w:p w:rsidR="0067227A" w:rsidRDefault="000E3C87" w:rsidP="000E3C87">
      <w:pPr>
        <w:pStyle w:val="ad"/>
        <w:spacing w:before="0" w:after="0" w:line="360" w:lineRule="auto"/>
        <w:jc w:val="both"/>
      </w:pPr>
      <w:r>
        <w:rPr>
          <w:rStyle w:val="a3"/>
        </w:rPr>
        <w:footnoteRef/>
      </w:r>
      <w:r>
        <w:t xml:space="preserve"> </w:t>
      </w:r>
      <w:r>
        <w:rPr>
          <w:sz w:val="20"/>
          <w:szCs w:val="20"/>
        </w:rPr>
        <w:t xml:space="preserve">Дмитриев С.Н. дорожно-патрульная служба: Пособие для сотрудников </w:t>
      </w:r>
      <w:r>
        <w:rPr>
          <w:bCs/>
          <w:sz w:val="20"/>
          <w:szCs w:val="20"/>
        </w:rPr>
        <w:t xml:space="preserve">ГБДД / </w:t>
      </w:r>
      <w:r>
        <w:rPr>
          <w:sz w:val="20"/>
          <w:szCs w:val="20"/>
        </w:rPr>
        <w:t xml:space="preserve">С.Н.Дмитриев. — М.: Спарк, 2000. — 656 с. </w:t>
      </w:r>
    </w:p>
  </w:footnote>
  <w:footnote w:id="8">
    <w:p w:rsidR="0067227A" w:rsidRDefault="000E3C87" w:rsidP="000E3C87">
      <w:pPr>
        <w:pStyle w:val="ad"/>
        <w:spacing w:before="0" w:after="0" w:line="360" w:lineRule="auto"/>
        <w:jc w:val="both"/>
      </w:pPr>
      <w:r>
        <w:rPr>
          <w:rStyle w:val="a3"/>
        </w:rPr>
        <w:footnoteRef/>
      </w:r>
      <w:r>
        <w:t xml:space="preserve"> </w:t>
      </w:r>
      <w:r>
        <w:rPr>
          <w:sz w:val="20"/>
          <w:szCs w:val="20"/>
        </w:rPr>
        <w:t>Ишенко Е.П., Топорков А.А. Криминалистика: Учебник / под ред. Е.П. Ищенко. — изд. 2-е. испр. и доп. — М.: Инфра — М; Контракт, 2007. — 748 с.</w:t>
      </w:r>
    </w:p>
  </w:footnote>
  <w:footnote w:id="9">
    <w:p w:rsidR="0067227A" w:rsidRDefault="000E3C87" w:rsidP="000E3C87">
      <w:pPr>
        <w:pStyle w:val="ad"/>
        <w:spacing w:before="0" w:after="0" w:line="360" w:lineRule="auto"/>
        <w:jc w:val="both"/>
      </w:pPr>
      <w:r>
        <w:rPr>
          <w:rStyle w:val="a3"/>
        </w:rPr>
        <w:footnoteRef/>
      </w:r>
      <w:r>
        <w:rPr>
          <w:sz w:val="20"/>
          <w:szCs w:val="20"/>
        </w:rPr>
        <w:t>Аверьянова Т. В. Криминалистика: Учебник для вузов / Р.С. Белкин, Ю.Г. Корухов, Е.Р. Россинская. — 3-изд., перераб и доп. — М.: НОРМА, 2007. — 944 с.</w:t>
      </w:r>
    </w:p>
  </w:footnote>
  <w:footnote w:id="10">
    <w:p w:rsidR="0067227A" w:rsidRDefault="000E3C87" w:rsidP="000E3C87">
      <w:pPr>
        <w:pStyle w:val="ad"/>
        <w:spacing w:before="0" w:after="0" w:line="360" w:lineRule="auto"/>
        <w:jc w:val="both"/>
      </w:pPr>
      <w:r>
        <w:rPr>
          <w:rStyle w:val="a3"/>
        </w:rPr>
        <w:footnoteRef/>
      </w:r>
      <w:r>
        <w:t xml:space="preserve"> </w:t>
      </w:r>
      <w:r>
        <w:rPr>
          <w:sz w:val="20"/>
          <w:szCs w:val="20"/>
        </w:rPr>
        <w:t>Криминалистика: Учебник. / под ред. А.А. Закатова, Б.П. Смагоринского. — Изд. 2-е. — М.: 2003. —4</w:t>
      </w:r>
      <w:r w:rsidR="00DE4518">
        <w:rPr>
          <w:sz w:val="20"/>
          <w:szCs w:val="20"/>
        </w:rPr>
        <w:t>32 с</w:t>
      </w:r>
    </w:p>
  </w:footnote>
  <w:footnote w:id="11">
    <w:p w:rsidR="0067227A" w:rsidRDefault="000E3C87">
      <w:pPr>
        <w:autoSpaceDE w:val="0"/>
      </w:pPr>
      <w:r>
        <w:rPr>
          <w:rStyle w:val="a3"/>
        </w:rPr>
        <w:footnoteRef/>
      </w:r>
      <w:r>
        <w:t xml:space="preserve"> </w:t>
      </w:r>
      <w:r>
        <w:rPr>
          <w:sz w:val="20"/>
          <w:szCs w:val="20"/>
        </w:rPr>
        <w:t>Официальный сайте ГИБДД МВД России : http://www.gibdd.ru/section/stat</w:t>
      </w:r>
    </w:p>
  </w:footnote>
  <w:footnote w:id="12">
    <w:p w:rsidR="0067227A" w:rsidRDefault="000E3C87">
      <w:pPr>
        <w:pStyle w:val="ae"/>
      </w:pPr>
      <w:r>
        <w:rPr>
          <w:rStyle w:val="a3"/>
        </w:rPr>
        <w:footnoteRef/>
      </w:r>
      <w:r>
        <w:t xml:space="preserve"> Федерально</w:t>
      </w:r>
      <w:r>
        <w:rPr>
          <w:color w:val="000000"/>
        </w:rPr>
        <w:t xml:space="preserve">го </w:t>
      </w:r>
      <w:r w:rsidRPr="004D62B8">
        <w:t>закона</w:t>
      </w:r>
      <w:r w:rsidR="004E0ACD">
        <w:rPr>
          <w:color w:val="000000"/>
        </w:rPr>
        <w:t xml:space="preserve"> </w:t>
      </w:r>
      <w:r>
        <w:t xml:space="preserve">от 13.02.2009 N 20-ФЗ </w:t>
      </w:r>
    </w:p>
  </w:footnote>
  <w:footnote w:id="13">
    <w:p w:rsidR="0067227A" w:rsidRDefault="000E3C87" w:rsidP="000E3C87">
      <w:pPr>
        <w:pStyle w:val="ad"/>
        <w:spacing w:before="0" w:after="0" w:line="360" w:lineRule="auto"/>
        <w:jc w:val="both"/>
      </w:pPr>
      <w:r>
        <w:rPr>
          <w:rStyle w:val="a3"/>
        </w:rPr>
        <w:footnoteRef/>
      </w:r>
      <w:r>
        <w:t xml:space="preserve"> </w:t>
      </w:r>
      <w:r>
        <w:rPr>
          <w:sz w:val="20"/>
          <w:szCs w:val="20"/>
        </w:rPr>
        <w:t>Ишенко Е.П., Топорков А.А. Криминалистика: Учебник / под ред. Е.П. Ищенко. — изд. 2-е. испр. и доп. — М.: Инфра — М; Контракт, 2007. — 748 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ACD" w:rsidRPr="004E0ACD" w:rsidRDefault="004E0ACD" w:rsidP="004E0ACD">
    <w:pPr>
      <w:pStyle w:val="af3"/>
      <w:tabs>
        <w:tab w:val="center" w:pos="4677"/>
      </w:tabs>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840"/>
        </w:tabs>
        <w:ind w:left="840" w:hanging="360"/>
      </w:pPr>
      <w:rPr>
        <w:rFonts w:ascii="Symbol" w:hAnsi="Symbol" w:cs="Times New Roman"/>
      </w:rPr>
    </w:lvl>
  </w:abstractNum>
  <w:abstractNum w:abstractNumId="1">
    <w:nsid w:val="00000002"/>
    <w:multiLevelType w:val="singleLevel"/>
    <w:tmpl w:val="00000002"/>
    <w:name w:val="WW8Num2"/>
    <w:lvl w:ilvl="0">
      <w:start w:val="1"/>
      <w:numFmt w:val="decimal"/>
      <w:lvlText w:val="%1."/>
      <w:lvlJc w:val="left"/>
      <w:pPr>
        <w:tabs>
          <w:tab w:val="num" w:pos="840"/>
        </w:tabs>
        <w:ind w:left="840" w:hanging="360"/>
      </w:pPr>
      <w:rPr>
        <w:rFonts w:cs="Times New Roman"/>
        <w:b w:val="0"/>
      </w:rPr>
    </w:lvl>
  </w:abstractNum>
  <w:abstractNum w:abstractNumId="2">
    <w:nsid w:val="00000003"/>
    <w:multiLevelType w:val="singleLevel"/>
    <w:tmpl w:val="00000003"/>
    <w:name w:val="WW8Num3"/>
    <w:lvl w:ilvl="0">
      <w:start w:val="1"/>
      <w:numFmt w:val="bullet"/>
      <w:lvlText w:val=""/>
      <w:lvlJc w:val="left"/>
      <w:pPr>
        <w:tabs>
          <w:tab w:val="num" w:pos="720"/>
        </w:tabs>
        <w:ind w:left="720" w:hanging="360"/>
      </w:pPr>
      <w:rPr>
        <w:rFonts w:ascii="Symbol" w:hAnsi="Symbol"/>
        <w:b w:val="0"/>
      </w:rPr>
    </w:lvl>
  </w:abstractNum>
  <w:abstractNum w:abstractNumId="3">
    <w:nsid w:val="00000004"/>
    <w:multiLevelType w:val="singleLevel"/>
    <w:tmpl w:val="00000004"/>
    <w:name w:val="WW8Num4"/>
    <w:lvl w:ilvl="0">
      <w:start w:val="1"/>
      <w:numFmt w:val="decimal"/>
      <w:lvlText w:val="%1."/>
      <w:lvlJc w:val="left"/>
      <w:pPr>
        <w:tabs>
          <w:tab w:val="num" w:pos="840"/>
        </w:tabs>
        <w:ind w:left="840" w:hanging="360"/>
      </w:pPr>
      <w:rPr>
        <w:rFonts w:ascii="Symbol" w:hAnsi="Symbol" w:cs="Times New Roman"/>
      </w:rPr>
    </w:lvl>
  </w:abstractNum>
  <w:abstractNum w:abstractNumId="4">
    <w:nsid w:val="00000005"/>
    <w:multiLevelType w:val="singleLevel"/>
    <w:tmpl w:val="00000005"/>
    <w:name w:val="WW8Num5"/>
    <w:lvl w:ilvl="0">
      <w:start w:val="1"/>
      <w:numFmt w:val="bullet"/>
      <w:lvlText w:val=""/>
      <w:lvlJc w:val="left"/>
      <w:pPr>
        <w:tabs>
          <w:tab w:val="num" w:pos="1200"/>
        </w:tabs>
        <w:ind w:left="1200" w:hanging="360"/>
      </w:pPr>
      <w:rPr>
        <w:rFonts w:ascii="Symbol" w:hAnsi="Symbol"/>
        <w:b w:val="0"/>
      </w:rPr>
    </w:lvl>
  </w:abstractNum>
  <w:abstractNum w:abstractNumId="5">
    <w:nsid w:val="00000006"/>
    <w:multiLevelType w:val="singleLevel"/>
    <w:tmpl w:val="00000006"/>
    <w:name w:val="WW8Num6"/>
    <w:lvl w:ilvl="0">
      <w:start w:val="1"/>
      <w:numFmt w:val="bullet"/>
      <w:lvlText w:val=""/>
      <w:lvlJc w:val="left"/>
      <w:pPr>
        <w:tabs>
          <w:tab w:val="num" w:pos="1202"/>
        </w:tabs>
        <w:ind w:left="1202" w:hanging="360"/>
      </w:pPr>
      <w:rPr>
        <w:rFonts w:ascii="Symbol" w:hAnsi="Symbol"/>
        <w:b w:val="0"/>
      </w:rPr>
    </w:lvl>
  </w:abstractNum>
  <w:abstractNum w:abstractNumId="6">
    <w:nsid w:val="00000007"/>
    <w:multiLevelType w:val="singleLevel"/>
    <w:tmpl w:val="00000007"/>
    <w:name w:val="WW8Num7"/>
    <w:lvl w:ilvl="0">
      <w:start w:val="1"/>
      <w:numFmt w:val="decimal"/>
      <w:lvlText w:val="%1."/>
      <w:lvlJc w:val="left"/>
      <w:pPr>
        <w:tabs>
          <w:tab w:val="num" w:pos="840"/>
        </w:tabs>
        <w:ind w:left="840" w:hanging="360"/>
      </w:pPr>
      <w:rPr>
        <w:rFonts w:ascii="Symbol" w:hAnsi="Symbol" w:cs="Times New Roman"/>
      </w:rPr>
    </w:lvl>
  </w:abstractNum>
  <w:abstractNum w:abstractNumId="7">
    <w:nsid w:val="00000008"/>
    <w:multiLevelType w:val="singleLevel"/>
    <w:tmpl w:val="00000008"/>
    <w:name w:val="WW8Num8"/>
    <w:lvl w:ilvl="0">
      <w:start w:val="1"/>
      <w:numFmt w:val="decimal"/>
      <w:lvlText w:val="%1."/>
      <w:lvlJc w:val="left"/>
      <w:pPr>
        <w:tabs>
          <w:tab w:val="num" w:pos="840"/>
        </w:tabs>
        <w:ind w:left="840" w:hanging="360"/>
      </w:pPr>
      <w:rPr>
        <w:rFonts w:ascii="Symbol" w:hAnsi="Symbol" w:cs="Times New Roman"/>
        <w:b w:val="0"/>
      </w:rPr>
    </w:lvl>
  </w:abstractNum>
  <w:abstractNum w:abstractNumId="8">
    <w:nsid w:val="00000009"/>
    <w:multiLevelType w:val="singleLevel"/>
    <w:tmpl w:val="00000009"/>
    <w:name w:val="WW8Num9"/>
    <w:lvl w:ilvl="0">
      <w:start w:val="1"/>
      <w:numFmt w:val="decimal"/>
      <w:lvlText w:val="%1."/>
      <w:lvlJc w:val="left"/>
      <w:pPr>
        <w:tabs>
          <w:tab w:val="num" w:pos="840"/>
        </w:tabs>
        <w:ind w:left="840" w:hanging="360"/>
      </w:pPr>
      <w:rPr>
        <w:rFonts w:ascii="Symbol" w:hAnsi="Symbol" w:cs="Times New Roman"/>
      </w:rPr>
    </w:lvl>
  </w:abstractNum>
  <w:abstractNum w:abstractNumId="9">
    <w:nsid w:val="0000000A"/>
    <w:multiLevelType w:val="multilevel"/>
    <w:tmpl w:val="0000000A"/>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0">
    <w:nsid w:val="042B1CF9"/>
    <w:multiLevelType w:val="hybridMultilevel"/>
    <w:tmpl w:val="7BC4B1A2"/>
    <w:lvl w:ilvl="0" w:tplc="0422000F">
      <w:start w:val="1"/>
      <w:numFmt w:val="decimal"/>
      <w:lvlText w:val="%1."/>
      <w:lvlJc w:val="left"/>
      <w:pPr>
        <w:ind w:left="1429" w:hanging="360"/>
      </w:pPr>
      <w:rPr>
        <w:rFonts w:cs="Times New Roman"/>
      </w:rPr>
    </w:lvl>
    <w:lvl w:ilvl="1" w:tplc="04220019" w:tentative="1">
      <w:start w:val="1"/>
      <w:numFmt w:val="lowerLetter"/>
      <w:lvlText w:val="%2."/>
      <w:lvlJc w:val="left"/>
      <w:pPr>
        <w:ind w:left="2149" w:hanging="360"/>
      </w:pPr>
      <w:rPr>
        <w:rFonts w:cs="Times New Roman"/>
      </w:rPr>
    </w:lvl>
    <w:lvl w:ilvl="2" w:tplc="0422001B" w:tentative="1">
      <w:start w:val="1"/>
      <w:numFmt w:val="lowerRoman"/>
      <w:lvlText w:val="%3."/>
      <w:lvlJc w:val="right"/>
      <w:pPr>
        <w:ind w:left="2869" w:hanging="180"/>
      </w:pPr>
      <w:rPr>
        <w:rFonts w:cs="Times New Roman"/>
      </w:rPr>
    </w:lvl>
    <w:lvl w:ilvl="3" w:tplc="0422000F" w:tentative="1">
      <w:start w:val="1"/>
      <w:numFmt w:val="decimal"/>
      <w:lvlText w:val="%4."/>
      <w:lvlJc w:val="left"/>
      <w:pPr>
        <w:ind w:left="3589" w:hanging="360"/>
      </w:pPr>
      <w:rPr>
        <w:rFonts w:cs="Times New Roman"/>
      </w:rPr>
    </w:lvl>
    <w:lvl w:ilvl="4" w:tplc="04220019" w:tentative="1">
      <w:start w:val="1"/>
      <w:numFmt w:val="lowerLetter"/>
      <w:lvlText w:val="%5."/>
      <w:lvlJc w:val="left"/>
      <w:pPr>
        <w:ind w:left="4309" w:hanging="360"/>
      </w:pPr>
      <w:rPr>
        <w:rFonts w:cs="Times New Roman"/>
      </w:rPr>
    </w:lvl>
    <w:lvl w:ilvl="5" w:tplc="0422001B" w:tentative="1">
      <w:start w:val="1"/>
      <w:numFmt w:val="lowerRoman"/>
      <w:lvlText w:val="%6."/>
      <w:lvlJc w:val="right"/>
      <w:pPr>
        <w:ind w:left="5029" w:hanging="180"/>
      </w:pPr>
      <w:rPr>
        <w:rFonts w:cs="Times New Roman"/>
      </w:rPr>
    </w:lvl>
    <w:lvl w:ilvl="6" w:tplc="0422000F" w:tentative="1">
      <w:start w:val="1"/>
      <w:numFmt w:val="decimal"/>
      <w:lvlText w:val="%7."/>
      <w:lvlJc w:val="left"/>
      <w:pPr>
        <w:ind w:left="5749" w:hanging="360"/>
      </w:pPr>
      <w:rPr>
        <w:rFonts w:cs="Times New Roman"/>
      </w:rPr>
    </w:lvl>
    <w:lvl w:ilvl="7" w:tplc="04220019" w:tentative="1">
      <w:start w:val="1"/>
      <w:numFmt w:val="lowerLetter"/>
      <w:lvlText w:val="%8."/>
      <w:lvlJc w:val="left"/>
      <w:pPr>
        <w:ind w:left="6469" w:hanging="360"/>
      </w:pPr>
      <w:rPr>
        <w:rFonts w:cs="Times New Roman"/>
      </w:rPr>
    </w:lvl>
    <w:lvl w:ilvl="8" w:tplc="0422001B" w:tentative="1">
      <w:start w:val="1"/>
      <w:numFmt w:val="lowerRoman"/>
      <w:lvlText w:val="%9."/>
      <w:lvlJc w:val="right"/>
      <w:pPr>
        <w:ind w:left="7189" w:hanging="180"/>
      </w:pPr>
      <w:rPr>
        <w:rFonts w:cs="Times New Roman"/>
      </w:rPr>
    </w:lvl>
  </w:abstractNum>
  <w:abstractNum w:abstractNumId="11">
    <w:nsid w:val="25573B7F"/>
    <w:multiLevelType w:val="hybridMultilevel"/>
    <w:tmpl w:val="5A3653D0"/>
    <w:lvl w:ilvl="0" w:tplc="0EB80F90">
      <w:start w:val="2"/>
      <w:numFmt w:val="decimal"/>
      <w:lvlText w:val="%1."/>
      <w:lvlJc w:val="left"/>
      <w:pPr>
        <w:ind w:left="1069" w:hanging="360"/>
      </w:pPr>
      <w:rPr>
        <w:rFonts w:cs="Times New Roman" w:hint="default"/>
      </w:rPr>
    </w:lvl>
    <w:lvl w:ilvl="1" w:tplc="04220019" w:tentative="1">
      <w:start w:val="1"/>
      <w:numFmt w:val="lowerLetter"/>
      <w:lvlText w:val="%2."/>
      <w:lvlJc w:val="left"/>
      <w:pPr>
        <w:ind w:left="1789" w:hanging="360"/>
      </w:pPr>
      <w:rPr>
        <w:rFonts w:cs="Times New Roman"/>
      </w:rPr>
    </w:lvl>
    <w:lvl w:ilvl="2" w:tplc="0422001B" w:tentative="1">
      <w:start w:val="1"/>
      <w:numFmt w:val="lowerRoman"/>
      <w:lvlText w:val="%3."/>
      <w:lvlJc w:val="right"/>
      <w:pPr>
        <w:ind w:left="2509" w:hanging="180"/>
      </w:pPr>
      <w:rPr>
        <w:rFonts w:cs="Times New Roman"/>
      </w:rPr>
    </w:lvl>
    <w:lvl w:ilvl="3" w:tplc="0422000F" w:tentative="1">
      <w:start w:val="1"/>
      <w:numFmt w:val="decimal"/>
      <w:lvlText w:val="%4."/>
      <w:lvlJc w:val="left"/>
      <w:pPr>
        <w:ind w:left="3229" w:hanging="360"/>
      </w:pPr>
      <w:rPr>
        <w:rFonts w:cs="Times New Roman"/>
      </w:rPr>
    </w:lvl>
    <w:lvl w:ilvl="4" w:tplc="04220019" w:tentative="1">
      <w:start w:val="1"/>
      <w:numFmt w:val="lowerLetter"/>
      <w:lvlText w:val="%5."/>
      <w:lvlJc w:val="left"/>
      <w:pPr>
        <w:ind w:left="3949" w:hanging="360"/>
      </w:pPr>
      <w:rPr>
        <w:rFonts w:cs="Times New Roman"/>
      </w:rPr>
    </w:lvl>
    <w:lvl w:ilvl="5" w:tplc="0422001B" w:tentative="1">
      <w:start w:val="1"/>
      <w:numFmt w:val="lowerRoman"/>
      <w:lvlText w:val="%6."/>
      <w:lvlJc w:val="right"/>
      <w:pPr>
        <w:ind w:left="4669" w:hanging="180"/>
      </w:pPr>
      <w:rPr>
        <w:rFonts w:cs="Times New Roman"/>
      </w:rPr>
    </w:lvl>
    <w:lvl w:ilvl="6" w:tplc="0422000F" w:tentative="1">
      <w:start w:val="1"/>
      <w:numFmt w:val="decimal"/>
      <w:lvlText w:val="%7."/>
      <w:lvlJc w:val="left"/>
      <w:pPr>
        <w:ind w:left="5389" w:hanging="360"/>
      </w:pPr>
      <w:rPr>
        <w:rFonts w:cs="Times New Roman"/>
      </w:rPr>
    </w:lvl>
    <w:lvl w:ilvl="7" w:tplc="04220019" w:tentative="1">
      <w:start w:val="1"/>
      <w:numFmt w:val="lowerLetter"/>
      <w:lvlText w:val="%8."/>
      <w:lvlJc w:val="left"/>
      <w:pPr>
        <w:ind w:left="6109" w:hanging="360"/>
      </w:pPr>
      <w:rPr>
        <w:rFonts w:cs="Times New Roman"/>
      </w:rPr>
    </w:lvl>
    <w:lvl w:ilvl="8" w:tplc="0422001B" w:tentative="1">
      <w:start w:val="1"/>
      <w:numFmt w:val="lowerRoman"/>
      <w:lvlText w:val="%9."/>
      <w:lvlJc w:val="right"/>
      <w:pPr>
        <w:ind w:left="6829"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oNotTrackFormatting/>
  <w:defaultTabStop w:val="708"/>
  <w:hyphenationZone w:val="425"/>
  <w:drawingGridHorizontalSpacing w:val="120"/>
  <w:drawingGridVerticalSpacing w:val="0"/>
  <w:displayHorizontalDrawingGridEvery w:val="0"/>
  <w:displayVerticalDrawingGridEvery w:val="0"/>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3C87"/>
    <w:rsid w:val="000E3C87"/>
    <w:rsid w:val="0015594C"/>
    <w:rsid w:val="004451E8"/>
    <w:rsid w:val="004D62B8"/>
    <w:rsid w:val="004E0ACD"/>
    <w:rsid w:val="00607A22"/>
    <w:rsid w:val="0067227A"/>
    <w:rsid w:val="00765E08"/>
    <w:rsid w:val="008B7490"/>
    <w:rsid w:val="00D271A1"/>
    <w:rsid w:val="00D528A3"/>
    <w:rsid w:val="00DE4518"/>
    <w:rsid w:val="00FC7697"/>
    <w:rsid w:val="00FD00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Symbol" w:hAnsi="Symbol"/>
    </w:rPr>
  </w:style>
  <w:style w:type="character" w:customStyle="1" w:styleId="WW8Num2z0">
    <w:name w:val="WW8Num2z0"/>
  </w:style>
  <w:style w:type="character" w:customStyle="1" w:styleId="WW8Num3z0">
    <w:name w:val="WW8Num3z0"/>
  </w:style>
  <w:style w:type="character" w:customStyle="1" w:styleId="WW8Num4z0">
    <w:name w:val="WW8Num4z0"/>
    <w:rPr>
      <w:rFonts w:ascii="Symbol" w:hAnsi="Symbol"/>
    </w:rPr>
  </w:style>
  <w:style w:type="character" w:customStyle="1" w:styleId="WW8Num5z0">
    <w:name w:val="WW8Num5z0"/>
    <w:rPr>
      <w:rFonts w:ascii="Symbol" w:hAnsi="Symbol"/>
    </w:rPr>
  </w:style>
  <w:style w:type="character" w:customStyle="1" w:styleId="WW8Num6z0">
    <w:name w:val="WW8Num6z0"/>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WW8Num9z0">
    <w:name w:val="WW8Num9z0"/>
    <w:rPr>
      <w:rFonts w:ascii="Symbol" w:hAnsi="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4z1">
    <w:name w:val="WW8Num4z1"/>
    <w:rPr>
      <w:rFonts w:ascii="Courier New" w:hAnsi="Courier New"/>
    </w:rPr>
  </w:style>
  <w:style w:type="character" w:customStyle="1" w:styleId="WW8Num4z2">
    <w:name w:val="WW8Num4z2"/>
    <w:rPr>
      <w:rFonts w:ascii="Wingdings" w:hAnsi="Wingdings"/>
    </w:rPr>
  </w:style>
  <w:style w:type="character" w:customStyle="1" w:styleId="WW8Num7z1">
    <w:name w:val="WW8Num7z1"/>
    <w:rPr>
      <w:rFonts w:ascii="Courier New" w:hAnsi="Courier New"/>
    </w:rPr>
  </w:style>
  <w:style w:type="character" w:customStyle="1" w:styleId="WW8Num7z2">
    <w:name w:val="WW8Num7z2"/>
    <w:rPr>
      <w:rFonts w:ascii="Wingdings" w:hAnsi="Wingdings"/>
    </w:rPr>
  </w:style>
  <w:style w:type="character" w:customStyle="1" w:styleId="WW8Num9z1">
    <w:name w:val="WW8Num9z1"/>
    <w:rPr>
      <w:rFonts w:ascii="Courier New" w:hAnsi="Courier New"/>
    </w:rPr>
  </w:style>
  <w:style w:type="character" w:customStyle="1" w:styleId="WW8Num9z2">
    <w:name w:val="WW8Num9z2"/>
    <w:rPr>
      <w:rFonts w:ascii="Wingdings" w:hAnsi="Wingdings"/>
    </w:rPr>
  </w:style>
  <w:style w:type="character" w:customStyle="1" w:styleId="WW8Num10z0">
    <w:name w:val="WW8Num10z0"/>
  </w:style>
  <w:style w:type="character" w:customStyle="1" w:styleId="WW8Num11z0">
    <w:name w:val="WW8Num11z0"/>
  </w:style>
  <w:style w:type="character" w:customStyle="1" w:styleId="WW8Num12z0">
    <w:name w:val="WW8Num12z0"/>
  </w:style>
  <w:style w:type="character" w:customStyle="1" w:styleId="1">
    <w:name w:val="Основной шрифт абзаца1"/>
  </w:style>
  <w:style w:type="character" w:customStyle="1" w:styleId="a3">
    <w:name w:val="Символ сноски"/>
    <w:rPr>
      <w:rFonts w:cs="Times New Roman"/>
      <w:vertAlign w:val="superscript"/>
    </w:rPr>
  </w:style>
  <w:style w:type="character" w:styleId="a4">
    <w:name w:val="page number"/>
    <w:uiPriority w:val="99"/>
    <w:rPr>
      <w:rFonts w:cs="Times New Roman"/>
    </w:rPr>
  </w:style>
  <w:style w:type="character" w:styleId="a5">
    <w:name w:val="Hyperlink"/>
    <w:uiPriority w:val="99"/>
    <w:rPr>
      <w:rFonts w:cs="Times New Roman"/>
      <w:color w:val="0000FF"/>
      <w:u w:val="single"/>
    </w:rPr>
  </w:style>
  <w:style w:type="character" w:styleId="a6">
    <w:name w:val="footnote reference"/>
    <w:uiPriority w:val="99"/>
    <w:rPr>
      <w:rFonts w:cs="Times New Roman"/>
      <w:vertAlign w:val="superscript"/>
    </w:rPr>
  </w:style>
  <w:style w:type="character" w:customStyle="1" w:styleId="a7">
    <w:name w:val="Символы концевой сноски"/>
    <w:rPr>
      <w:vertAlign w:val="superscript"/>
    </w:rPr>
  </w:style>
  <w:style w:type="character" w:customStyle="1" w:styleId="WW-">
    <w:name w:val="WW-Символы концевой сноски"/>
  </w:style>
  <w:style w:type="character" w:styleId="a8">
    <w:name w:val="endnote reference"/>
    <w:uiPriority w:val="99"/>
    <w:rPr>
      <w:rFonts w:cs="Times New Roman"/>
      <w:vertAlign w:val="superscript"/>
    </w:rPr>
  </w:style>
  <w:style w:type="paragraph" w:customStyle="1" w:styleId="a9">
    <w:name w:val="Заголовок"/>
    <w:basedOn w:val="a"/>
    <w:next w:val="aa"/>
    <w:pPr>
      <w:keepNext/>
      <w:spacing w:before="240" w:after="120"/>
    </w:pPr>
    <w:rPr>
      <w:rFonts w:ascii="Arial" w:hAnsi="Arial" w:cs="Mangal"/>
      <w:sz w:val="28"/>
      <w:szCs w:val="28"/>
    </w:rPr>
  </w:style>
  <w:style w:type="paragraph" w:styleId="aa">
    <w:name w:val="Body Text"/>
    <w:basedOn w:val="a"/>
    <w:link w:val="ab"/>
    <w:uiPriority w:val="99"/>
    <w:pPr>
      <w:spacing w:after="120"/>
    </w:pPr>
  </w:style>
  <w:style w:type="character" w:customStyle="1" w:styleId="ab">
    <w:name w:val="Основной текст Знак"/>
    <w:link w:val="aa"/>
    <w:uiPriority w:val="99"/>
    <w:semiHidden/>
    <w:locked/>
    <w:rPr>
      <w:rFonts w:cs="Times New Roman"/>
      <w:sz w:val="24"/>
      <w:szCs w:val="24"/>
      <w:lang w:val="ru-RU" w:eastAsia="ar-SA" w:bidi="ar-SA"/>
    </w:rPr>
  </w:style>
  <w:style w:type="paragraph" w:styleId="ac">
    <w:name w:val="List"/>
    <w:basedOn w:val="aa"/>
    <w:uiPriority w:val="99"/>
    <w:rPr>
      <w:rFonts w:cs="Mangal"/>
    </w:rPr>
  </w:style>
  <w:style w:type="paragraph" w:customStyle="1" w:styleId="10">
    <w:name w:val="Название1"/>
    <w:basedOn w:val="a"/>
    <w:pPr>
      <w:suppressLineNumbers/>
      <w:spacing w:before="120" w:after="120"/>
    </w:pPr>
    <w:rPr>
      <w:rFonts w:cs="Mangal"/>
      <w:i/>
      <w:iCs/>
    </w:rPr>
  </w:style>
  <w:style w:type="paragraph" w:customStyle="1" w:styleId="11">
    <w:name w:val="Указатель1"/>
    <w:basedOn w:val="a"/>
    <w:pPr>
      <w:suppressLineNumbers/>
    </w:pPr>
    <w:rPr>
      <w:rFonts w:cs="Mangal"/>
    </w:rPr>
  </w:style>
  <w:style w:type="paragraph" w:styleId="ad">
    <w:name w:val="Normal (Web)"/>
    <w:basedOn w:val="a"/>
    <w:uiPriority w:val="99"/>
    <w:pPr>
      <w:spacing w:before="280" w:after="280"/>
    </w:pPr>
  </w:style>
  <w:style w:type="paragraph" w:styleId="ae">
    <w:name w:val="footnote text"/>
    <w:basedOn w:val="a"/>
    <w:link w:val="af"/>
    <w:uiPriority w:val="99"/>
    <w:rPr>
      <w:sz w:val="20"/>
      <w:szCs w:val="20"/>
    </w:rPr>
  </w:style>
  <w:style w:type="character" w:customStyle="1" w:styleId="af">
    <w:name w:val="Текст сноски Знак"/>
    <w:link w:val="ae"/>
    <w:uiPriority w:val="99"/>
    <w:semiHidden/>
    <w:locked/>
    <w:rPr>
      <w:rFonts w:cs="Times New Roman"/>
      <w:lang w:val="ru-RU" w:eastAsia="ar-SA" w:bidi="ar-SA"/>
    </w:rPr>
  </w:style>
  <w:style w:type="paragraph" w:styleId="af0">
    <w:name w:val="footer"/>
    <w:basedOn w:val="a"/>
    <w:link w:val="af1"/>
    <w:uiPriority w:val="99"/>
    <w:pPr>
      <w:tabs>
        <w:tab w:val="center" w:pos="4677"/>
        <w:tab w:val="right" w:pos="9355"/>
      </w:tabs>
    </w:pPr>
  </w:style>
  <w:style w:type="character" w:customStyle="1" w:styleId="af1">
    <w:name w:val="Нижний колонтитул Знак"/>
    <w:link w:val="af0"/>
    <w:uiPriority w:val="99"/>
    <w:semiHidden/>
    <w:locked/>
    <w:rPr>
      <w:rFonts w:cs="Times New Roman"/>
      <w:sz w:val="24"/>
      <w:szCs w:val="24"/>
      <w:lang w:val="ru-RU" w:eastAsia="ar-SA" w:bidi="ar-SA"/>
    </w:rPr>
  </w:style>
  <w:style w:type="paragraph" w:customStyle="1" w:styleId="af2">
    <w:name w:val="Содержимое врезки"/>
    <w:basedOn w:val="aa"/>
  </w:style>
  <w:style w:type="paragraph" w:styleId="af3">
    <w:name w:val="header"/>
    <w:basedOn w:val="a"/>
    <w:link w:val="af4"/>
    <w:uiPriority w:val="99"/>
    <w:pPr>
      <w:suppressLineNumbers/>
      <w:tabs>
        <w:tab w:val="center" w:pos="4819"/>
        <w:tab w:val="right" w:pos="9638"/>
      </w:tabs>
    </w:pPr>
  </w:style>
  <w:style w:type="character" w:customStyle="1" w:styleId="af4">
    <w:name w:val="Верхний колонтитул Знак"/>
    <w:link w:val="af3"/>
    <w:uiPriority w:val="99"/>
    <w:semiHidden/>
    <w:locked/>
    <w:rPr>
      <w:rFonts w:cs="Times New Roman"/>
      <w:sz w:val="24"/>
      <w:szCs w:val="24"/>
      <w:lang w:val="ru-RU" w:eastAsia="ar-SA"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2932</Words>
  <Characters>21279</Characters>
  <Application>Microsoft Office Word</Application>
  <DocSecurity>0</DocSecurity>
  <Lines>432</Lines>
  <Paragraphs>110</Paragraphs>
  <ScaleCrop>false</ScaleCrop>
  <HeadingPairs>
    <vt:vector size="2" baseType="variant">
      <vt:variant>
        <vt:lpstr>Название</vt:lpstr>
      </vt:variant>
      <vt:variant>
        <vt:i4>1</vt:i4>
      </vt:variant>
    </vt:vector>
  </HeadingPairs>
  <TitlesOfParts>
    <vt:vector size="1" baseType="lpstr">
      <vt:lpstr>Структура реферата</vt:lpstr>
    </vt:vector>
  </TitlesOfParts>
  <Company/>
  <LinksUpToDate>false</LinksUpToDate>
  <CharactersWithSpaces>24144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 реферата</dc:title>
  <dc:subject/>
  <dc:creator/>
  <cp:keywords/>
  <dc:description/>
  <cp:lastModifiedBy>Alex</cp:lastModifiedBy>
  <cp:revision>2</cp:revision>
  <cp:lastPrinted>2011-05-16T14:18:00Z</cp:lastPrinted>
  <dcterms:created xsi:type="dcterms:W3CDTF">2016-12-15T21:36:00Z</dcterms:created>
  <dcterms:modified xsi:type="dcterms:W3CDTF">2016-12-15T21:36:00Z</dcterms:modified>
</cp:coreProperties>
</file>