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BCD" w:rsidRPr="00F06DDC" w:rsidRDefault="003D4BCD" w:rsidP="00F06DDC">
      <w:pPr>
        <w:pStyle w:val="4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F06DDC">
        <w:rPr>
          <w:sz w:val="28"/>
          <w:szCs w:val="28"/>
        </w:rPr>
        <w:t>ДЕПАРТАМЕНТ ВЫСШИХ УЧЕБНЫХ ЗАВЕДЕНИЙ</w:t>
      </w:r>
    </w:p>
    <w:p w:rsidR="003D4BCD" w:rsidRPr="00F06DDC" w:rsidRDefault="003D4BCD" w:rsidP="00F06DDC">
      <w:pPr>
        <w:pStyle w:val="5"/>
        <w:spacing w:before="0" w:after="0" w:line="360" w:lineRule="auto"/>
        <w:ind w:firstLine="709"/>
        <w:jc w:val="center"/>
        <w:rPr>
          <w:sz w:val="28"/>
          <w:szCs w:val="28"/>
        </w:rPr>
      </w:pPr>
      <w:r w:rsidRPr="00F06DDC">
        <w:rPr>
          <w:sz w:val="28"/>
          <w:szCs w:val="28"/>
        </w:rPr>
        <w:t>Волгоградская государственная сельскохозяйственная академия</w:t>
      </w:r>
    </w:p>
    <w:p w:rsidR="003D4BCD" w:rsidRPr="00F06DDC" w:rsidRDefault="003D4BCD" w:rsidP="00F06DD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bCs/>
          <w:sz w:val="28"/>
          <w:szCs w:val="28"/>
        </w:rPr>
      </w:pPr>
      <w:r w:rsidRPr="00F06DDC">
        <w:rPr>
          <w:bCs/>
          <w:sz w:val="28"/>
          <w:szCs w:val="28"/>
        </w:rPr>
        <w:t>Кафедра: _____________________</w:t>
      </w:r>
    </w:p>
    <w:p w:rsidR="003D4BCD" w:rsidRPr="00F06DDC" w:rsidRDefault="003D4BCD" w:rsidP="00F06DDC">
      <w:pPr>
        <w:spacing w:line="360" w:lineRule="auto"/>
        <w:ind w:firstLine="709"/>
        <w:jc w:val="center"/>
        <w:rPr>
          <w:sz w:val="28"/>
          <w:szCs w:val="28"/>
          <w:u w:val="single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bCs/>
          <w:sz w:val="28"/>
          <w:szCs w:val="28"/>
          <w:u w:val="single"/>
        </w:rPr>
      </w:pPr>
      <w:r w:rsidRPr="00F06DDC">
        <w:rPr>
          <w:bCs/>
          <w:sz w:val="28"/>
          <w:szCs w:val="28"/>
        </w:rPr>
        <w:t>Дисциплина:</w:t>
      </w:r>
      <w:r w:rsidRPr="00F06DDC">
        <w:rPr>
          <w:bCs/>
          <w:sz w:val="28"/>
          <w:szCs w:val="28"/>
          <w:u w:val="single"/>
        </w:rPr>
        <w:t xml:space="preserve"> Регулирование стока</w:t>
      </w:r>
    </w:p>
    <w:p w:rsidR="003D4BCD" w:rsidRPr="00F06DDC" w:rsidRDefault="003D4BCD" w:rsidP="00F06DD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F06DDC">
        <w:rPr>
          <w:b/>
          <w:bCs/>
          <w:sz w:val="28"/>
          <w:szCs w:val="28"/>
        </w:rPr>
        <w:t>КУРСОВАЯ РАБОТА</w:t>
      </w:r>
    </w:p>
    <w:p w:rsidR="003D4BCD" w:rsidRPr="00F06DDC" w:rsidRDefault="003D4BCD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sz w:val="28"/>
          <w:szCs w:val="28"/>
        </w:rPr>
      </w:pPr>
    </w:p>
    <w:p w:rsidR="003D4BCD" w:rsidRPr="00F06DDC" w:rsidRDefault="003B6301" w:rsidP="00F06DDC">
      <w:pPr>
        <w:spacing w:line="360" w:lineRule="auto"/>
        <w:ind w:firstLine="709"/>
        <w:jc w:val="right"/>
        <w:rPr>
          <w:sz w:val="28"/>
          <w:szCs w:val="28"/>
        </w:rPr>
      </w:pPr>
      <w:r w:rsidRPr="00F06DDC">
        <w:rPr>
          <w:sz w:val="28"/>
          <w:szCs w:val="28"/>
        </w:rPr>
        <w:t>Приняла</w:t>
      </w:r>
      <w:r w:rsidR="003D4BCD" w:rsidRPr="00F06DDC">
        <w:rPr>
          <w:sz w:val="28"/>
          <w:szCs w:val="28"/>
        </w:rPr>
        <w:t>:</w:t>
      </w:r>
    </w:p>
    <w:p w:rsidR="003D4BCD" w:rsidRPr="00F06DDC" w:rsidRDefault="003D4BCD" w:rsidP="00F06DDC">
      <w:pPr>
        <w:spacing w:line="360" w:lineRule="auto"/>
        <w:ind w:firstLine="709"/>
        <w:jc w:val="right"/>
        <w:rPr>
          <w:sz w:val="28"/>
          <w:szCs w:val="28"/>
        </w:rPr>
      </w:pPr>
      <w:r w:rsidRPr="00F06DDC">
        <w:rPr>
          <w:sz w:val="28"/>
          <w:szCs w:val="28"/>
        </w:rPr>
        <w:t>Попова Ольга Васильевна</w:t>
      </w:r>
    </w:p>
    <w:p w:rsidR="003D4BCD" w:rsidRPr="00F06DDC" w:rsidRDefault="003D4BCD" w:rsidP="00F06DDC">
      <w:pPr>
        <w:spacing w:line="360" w:lineRule="auto"/>
        <w:ind w:firstLine="709"/>
        <w:jc w:val="right"/>
        <w:rPr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right"/>
        <w:rPr>
          <w:bCs/>
          <w:sz w:val="28"/>
          <w:szCs w:val="28"/>
          <w:u w:val="single"/>
        </w:rPr>
      </w:pPr>
      <w:r w:rsidRPr="00F06DDC">
        <w:rPr>
          <w:bCs/>
          <w:sz w:val="28"/>
          <w:szCs w:val="28"/>
        </w:rPr>
        <w:t xml:space="preserve">Выполнила: </w:t>
      </w:r>
      <w:r w:rsidRPr="00F06DDC">
        <w:rPr>
          <w:bCs/>
          <w:sz w:val="28"/>
          <w:szCs w:val="28"/>
          <w:u w:val="single"/>
        </w:rPr>
        <w:t>студентка третьего курса,</w:t>
      </w:r>
    </w:p>
    <w:p w:rsidR="003D4BCD" w:rsidRPr="00F06DDC" w:rsidRDefault="003D4BCD" w:rsidP="00F06DDC">
      <w:pPr>
        <w:spacing w:line="360" w:lineRule="auto"/>
        <w:ind w:firstLine="709"/>
        <w:jc w:val="right"/>
        <w:rPr>
          <w:bCs/>
          <w:sz w:val="28"/>
          <w:szCs w:val="28"/>
          <w:u w:val="single"/>
        </w:rPr>
      </w:pPr>
      <w:r w:rsidRPr="00F06DDC">
        <w:rPr>
          <w:bCs/>
          <w:sz w:val="28"/>
          <w:szCs w:val="28"/>
          <w:u w:val="single"/>
        </w:rPr>
        <w:t>заочного отделения, группы 35 ЭМЗ, 04/040</w:t>
      </w:r>
    </w:p>
    <w:p w:rsidR="003D4BCD" w:rsidRPr="00F06DDC" w:rsidRDefault="003D4BCD" w:rsidP="00F06DDC">
      <w:pPr>
        <w:spacing w:line="360" w:lineRule="auto"/>
        <w:ind w:firstLine="709"/>
        <w:jc w:val="right"/>
        <w:rPr>
          <w:bCs/>
          <w:sz w:val="28"/>
          <w:szCs w:val="28"/>
          <w:u w:val="single"/>
        </w:rPr>
      </w:pPr>
      <w:r w:rsidRPr="00F06DDC">
        <w:rPr>
          <w:bCs/>
          <w:sz w:val="28"/>
          <w:szCs w:val="28"/>
          <w:u w:val="single"/>
        </w:rPr>
        <w:t>Фастова Надежда Александровна</w:t>
      </w:r>
    </w:p>
    <w:p w:rsidR="003D4BCD" w:rsidRPr="00F06DDC" w:rsidRDefault="003D4BCD" w:rsidP="00F06DDC">
      <w:pPr>
        <w:spacing w:line="360" w:lineRule="auto"/>
        <w:ind w:firstLine="709"/>
        <w:jc w:val="center"/>
        <w:rPr>
          <w:bCs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center"/>
        <w:rPr>
          <w:sz w:val="28"/>
          <w:szCs w:val="28"/>
        </w:rPr>
      </w:pPr>
    </w:p>
    <w:p w:rsidR="001E1734" w:rsidRPr="00F06DDC" w:rsidRDefault="001E1734" w:rsidP="00F06DDC">
      <w:pPr>
        <w:pStyle w:val="4"/>
        <w:spacing w:before="0" w:beforeAutospacing="0" w:after="0" w:afterAutospacing="0" w:line="360" w:lineRule="auto"/>
        <w:ind w:firstLine="709"/>
        <w:jc w:val="center"/>
        <w:rPr>
          <w:b w:val="0"/>
          <w:bCs w:val="0"/>
          <w:sz w:val="28"/>
          <w:szCs w:val="28"/>
        </w:rPr>
      </w:pPr>
    </w:p>
    <w:p w:rsidR="003D4BCD" w:rsidRPr="00F06DDC" w:rsidRDefault="003D4BCD" w:rsidP="00F06DDC">
      <w:pPr>
        <w:pStyle w:val="4"/>
        <w:spacing w:before="0" w:beforeAutospacing="0" w:after="0" w:afterAutospacing="0" w:line="360" w:lineRule="auto"/>
        <w:ind w:firstLine="709"/>
        <w:jc w:val="center"/>
        <w:rPr>
          <w:b w:val="0"/>
          <w:bCs w:val="0"/>
          <w:sz w:val="28"/>
          <w:szCs w:val="28"/>
        </w:rPr>
      </w:pPr>
      <w:r w:rsidRPr="00F06DDC">
        <w:rPr>
          <w:b w:val="0"/>
          <w:bCs w:val="0"/>
          <w:sz w:val="28"/>
          <w:szCs w:val="28"/>
        </w:rPr>
        <w:t>Волгог</w:t>
      </w:r>
      <w:r w:rsidR="0095135F" w:rsidRPr="00F06DDC">
        <w:rPr>
          <w:b w:val="0"/>
          <w:bCs w:val="0"/>
          <w:sz w:val="28"/>
          <w:szCs w:val="28"/>
        </w:rPr>
        <w:t>рад 2007</w:t>
      </w:r>
      <w:r w:rsidRPr="00F06DDC">
        <w:rPr>
          <w:b w:val="0"/>
          <w:bCs w:val="0"/>
          <w:sz w:val="28"/>
          <w:szCs w:val="28"/>
        </w:rPr>
        <w:t>г.</w:t>
      </w:r>
    </w:p>
    <w:p w:rsidR="003B6301" w:rsidRDefault="00F06DDC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3B6301" w:rsidRPr="00F06DDC">
        <w:rPr>
          <w:b/>
          <w:bCs/>
          <w:sz w:val="28"/>
          <w:szCs w:val="28"/>
        </w:rPr>
        <w:t>СОДЕРЖАНИЕ</w:t>
      </w:r>
    </w:p>
    <w:p w:rsidR="00F06DDC" w:rsidRPr="00F06DDC" w:rsidRDefault="00F06DDC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8"/>
        <w:gridCol w:w="8996"/>
      </w:tblGrid>
      <w:tr w:rsidR="00F06DDC" w:rsidRPr="00410354" w:rsidTr="00410354">
        <w:tc>
          <w:tcPr>
            <w:tcW w:w="9464" w:type="dxa"/>
            <w:gridSpan w:val="2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left="-709"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ДАННЫЕ ПО ВАРИАНТУ</w:t>
            </w:r>
          </w:p>
        </w:tc>
      </w:tr>
      <w:tr w:rsidR="00F06DDC" w:rsidRPr="00410354" w:rsidTr="00410354">
        <w:tc>
          <w:tcPr>
            <w:tcW w:w="468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1</w:t>
            </w:r>
          </w:p>
        </w:tc>
        <w:tc>
          <w:tcPr>
            <w:tcW w:w="8996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left="-709"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Построение батиграфических кривых водохранилища.</w:t>
            </w:r>
          </w:p>
        </w:tc>
      </w:tr>
      <w:tr w:rsidR="00F06DDC" w:rsidRPr="00410354" w:rsidTr="00410354">
        <w:tc>
          <w:tcPr>
            <w:tcW w:w="468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2</w:t>
            </w:r>
          </w:p>
        </w:tc>
        <w:tc>
          <w:tcPr>
            <w:tcW w:w="8996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left="-709"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Определение минимального уровня воды УМО.</w:t>
            </w:r>
          </w:p>
        </w:tc>
      </w:tr>
      <w:tr w:rsidR="00F06DDC" w:rsidRPr="00410354" w:rsidTr="00410354">
        <w:tc>
          <w:tcPr>
            <w:tcW w:w="468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3</w:t>
            </w:r>
          </w:p>
        </w:tc>
        <w:tc>
          <w:tcPr>
            <w:tcW w:w="8996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left="-709"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Расчет водохранилища сезонно-годичного регулирования стока</w:t>
            </w:r>
          </w:p>
        </w:tc>
      </w:tr>
      <w:tr w:rsidR="00F06DDC" w:rsidRPr="00410354" w:rsidTr="00410354">
        <w:tc>
          <w:tcPr>
            <w:tcW w:w="468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4.</w:t>
            </w:r>
          </w:p>
        </w:tc>
        <w:tc>
          <w:tcPr>
            <w:tcW w:w="8996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left="-709" w:firstLine="709"/>
              <w:jc w:val="both"/>
              <w:rPr>
                <w:bCs/>
                <w:sz w:val="28"/>
                <w:szCs w:val="28"/>
              </w:rPr>
            </w:pPr>
            <w:r w:rsidRPr="00410354">
              <w:rPr>
                <w:bCs/>
                <w:sz w:val="28"/>
                <w:szCs w:val="28"/>
              </w:rPr>
              <w:t xml:space="preserve">Определение режима работы водохранилища балансовым </w:t>
            </w:r>
          </w:p>
          <w:p w:rsidR="00F06DDC" w:rsidRPr="00410354" w:rsidRDefault="00F06DDC" w:rsidP="00410354">
            <w:pPr>
              <w:spacing w:line="360" w:lineRule="auto"/>
              <w:ind w:left="-709" w:firstLine="709"/>
              <w:jc w:val="both"/>
              <w:rPr>
                <w:bCs/>
                <w:sz w:val="28"/>
                <w:szCs w:val="28"/>
              </w:rPr>
            </w:pPr>
            <w:r w:rsidRPr="00410354">
              <w:rPr>
                <w:bCs/>
                <w:sz w:val="28"/>
                <w:szCs w:val="28"/>
              </w:rPr>
              <w:t>таблично-цифровым расчетом</w:t>
            </w:r>
          </w:p>
        </w:tc>
      </w:tr>
      <w:tr w:rsidR="00F06DDC" w:rsidRPr="00410354" w:rsidTr="00410354">
        <w:tc>
          <w:tcPr>
            <w:tcW w:w="468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5</w:t>
            </w:r>
          </w:p>
        </w:tc>
        <w:tc>
          <w:tcPr>
            <w:tcW w:w="8996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left="-709"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Интегральные (календарные) кривые стока и отдачи</w:t>
            </w:r>
          </w:p>
        </w:tc>
      </w:tr>
      <w:tr w:rsidR="00F06DDC" w:rsidRPr="00410354" w:rsidTr="00410354">
        <w:tc>
          <w:tcPr>
            <w:tcW w:w="468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.</w:t>
            </w:r>
          </w:p>
        </w:tc>
        <w:tc>
          <w:tcPr>
            <w:tcW w:w="8996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left="-709"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Расчет водохранилища многолетнего регулирования.</w:t>
            </w:r>
          </w:p>
        </w:tc>
      </w:tr>
      <w:tr w:rsidR="00F06DDC" w:rsidRPr="00410354" w:rsidTr="00410354">
        <w:tc>
          <w:tcPr>
            <w:tcW w:w="468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>7.</w:t>
            </w:r>
          </w:p>
        </w:tc>
        <w:tc>
          <w:tcPr>
            <w:tcW w:w="8996" w:type="dxa"/>
            <w:shd w:val="clear" w:color="auto" w:fill="auto"/>
          </w:tcPr>
          <w:p w:rsidR="00F06DDC" w:rsidRPr="00410354" w:rsidRDefault="00F06DDC" w:rsidP="00410354">
            <w:pPr>
              <w:spacing w:line="360" w:lineRule="auto"/>
              <w:ind w:left="-709" w:firstLine="709"/>
              <w:jc w:val="both"/>
              <w:rPr>
                <w:sz w:val="28"/>
                <w:szCs w:val="28"/>
              </w:rPr>
            </w:pPr>
            <w:r w:rsidRPr="00410354">
              <w:rPr>
                <w:sz w:val="28"/>
                <w:szCs w:val="28"/>
              </w:rPr>
              <w:t xml:space="preserve">Определение регулирующего влияния водохранилища на максимальный </w:t>
            </w:r>
          </w:p>
        </w:tc>
      </w:tr>
    </w:tbl>
    <w:p w:rsidR="00F06DDC" w:rsidRDefault="00F06DDC" w:rsidP="00F06DDC">
      <w:pPr>
        <w:spacing w:line="360" w:lineRule="auto"/>
        <w:ind w:firstLine="709"/>
        <w:rPr>
          <w:sz w:val="28"/>
          <w:szCs w:val="28"/>
        </w:rPr>
      </w:pPr>
    </w:p>
    <w:p w:rsidR="003B6301" w:rsidRPr="00F06DDC" w:rsidRDefault="00F06DDC" w:rsidP="00F06DDC">
      <w:pPr>
        <w:spacing w:line="360" w:lineRule="auto"/>
        <w:ind w:firstLine="709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8A3C7A" w:rsidRPr="00F06DDC">
        <w:rPr>
          <w:b/>
          <w:bCs/>
          <w:sz w:val="28"/>
          <w:szCs w:val="28"/>
        </w:rPr>
        <w:t>ДАННЫЕ ПО ВАРИАНТУ</w:t>
      </w:r>
    </w:p>
    <w:p w:rsidR="003B6301" w:rsidRPr="00F06DDC" w:rsidRDefault="003B6301" w:rsidP="00F06DD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D4BCD" w:rsidRPr="00F06DDC" w:rsidRDefault="003D4BCD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b/>
          <w:bCs/>
          <w:sz w:val="28"/>
          <w:szCs w:val="28"/>
        </w:rPr>
        <w:t>ВАРИАНТ 0</w:t>
      </w:r>
      <w:r w:rsidR="001E1734" w:rsidRPr="00F06DDC">
        <w:rPr>
          <w:b/>
          <w:bCs/>
          <w:sz w:val="28"/>
          <w:szCs w:val="28"/>
        </w:rPr>
        <w:t>.</w:t>
      </w:r>
      <w:r w:rsidRPr="00F06DDC">
        <w:rPr>
          <w:b/>
          <w:bCs/>
          <w:sz w:val="28"/>
          <w:szCs w:val="28"/>
        </w:rPr>
        <w:t xml:space="preserve"> </w:t>
      </w:r>
      <w:r w:rsidRPr="00F06DDC">
        <w:rPr>
          <w:sz w:val="28"/>
          <w:szCs w:val="28"/>
        </w:rPr>
        <w:t xml:space="preserve">Река Сура, с. Кадышево, площадь водосбора </w:t>
      </w:r>
      <w:r w:rsidRPr="00F06DDC">
        <w:rPr>
          <w:sz w:val="28"/>
          <w:szCs w:val="28"/>
          <w:lang w:val="en-US"/>
        </w:rPr>
        <w:t>F</w:t>
      </w:r>
      <w:r w:rsidRPr="00F06DDC">
        <w:rPr>
          <w:sz w:val="28"/>
          <w:szCs w:val="28"/>
        </w:rPr>
        <w:t>=27 900 км</w:t>
      </w:r>
      <w:r w:rsidRPr="00F06DDC">
        <w:rPr>
          <w:sz w:val="28"/>
          <w:szCs w:val="28"/>
          <w:vertAlign w:val="superscript"/>
        </w:rPr>
        <w:t>2</w:t>
      </w:r>
      <w:r w:rsidRPr="00F06DDC">
        <w:rPr>
          <w:sz w:val="28"/>
          <w:szCs w:val="28"/>
        </w:rPr>
        <w:t>, залесенность 30%, болот нет, среднее многолетнее количество осадков 682 мм.</w:t>
      </w:r>
    </w:p>
    <w:p w:rsidR="003D4BCD" w:rsidRPr="00F06DDC" w:rsidRDefault="003D4BCD" w:rsidP="00F06DDC">
      <w:pPr>
        <w:spacing w:line="360" w:lineRule="auto"/>
        <w:ind w:firstLine="709"/>
        <w:jc w:val="center"/>
        <w:rPr>
          <w:sz w:val="28"/>
          <w:szCs w:val="28"/>
        </w:rPr>
      </w:pPr>
      <w:r w:rsidRPr="00F06DDC">
        <w:rPr>
          <w:sz w:val="28"/>
          <w:szCs w:val="28"/>
        </w:rPr>
        <w:t>Среднемесячные и среднегодовые расходы воды и модули стока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596"/>
        <w:gridCol w:w="596"/>
        <w:gridCol w:w="596"/>
        <w:gridCol w:w="617"/>
        <w:gridCol w:w="595"/>
        <w:gridCol w:w="595"/>
        <w:gridCol w:w="595"/>
        <w:gridCol w:w="595"/>
        <w:gridCol w:w="595"/>
        <w:gridCol w:w="595"/>
        <w:gridCol w:w="595"/>
        <w:gridCol w:w="595"/>
        <w:gridCol w:w="596"/>
        <w:gridCol w:w="596"/>
        <w:gridCol w:w="596"/>
      </w:tblGrid>
      <w:tr w:rsidR="003D4BCD" w:rsidRPr="00410354" w:rsidTr="00410354">
        <w:trPr>
          <w:cantSplit/>
          <w:trHeight w:val="1398"/>
        </w:trPr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Годы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Январь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Февраль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Март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Апрель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Май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Июнь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Июль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Август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Сентябрь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Октябрь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Ноябрь</w:t>
            </w:r>
          </w:p>
        </w:tc>
        <w:tc>
          <w:tcPr>
            <w:tcW w:w="598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Декабрь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Год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М л/с*км</w:t>
            </w:r>
            <w:r w:rsidRPr="0041035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Ма л/с*км</w:t>
            </w:r>
            <w:r w:rsidRPr="00410354">
              <w:rPr>
                <w:sz w:val="20"/>
                <w:szCs w:val="20"/>
                <w:vertAlign w:val="superscript"/>
              </w:rPr>
              <w:t>2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13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14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16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1964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47,6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42,6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44,9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699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259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94,7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66,8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60,8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51,0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49,7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44,3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42,5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125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4,48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4,23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1965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37,9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41,2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56,1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574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148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71,4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53,3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50,1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46,8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48,4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45,1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55,2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102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3,66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3,54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1966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46,4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42,9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141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380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85,5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55,6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47,6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42,2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42,3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43,1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43,9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37,2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83,9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3,01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2,66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1967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27,6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33,2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36,3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332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94,6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53,9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44,4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46,1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38,4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36,9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31,4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67,9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2,43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2,47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1968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32,8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27,2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48,9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767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113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72,1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79,0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45,3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42,2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45,2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51,8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15,4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112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4,01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3,72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1969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27,4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23,0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20,0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636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68,1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67,4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52,4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45,5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64,9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76,8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73,7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105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3,76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2,42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1970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54,5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55,1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48,8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1120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137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77,5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54,7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48,1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48,9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52,3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66,2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44,7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151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5,41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4,24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1971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43,8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40,3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95,6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565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58,6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51,8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42,0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36,7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48,4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60,1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63,4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101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3,62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2,88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1972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32,7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26,4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48,6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333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67,4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51,2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44,6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26,2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27,4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37,2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48,1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60,6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67,0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2,40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1,71</w:t>
            </w:r>
          </w:p>
        </w:tc>
      </w:tr>
      <w:tr w:rsidR="003D4BCD" w:rsidRPr="00410354" w:rsidTr="00410354"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1973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34,3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32,0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37,3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308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86,4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56,6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56,1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66,2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57,8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66,9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94,4</w:t>
            </w:r>
          </w:p>
        </w:tc>
        <w:tc>
          <w:tcPr>
            <w:tcW w:w="598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67,9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79,5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2,85</w:t>
            </w:r>
          </w:p>
        </w:tc>
        <w:tc>
          <w:tcPr>
            <w:tcW w:w="599" w:type="dxa"/>
            <w:shd w:val="clear" w:color="auto" w:fill="auto"/>
          </w:tcPr>
          <w:p w:rsidR="003D4BCD" w:rsidRPr="00410354" w:rsidRDefault="003D4BCD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2,40</w:t>
            </w:r>
          </w:p>
        </w:tc>
      </w:tr>
    </w:tbl>
    <w:p w:rsidR="003D4BCD" w:rsidRPr="00F06DDC" w:rsidRDefault="003D4BCD" w:rsidP="00F06DDC">
      <w:pPr>
        <w:spacing w:line="360" w:lineRule="auto"/>
        <w:jc w:val="both"/>
        <w:rPr>
          <w:sz w:val="20"/>
          <w:szCs w:val="20"/>
        </w:rPr>
      </w:pPr>
    </w:p>
    <w:p w:rsidR="003D4BCD" w:rsidRPr="00F06DDC" w:rsidRDefault="003D4BCD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Бассейн – аналог – р. Сура, г. Пенза.</w:t>
      </w:r>
    </w:p>
    <w:p w:rsidR="003D4BCD" w:rsidRPr="00F06DDC" w:rsidRDefault="003D4BCD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Средняя многолетняя величина годового стока (норма) М</w:t>
      </w:r>
      <w:r w:rsidRPr="00F06DDC">
        <w:rPr>
          <w:sz w:val="28"/>
          <w:szCs w:val="28"/>
          <w:vertAlign w:val="subscript"/>
        </w:rPr>
        <w:t>оа</w:t>
      </w:r>
      <w:r w:rsidRPr="00F06DDC">
        <w:rPr>
          <w:sz w:val="28"/>
          <w:szCs w:val="28"/>
        </w:rPr>
        <w:t>=3,5 л/с*км</w:t>
      </w:r>
      <w:r w:rsidRPr="00F06DDC">
        <w:rPr>
          <w:sz w:val="28"/>
          <w:szCs w:val="28"/>
          <w:vertAlign w:val="superscript"/>
        </w:rPr>
        <w:t>2</w:t>
      </w:r>
      <w:r w:rsidRPr="00F06DDC">
        <w:rPr>
          <w:sz w:val="28"/>
          <w:szCs w:val="28"/>
        </w:rPr>
        <w:t>, С</w:t>
      </w:r>
      <w:r w:rsidRPr="00F06DDC">
        <w:rPr>
          <w:sz w:val="28"/>
          <w:szCs w:val="28"/>
          <w:vertAlign w:val="subscript"/>
          <w:lang w:val="en-US"/>
        </w:rPr>
        <w:t>v</w:t>
      </w:r>
      <w:r w:rsidRPr="00F06DDC">
        <w:rPr>
          <w:sz w:val="28"/>
          <w:szCs w:val="28"/>
          <w:vertAlign w:val="subscript"/>
        </w:rPr>
        <w:t>=</w:t>
      </w:r>
      <w:r w:rsidRPr="00F06DDC">
        <w:rPr>
          <w:sz w:val="28"/>
          <w:szCs w:val="28"/>
        </w:rPr>
        <w:t>0,27.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2"/>
        <w:gridCol w:w="712"/>
        <w:gridCol w:w="713"/>
        <w:gridCol w:w="713"/>
        <w:gridCol w:w="713"/>
        <w:gridCol w:w="713"/>
        <w:gridCol w:w="713"/>
        <w:gridCol w:w="713"/>
        <w:gridCol w:w="713"/>
        <w:gridCol w:w="713"/>
        <w:gridCol w:w="714"/>
        <w:gridCol w:w="714"/>
        <w:gridCol w:w="714"/>
      </w:tblGrid>
      <w:tr w:rsidR="0009668C" w:rsidRPr="00410354" w:rsidTr="00410354"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Отметки Н, м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220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222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224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226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228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230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232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234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236</w:t>
            </w:r>
          </w:p>
        </w:tc>
        <w:tc>
          <w:tcPr>
            <w:tcW w:w="737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238</w:t>
            </w:r>
          </w:p>
        </w:tc>
        <w:tc>
          <w:tcPr>
            <w:tcW w:w="737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240</w:t>
            </w:r>
          </w:p>
        </w:tc>
        <w:tc>
          <w:tcPr>
            <w:tcW w:w="737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242</w:t>
            </w:r>
          </w:p>
        </w:tc>
      </w:tr>
      <w:tr w:rsidR="0009668C" w:rsidRPr="00410354" w:rsidTr="00410354"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 xml:space="preserve">Площади  </w:t>
            </w:r>
            <w:r w:rsidRPr="00410354">
              <w:rPr>
                <w:position w:val="-4"/>
                <w:sz w:val="20"/>
                <w:szCs w:val="20"/>
              </w:rPr>
              <w:object w:dxaOrig="260" w:dyaOrig="2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.75pt;height:12.75pt" o:ole="">
                  <v:imagedata r:id="rId8" o:title=""/>
                </v:shape>
                <o:OLEObject Type="Embed" ProgID="Equation.3" ShapeID="_x0000_i1025" DrawAspect="Content" ObjectID="_1543661755" r:id="rId9"/>
              </w:object>
            </w:r>
            <w:r w:rsidRPr="00410354">
              <w:rPr>
                <w:sz w:val="20"/>
                <w:szCs w:val="20"/>
              </w:rPr>
              <w:t xml:space="preserve"> , км</w:t>
            </w:r>
            <w:r w:rsidRPr="0041035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38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56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76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98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124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152</w:t>
            </w:r>
          </w:p>
        </w:tc>
        <w:tc>
          <w:tcPr>
            <w:tcW w:w="737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188</w:t>
            </w:r>
          </w:p>
        </w:tc>
        <w:tc>
          <w:tcPr>
            <w:tcW w:w="737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230</w:t>
            </w:r>
          </w:p>
        </w:tc>
        <w:tc>
          <w:tcPr>
            <w:tcW w:w="737" w:type="dxa"/>
            <w:shd w:val="clear" w:color="auto" w:fill="auto"/>
            <w:vAlign w:val="center"/>
          </w:tcPr>
          <w:p w:rsidR="0009668C" w:rsidRPr="00410354" w:rsidRDefault="0009668C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278</w:t>
            </w:r>
          </w:p>
        </w:tc>
      </w:tr>
    </w:tbl>
    <w:p w:rsidR="001E1734" w:rsidRPr="00F06DDC" w:rsidRDefault="001E1734" w:rsidP="00F06DDC">
      <w:pPr>
        <w:spacing w:line="360" w:lineRule="auto"/>
        <w:jc w:val="both"/>
        <w:rPr>
          <w:sz w:val="20"/>
          <w:szCs w:val="20"/>
        </w:rPr>
      </w:pPr>
    </w:p>
    <w:p w:rsidR="0009668C" w:rsidRPr="00F06DDC" w:rsidRDefault="0009668C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Сезонное: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"/>
        <w:gridCol w:w="661"/>
        <w:gridCol w:w="661"/>
        <w:gridCol w:w="661"/>
        <w:gridCol w:w="662"/>
        <w:gridCol w:w="670"/>
        <w:gridCol w:w="670"/>
        <w:gridCol w:w="670"/>
        <w:gridCol w:w="674"/>
        <w:gridCol w:w="670"/>
        <w:gridCol w:w="662"/>
        <w:gridCol w:w="663"/>
        <w:gridCol w:w="668"/>
        <w:gridCol w:w="672"/>
      </w:tblGrid>
      <w:tr w:rsidR="001E1734" w:rsidRPr="00410354" w:rsidTr="00410354"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Месяцы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I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II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III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IV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V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VI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VII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VIII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IX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XI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XII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Год</w:t>
            </w:r>
          </w:p>
        </w:tc>
      </w:tr>
      <w:tr w:rsidR="001E1734" w:rsidRPr="00410354" w:rsidTr="00410354"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  <w:lang w:val="en-US"/>
              </w:rPr>
              <w:t>U</w:t>
            </w:r>
            <w:r w:rsidRPr="00410354">
              <w:rPr>
                <w:sz w:val="20"/>
                <w:szCs w:val="20"/>
              </w:rPr>
              <w:t>, млн. м</w:t>
            </w:r>
            <w:r w:rsidRPr="00410354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9668C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920</w:t>
            </w:r>
          </w:p>
        </w:tc>
      </w:tr>
      <w:tr w:rsidR="001E1734" w:rsidRPr="00410354" w:rsidTr="00410354">
        <w:tc>
          <w:tcPr>
            <w:tcW w:w="683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П, мм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60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60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60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84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144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166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180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185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142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84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60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1E1734" w:rsidRPr="00410354" w:rsidRDefault="001E173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</w:tbl>
    <w:p w:rsidR="001E1734" w:rsidRPr="00F06DDC" w:rsidRDefault="001E1734" w:rsidP="00F06DDC">
      <w:pPr>
        <w:spacing w:line="360" w:lineRule="auto"/>
        <w:jc w:val="center"/>
        <w:rPr>
          <w:sz w:val="20"/>
          <w:szCs w:val="20"/>
        </w:rPr>
      </w:pPr>
    </w:p>
    <w:p w:rsidR="0009668C" w:rsidRPr="00F06DDC" w:rsidRDefault="001E1734" w:rsidP="00F06DDC">
      <w:pPr>
        <w:spacing w:line="360" w:lineRule="auto"/>
        <w:ind w:firstLine="709"/>
        <w:jc w:val="center"/>
        <w:rPr>
          <w:sz w:val="28"/>
          <w:szCs w:val="28"/>
        </w:rPr>
      </w:pPr>
      <w:r w:rsidRPr="00F06DDC">
        <w:rPr>
          <w:sz w:val="28"/>
          <w:szCs w:val="28"/>
        </w:rPr>
        <w:t xml:space="preserve">Многолетнее: 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  <w:vertAlign w:val="subscript"/>
        </w:rPr>
        <w:t>бр</w:t>
      </w:r>
      <w:r w:rsidRPr="00F06DDC">
        <w:rPr>
          <w:sz w:val="28"/>
          <w:szCs w:val="28"/>
        </w:rPr>
        <w:t xml:space="preserve"> =2800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 xml:space="preserve">, Р = 80%,  </w:t>
      </w:r>
      <w:r w:rsidRPr="00F06DDC">
        <w:rPr>
          <w:sz w:val="28"/>
          <w:szCs w:val="28"/>
          <w:lang w:val="en-US"/>
        </w:rPr>
        <w:t>r</w:t>
      </w:r>
      <w:r w:rsidRPr="00F06DDC">
        <w:rPr>
          <w:sz w:val="28"/>
          <w:szCs w:val="28"/>
        </w:rPr>
        <w:t xml:space="preserve">  = 0.</w:t>
      </w:r>
    </w:p>
    <w:p w:rsidR="003D4BCD" w:rsidRPr="00F06DDC" w:rsidRDefault="003D4BCD" w:rsidP="00F06DDC">
      <w:pPr>
        <w:spacing w:line="360" w:lineRule="auto"/>
        <w:ind w:firstLine="709"/>
        <w:jc w:val="center"/>
        <w:rPr>
          <w:sz w:val="28"/>
          <w:szCs w:val="28"/>
        </w:rPr>
      </w:pPr>
      <w:r w:rsidRPr="00F06DDC">
        <w:rPr>
          <w:sz w:val="28"/>
          <w:szCs w:val="28"/>
        </w:rPr>
        <w:t>Таблица для определения параметров при  подсчете максимального расхода талых вод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"/>
        <w:gridCol w:w="1561"/>
        <w:gridCol w:w="142"/>
        <w:gridCol w:w="567"/>
        <w:gridCol w:w="283"/>
        <w:gridCol w:w="851"/>
        <w:gridCol w:w="992"/>
        <w:gridCol w:w="851"/>
        <w:gridCol w:w="850"/>
        <w:gridCol w:w="992"/>
        <w:gridCol w:w="851"/>
        <w:gridCol w:w="673"/>
      </w:tblGrid>
      <w:tr w:rsidR="003D4BCD" w:rsidRPr="00410354" w:rsidTr="00410354">
        <w:tc>
          <w:tcPr>
            <w:tcW w:w="957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Вариант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Река-пункт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  <w:vertAlign w:val="subscript"/>
              </w:rPr>
            </w:pPr>
            <w:r w:rsidRPr="00410354">
              <w:rPr>
                <w:sz w:val="20"/>
                <w:szCs w:val="20"/>
                <w:lang w:val="en-US"/>
              </w:rPr>
              <w:t>F</w:t>
            </w:r>
            <w:r w:rsidRPr="00410354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  <w:vertAlign w:val="subscript"/>
              </w:rPr>
            </w:pPr>
            <w:r w:rsidRPr="00410354">
              <w:rPr>
                <w:sz w:val="20"/>
                <w:szCs w:val="20"/>
                <w:lang w:val="en-US"/>
              </w:rPr>
              <w:t>k</w:t>
            </w:r>
            <w:r w:rsidRPr="00410354">
              <w:rPr>
                <w:sz w:val="20"/>
                <w:szCs w:val="20"/>
                <w:vertAlign w:val="subscript"/>
                <w:lang w:val="en-US"/>
              </w:rPr>
              <w:t>o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  <w:vertAlign w:val="subscript"/>
              </w:rPr>
            </w:pPr>
            <w:r w:rsidRPr="00410354">
              <w:rPr>
                <w:sz w:val="20"/>
                <w:szCs w:val="20"/>
                <w:lang w:val="en-US"/>
              </w:rPr>
              <w:t>n</w:t>
            </w:r>
            <w:r w:rsidRPr="00410354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  <w:lang w:val="en-US"/>
              </w:rPr>
              <w:t>h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  <w:vertAlign w:val="subscript"/>
              </w:rPr>
            </w:pPr>
            <w:r w:rsidRPr="00410354">
              <w:rPr>
                <w:sz w:val="20"/>
                <w:szCs w:val="20"/>
                <w:lang w:val="en-US"/>
              </w:rPr>
              <w:t>C</w:t>
            </w:r>
            <w:r w:rsidRPr="00410354">
              <w:rPr>
                <w:sz w:val="20"/>
                <w:szCs w:val="20"/>
                <w:vertAlign w:val="subscript"/>
                <w:lang w:val="en-US"/>
              </w:rPr>
              <w:t>v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position w:val="-10"/>
                <w:sz w:val="20"/>
                <w:szCs w:val="20"/>
              </w:rPr>
              <w:object w:dxaOrig="280" w:dyaOrig="340">
                <v:shape id="_x0000_i1026" type="#_x0000_t75" style="width:14.25pt;height:17.25pt" o:ole="">
                  <v:imagedata r:id="rId10" o:title=""/>
                </v:shape>
                <o:OLEObject Type="Embed" ProgID="Equation.3" ShapeID="_x0000_i1026" DrawAspect="Content" ObjectID="_1543661756" r:id="rId11"/>
              </w:objec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  <w:vertAlign w:val="subscript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n</w:t>
            </w:r>
            <w:r w:rsidRPr="00410354">
              <w:rPr>
                <w:sz w:val="20"/>
                <w:szCs w:val="20"/>
                <w:vertAlign w:val="subscript"/>
                <w:lang w:val="en-US"/>
              </w:rPr>
              <w:t>2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position w:val="-10"/>
                <w:sz w:val="20"/>
                <w:szCs w:val="20"/>
              </w:rPr>
              <w:object w:dxaOrig="240" w:dyaOrig="320">
                <v:shape id="_x0000_i1027" type="#_x0000_t75" style="width:12pt;height:15.75pt" o:ole="">
                  <v:imagedata r:id="rId12" o:title=""/>
                </v:shape>
                <o:OLEObject Type="Embed" ProgID="Equation.3" ShapeID="_x0000_i1027" DrawAspect="Content" ObjectID="_1543661757" r:id="rId13"/>
              </w:object>
            </w:r>
          </w:p>
        </w:tc>
      </w:tr>
      <w:tr w:rsidR="003D4BCD" w:rsidRPr="00410354" w:rsidTr="00410354">
        <w:tc>
          <w:tcPr>
            <w:tcW w:w="957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703" w:type="dxa"/>
            <w:gridSpan w:val="2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Сура-Кадышево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0,020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0,25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0,40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1,30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0,20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3D4BCD" w:rsidRPr="00410354" w:rsidRDefault="003D4BCD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0,8</w:t>
            </w:r>
          </w:p>
        </w:tc>
      </w:tr>
    </w:tbl>
    <w:p w:rsidR="003D4BCD" w:rsidRPr="00F06DDC" w:rsidRDefault="003D4BCD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364FB6" w:rsidRPr="00F06DDC" w:rsidRDefault="00364FB6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3D4BCD" w:rsidRPr="00F06DDC" w:rsidRDefault="00F06DDC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D64E7E" w:rsidRPr="00F06DDC">
        <w:rPr>
          <w:b/>
          <w:bCs/>
          <w:sz w:val="28"/>
          <w:szCs w:val="28"/>
        </w:rPr>
        <w:t>1.  Построение батиграфических кривых</w:t>
      </w:r>
      <w:r w:rsidR="0009668C" w:rsidRPr="00F06DDC">
        <w:rPr>
          <w:b/>
          <w:bCs/>
          <w:sz w:val="28"/>
          <w:szCs w:val="28"/>
        </w:rPr>
        <w:t xml:space="preserve"> водохранилища.</w:t>
      </w:r>
    </w:p>
    <w:p w:rsidR="00F06DDC" w:rsidRDefault="00F06DDC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1E1734" w:rsidRPr="00F06DDC" w:rsidRDefault="003C0BE1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Топографическая (батиграфическая характеристика представляет собой графическое изображение зависимостей площади водохранилища и его объема от высотных отметок или глубин, </w:t>
      </w:r>
      <w:r w:rsidR="00F26EE3" w:rsidRPr="00F06DDC">
        <w:rPr>
          <w:sz w:val="28"/>
          <w:szCs w:val="28"/>
        </w:rPr>
        <w:t>соответствующих</w:t>
      </w:r>
      <w:r w:rsidRPr="00F06DDC">
        <w:rPr>
          <w:sz w:val="28"/>
          <w:szCs w:val="28"/>
        </w:rPr>
        <w:t xml:space="preserve"> различным уровням наполнений: </w:t>
      </w:r>
      <w:r w:rsidR="00F26EE3" w:rsidRPr="00F06DDC">
        <w:rPr>
          <w:sz w:val="28"/>
          <w:szCs w:val="28"/>
          <w:lang w:val="en-US"/>
        </w:rPr>
        <w:t>V</w:t>
      </w:r>
      <w:r w:rsidR="00F26EE3" w:rsidRPr="00F06DDC">
        <w:rPr>
          <w:sz w:val="28"/>
          <w:szCs w:val="28"/>
        </w:rPr>
        <w:t>=</w:t>
      </w:r>
      <w:r w:rsidR="00F26EE3" w:rsidRPr="00F06DDC">
        <w:rPr>
          <w:sz w:val="28"/>
          <w:szCs w:val="28"/>
          <w:lang w:val="en-US"/>
        </w:rPr>
        <w:t>V</w:t>
      </w:r>
      <w:r w:rsidR="00F26EE3" w:rsidRPr="00F06DDC">
        <w:rPr>
          <w:sz w:val="28"/>
          <w:szCs w:val="28"/>
        </w:rPr>
        <w:t xml:space="preserve"> (</w:t>
      </w:r>
      <w:r w:rsidR="00F26EE3" w:rsidRPr="00F06DDC">
        <w:rPr>
          <w:sz w:val="28"/>
          <w:szCs w:val="28"/>
          <w:lang w:val="en-US"/>
        </w:rPr>
        <w:t>H</w:t>
      </w:r>
      <w:r w:rsidR="00F26EE3" w:rsidRPr="00F06DDC">
        <w:rPr>
          <w:sz w:val="28"/>
          <w:szCs w:val="28"/>
        </w:rPr>
        <w:t xml:space="preserve">) – кривая объемов, </w:t>
      </w:r>
      <w:r w:rsidR="00F26EE3" w:rsidRPr="00F06DDC">
        <w:rPr>
          <w:position w:val="-4"/>
          <w:sz w:val="28"/>
          <w:szCs w:val="28"/>
        </w:rPr>
        <w:object w:dxaOrig="260" w:dyaOrig="260">
          <v:shape id="_x0000_i1028" type="#_x0000_t75" style="width:12.75pt;height:12.75pt" o:ole="">
            <v:imagedata r:id="rId14" o:title=""/>
          </v:shape>
          <o:OLEObject Type="Embed" ProgID="Equation.3" ShapeID="_x0000_i1028" DrawAspect="Content" ObjectID="_1543661758" r:id="rId15"/>
        </w:object>
      </w:r>
      <w:r w:rsidR="00F26EE3" w:rsidRPr="00F06DDC">
        <w:rPr>
          <w:sz w:val="28"/>
          <w:szCs w:val="28"/>
        </w:rPr>
        <w:t xml:space="preserve"> =</w:t>
      </w:r>
      <w:r w:rsidR="00F26EE3" w:rsidRPr="00F06DDC">
        <w:rPr>
          <w:position w:val="-4"/>
          <w:sz w:val="28"/>
          <w:szCs w:val="28"/>
        </w:rPr>
        <w:object w:dxaOrig="260" w:dyaOrig="260">
          <v:shape id="_x0000_i1029" type="#_x0000_t75" style="width:12.75pt;height:12.75pt" o:ole="">
            <v:imagedata r:id="rId16" o:title=""/>
          </v:shape>
          <o:OLEObject Type="Embed" ProgID="Equation.3" ShapeID="_x0000_i1029" DrawAspect="Content" ObjectID="_1543661759" r:id="rId17"/>
        </w:object>
      </w:r>
      <w:r w:rsidR="00F26EE3" w:rsidRPr="00F06DDC">
        <w:rPr>
          <w:sz w:val="28"/>
          <w:szCs w:val="28"/>
        </w:rPr>
        <w:t xml:space="preserve"> (</w:t>
      </w:r>
      <w:r w:rsidR="00F26EE3" w:rsidRPr="00F06DDC">
        <w:rPr>
          <w:sz w:val="28"/>
          <w:szCs w:val="28"/>
          <w:lang w:val="en-US"/>
        </w:rPr>
        <w:t>H</w:t>
      </w:r>
      <w:r w:rsidR="00F26EE3" w:rsidRPr="00F06DDC">
        <w:rPr>
          <w:sz w:val="28"/>
          <w:szCs w:val="28"/>
        </w:rPr>
        <w:t xml:space="preserve">)  – кривая площадей, </w:t>
      </w:r>
      <w:r w:rsidR="00F26EE3" w:rsidRPr="00F06DDC">
        <w:rPr>
          <w:sz w:val="28"/>
          <w:szCs w:val="28"/>
          <w:lang w:val="en-US"/>
        </w:rPr>
        <w:t>h</w:t>
      </w:r>
      <w:r w:rsidR="00F26EE3" w:rsidRPr="00F06DDC">
        <w:rPr>
          <w:sz w:val="28"/>
          <w:szCs w:val="28"/>
          <w:vertAlign w:val="subscript"/>
        </w:rPr>
        <w:t xml:space="preserve">ср </w:t>
      </w:r>
      <w:r w:rsidR="00F26EE3" w:rsidRPr="00F06DDC">
        <w:rPr>
          <w:sz w:val="28"/>
          <w:szCs w:val="28"/>
        </w:rPr>
        <w:t xml:space="preserve">= </w:t>
      </w:r>
      <w:r w:rsidR="00F26EE3" w:rsidRPr="00F06DDC">
        <w:rPr>
          <w:sz w:val="28"/>
          <w:szCs w:val="28"/>
          <w:lang w:val="en-US"/>
        </w:rPr>
        <w:t>h</w:t>
      </w:r>
      <w:r w:rsidR="00F26EE3" w:rsidRPr="00F06DDC">
        <w:rPr>
          <w:sz w:val="28"/>
          <w:szCs w:val="28"/>
          <w:vertAlign w:val="subscript"/>
        </w:rPr>
        <w:t>ср</w:t>
      </w:r>
      <w:r w:rsidR="00F26EE3" w:rsidRPr="00F06DDC">
        <w:rPr>
          <w:sz w:val="28"/>
          <w:szCs w:val="28"/>
        </w:rPr>
        <w:t>(</w:t>
      </w:r>
      <w:r w:rsidR="00F26EE3" w:rsidRPr="00F06DDC">
        <w:rPr>
          <w:sz w:val="28"/>
          <w:szCs w:val="28"/>
          <w:lang w:val="en-US"/>
        </w:rPr>
        <w:t>H</w:t>
      </w:r>
      <w:r w:rsidR="00F26EE3" w:rsidRPr="00F06DDC">
        <w:rPr>
          <w:sz w:val="28"/>
          <w:szCs w:val="28"/>
        </w:rPr>
        <w:t xml:space="preserve">) – кривая средних глубин и </w:t>
      </w:r>
      <w:r w:rsidR="00F26EE3" w:rsidRPr="00F06DDC">
        <w:rPr>
          <w:sz w:val="28"/>
          <w:szCs w:val="28"/>
          <w:vertAlign w:val="subscript"/>
        </w:rPr>
        <w:t xml:space="preserve"> </w:t>
      </w:r>
      <w:r w:rsidR="00F26EE3" w:rsidRPr="00F06DDC">
        <w:rPr>
          <w:sz w:val="28"/>
          <w:szCs w:val="28"/>
          <w:lang w:val="en-US"/>
        </w:rPr>
        <w:t>L</w:t>
      </w:r>
      <w:r w:rsidR="00F26EE3" w:rsidRPr="00F06DDC">
        <w:rPr>
          <w:sz w:val="28"/>
          <w:szCs w:val="28"/>
        </w:rPr>
        <w:t xml:space="preserve"> = </w:t>
      </w:r>
      <w:r w:rsidR="00F26EE3" w:rsidRPr="00F06DDC">
        <w:rPr>
          <w:sz w:val="28"/>
          <w:szCs w:val="28"/>
          <w:lang w:val="en-US"/>
        </w:rPr>
        <w:t>L</w:t>
      </w:r>
      <w:r w:rsidR="00F26EE3" w:rsidRPr="00F06DDC">
        <w:rPr>
          <w:position w:val="-4"/>
          <w:sz w:val="28"/>
          <w:szCs w:val="28"/>
        </w:rPr>
        <w:object w:dxaOrig="260" w:dyaOrig="260">
          <v:shape id="_x0000_i1030" type="#_x0000_t75" style="width:12.75pt;height:12.75pt" o:ole="">
            <v:imagedata r:id="rId14" o:title=""/>
          </v:shape>
          <o:OLEObject Type="Embed" ProgID="Equation.3" ShapeID="_x0000_i1030" DrawAspect="Content" ObjectID="_1543661760" r:id="rId18"/>
        </w:object>
      </w:r>
      <w:r w:rsidR="00F26EE3" w:rsidRPr="00F06DDC">
        <w:rPr>
          <w:sz w:val="28"/>
          <w:szCs w:val="28"/>
        </w:rPr>
        <w:t xml:space="preserve"> (</w:t>
      </w:r>
      <w:r w:rsidR="00F26EE3" w:rsidRPr="00F06DDC">
        <w:rPr>
          <w:sz w:val="28"/>
          <w:szCs w:val="28"/>
          <w:lang w:val="en-US"/>
        </w:rPr>
        <w:t>H</w:t>
      </w:r>
      <w:r w:rsidR="00F26EE3" w:rsidRPr="00F06DDC">
        <w:rPr>
          <w:sz w:val="28"/>
          <w:szCs w:val="28"/>
        </w:rPr>
        <w:t>) – кривая критерия литорали.</w:t>
      </w:r>
    </w:p>
    <w:p w:rsidR="00F26EE3" w:rsidRPr="00F06DDC" w:rsidRDefault="00F26EE3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Определение этих характеристик проводят путем обработки топографических планов района затопления, причем для каждого проектируемого гидроузла составляют характеристики для разных вариантов створов и на основе технико-экономических расчетов выбирают оптимальный вариант.</w:t>
      </w:r>
    </w:p>
    <w:p w:rsidR="00F26EE3" w:rsidRPr="00F06DDC" w:rsidRDefault="00F26EE3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Кривая площадей строится по результатам планиметрирования плана в горизонталях. При этом допускается, что водная поверхность водохранилища горизонтальна, что справедливо для относительно крупных слабопроточных водохранилищ, уклон водной поверхности которых незначителен. Объемы, площади зеркала и уровни, вычисленные при допущении горизонтальности, называются статическими.</w:t>
      </w:r>
    </w:p>
    <w:p w:rsidR="00F26EE3" w:rsidRPr="00F06DDC" w:rsidRDefault="00BB5D32" w:rsidP="00F06DDC">
      <w:pPr>
        <w:spacing w:line="360" w:lineRule="auto"/>
        <w:ind w:firstLine="709"/>
        <w:jc w:val="center"/>
        <w:rPr>
          <w:sz w:val="28"/>
          <w:szCs w:val="28"/>
        </w:rPr>
      </w:pPr>
      <w:r w:rsidRPr="00F06DDC">
        <w:rPr>
          <w:sz w:val="28"/>
          <w:szCs w:val="28"/>
        </w:rPr>
        <w:t>Расчет батиграфичесикх кривых водохранилища</w:t>
      </w:r>
    </w:p>
    <w:p w:rsidR="00554B5E" w:rsidRPr="00F06DDC" w:rsidRDefault="00554B5E" w:rsidP="00F06DDC">
      <w:pPr>
        <w:spacing w:line="360" w:lineRule="auto"/>
        <w:ind w:firstLine="709"/>
        <w:jc w:val="right"/>
        <w:rPr>
          <w:sz w:val="28"/>
          <w:szCs w:val="28"/>
        </w:rPr>
      </w:pPr>
      <w:r w:rsidRPr="00F06DDC">
        <w:rPr>
          <w:sz w:val="28"/>
          <w:szCs w:val="28"/>
        </w:rPr>
        <w:t>Таблица №1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5"/>
        <w:gridCol w:w="937"/>
        <w:gridCol w:w="516"/>
        <w:gridCol w:w="622"/>
        <w:gridCol w:w="1020"/>
        <w:gridCol w:w="1175"/>
        <w:gridCol w:w="781"/>
        <w:gridCol w:w="953"/>
        <w:gridCol w:w="516"/>
        <w:gridCol w:w="622"/>
        <w:gridCol w:w="576"/>
        <w:gridCol w:w="1252"/>
      </w:tblGrid>
      <w:tr w:rsidR="00835ED9" w:rsidRPr="00410354" w:rsidTr="00410354">
        <w:tc>
          <w:tcPr>
            <w:tcW w:w="881" w:type="dxa"/>
            <w:vMerge w:val="restart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Отметки уровня воды, м</w:t>
            </w:r>
          </w:p>
        </w:tc>
        <w:tc>
          <w:tcPr>
            <w:tcW w:w="865" w:type="dxa"/>
            <w:vMerge w:val="restart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 xml:space="preserve">Глубина </w:t>
            </w:r>
            <w:r w:rsidRPr="00410354">
              <w:rPr>
                <w:sz w:val="20"/>
                <w:szCs w:val="20"/>
                <w:lang w:val="en-US"/>
              </w:rPr>
              <w:t xml:space="preserve"> h </w:t>
            </w:r>
            <w:r w:rsidRPr="00410354">
              <w:rPr>
                <w:sz w:val="20"/>
                <w:szCs w:val="20"/>
              </w:rPr>
              <w:t>, м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Площадь зеркала, км</w:t>
            </w:r>
            <w:r w:rsidRPr="0041035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40" w:type="dxa"/>
            <w:vMerge w:val="restart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 xml:space="preserve">Разность, м .∆ </w:t>
            </w:r>
            <w:r w:rsidRPr="00410354">
              <w:rPr>
                <w:sz w:val="20"/>
                <w:szCs w:val="20"/>
                <w:lang w:val="en-US"/>
              </w:rPr>
              <w:t>H</w:t>
            </w:r>
          </w:p>
        </w:tc>
        <w:tc>
          <w:tcPr>
            <w:tcW w:w="1836" w:type="dxa"/>
            <w:gridSpan w:val="2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Емкость, млн. м</w:t>
            </w:r>
            <w:r w:rsidRPr="00410354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879" w:type="dxa"/>
            <w:vMerge w:val="restart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 xml:space="preserve">Средняя глубина, м  </w:t>
            </w:r>
            <w:r w:rsidRPr="00410354">
              <w:rPr>
                <w:sz w:val="20"/>
                <w:szCs w:val="20"/>
                <w:lang w:val="en-US"/>
              </w:rPr>
              <w:t>h</w:t>
            </w:r>
            <w:r w:rsidRPr="00410354">
              <w:rPr>
                <w:sz w:val="20"/>
                <w:szCs w:val="20"/>
                <w:vertAlign w:val="subscript"/>
              </w:rPr>
              <w:t>ср</w:t>
            </w:r>
          </w:p>
        </w:tc>
        <w:tc>
          <w:tcPr>
            <w:tcW w:w="2700" w:type="dxa"/>
            <w:gridSpan w:val="4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Литораль</w:t>
            </w:r>
          </w:p>
        </w:tc>
      </w:tr>
      <w:tr w:rsidR="00835ED9" w:rsidRPr="00410354" w:rsidTr="00410354">
        <w:tc>
          <w:tcPr>
            <w:tcW w:w="881" w:type="dxa"/>
            <w:vMerge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vMerge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835ED9" w:rsidRPr="00410354" w:rsidRDefault="0090351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position w:val="-4"/>
                <w:sz w:val="20"/>
                <w:szCs w:val="20"/>
              </w:rPr>
              <w:pict>
                <v:shape id="_x0000_i1031" type="#_x0000_t75" style="width:12.75pt;height:12.75pt">
                  <v:imagedata r:id="rId19" o:title=""/>
                </v:shape>
              </w:pic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position w:val="-14"/>
                <w:sz w:val="20"/>
                <w:szCs w:val="20"/>
              </w:rPr>
              <w:object w:dxaOrig="400" w:dyaOrig="380">
                <v:shape id="_x0000_i1032" type="#_x0000_t75" style="width:20.25pt;height:18.75pt" o:ole="">
                  <v:imagedata r:id="rId20" o:title=""/>
                </v:shape>
                <o:OLEObject Type="Embed" ProgID="Equation.3" ShapeID="_x0000_i1032" DrawAspect="Content" ObjectID="_1543661761" r:id="rId21"/>
              </w:object>
            </w:r>
          </w:p>
        </w:tc>
        <w:tc>
          <w:tcPr>
            <w:tcW w:w="940" w:type="dxa"/>
            <w:vMerge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 xml:space="preserve">Объем отдельного слоя, ∆ </w:t>
            </w:r>
            <w:r w:rsidRPr="00410354">
              <w:rPr>
                <w:sz w:val="20"/>
                <w:szCs w:val="20"/>
                <w:lang w:val="en-US"/>
              </w:rPr>
              <w:t>V</w:t>
            </w:r>
          </w:p>
        </w:tc>
        <w:tc>
          <w:tcPr>
            <w:tcW w:w="757" w:type="dxa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Объем</w:t>
            </w:r>
          </w:p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  <w:lang w:val="en-US"/>
              </w:rPr>
              <w:t>V</w:t>
            </w:r>
          </w:p>
        </w:tc>
        <w:tc>
          <w:tcPr>
            <w:tcW w:w="879" w:type="dxa"/>
            <w:vMerge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75" w:type="dxa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Н</w:t>
            </w:r>
          </w:p>
        </w:tc>
        <w:tc>
          <w:tcPr>
            <w:tcW w:w="675" w:type="dxa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position w:val="-10"/>
                <w:sz w:val="20"/>
                <w:szCs w:val="20"/>
              </w:rPr>
              <w:object w:dxaOrig="400" w:dyaOrig="340">
                <v:shape id="_x0000_i1033" type="#_x0000_t75" style="width:20.25pt;height:17.25pt" o:ole="">
                  <v:imagedata r:id="rId22" o:title=""/>
                </v:shape>
                <o:OLEObject Type="Embed" ProgID="Equation.3" ShapeID="_x0000_i1033" DrawAspect="Content" ObjectID="_1543661762" r:id="rId23"/>
              </w:object>
            </w:r>
          </w:p>
        </w:tc>
        <w:tc>
          <w:tcPr>
            <w:tcW w:w="675" w:type="dxa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position w:val="-10"/>
                <w:sz w:val="20"/>
                <w:szCs w:val="20"/>
              </w:rPr>
              <w:object w:dxaOrig="360" w:dyaOrig="340">
                <v:shape id="_x0000_i1034" type="#_x0000_t75" style="width:18pt;height:17.25pt" o:ole="">
                  <v:imagedata r:id="rId24" o:title=""/>
                </v:shape>
                <o:OLEObject Type="Embed" ProgID="Equation.3" ShapeID="_x0000_i1034" DrawAspect="Content" ObjectID="_1543661763" r:id="rId25"/>
              </w:object>
            </w:r>
          </w:p>
        </w:tc>
        <w:tc>
          <w:tcPr>
            <w:tcW w:w="675" w:type="dxa"/>
            <w:shd w:val="clear" w:color="auto" w:fill="auto"/>
            <w:vAlign w:val="center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10354">
              <w:rPr>
                <w:sz w:val="20"/>
                <w:szCs w:val="20"/>
                <w:lang w:val="en-US"/>
              </w:rPr>
              <w:t>L</w:t>
            </w:r>
            <w:r w:rsidRPr="00410354">
              <w:rPr>
                <w:position w:val="-4"/>
                <w:sz w:val="20"/>
                <w:szCs w:val="20"/>
                <w:lang w:val="en-US"/>
              </w:rPr>
              <w:object w:dxaOrig="260" w:dyaOrig="260">
                <v:shape id="_x0000_i1035" type="#_x0000_t75" style="width:12.75pt;height:12.75pt" o:ole="">
                  <v:imagedata r:id="rId26" o:title=""/>
                </v:shape>
                <o:OLEObject Type="Embed" ProgID="Equation.3" ShapeID="_x0000_i1035" DrawAspect="Content" ObjectID="_1543661764" r:id="rId27"/>
              </w:object>
            </w:r>
          </w:p>
        </w:tc>
      </w:tr>
      <w:tr w:rsidR="00835ED9" w:rsidRPr="00410354" w:rsidTr="00410354">
        <w:tc>
          <w:tcPr>
            <w:tcW w:w="881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865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749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940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079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6</w:t>
            </w:r>
            <w:r w:rsidR="00880764" w:rsidRPr="00410354">
              <w:rPr>
                <w:b/>
                <w:sz w:val="20"/>
                <w:szCs w:val="20"/>
              </w:rPr>
              <w:t>=(4)*(5)</w:t>
            </w:r>
          </w:p>
        </w:tc>
        <w:tc>
          <w:tcPr>
            <w:tcW w:w="757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879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8</w:t>
            </w:r>
            <w:r w:rsidR="00880764" w:rsidRPr="00410354">
              <w:rPr>
                <w:b/>
                <w:sz w:val="20"/>
                <w:szCs w:val="20"/>
              </w:rPr>
              <w:t>=(7)/(3)</w:t>
            </w:r>
          </w:p>
        </w:tc>
        <w:tc>
          <w:tcPr>
            <w:tcW w:w="675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675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75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675" w:type="dxa"/>
            <w:shd w:val="clear" w:color="auto" w:fill="auto"/>
          </w:tcPr>
          <w:p w:rsidR="00835ED9" w:rsidRPr="00410354" w:rsidRDefault="00835ED9" w:rsidP="0041035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410354">
              <w:rPr>
                <w:b/>
                <w:sz w:val="20"/>
                <w:szCs w:val="20"/>
              </w:rPr>
              <w:t>12</w:t>
            </w:r>
            <w:r w:rsidR="00880764" w:rsidRPr="00410354">
              <w:rPr>
                <w:b/>
                <w:sz w:val="20"/>
                <w:szCs w:val="20"/>
              </w:rPr>
              <w:t>=(11)/(10)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220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</w:t>
            </w:r>
          </w:p>
        </w:tc>
        <w:tc>
          <w:tcPr>
            <w:tcW w:w="749" w:type="dxa"/>
            <w:vMerge w:val="restart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16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30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47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66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87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111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138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170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209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254</w:t>
            </w:r>
          </w:p>
        </w:tc>
        <w:tc>
          <w:tcPr>
            <w:tcW w:w="940" w:type="dxa"/>
            <w:vMerge w:val="restart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</w:tc>
        <w:tc>
          <w:tcPr>
            <w:tcW w:w="1079" w:type="dxa"/>
            <w:vMerge w:val="restart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60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94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732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174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222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276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340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418</w:t>
            </w:r>
          </w:p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508</w:t>
            </w: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-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222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224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42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1,91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224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0,54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226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38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102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2,68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226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16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0,42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228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56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196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3,50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56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0,32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230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76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328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4,32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76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0,26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232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12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98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502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5,12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0,22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234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14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124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724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5,84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234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124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26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0,21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236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16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152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1000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6,58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236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152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0,18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238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18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188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1340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7,13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188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36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0,19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240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20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230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1758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7,64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240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230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0,18</w:t>
            </w:r>
          </w:p>
        </w:tc>
      </w:tr>
      <w:tr w:rsidR="00880764" w:rsidRPr="00410354" w:rsidTr="00410354">
        <w:tc>
          <w:tcPr>
            <w:tcW w:w="881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242</w:t>
            </w:r>
          </w:p>
        </w:tc>
        <w:tc>
          <w:tcPr>
            <w:tcW w:w="86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</w:t>
            </w:r>
          </w:p>
        </w:tc>
        <w:tc>
          <w:tcPr>
            <w:tcW w:w="720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278</w:t>
            </w:r>
          </w:p>
        </w:tc>
        <w:tc>
          <w:tcPr>
            <w:tcW w:w="74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  <w:vMerge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2268</w:t>
            </w:r>
          </w:p>
        </w:tc>
        <w:tc>
          <w:tcPr>
            <w:tcW w:w="879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8,16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242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278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48</w:t>
            </w:r>
          </w:p>
        </w:tc>
        <w:tc>
          <w:tcPr>
            <w:tcW w:w="675" w:type="dxa"/>
            <w:shd w:val="clear" w:color="auto" w:fill="auto"/>
          </w:tcPr>
          <w:p w:rsidR="00880764" w:rsidRPr="00410354" w:rsidRDefault="00880764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0,17</w:t>
            </w:r>
          </w:p>
        </w:tc>
      </w:tr>
    </w:tbl>
    <w:p w:rsidR="00366BFA" w:rsidRPr="00F06DDC" w:rsidRDefault="00366BFA" w:rsidP="00F06DDC">
      <w:pPr>
        <w:spacing w:line="360" w:lineRule="auto"/>
        <w:jc w:val="center"/>
        <w:rPr>
          <w:color w:val="FF00FF"/>
          <w:sz w:val="20"/>
          <w:szCs w:val="20"/>
        </w:rPr>
      </w:pPr>
    </w:p>
    <w:p w:rsidR="00A42CD9" w:rsidRPr="00F06DDC" w:rsidRDefault="00A42CD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Для установления зависимости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</w:rPr>
        <w:t xml:space="preserve"> (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</w:rPr>
        <w:t xml:space="preserve">) определяют объемы по слоям: ∆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</w:rPr>
        <w:t xml:space="preserve">= </w:t>
      </w:r>
      <w:r w:rsidRPr="00F06DDC">
        <w:rPr>
          <w:position w:val="-24"/>
          <w:sz w:val="28"/>
          <w:szCs w:val="28"/>
        </w:rPr>
        <w:object w:dxaOrig="999" w:dyaOrig="620">
          <v:shape id="_x0000_i1036" type="#_x0000_t75" style="width:50.25pt;height:30.75pt" o:ole="">
            <v:imagedata r:id="rId28" o:title=""/>
          </v:shape>
          <o:OLEObject Type="Embed" ProgID="Equation.3" ShapeID="_x0000_i1036" DrawAspect="Content" ObjectID="_1543661765" r:id="rId29"/>
        </w:object>
      </w:r>
      <w:r w:rsidRPr="00F06DDC">
        <w:rPr>
          <w:sz w:val="28"/>
          <w:szCs w:val="28"/>
        </w:rPr>
        <w:t xml:space="preserve"> ∆ 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</w:rPr>
        <w:t xml:space="preserve">, где </w:t>
      </w:r>
      <w:r w:rsidRPr="00F06DDC">
        <w:rPr>
          <w:position w:val="-12"/>
          <w:sz w:val="28"/>
          <w:szCs w:val="28"/>
        </w:rPr>
        <w:object w:dxaOrig="700" w:dyaOrig="360">
          <v:shape id="_x0000_i1037" type="#_x0000_t75" style="width:35.25pt;height:18pt" o:ole="">
            <v:imagedata r:id="rId30" o:title=""/>
          </v:shape>
          <o:OLEObject Type="Embed" ProgID="Equation.3" ShapeID="_x0000_i1037" DrawAspect="Content" ObjectID="_1543661766" r:id="rId31"/>
        </w:object>
      </w:r>
      <w:r w:rsidRPr="00F06DDC">
        <w:rPr>
          <w:sz w:val="28"/>
          <w:szCs w:val="28"/>
        </w:rPr>
        <w:t xml:space="preserve"> – площади зеркала водохранилища при отметках Н</w:t>
      </w:r>
      <w:r w:rsidRPr="00F06DDC">
        <w:rPr>
          <w:sz w:val="28"/>
          <w:szCs w:val="28"/>
          <w:vertAlign w:val="subscript"/>
          <w:lang w:val="en-US"/>
        </w:rPr>
        <w:t>i</w:t>
      </w:r>
      <w:r w:rsidRPr="00F06DDC">
        <w:rPr>
          <w:sz w:val="28"/>
          <w:szCs w:val="28"/>
        </w:rPr>
        <w:t xml:space="preserve"> и Н</w:t>
      </w:r>
      <w:r w:rsidRPr="00F06DDC">
        <w:rPr>
          <w:sz w:val="28"/>
          <w:szCs w:val="28"/>
          <w:vertAlign w:val="subscript"/>
          <w:lang w:val="en-US"/>
        </w:rPr>
        <w:t>i</w:t>
      </w:r>
      <w:r w:rsidRPr="00F06DDC">
        <w:rPr>
          <w:sz w:val="28"/>
          <w:szCs w:val="28"/>
        </w:rPr>
        <w:t>+</w:t>
      </w:r>
      <w:r w:rsidR="00A0474F" w:rsidRPr="00F06DDC">
        <w:rPr>
          <w:sz w:val="28"/>
          <w:szCs w:val="28"/>
          <w:vertAlign w:val="subscript"/>
        </w:rPr>
        <w:t>1</w:t>
      </w:r>
      <w:r w:rsidRPr="00F06DDC">
        <w:rPr>
          <w:sz w:val="28"/>
          <w:szCs w:val="28"/>
        </w:rPr>
        <w:t xml:space="preserve">; объем первого от дна параболоида ∆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1</w:t>
      </w:r>
      <w:r w:rsidRPr="00F06DDC">
        <w:rPr>
          <w:sz w:val="28"/>
          <w:szCs w:val="28"/>
        </w:rPr>
        <w:t xml:space="preserve"> = 2/3 </w:t>
      </w:r>
      <w:r w:rsidRPr="00F06DDC">
        <w:rPr>
          <w:position w:val="-10"/>
          <w:sz w:val="28"/>
          <w:szCs w:val="28"/>
        </w:rPr>
        <w:object w:dxaOrig="320" w:dyaOrig="340">
          <v:shape id="_x0000_i1038" type="#_x0000_t75" style="width:15.75pt;height:17.25pt" o:ole="">
            <v:imagedata r:id="rId32" o:title=""/>
          </v:shape>
          <o:OLEObject Type="Embed" ProgID="Equation.3" ShapeID="_x0000_i1038" DrawAspect="Content" ObjectID="_1543661767" r:id="rId33"/>
        </w:object>
      </w:r>
      <w:r w:rsidRPr="00F06DDC">
        <w:rPr>
          <w:sz w:val="28"/>
          <w:szCs w:val="28"/>
        </w:rPr>
        <w:t>* ∆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 xml:space="preserve">0-1 </w:t>
      </w:r>
      <w:r w:rsidRPr="00F06DDC">
        <w:rPr>
          <w:sz w:val="28"/>
          <w:szCs w:val="28"/>
        </w:rPr>
        <w:t>.</w:t>
      </w:r>
    </w:p>
    <w:p w:rsidR="00A42CD9" w:rsidRPr="00F06DDC" w:rsidRDefault="00A42CD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Объем воды в водохранилище при любой отметке уровня наполнений вычисляется путем последовательного суммирования объемов отдельных слоев, начиная с самой низкой точки, 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vertAlign w:val="subscript"/>
        </w:rPr>
        <w:t xml:space="preserve">1 </w:t>
      </w:r>
      <w:r w:rsidRPr="00F06DDC">
        <w:rPr>
          <w:sz w:val="28"/>
          <w:szCs w:val="28"/>
        </w:rPr>
        <w:t>=</w:t>
      </w:r>
      <w:r w:rsidRPr="00F06DDC">
        <w:rPr>
          <w:position w:val="-28"/>
          <w:sz w:val="28"/>
          <w:szCs w:val="28"/>
        </w:rPr>
        <w:object w:dxaOrig="680" w:dyaOrig="680">
          <v:shape id="_x0000_i1039" type="#_x0000_t75" style="width:33.75pt;height:33.75pt" o:ole="">
            <v:imagedata r:id="rId34" o:title=""/>
          </v:shape>
          <o:OLEObject Type="Embed" ProgID="Equation.3" ShapeID="_x0000_i1039" DrawAspect="Content" ObjectID="_1543661768" r:id="rId35"/>
        </w:object>
      </w:r>
      <w:r w:rsidR="00835ED9" w:rsidRPr="00F06DDC">
        <w:rPr>
          <w:sz w:val="28"/>
          <w:szCs w:val="28"/>
        </w:rPr>
        <w:t xml:space="preserve">. </w:t>
      </w:r>
    </w:p>
    <w:p w:rsidR="00A42CD9" w:rsidRPr="00F06DDC" w:rsidRDefault="00A42CD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Для построения кривой средних глубин водохранилища 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ср</w:t>
      </w:r>
      <w:r w:rsidRPr="00F06DDC">
        <w:rPr>
          <w:sz w:val="28"/>
          <w:szCs w:val="28"/>
        </w:rPr>
        <w:t xml:space="preserve"> определяют средние глубины при различных уровнях наполнений, как:</w:t>
      </w:r>
    </w:p>
    <w:p w:rsidR="0055670E" w:rsidRPr="00F06DDC" w:rsidRDefault="00A42CD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ср</w:t>
      </w:r>
      <w:r w:rsidRPr="00F06DDC">
        <w:rPr>
          <w:sz w:val="28"/>
          <w:szCs w:val="28"/>
        </w:rPr>
        <w:t xml:space="preserve"> = </w:t>
      </w:r>
      <w:r w:rsidR="0055670E" w:rsidRPr="00F06DDC">
        <w:rPr>
          <w:position w:val="-30"/>
          <w:sz w:val="28"/>
          <w:szCs w:val="28"/>
        </w:rPr>
        <w:object w:dxaOrig="360" w:dyaOrig="680">
          <v:shape id="_x0000_i1040" type="#_x0000_t75" style="width:18pt;height:33.75pt" o:ole="">
            <v:imagedata r:id="rId36" o:title=""/>
          </v:shape>
          <o:OLEObject Type="Embed" ProgID="Equation.3" ShapeID="_x0000_i1040" DrawAspect="Content" ObjectID="_1543661769" r:id="rId37"/>
        </w:object>
      </w:r>
      <w:r w:rsidR="0055670E" w:rsidRPr="00F06DDC">
        <w:rPr>
          <w:sz w:val="28"/>
          <w:szCs w:val="28"/>
        </w:rPr>
        <w:t>.</w:t>
      </w:r>
    </w:p>
    <w:p w:rsidR="0055670E" w:rsidRPr="00F06DDC" w:rsidRDefault="0055670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Площадь литорали – это площадь мелководья с глубинами 2м и менее. Площадь литорали определяют:</w:t>
      </w:r>
    </w:p>
    <w:p w:rsidR="0055670E" w:rsidRPr="00F06DDC" w:rsidRDefault="004E772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position w:val="-12"/>
          <w:sz w:val="28"/>
          <w:szCs w:val="28"/>
          <w:lang w:val="en-US"/>
        </w:rPr>
        <w:object w:dxaOrig="1579" w:dyaOrig="360">
          <v:shape id="_x0000_i1041" type="#_x0000_t75" style="width:78.75pt;height:18pt" o:ole="">
            <v:imagedata r:id="rId38" o:title=""/>
          </v:shape>
          <o:OLEObject Type="Embed" ProgID="Equation.3" ShapeID="_x0000_i1041" DrawAspect="Content" ObjectID="_1543661770" r:id="rId39"/>
        </w:object>
      </w:r>
      <w:r w:rsidR="0055670E" w:rsidRPr="00F06DDC">
        <w:rPr>
          <w:sz w:val="28"/>
          <w:szCs w:val="28"/>
        </w:rPr>
        <w:t>,</w:t>
      </w:r>
    </w:p>
    <w:p w:rsidR="00366BFA" w:rsidRPr="00F06DDC" w:rsidRDefault="0055670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где </w:t>
      </w:r>
      <w:r w:rsidR="00366BFA" w:rsidRPr="00F06DDC">
        <w:rPr>
          <w:position w:val="-12"/>
          <w:sz w:val="28"/>
          <w:szCs w:val="28"/>
        </w:rPr>
        <w:object w:dxaOrig="340" w:dyaOrig="360">
          <v:shape id="_x0000_i1042" type="#_x0000_t75" style="width:17.25pt;height:18pt" o:ole="">
            <v:imagedata r:id="rId40" o:title=""/>
          </v:shape>
          <o:OLEObject Type="Embed" ProgID="Equation.3" ShapeID="_x0000_i1042" DrawAspect="Content" ObjectID="_1543661771" r:id="rId41"/>
        </w:object>
      </w:r>
      <w:r w:rsidR="00366BFA" w:rsidRPr="00F06DDC">
        <w:rPr>
          <w:sz w:val="28"/>
          <w:szCs w:val="28"/>
        </w:rPr>
        <w:t xml:space="preserve"> – площадь зеркала водохранилища при отметке уровня Н, м;</w:t>
      </w:r>
    </w:p>
    <w:p w:rsidR="00366BFA" w:rsidRPr="00F06DDC" w:rsidRDefault="00366BFA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position w:val="-10"/>
          <w:sz w:val="28"/>
          <w:szCs w:val="28"/>
          <w:lang w:val="en-US"/>
        </w:rPr>
        <w:object w:dxaOrig="560" w:dyaOrig="340">
          <v:shape id="_x0000_i1043" type="#_x0000_t75" style="width:27.75pt;height:17.25pt" o:ole="">
            <v:imagedata r:id="rId42" o:title=""/>
          </v:shape>
          <o:OLEObject Type="Embed" ProgID="Equation.3" ShapeID="_x0000_i1043" DrawAspect="Content" ObjectID="_1543661772" r:id="rId43"/>
        </w:object>
      </w:r>
      <w:r w:rsidRPr="00F06DDC">
        <w:rPr>
          <w:sz w:val="28"/>
          <w:szCs w:val="28"/>
        </w:rPr>
        <w:t xml:space="preserve"> –площадь зеркала водохранилища при отметке Н-</w:t>
      </w:r>
      <w:smartTag w:uri="urn:schemas-microsoft-com:office:smarttags" w:element="metricconverter">
        <w:smartTagPr>
          <w:attr w:name="ProductID" w:val="2 м"/>
        </w:smartTagPr>
        <w:r w:rsidRPr="00F06DDC">
          <w:rPr>
            <w:sz w:val="28"/>
            <w:szCs w:val="28"/>
          </w:rPr>
          <w:t>2 м</w:t>
        </w:r>
      </w:smartTag>
      <w:r w:rsidRPr="00F06DDC">
        <w:rPr>
          <w:sz w:val="28"/>
          <w:szCs w:val="28"/>
        </w:rPr>
        <w:t>.</w:t>
      </w:r>
    </w:p>
    <w:p w:rsidR="00366BFA" w:rsidRPr="00F06DDC" w:rsidRDefault="00366BFA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Критерий литорали – это отношение площади литорали к площади зеркала водохранилища при этой же отметке.</w:t>
      </w:r>
    </w:p>
    <w:p w:rsidR="00F26EE3" w:rsidRPr="00F06DDC" w:rsidRDefault="00366BFA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position w:val="-24"/>
          <w:sz w:val="28"/>
          <w:szCs w:val="28"/>
        </w:rPr>
        <w:object w:dxaOrig="1020" w:dyaOrig="620">
          <v:shape id="_x0000_i1044" type="#_x0000_t75" style="width:51pt;height:30.75pt" o:ole="">
            <v:imagedata r:id="rId44" o:title=""/>
          </v:shape>
          <o:OLEObject Type="Embed" ProgID="Equation.3" ShapeID="_x0000_i1044" DrawAspect="Content" ObjectID="_1543661773" r:id="rId45"/>
        </w:object>
      </w:r>
      <w:r w:rsidRPr="00F06DDC">
        <w:rPr>
          <w:sz w:val="28"/>
          <w:szCs w:val="28"/>
        </w:rPr>
        <w:t>.</w:t>
      </w:r>
    </w:p>
    <w:p w:rsidR="008E6C79" w:rsidRPr="00F06DDC" w:rsidRDefault="008E6C7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На рис. 1 показаны батиграфические кривые водохранилища (</w:t>
      </w:r>
      <w:r w:rsidR="00025115" w:rsidRPr="00F06DDC">
        <w:rPr>
          <w:sz w:val="28"/>
          <w:szCs w:val="28"/>
        </w:rPr>
        <w:t>прилагается</w:t>
      </w:r>
      <w:r w:rsidRPr="00F06DDC">
        <w:rPr>
          <w:sz w:val="28"/>
          <w:szCs w:val="28"/>
        </w:rPr>
        <w:t>).</w:t>
      </w:r>
    </w:p>
    <w:p w:rsidR="00025115" w:rsidRPr="00F06DDC" w:rsidRDefault="00F06DDC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D64E7E" w:rsidRPr="00F06DDC">
        <w:rPr>
          <w:b/>
          <w:bCs/>
          <w:sz w:val="28"/>
          <w:szCs w:val="28"/>
        </w:rPr>
        <w:t>2 Определение минимального уровня</w:t>
      </w:r>
      <w:r w:rsidR="00025115" w:rsidRPr="00F06DDC">
        <w:rPr>
          <w:b/>
          <w:bCs/>
          <w:sz w:val="28"/>
          <w:szCs w:val="28"/>
        </w:rPr>
        <w:t xml:space="preserve"> воды УМО.</w:t>
      </w:r>
    </w:p>
    <w:p w:rsidR="00F06DDC" w:rsidRDefault="00F06DDC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025115" w:rsidRPr="00F06DDC" w:rsidRDefault="0002511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Минимальный уровень воды </w:t>
      </w:r>
      <w:r w:rsidR="00EF08F9" w:rsidRPr="00F06DDC">
        <w:rPr>
          <w:sz w:val="28"/>
          <w:szCs w:val="28"/>
        </w:rPr>
        <w:t>соответствует</w:t>
      </w:r>
      <w:r w:rsidRPr="00F06DDC">
        <w:rPr>
          <w:sz w:val="28"/>
          <w:szCs w:val="28"/>
        </w:rPr>
        <w:t xml:space="preserve"> уровню мертвого объема УМО. Мертвый объем водохранилища расположен ниже уровня наибольшего возможного опорожнения водохранилища и необходим для его нормальной эксплуатации.</w:t>
      </w:r>
    </w:p>
    <w:p w:rsidR="00025115" w:rsidRPr="00F06DDC" w:rsidRDefault="0002511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Мертвый объем определяют из ряда условий:</w:t>
      </w:r>
    </w:p>
    <w:p w:rsidR="00025115" w:rsidRPr="00F06DDC" w:rsidRDefault="0002511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а) санитарно-технических;</w:t>
      </w:r>
    </w:p>
    <w:p w:rsidR="00025115" w:rsidRPr="00F06DDC" w:rsidRDefault="0002511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б) заиления;</w:t>
      </w:r>
    </w:p>
    <w:p w:rsidR="00025115" w:rsidRPr="00F06DDC" w:rsidRDefault="0002511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в) из условий обеспечения командования над оросительными каналами;</w:t>
      </w:r>
    </w:p>
    <w:p w:rsidR="00025115" w:rsidRPr="00F06DDC" w:rsidRDefault="0002511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г) из условия напора на ГЭС;</w:t>
      </w:r>
    </w:p>
    <w:p w:rsidR="00025115" w:rsidRPr="00F06DDC" w:rsidRDefault="0002511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д) из условия судоходства;</w:t>
      </w:r>
    </w:p>
    <w:p w:rsidR="00025115" w:rsidRPr="00F06DDC" w:rsidRDefault="0002511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е) из условия рыбоводства.</w:t>
      </w:r>
    </w:p>
    <w:p w:rsidR="00025115" w:rsidRPr="00F06DDC" w:rsidRDefault="0002511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В нашей работе требуется определить мертвый объем водохранилища, исходя из санитарно-технических условий. Для обеспечения нормального качества воды и глубин нормами принимаются 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 xml:space="preserve">ср </w:t>
      </w:r>
      <w:r w:rsidR="00EF08F9" w:rsidRPr="00F06DDC">
        <w:rPr>
          <w:position w:val="-4"/>
          <w:sz w:val="28"/>
          <w:szCs w:val="28"/>
          <w:vertAlign w:val="subscript"/>
        </w:rPr>
        <w:object w:dxaOrig="200" w:dyaOrig="240">
          <v:shape id="_x0000_i1045" type="#_x0000_t75" style="width:9.75pt;height:12pt" o:ole="">
            <v:imagedata r:id="rId46" o:title=""/>
          </v:shape>
          <o:OLEObject Type="Embed" ProgID="Equation.3" ShapeID="_x0000_i1045" DrawAspect="Content" ObjectID="_1543661774" r:id="rId47"/>
        </w:object>
      </w:r>
      <w:r w:rsidRPr="00F06DDC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,5 м"/>
        </w:smartTagPr>
        <w:r w:rsidRPr="00F06DDC">
          <w:rPr>
            <w:sz w:val="28"/>
            <w:szCs w:val="28"/>
          </w:rPr>
          <w:t>2,5 м</w:t>
        </w:r>
      </w:smartTag>
      <w:r w:rsidRPr="00F06DDC">
        <w:rPr>
          <w:sz w:val="28"/>
          <w:szCs w:val="28"/>
        </w:rPr>
        <w:t xml:space="preserve"> и </w:t>
      </w:r>
      <w:r w:rsidR="00EF08F9" w:rsidRPr="00F06DDC">
        <w:rPr>
          <w:position w:val="-10"/>
          <w:sz w:val="28"/>
          <w:szCs w:val="28"/>
        </w:rPr>
        <w:object w:dxaOrig="1020" w:dyaOrig="340">
          <v:shape id="_x0000_i1046" type="#_x0000_t75" style="width:51pt;height:17.25pt" o:ole="">
            <v:imagedata r:id="rId48" o:title=""/>
          </v:shape>
          <o:OLEObject Type="Embed" ProgID="Equation.3" ShapeID="_x0000_i1046" DrawAspect="Content" ObjectID="_1543661775" r:id="rId49"/>
        </w:object>
      </w:r>
      <w:r w:rsidR="00EF08F9" w:rsidRPr="00F06DDC">
        <w:rPr>
          <w:sz w:val="28"/>
          <w:szCs w:val="28"/>
        </w:rPr>
        <w:t>.</w:t>
      </w:r>
    </w:p>
    <w:p w:rsidR="00EF08F9" w:rsidRPr="00F06DDC" w:rsidRDefault="00A0474F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По кривой Нср=Нср(Н) (рис. №1) для Нср=2,5 м определим УМО=225,5 м абс. и соответственно этой отметке по </w:t>
      </w:r>
      <w:r w:rsidRPr="00F06DDC">
        <w:rPr>
          <w:sz w:val="28"/>
          <w:szCs w:val="28"/>
          <w:lang w:val="en-US"/>
        </w:rPr>
        <w:t>V</w:t>
      </w:r>
      <w:r w:rsidR="002A72FD"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V</w:t>
      </w:r>
      <w:r w:rsidR="002A72FD" w:rsidRPr="00F06DDC">
        <w:rPr>
          <w:sz w:val="28"/>
          <w:szCs w:val="28"/>
        </w:rPr>
        <w:t xml:space="preserve">(Н) определим </w:t>
      </w:r>
      <w:r w:rsidR="002A72FD" w:rsidRPr="00F06DDC">
        <w:rPr>
          <w:sz w:val="28"/>
          <w:szCs w:val="28"/>
          <w:lang w:val="en-US"/>
        </w:rPr>
        <w:t>V</w:t>
      </w:r>
      <w:r w:rsidR="002A72FD" w:rsidRPr="00F06DDC">
        <w:rPr>
          <w:sz w:val="28"/>
          <w:szCs w:val="28"/>
          <w:vertAlign w:val="subscript"/>
        </w:rPr>
        <w:t>мо</w:t>
      </w:r>
      <w:r w:rsidR="002A72FD" w:rsidRPr="00F06DDC">
        <w:rPr>
          <w:sz w:val="28"/>
          <w:szCs w:val="28"/>
        </w:rPr>
        <w:t>=85 млн.м</w:t>
      </w:r>
      <w:r w:rsidR="002A72FD" w:rsidRPr="00F06DDC">
        <w:rPr>
          <w:sz w:val="28"/>
          <w:szCs w:val="28"/>
          <w:vertAlign w:val="superscript"/>
        </w:rPr>
        <w:t>3</w:t>
      </w:r>
      <w:r w:rsidR="002A72FD" w:rsidRPr="00F06DDC">
        <w:rPr>
          <w:sz w:val="28"/>
          <w:szCs w:val="28"/>
        </w:rPr>
        <w:t xml:space="preserve">. Задаемся </w:t>
      </w:r>
      <w:r w:rsidR="002A72FD" w:rsidRPr="00F06DDC">
        <w:rPr>
          <w:sz w:val="28"/>
          <w:szCs w:val="28"/>
          <w:lang w:val="en-US"/>
        </w:rPr>
        <w:t>L</w:t>
      </w:r>
      <w:r w:rsidR="002A72FD" w:rsidRPr="00F06DDC">
        <w:rPr>
          <w:sz w:val="28"/>
          <w:szCs w:val="28"/>
          <w:vertAlign w:val="subscript"/>
        </w:rPr>
        <w:t>литораль</w:t>
      </w:r>
      <w:r w:rsidR="002A72FD" w:rsidRPr="00F06DDC">
        <w:rPr>
          <w:sz w:val="28"/>
          <w:szCs w:val="28"/>
        </w:rPr>
        <w:t xml:space="preserve">=0,35 и определяем </w:t>
      </w:r>
      <w:r w:rsidR="005D37FC" w:rsidRPr="00F06DDC">
        <w:rPr>
          <w:sz w:val="28"/>
          <w:szCs w:val="28"/>
        </w:rPr>
        <w:t>соответственно</w:t>
      </w:r>
      <w:r w:rsidR="002A72FD" w:rsidRPr="00F06DDC">
        <w:rPr>
          <w:sz w:val="28"/>
          <w:szCs w:val="28"/>
        </w:rPr>
        <w:t xml:space="preserve"> мертвый объем=175 млн.м</w:t>
      </w:r>
      <w:r w:rsidR="002A72FD" w:rsidRPr="00F06DDC">
        <w:rPr>
          <w:sz w:val="28"/>
          <w:szCs w:val="28"/>
          <w:vertAlign w:val="superscript"/>
        </w:rPr>
        <w:t>3</w:t>
      </w:r>
      <w:r w:rsidR="002A72FD" w:rsidRPr="00F06DDC">
        <w:rPr>
          <w:sz w:val="28"/>
          <w:szCs w:val="28"/>
        </w:rPr>
        <w:t xml:space="preserve"> при отметке УМО=227,5.</w:t>
      </w:r>
    </w:p>
    <w:p w:rsidR="00E24E43" w:rsidRPr="00F06DDC" w:rsidRDefault="00E24E43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8E6C79" w:rsidRPr="00F06DDC" w:rsidRDefault="00D64E7E" w:rsidP="00F06DDC">
      <w:pPr>
        <w:spacing w:line="360" w:lineRule="auto"/>
        <w:ind w:firstLine="709"/>
        <w:jc w:val="center"/>
        <w:rPr>
          <w:sz w:val="28"/>
          <w:szCs w:val="28"/>
        </w:rPr>
      </w:pPr>
      <w:r w:rsidRPr="00F06DDC">
        <w:rPr>
          <w:b/>
          <w:bCs/>
          <w:sz w:val="28"/>
          <w:szCs w:val="28"/>
        </w:rPr>
        <w:t>3. Расчет водохранилища</w:t>
      </w:r>
      <w:r w:rsidR="00EF08F9" w:rsidRPr="00F06DDC">
        <w:rPr>
          <w:b/>
          <w:bCs/>
          <w:sz w:val="28"/>
          <w:szCs w:val="28"/>
        </w:rPr>
        <w:t xml:space="preserve"> сезонно-годичного регулирования стока.</w:t>
      </w:r>
    </w:p>
    <w:p w:rsidR="00366BFA" w:rsidRPr="00F06DDC" w:rsidRDefault="00EF08F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Сущность сезонного регулирования стока состоит в накоплении воды в водохранилище в многоводные периоды года с целью покрытия недостатков в притоке над потреблением в маловодные периоды.</w:t>
      </w:r>
    </w:p>
    <w:p w:rsidR="00EF08F9" w:rsidRPr="00F06DDC" w:rsidRDefault="00EF08F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Отличительной особенностью сезонного регулирования является использование стока только в пределах одного водохозяйственного года, причем размер потребления ниже расчетного стока заданной вероятности превышения.</w:t>
      </w:r>
    </w:p>
    <w:p w:rsidR="00EF08F9" w:rsidRPr="00F06DDC" w:rsidRDefault="00EF08F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В прямой задаче находят полезную емкость водохранилища при известном притоке, плановой отдаче, величинах потерь воды и начальном наполнении. Период, в течение которого происходит заполнение емкости, называется периодом накопления, а периодом частичного или полного опорожнения соответствует сработка. Избытки стока над потреблением сбрасываются без использования на полезные цели в нижний бьеф и называются холостыми сбросами.</w:t>
      </w:r>
    </w:p>
    <w:p w:rsidR="003B6301" w:rsidRPr="00F06DDC" w:rsidRDefault="003B6301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Полезный объем водохранилища определяют путем сопоставления расчетного стока и полезной отдачи. </w:t>
      </w:r>
      <w:r w:rsidR="00554B5E" w:rsidRPr="00F06DDC">
        <w:rPr>
          <w:sz w:val="28"/>
          <w:szCs w:val="28"/>
        </w:rPr>
        <w:t>Расчетный гидрограф, выраженный в объемах месячного стока (млн. м</w:t>
      </w:r>
      <w:r w:rsidR="00554B5E" w:rsidRPr="00F06DDC">
        <w:rPr>
          <w:sz w:val="28"/>
          <w:szCs w:val="28"/>
          <w:vertAlign w:val="superscript"/>
        </w:rPr>
        <w:t>3</w:t>
      </w:r>
      <w:r w:rsidR="00554B5E" w:rsidRPr="00F06DDC">
        <w:rPr>
          <w:sz w:val="28"/>
          <w:szCs w:val="28"/>
        </w:rPr>
        <w:t xml:space="preserve">) – это результат расчета внутригодового распределения стока методом </w:t>
      </w:r>
      <w:r w:rsidR="00C67ECC" w:rsidRPr="00F06DDC">
        <w:rPr>
          <w:sz w:val="28"/>
          <w:szCs w:val="28"/>
        </w:rPr>
        <w:t>компоновки</w:t>
      </w:r>
      <w:r w:rsidR="00554B5E" w:rsidRPr="00F06DDC">
        <w:rPr>
          <w:sz w:val="28"/>
          <w:szCs w:val="28"/>
        </w:rPr>
        <w:t>.</w:t>
      </w:r>
      <w:r w:rsidR="00402B46" w:rsidRPr="00F06DDC">
        <w:rPr>
          <w:sz w:val="28"/>
          <w:szCs w:val="28"/>
        </w:rPr>
        <w:t xml:space="preserve"> (табл. №2).</w:t>
      </w:r>
    </w:p>
    <w:p w:rsidR="00402B46" w:rsidRPr="00F06DDC" w:rsidRDefault="00402B4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Анализируя данные, замечаем:</w:t>
      </w:r>
    </w:p>
    <w:p w:rsidR="00C67ECC" w:rsidRPr="00F06DDC" w:rsidRDefault="00C67ECC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1) что в </w:t>
      </w:r>
      <w:r w:rsidRPr="00F06DDC">
        <w:rPr>
          <w:sz w:val="28"/>
          <w:szCs w:val="28"/>
          <w:lang w:val="en-US"/>
        </w:rPr>
        <w:t>VIII</w:t>
      </w:r>
      <w:r w:rsidRPr="00F06DDC">
        <w:rPr>
          <w:sz w:val="28"/>
          <w:szCs w:val="28"/>
        </w:rPr>
        <w:t xml:space="preserve"> месяце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</w:rPr>
        <w:t>&lt;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>, следовательно, необходимо регулирование стока;</w:t>
      </w:r>
    </w:p>
    <w:p w:rsidR="00C67ECC" w:rsidRPr="00F06DDC" w:rsidRDefault="00C67ECC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2) так как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</w:rPr>
        <w:t xml:space="preserve"> года &gt;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 xml:space="preserve"> года, то достаточно сезонного регулирования стока;</w:t>
      </w:r>
    </w:p>
    <w:p w:rsidR="00867471" w:rsidRPr="00F06DDC" w:rsidRDefault="00C67ECC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3) избытки (∆</w:t>
      </w:r>
      <w:r w:rsidRPr="00F06DDC">
        <w:rPr>
          <w:sz w:val="28"/>
          <w:szCs w:val="28"/>
          <w:lang w:val="en-US"/>
        </w:rPr>
        <w:t>b</w:t>
      </w:r>
      <w:r w:rsidRPr="00F06DDC">
        <w:rPr>
          <w:sz w:val="28"/>
          <w:szCs w:val="28"/>
        </w:rPr>
        <w:t xml:space="preserve">) непрерывно продолжаются с </w:t>
      </w:r>
      <w:r w:rsidR="002A72FD" w:rsidRPr="00F06DDC">
        <w:rPr>
          <w:sz w:val="28"/>
          <w:szCs w:val="28"/>
        </w:rPr>
        <w:t>сентября</w:t>
      </w:r>
      <w:r w:rsidRPr="00F06DDC">
        <w:rPr>
          <w:sz w:val="28"/>
          <w:szCs w:val="28"/>
        </w:rPr>
        <w:t xml:space="preserve"> по июль  и в сумме составляют 1833,46</w:t>
      </w:r>
      <w:r w:rsidR="007B65EC" w:rsidRPr="00F06DDC">
        <w:rPr>
          <w:sz w:val="28"/>
          <w:szCs w:val="28"/>
        </w:rPr>
        <w:t xml:space="preserve"> млн.м</w:t>
      </w:r>
      <w:r w:rsidR="007B65EC" w:rsidRPr="00F06DDC">
        <w:rPr>
          <w:sz w:val="28"/>
          <w:szCs w:val="28"/>
          <w:vertAlign w:val="superscript"/>
        </w:rPr>
        <w:t>3</w:t>
      </w:r>
      <w:r w:rsidR="007B65EC" w:rsidRPr="00F06DDC">
        <w:rPr>
          <w:sz w:val="28"/>
          <w:szCs w:val="28"/>
        </w:rPr>
        <w:t>, недостаток стока (∆</w:t>
      </w:r>
      <w:r w:rsidR="007B65EC" w:rsidRPr="00F06DDC">
        <w:rPr>
          <w:sz w:val="28"/>
          <w:szCs w:val="28"/>
          <w:lang w:val="en-US"/>
        </w:rPr>
        <w:t>d</w:t>
      </w:r>
      <w:r w:rsidR="007B65EC" w:rsidRPr="00F06DDC">
        <w:rPr>
          <w:sz w:val="28"/>
          <w:szCs w:val="28"/>
        </w:rPr>
        <w:t>) наблюдается только в августе и составляет 17,18 млн.м</w:t>
      </w:r>
      <w:r w:rsidR="007B65EC" w:rsidRPr="00F06DDC">
        <w:rPr>
          <w:sz w:val="28"/>
          <w:szCs w:val="28"/>
          <w:vertAlign w:val="superscript"/>
        </w:rPr>
        <w:t>3</w:t>
      </w:r>
      <w:r w:rsidR="007B65EC" w:rsidRPr="00F06DDC">
        <w:rPr>
          <w:sz w:val="28"/>
          <w:szCs w:val="28"/>
        </w:rPr>
        <w:t>.</w:t>
      </w:r>
    </w:p>
    <w:p w:rsidR="00867471" w:rsidRPr="00F06DDC" w:rsidRDefault="007B65EC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Чередование периодов накопления и последующей сработки называется тактом работы водохранилища. В рассматриваем примере водохранилище наполняется и опорожняется 1 раз и по характеру работы является однотактным.</w:t>
      </w:r>
    </w:p>
    <w:p w:rsidR="00B844BC" w:rsidRPr="00F06DDC" w:rsidRDefault="00EE1C2F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object w:dxaOrig="7581" w:dyaOrig="4978">
          <v:shape id="_x0000_i1047" type="#_x0000_t75" style="width:378.75pt;height:249pt" o:ole="">
            <v:imagedata r:id="rId50" o:title=""/>
          </v:shape>
          <o:OLEObject Type="Embed" ProgID="MSGraph.Chart.8" ShapeID="_x0000_i1047" DrawAspect="Content" ObjectID="_1543661776" r:id="rId51">
            <o:FieldCodes>\s</o:FieldCodes>
          </o:OLEObject>
        </w:object>
      </w:r>
    </w:p>
    <w:p w:rsidR="00B844BC" w:rsidRPr="00F06DDC" w:rsidRDefault="00E62DB0" w:rsidP="00F06DDC">
      <w:pPr>
        <w:spacing w:line="360" w:lineRule="auto"/>
        <w:ind w:firstLine="709"/>
        <w:jc w:val="center"/>
        <w:rPr>
          <w:sz w:val="28"/>
          <w:szCs w:val="28"/>
        </w:rPr>
      </w:pPr>
      <w:r w:rsidRPr="00F06DDC">
        <w:rPr>
          <w:sz w:val="28"/>
          <w:szCs w:val="28"/>
        </w:rPr>
        <w:t>Рис. №3</w:t>
      </w:r>
    </w:p>
    <w:p w:rsidR="00B844BC" w:rsidRPr="00F06DDC" w:rsidRDefault="007B65EC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Начало  расчетного водохозяйственного года приходится на момент, когда приток начинает превышать потребление; в нашем случае </w:t>
      </w:r>
      <w:r w:rsidR="00B844BC" w:rsidRPr="00F06DDC">
        <w:rPr>
          <w:sz w:val="28"/>
          <w:szCs w:val="28"/>
        </w:rPr>
        <w:t>– с сентября месяца.</w:t>
      </w:r>
    </w:p>
    <w:p w:rsidR="00B844BC" w:rsidRPr="00F06DDC" w:rsidRDefault="00B844BC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Так как недостаток притока</w:t>
      </w:r>
      <w:r w:rsidR="007B65EC" w:rsidRPr="00F06DDC">
        <w:rPr>
          <w:sz w:val="28"/>
          <w:szCs w:val="28"/>
        </w:rPr>
        <w:softHyphen/>
      </w:r>
      <w:r w:rsidRPr="00F06DDC">
        <w:rPr>
          <w:sz w:val="28"/>
          <w:szCs w:val="28"/>
        </w:rPr>
        <w:t xml:space="preserve"> (∆</w:t>
      </w:r>
      <w:r w:rsidRPr="00F06DDC">
        <w:rPr>
          <w:sz w:val="28"/>
          <w:szCs w:val="28"/>
          <w:lang w:val="en-US"/>
        </w:rPr>
        <w:t>d</w:t>
      </w:r>
      <w:r w:rsidRPr="00F06DDC">
        <w:rPr>
          <w:sz w:val="28"/>
          <w:szCs w:val="28"/>
        </w:rPr>
        <w:t xml:space="preserve">) есть единственный в течение года, то его величина дает нам необходимый полезный объем нашего водохранилища, т.е.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плз</w:t>
      </w:r>
      <w:r w:rsidRPr="00F06DDC">
        <w:rPr>
          <w:sz w:val="28"/>
          <w:szCs w:val="28"/>
        </w:rPr>
        <w:t>=17,18 млн.м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914F7B" w:rsidRPr="00F06DDC" w:rsidRDefault="00914F7B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Полный объем водохранилища определим:</w:t>
      </w:r>
    </w:p>
    <w:p w:rsidR="00914F7B" w:rsidRPr="00F06DDC" w:rsidRDefault="00914F7B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="005D1CB2" w:rsidRPr="00F06DDC">
        <w:rPr>
          <w:sz w:val="28"/>
          <w:szCs w:val="28"/>
          <w:vertAlign w:val="subscript"/>
        </w:rPr>
        <w:t>плн</w:t>
      </w:r>
      <w:r w:rsidR="005D1CB2" w:rsidRPr="00F06DDC">
        <w:rPr>
          <w:sz w:val="28"/>
          <w:szCs w:val="28"/>
        </w:rPr>
        <w:t>=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lang w:val="en-US"/>
        </w:rPr>
        <w:t>V</w:t>
      </w:r>
      <w:r w:rsidR="005D1CB2" w:rsidRPr="00F06DDC">
        <w:rPr>
          <w:sz w:val="28"/>
          <w:szCs w:val="28"/>
          <w:vertAlign w:val="subscript"/>
        </w:rPr>
        <w:t>нпу</w:t>
      </w:r>
      <w:r w:rsidR="005D1CB2"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="005D1CB2" w:rsidRPr="00F06DDC">
        <w:rPr>
          <w:sz w:val="28"/>
          <w:szCs w:val="28"/>
          <w:vertAlign w:val="subscript"/>
        </w:rPr>
        <w:t>плз</w:t>
      </w:r>
      <w:r w:rsidR="005D1CB2" w:rsidRPr="00F06DDC">
        <w:rPr>
          <w:sz w:val="28"/>
          <w:szCs w:val="28"/>
        </w:rPr>
        <w:t xml:space="preserve">+ </w:t>
      </w:r>
      <w:r w:rsidRPr="00F06DDC">
        <w:rPr>
          <w:sz w:val="28"/>
          <w:szCs w:val="28"/>
          <w:lang w:val="en-US"/>
        </w:rPr>
        <w:t>V</w:t>
      </w:r>
      <w:r w:rsidR="005D1CB2" w:rsidRPr="00F06DDC">
        <w:rPr>
          <w:sz w:val="28"/>
          <w:szCs w:val="28"/>
          <w:vertAlign w:val="subscript"/>
        </w:rPr>
        <w:t>мо</w:t>
      </w:r>
      <w:r w:rsidR="005D1CB2" w:rsidRPr="00F06DDC">
        <w:rPr>
          <w:sz w:val="28"/>
          <w:szCs w:val="28"/>
        </w:rPr>
        <w:t xml:space="preserve">= 17,18+ </w:t>
      </w:r>
      <w:r w:rsidR="00EE1C2F" w:rsidRPr="00F06DDC">
        <w:rPr>
          <w:sz w:val="28"/>
          <w:szCs w:val="28"/>
        </w:rPr>
        <w:t>175</w:t>
      </w:r>
      <w:r w:rsidR="005D1CB2" w:rsidRPr="00F06DDC">
        <w:rPr>
          <w:sz w:val="28"/>
          <w:szCs w:val="28"/>
        </w:rPr>
        <w:t xml:space="preserve">  =</w:t>
      </w:r>
      <w:r w:rsidR="00EE1C2F" w:rsidRPr="00F06DDC">
        <w:rPr>
          <w:sz w:val="28"/>
          <w:szCs w:val="28"/>
        </w:rPr>
        <w:t xml:space="preserve"> 192,18</w:t>
      </w:r>
      <w:r w:rsidR="005D1CB2" w:rsidRPr="00F06DDC">
        <w:rPr>
          <w:sz w:val="28"/>
          <w:szCs w:val="28"/>
        </w:rPr>
        <w:t xml:space="preserve"> млн.м</w:t>
      </w:r>
      <w:r w:rsidR="005D1CB2" w:rsidRPr="00F06DDC">
        <w:rPr>
          <w:sz w:val="28"/>
          <w:szCs w:val="28"/>
          <w:vertAlign w:val="superscript"/>
        </w:rPr>
        <w:t>3</w:t>
      </w:r>
      <w:r w:rsidR="005D1CB2" w:rsidRPr="00F06DDC">
        <w:rPr>
          <w:sz w:val="28"/>
          <w:szCs w:val="28"/>
        </w:rPr>
        <w:t>.</w:t>
      </w:r>
    </w:p>
    <w:p w:rsidR="005D1CB2" w:rsidRPr="00F06DDC" w:rsidRDefault="005D1CB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Высотная отметка нормального подпорного уровня Н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 xml:space="preserve"> определим по кривой объемов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</w:rPr>
        <w:t xml:space="preserve"> =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</w:rPr>
        <w:t>(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</w:rPr>
        <w:t>)</w:t>
      </w:r>
      <w:r w:rsidR="00EE1C2F" w:rsidRPr="00F06DDC">
        <w:rPr>
          <w:sz w:val="28"/>
          <w:szCs w:val="28"/>
        </w:rPr>
        <w:t>, Н</w:t>
      </w:r>
      <w:r w:rsidR="00EE1C2F" w:rsidRPr="00F06DDC">
        <w:rPr>
          <w:sz w:val="28"/>
          <w:szCs w:val="28"/>
          <w:vertAlign w:val="subscript"/>
        </w:rPr>
        <w:t>нпу</w:t>
      </w:r>
      <w:r w:rsidR="00EE1C2F" w:rsidRPr="00F06DDC">
        <w:rPr>
          <w:sz w:val="28"/>
          <w:szCs w:val="28"/>
        </w:rPr>
        <w:t xml:space="preserve"> =228 </w:t>
      </w:r>
      <w:r w:rsidRPr="00F06DDC">
        <w:rPr>
          <w:sz w:val="28"/>
          <w:szCs w:val="28"/>
        </w:rPr>
        <w:t>м абс.</w:t>
      </w:r>
    </w:p>
    <w:p w:rsidR="007B65EC" w:rsidRPr="00F06DDC" w:rsidRDefault="00B844BC" w:rsidP="00F06DDC">
      <w:pPr>
        <w:spacing w:line="360" w:lineRule="auto"/>
        <w:ind w:firstLine="709"/>
        <w:jc w:val="both"/>
        <w:rPr>
          <w:sz w:val="28"/>
          <w:szCs w:val="28"/>
          <w:vertAlign w:val="subscript"/>
        </w:rPr>
        <w:sectPr w:rsidR="007B65EC" w:rsidRPr="00F06DDC" w:rsidSect="00F06DDC">
          <w:footerReference w:type="even" r:id="rId52"/>
          <w:footerReference w:type="default" r:id="rId53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  <w:r w:rsidRPr="00F06DDC">
        <w:rPr>
          <w:color w:val="FF99CC"/>
          <w:sz w:val="28"/>
          <w:szCs w:val="28"/>
        </w:rPr>
        <w:t xml:space="preserve"> </w:t>
      </w:r>
    </w:p>
    <w:tbl>
      <w:tblPr>
        <w:tblW w:w="13680" w:type="dxa"/>
        <w:jc w:val="center"/>
        <w:tblLook w:val="0000" w:firstRow="0" w:lastRow="0" w:firstColumn="0" w:lastColumn="0" w:noHBand="0" w:noVBand="0"/>
      </w:tblPr>
      <w:tblGrid>
        <w:gridCol w:w="1259"/>
        <w:gridCol w:w="945"/>
        <w:gridCol w:w="933"/>
        <w:gridCol w:w="945"/>
        <w:gridCol w:w="945"/>
        <w:gridCol w:w="1063"/>
        <w:gridCol w:w="828"/>
        <w:gridCol w:w="946"/>
        <w:gridCol w:w="946"/>
        <w:gridCol w:w="946"/>
        <w:gridCol w:w="946"/>
        <w:gridCol w:w="946"/>
        <w:gridCol w:w="946"/>
        <w:gridCol w:w="1086"/>
      </w:tblGrid>
      <w:tr w:rsidR="00867471" w:rsidRPr="00F06DDC">
        <w:trPr>
          <w:trHeight w:val="375"/>
          <w:jc w:val="center"/>
        </w:trPr>
        <w:tc>
          <w:tcPr>
            <w:tcW w:w="13680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F06DDC">
              <w:rPr>
                <w:sz w:val="28"/>
                <w:szCs w:val="28"/>
              </w:rPr>
              <w:t>Данные для определения характера работы водохранилища</w:t>
            </w:r>
          </w:p>
        </w:tc>
      </w:tr>
      <w:tr w:rsidR="00867471" w:rsidRPr="00F06DDC">
        <w:trPr>
          <w:trHeight w:val="225"/>
          <w:jc w:val="center"/>
        </w:trPr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83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right"/>
              <w:rPr>
                <w:sz w:val="28"/>
                <w:szCs w:val="28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9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709"/>
              <w:jc w:val="right"/>
              <w:rPr>
                <w:sz w:val="28"/>
                <w:szCs w:val="28"/>
              </w:rPr>
            </w:pPr>
            <w:r w:rsidRPr="00F06DDC">
              <w:rPr>
                <w:sz w:val="28"/>
                <w:szCs w:val="28"/>
              </w:rPr>
              <w:t>Таблица №2</w:t>
            </w:r>
          </w:p>
        </w:tc>
      </w:tr>
      <w:tr w:rsidR="00867471" w:rsidRPr="00F06DDC">
        <w:trPr>
          <w:trHeight w:val="255"/>
          <w:jc w:val="center"/>
        </w:trPr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Месяцы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II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III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IV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VII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VIII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IX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XI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XII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Год</w:t>
            </w:r>
          </w:p>
        </w:tc>
      </w:tr>
      <w:tr w:rsidR="00867471" w:rsidRPr="00F06DDC">
        <w:trPr>
          <w:trHeight w:val="255"/>
          <w:jc w:val="center"/>
        </w:trPr>
        <w:tc>
          <w:tcPr>
            <w:tcW w:w="1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14</w:t>
            </w:r>
          </w:p>
        </w:tc>
      </w:tr>
      <w:tr w:rsidR="00867471" w:rsidRPr="00F06DDC">
        <w:trPr>
          <w:trHeight w:val="1785"/>
          <w:jc w:val="center"/>
        </w:trPr>
        <w:tc>
          <w:tcPr>
            <w:tcW w:w="1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Приток млн м. куб. р. Сура с. Кадышево при Р=80%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125,99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92,29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125,99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144,44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1 190,78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293,81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154,31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132,82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128,36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105,75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115,75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125,99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2 736,28</w:t>
            </w:r>
          </w:p>
        </w:tc>
      </w:tr>
      <w:tr w:rsidR="00867471" w:rsidRPr="00F06DDC">
        <w:trPr>
          <w:trHeight w:val="1020"/>
          <w:jc w:val="center"/>
        </w:trPr>
        <w:tc>
          <w:tcPr>
            <w:tcW w:w="1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Плановая отдача U , млн.м. куб.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920,00</w:t>
            </w:r>
          </w:p>
        </w:tc>
      </w:tr>
      <w:tr w:rsidR="00867471" w:rsidRPr="00F06DDC">
        <w:trPr>
          <w:trHeight w:val="1275"/>
          <w:jc w:val="center"/>
        </w:trPr>
        <w:tc>
          <w:tcPr>
            <w:tcW w:w="1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Избыток (+) или недостаток (-), млн. м. куб.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52,29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104,44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1 040,78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143,81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4,31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-17,18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88,36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65,75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75,75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71" w:rsidRPr="00F06DDC" w:rsidRDefault="00867471" w:rsidP="00F06DDC">
            <w:pPr>
              <w:spacing w:line="360" w:lineRule="auto"/>
              <w:ind w:firstLine="1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1 816,28</w:t>
            </w:r>
          </w:p>
        </w:tc>
      </w:tr>
    </w:tbl>
    <w:p w:rsidR="00867471" w:rsidRPr="00F06DDC" w:rsidRDefault="00867471" w:rsidP="00F06DDC">
      <w:pPr>
        <w:spacing w:line="360" w:lineRule="auto"/>
        <w:ind w:firstLine="709"/>
        <w:jc w:val="right"/>
        <w:rPr>
          <w:sz w:val="28"/>
          <w:szCs w:val="28"/>
        </w:rPr>
        <w:sectPr w:rsidR="00867471" w:rsidRPr="00F06DDC" w:rsidSect="00F06DDC">
          <w:pgSz w:w="16838" w:h="11906" w:orient="landscape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D73DA9" w:rsidRPr="00F06DDC" w:rsidRDefault="00D64E7E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F06DDC">
        <w:rPr>
          <w:b/>
          <w:bCs/>
          <w:sz w:val="28"/>
          <w:szCs w:val="28"/>
        </w:rPr>
        <w:t>4. Определение</w:t>
      </w:r>
      <w:r w:rsidR="00D73DA9" w:rsidRPr="00F06DDC">
        <w:rPr>
          <w:b/>
          <w:bCs/>
          <w:sz w:val="28"/>
          <w:szCs w:val="28"/>
        </w:rPr>
        <w:t xml:space="preserve"> режим</w:t>
      </w:r>
      <w:r w:rsidRPr="00F06DDC">
        <w:rPr>
          <w:b/>
          <w:bCs/>
          <w:sz w:val="28"/>
          <w:szCs w:val="28"/>
        </w:rPr>
        <w:t>а</w:t>
      </w:r>
      <w:r w:rsidR="00D73DA9" w:rsidRPr="00F06DDC">
        <w:rPr>
          <w:b/>
          <w:bCs/>
          <w:sz w:val="28"/>
          <w:szCs w:val="28"/>
        </w:rPr>
        <w:t xml:space="preserve"> работы водохранилища балансовым таблично-цифровым расчетом.</w:t>
      </w:r>
    </w:p>
    <w:p w:rsidR="00F06DDC" w:rsidRDefault="00F06DDC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D73DA9" w:rsidRPr="00F06DDC" w:rsidRDefault="00D73DA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Расчет производится по месячным интервалам времени для водохозяйственного года при заданных условиях регулирования.</w:t>
      </w:r>
    </w:p>
    <w:p w:rsidR="00D73DA9" w:rsidRPr="00F06DDC" w:rsidRDefault="00D73DA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Расчет проходит в два этапа:</w:t>
      </w:r>
    </w:p>
    <w:p w:rsidR="00D73DA9" w:rsidRPr="00F06DDC" w:rsidRDefault="00D73DA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– предварительный (без учета потерь воды на испарение и фильтрацию);</w:t>
      </w:r>
    </w:p>
    <w:p w:rsidR="00D73DA9" w:rsidRPr="00F06DDC" w:rsidRDefault="00D73DA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– окончательный (с учетом последних).</w:t>
      </w:r>
    </w:p>
    <w:p w:rsidR="00EE1C2F" w:rsidRPr="00F06DDC" w:rsidRDefault="00EE1C2F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В графе (6) в 1-й строчке выписываем мертвый объем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>=175 млн.м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EE1C2F" w:rsidRPr="00F06DDC" w:rsidRDefault="00EE1C2F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Далее по ходу времени, т.е. на конец последующего месяца, вычисляем фиктивные наполнения, не ограниченные заданными пределами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 xml:space="preserve"> 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 xml:space="preserve"> в виде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 xml:space="preserve"> =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 xml:space="preserve">н </w:t>
      </w:r>
      <w:r w:rsidRPr="00F06DDC">
        <w:rPr>
          <w:sz w:val="28"/>
          <w:szCs w:val="28"/>
        </w:rPr>
        <w:t>+(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  <w:lang w:val="en-US"/>
        </w:rPr>
        <w:t>p</w:t>
      </w:r>
      <w:r w:rsidRPr="00F06DDC">
        <w:rPr>
          <w:sz w:val="28"/>
          <w:szCs w:val="28"/>
        </w:rPr>
        <w:t>-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>).</w:t>
      </w:r>
    </w:p>
    <w:p w:rsidR="00EE1C2F" w:rsidRPr="00F06DDC" w:rsidRDefault="00EE1C2F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Если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 xml:space="preserve">≥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нпу,</w:t>
      </w:r>
      <w:r w:rsidRPr="00F06DDC">
        <w:rPr>
          <w:sz w:val="28"/>
          <w:szCs w:val="28"/>
        </w:rPr>
        <w:t xml:space="preserve">, в графе (6) записываем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 xml:space="preserve">; избыточный объем воды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 xml:space="preserve">-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S</w:t>
      </w:r>
      <w:r w:rsidRPr="00F06DDC">
        <w:rPr>
          <w:sz w:val="28"/>
          <w:szCs w:val="28"/>
        </w:rPr>
        <w:t xml:space="preserve"> направляем на сброс (графа 7).</w:t>
      </w:r>
    </w:p>
    <w:p w:rsidR="00EE1C2F" w:rsidRPr="00F06DDC" w:rsidRDefault="00547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Если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 xml:space="preserve">&lt;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 xml:space="preserve"> 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 xml:space="preserve">&gt;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 xml:space="preserve">, то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к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>.</w:t>
      </w:r>
    </w:p>
    <w:p w:rsidR="00547E87" w:rsidRPr="00F06DDC" w:rsidRDefault="00547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Если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 xml:space="preserve">, то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к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>. (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 xml:space="preserve">н </w:t>
      </w:r>
      <w:r w:rsidRPr="00F06DDC">
        <w:rPr>
          <w:sz w:val="28"/>
          <w:szCs w:val="28"/>
        </w:rPr>
        <w:t xml:space="preserve">– наполнение на начало месяца,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к</w:t>
      </w:r>
      <w:r w:rsidRPr="00F06DDC">
        <w:rPr>
          <w:sz w:val="28"/>
          <w:szCs w:val="28"/>
        </w:rPr>
        <w:t>– на конец месяца).</w:t>
      </w:r>
    </w:p>
    <w:p w:rsidR="00547E87" w:rsidRPr="00F06DDC" w:rsidRDefault="00547E87" w:rsidP="00F06DDC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F06DDC">
        <w:rPr>
          <w:sz w:val="28"/>
          <w:szCs w:val="28"/>
        </w:rPr>
        <w:t xml:space="preserve">В конце последнего месяца получаем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к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мо.</w:t>
      </w:r>
    </w:p>
    <w:p w:rsidR="00547E87" w:rsidRPr="00F06DDC" w:rsidRDefault="00547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Суммарный годовой объем сброса равен разности годовых объемов стока и полезной отдачи.</w:t>
      </w:r>
    </w:p>
    <w:p w:rsidR="00547E87" w:rsidRPr="00F06DDC" w:rsidRDefault="00547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Расчет приведен в таблице № 3.</w:t>
      </w:r>
    </w:p>
    <w:p w:rsidR="009F4132" w:rsidRPr="00F06DDC" w:rsidRDefault="009F4132" w:rsidP="00F06DDC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F06DDC">
        <w:rPr>
          <w:sz w:val="28"/>
          <w:szCs w:val="28"/>
        </w:rPr>
        <w:t xml:space="preserve">По второму варианту правил регулирования проводят против хода времени, начиная с последнего месяца водохозяйственного года, ниже которого в графу (8) записываем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к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мо.</w:t>
      </w:r>
    </w:p>
    <w:p w:rsidR="006331C1" w:rsidRPr="00F06DDC" w:rsidRDefault="006331C1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</w:t>
      </w:r>
      <w:r w:rsidRPr="00F06DDC">
        <w:rPr>
          <w:sz w:val="28"/>
          <w:szCs w:val="28"/>
        </w:rPr>
        <w:t xml:space="preserve"> =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 xml:space="preserve">к </w:t>
      </w:r>
      <w:r w:rsidRPr="00F06DDC">
        <w:rPr>
          <w:sz w:val="28"/>
          <w:szCs w:val="28"/>
        </w:rPr>
        <w:t>-(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  <w:lang w:val="en-US"/>
        </w:rPr>
        <w:t>p</w:t>
      </w:r>
      <w:r w:rsidRPr="00F06DDC">
        <w:rPr>
          <w:sz w:val="28"/>
          <w:szCs w:val="28"/>
        </w:rPr>
        <w:t>-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>).</w:t>
      </w:r>
    </w:p>
    <w:p w:rsidR="006331C1" w:rsidRPr="00F06DDC" w:rsidRDefault="006331C1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Дефициты стока прибавляем, избытки – вычитаем, сбросы осуществляем при мертвом объеме. При этом выполняются следующие условия:</w:t>
      </w:r>
    </w:p>
    <w:p w:rsidR="006331C1" w:rsidRPr="00F06DDC" w:rsidRDefault="006331C1" w:rsidP="00F06DDC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если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 xml:space="preserve">н </w:t>
      </w:r>
      <w:r w:rsidRPr="00F06DDC">
        <w:rPr>
          <w:sz w:val="28"/>
          <w:szCs w:val="28"/>
        </w:rPr>
        <w:t>&lt;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нпу,</w:t>
      </w:r>
      <w:r w:rsidRPr="00F06DDC">
        <w:rPr>
          <w:sz w:val="28"/>
          <w:szCs w:val="28"/>
        </w:rPr>
        <w:t xml:space="preserve">, то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к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</w:t>
      </w:r>
      <w:r w:rsidRPr="00F06DDC">
        <w:rPr>
          <w:sz w:val="28"/>
          <w:szCs w:val="28"/>
        </w:rPr>
        <w:t>;</w:t>
      </w:r>
    </w:p>
    <w:p w:rsidR="006331C1" w:rsidRPr="00F06DDC" w:rsidRDefault="006331C1" w:rsidP="00F06DDC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если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 xml:space="preserve">н </w:t>
      </w:r>
      <w:r w:rsidRPr="00F06DDC">
        <w:rPr>
          <w:sz w:val="28"/>
          <w:szCs w:val="28"/>
        </w:rPr>
        <w:t>&gt;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 xml:space="preserve">, то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к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>;</w:t>
      </w:r>
    </w:p>
    <w:p w:rsidR="006331C1" w:rsidRPr="00F06DDC" w:rsidRDefault="006331C1" w:rsidP="00F06DDC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если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 xml:space="preserve">н </w:t>
      </w:r>
      <w:r w:rsidRPr="00F06DDC">
        <w:rPr>
          <w:sz w:val="28"/>
          <w:szCs w:val="28"/>
        </w:rPr>
        <w:t>&gt;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 xml:space="preserve">, то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к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 xml:space="preserve">, а разность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 xml:space="preserve">-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S</w:t>
      </w:r>
      <w:r w:rsidRPr="00F06DDC">
        <w:rPr>
          <w:sz w:val="28"/>
          <w:szCs w:val="28"/>
        </w:rPr>
        <w:t xml:space="preserve"> (имеет место сброс).</w:t>
      </w:r>
    </w:p>
    <w:p w:rsidR="006331C1" w:rsidRPr="00F06DDC" w:rsidRDefault="006331C1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Контроль вычислений сумма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  <w:lang w:val="en-US"/>
        </w:rPr>
        <w:t>p</w:t>
      </w:r>
      <w:r w:rsidRPr="00F06DDC">
        <w:rPr>
          <w:sz w:val="28"/>
          <w:szCs w:val="28"/>
        </w:rPr>
        <w:t>- сумма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>= сумма</w:t>
      </w:r>
      <w:r w:rsidRPr="00F06DDC">
        <w:rPr>
          <w:sz w:val="28"/>
          <w:szCs w:val="28"/>
          <w:lang w:val="en-US"/>
        </w:rPr>
        <w:t>S</w:t>
      </w:r>
      <w:r w:rsidRPr="00F06DDC">
        <w:rPr>
          <w:sz w:val="28"/>
          <w:szCs w:val="28"/>
        </w:rPr>
        <w:t>.</w:t>
      </w:r>
    </w:p>
    <w:p w:rsidR="006331C1" w:rsidRPr="00F06DDC" w:rsidRDefault="00277B0A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Второй этап расчета включает определение потерь. </w:t>
      </w:r>
    </w:p>
    <w:p w:rsidR="00D34E87" w:rsidRPr="00F06DDC" w:rsidRDefault="00D34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Средний объем вычисляется:</w:t>
      </w:r>
    </w:p>
    <w:p w:rsidR="00D34E87" w:rsidRPr="00F06DDC" w:rsidRDefault="00D34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ср</w:t>
      </w:r>
      <w:r w:rsidRPr="00F06DDC">
        <w:rPr>
          <w:sz w:val="28"/>
          <w:szCs w:val="28"/>
        </w:rPr>
        <w:t>=(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</w:t>
      </w:r>
      <w:r w:rsidRPr="00F06DDC">
        <w:rPr>
          <w:sz w:val="28"/>
          <w:szCs w:val="28"/>
        </w:rPr>
        <w:t>+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к</w:t>
      </w:r>
      <w:r w:rsidRPr="00F06DDC">
        <w:rPr>
          <w:sz w:val="28"/>
          <w:szCs w:val="28"/>
        </w:rPr>
        <w:t>)/2.</w:t>
      </w:r>
    </w:p>
    <w:p w:rsidR="00D34E87" w:rsidRPr="00F06DDC" w:rsidRDefault="00D34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Среднюю площадь зеркала находим по топографической характеристике (рис.№1) в зависимости от среднего объема.</w:t>
      </w:r>
    </w:p>
    <w:p w:rsidR="00D34E87" w:rsidRPr="00F06DDC" w:rsidRDefault="00D34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Далее находим полезный объем водохранилища с учетом потерь по правилам, изложенным выше.</w:t>
      </w:r>
    </w:p>
    <w:p w:rsidR="00D34E87" w:rsidRPr="00F06DDC" w:rsidRDefault="00D34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perscript"/>
        </w:rPr>
        <w:t>/</w:t>
      </w:r>
      <w:r w:rsidRPr="00F06DDC">
        <w:rPr>
          <w:sz w:val="28"/>
          <w:szCs w:val="28"/>
          <w:vertAlign w:val="subscript"/>
        </w:rPr>
        <w:t>плз</w:t>
      </w:r>
      <w:r w:rsidRPr="00F06DDC">
        <w:rPr>
          <w:sz w:val="28"/>
          <w:szCs w:val="28"/>
        </w:rPr>
        <w:t>=34,9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D34E87" w:rsidRPr="00F06DDC" w:rsidRDefault="00D34E87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Дальнейший расчет аналогичен рассмотренному ранее.</w:t>
      </w:r>
    </w:p>
    <w:p w:rsidR="00DE088E" w:rsidRPr="00F06DDC" w:rsidRDefault="00DE088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perscript"/>
        </w:rPr>
        <w:t>/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>=209,9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9F4132" w:rsidRPr="00F06DDC" w:rsidRDefault="009F4132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36465E" w:rsidRPr="00F06DDC" w:rsidRDefault="0036465E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  <w:sectPr w:rsidR="0036465E" w:rsidRPr="00F06DDC" w:rsidSect="00F06DDC">
          <w:pgSz w:w="11906" w:h="16838"/>
          <w:pgMar w:top="1134" w:right="851" w:bottom="1134" w:left="1701" w:header="708" w:footer="708" w:gutter="0"/>
          <w:cols w:space="708"/>
          <w:titlePg/>
          <w:docGrid w:linePitch="360"/>
        </w:sectPr>
      </w:pPr>
    </w:p>
    <w:tbl>
      <w:tblPr>
        <w:tblW w:w="11340" w:type="dxa"/>
        <w:tblInd w:w="1635" w:type="dxa"/>
        <w:tblLook w:val="0000" w:firstRow="0" w:lastRow="0" w:firstColumn="0" w:lastColumn="0" w:noHBand="0" w:noVBand="0"/>
      </w:tblPr>
      <w:tblGrid>
        <w:gridCol w:w="490"/>
        <w:gridCol w:w="1087"/>
        <w:gridCol w:w="1234"/>
        <w:gridCol w:w="1136"/>
        <w:gridCol w:w="1273"/>
        <w:gridCol w:w="1260"/>
        <w:gridCol w:w="1080"/>
        <w:gridCol w:w="1260"/>
        <w:gridCol w:w="1260"/>
        <w:gridCol w:w="1260"/>
      </w:tblGrid>
      <w:tr w:rsidR="00FC159E" w:rsidRPr="00F06DDC">
        <w:trPr>
          <w:trHeight w:val="780"/>
        </w:trPr>
        <w:tc>
          <w:tcPr>
            <w:tcW w:w="1134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firstLine="709"/>
              <w:jc w:val="center"/>
              <w:rPr>
                <w:b/>
                <w:bCs/>
                <w:sz w:val="28"/>
                <w:szCs w:val="28"/>
              </w:rPr>
            </w:pPr>
            <w:r w:rsidRPr="00F06DDC">
              <w:rPr>
                <w:b/>
                <w:bCs/>
                <w:sz w:val="28"/>
                <w:szCs w:val="28"/>
              </w:rPr>
              <w:t>Расчет водохранилища сезонного регулирования (объемы стока, отдач, потерь и наполнений в млн. м</w:t>
            </w:r>
            <w:r w:rsidRPr="00F06DDC">
              <w:rPr>
                <w:b/>
                <w:bCs/>
                <w:sz w:val="28"/>
                <w:szCs w:val="28"/>
                <w:vertAlign w:val="superscript"/>
              </w:rPr>
              <w:t>3</w:t>
            </w:r>
            <w:r w:rsidRPr="00F06DDC">
              <w:rPr>
                <w:b/>
                <w:bCs/>
                <w:sz w:val="28"/>
                <w:szCs w:val="28"/>
              </w:rPr>
              <w:t xml:space="preserve">) 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7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firstLine="709"/>
              <w:jc w:val="right"/>
              <w:rPr>
                <w:sz w:val="28"/>
                <w:szCs w:val="28"/>
              </w:rPr>
            </w:pPr>
            <w:r w:rsidRPr="00F06DDC">
              <w:rPr>
                <w:sz w:val="28"/>
                <w:szCs w:val="28"/>
              </w:rPr>
              <w:t>Таблица №3</w:t>
            </w:r>
          </w:p>
        </w:tc>
      </w:tr>
      <w:tr w:rsidR="00FC159E" w:rsidRPr="00F06DDC" w:rsidTr="00F06DDC">
        <w:trPr>
          <w:trHeight w:val="249"/>
        </w:trPr>
        <w:tc>
          <w:tcPr>
            <w:tcW w:w="4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№ п/п</w:t>
            </w:r>
          </w:p>
        </w:tc>
        <w:tc>
          <w:tcPr>
            <w:tcW w:w="1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Месяц</w:t>
            </w:r>
          </w:p>
        </w:tc>
        <w:tc>
          <w:tcPr>
            <w:tcW w:w="1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Расчетный сток (Wp)</w:t>
            </w: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Плановая отдача (U)</w:t>
            </w:r>
          </w:p>
        </w:tc>
        <w:tc>
          <w:tcPr>
            <w:tcW w:w="73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Наполнение БЕЗ УЧЕТА ПОТЕРЬ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1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1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25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Сток минус отдача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1-й вариант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2-й вариант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1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1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+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C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C</w:t>
            </w:r>
          </w:p>
        </w:tc>
      </w:tr>
      <w:tr w:rsidR="006331C1" w:rsidRPr="00F06DDC">
        <w:trPr>
          <w:trHeight w:val="240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108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9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sz w:val="20"/>
                <w:szCs w:val="20"/>
              </w:rPr>
            </w:pPr>
          </w:p>
        </w:tc>
        <w:tc>
          <w:tcPr>
            <w:tcW w:w="10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IX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128,36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88,36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71,18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88,36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105,75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65,75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65,75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65,75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XI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115,75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75,75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75,75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75,75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XII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125,99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125,99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II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92,29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52,29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52,29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52,29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III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125,99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85,99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IV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144,44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104,44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104,44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104,44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1 190,78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1 040,78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1 040,78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1 040,78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293,81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143,81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143,81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130,94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VII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154,31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4,31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</w:t>
            </w:r>
            <w:r w:rsidR="00352BFE" w:rsidRPr="00F06DDC">
              <w:rPr>
                <w:sz w:val="20"/>
                <w:szCs w:val="20"/>
              </w:rPr>
              <w:t>+</w:t>
            </w:r>
            <w:r w:rsidRPr="00F06DDC">
              <w:rPr>
                <w:sz w:val="20"/>
                <w:szCs w:val="20"/>
              </w:rPr>
              <w:t>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4,31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187,87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VIII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132,82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17,18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</w:t>
            </w: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</w:t>
            </w:r>
          </w:p>
        </w:tc>
      </w:tr>
      <w:tr w:rsidR="006331C1" w:rsidRPr="00F06DDC">
        <w:trPr>
          <w:trHeight w:val="255"/>
        </w:trPr>
        <w:tc>
          <w:tcPr>
            <w:tcW w:w="1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2 736,28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920,00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1 833,46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17,18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2 463,98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1 816,28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2 305,05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784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1 816,28</w:t>
            </w:r>
          </w:p>
        </w:tc>
      </w:tr>
      <w:tr w:rsidR="006331C1" w:rsidRPr="00F06DDC">
        <w:trPr>
          <w:trHeight w:val="34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23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Vмо=175 млн.м куб.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sz w:val="20"/>
                <w:szCs w:val="20"/>
              </w:rPr>
            </w:pPr>
          </w:p>
        </w:tc>
      </w:tr>
      <w:tr w:rsidR="006331C1" w:rsidRPr="00F06DDC">
        <w:trPr>
          <w:trHeight w:val="255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23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Р%=80%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sz w:val="20"/>
                <w:szCs w:val="20"/>
              </w:rPr>
            </w:pPr>
          </w:p>
        </w:tc>
      </w:tr>
      <w:tr w:rsidR="006331C1" w:rsidRPr="00F06DDC" w:rsidTr="00F06DDC">
        <w:trPr>
          <w:trHeight w:val="140"/>
        </w:trPr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23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Vплз=17,18 млн. м. куб.</w:t>
            </w: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Vнпу =192,18 млн.м. куб.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159E" w:rsidRPr="00F06DDC" w:rsidRDefault="00FC159E" w:rsidP="00F06DDC">
            <w:pPr>
              <w:spacing w:line="360" w:lineRule="auto"/>
              <w:ind w:left="-642" w:firstLine="709"/>
              <w:jc w:val="center"/>
              <w:rPr>
                <w:sz w:val="20"/>
                <w:szCs w:val="20"/>
              </w:rPr>
            </w:pPr>
          </w:p>
        </w:tc>
      </w:tr>
    </w:tbl>
    <w:p w:rsidR="0036465E" w:rsidRPr="00F06DDC" w:rsidRDefault="0036465E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  <w:sectPr w:rsidR="0036465E" w:rsidRPr="00F06DDC" w:rsidSect="00F06DDC">
          <w:pgSz w:w="16838" w:h="11906" w:orient="landscape"/>
          <w:pgMar w:top="1134" w:right="851" w:bottom="1134" w:left="1701" w:header="709" w:footer="709" w:gutter="0"/>
          <w:cols w:space="708"/>
          <w:titlePg/>
          <w:docGrid w:linePitch="360"/>
        </w:sectPr>
      </w:pPr>
    </w:p>
    <w:tbl>
      <w:tblPr>
        <w:tblW w:w="1572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89"/>
        <w:gridCol w:w="817"/>
        <w:gridCol w:w="1236"/>
        <w:gridCol w:w="1236"/>
        <w:gridCol w:w="1030"/>
        <w:gridCol w:w="1187"/>
        <w:gridCol w:w="717"/>
        <w:gridCol w:w="1011"/>
        <w:gridCol w:w="717"/>
        <w:gridCol w:w="1050"/>
        <w:gridCol w:w="828"/>
        <w:gridCol w:w="1064"/>
        <w:gridCol w:w="606"/>
        <w:gridCol w:w="828"/>
        <w:gridCol w:w="1141"/>
        <w:gridCol w:w="828"/>
        <w:gridCol w:w="939"/>
      </w:tblGrid>
      <w:tr w:rsidR="00C81D84" w:rsidRPr="00F06DDC">
        <w:trPr>
          <w:trHeight w:val="390"/>
        </w:trPr>
        <w:tc>
          <w:tcPr>
            <w:tcW w:w="15724" w:type="dxa"/>
            <w:gridSpan w:val="1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b/>
                <w:bCs/>
                <w:sz w:val="28"/>
                <w:szCs w:val="28"/>
              </w:rPr>
            </w:pPr>
            <w:r w:rsidRPr="00F06DDC">
              <w:rPr>
                <w:b/>
                <w:bCs/>
                <w:sz w:val="28"/>
                <w:szCs w:val="28"/>
              </w:rPr>
              <w:t>Расчет водохранилища сезонного регулирования (объемы стока, отдач, потерь и наполнений в млн. м</w:t>
            </w:r>
            <w:r w:rsidRPr="00F06DDC">
              <w:rPr>
                <w:b/>
                <w:bCs/>
                <w:sz w:val="28"/>
                <w:szCs w:val="28"/>
                <w:vertAlign w:val="superscript"/>
              </w:rPr>
              <w:t>3</w:t>
            </w:r>
            <w:r w:rsidRPr="00F06DDC">
              <w:rPr>
                <w:b/>
                <w:bCs/>
                <w:sz w:val="28"/>
                <w:szCs w:val="28"/>
              </w:rPr>
              <w:t xml:space="preserve">) 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540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F06DDC">
              <w:rPr>
                <w:sz w:val="28"/>
                <w:szCs w:val="28"/>
              </w:rPr>
              <w:t>С УЧЕТОМ ПОТЕРЬ.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540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F06DDC">
              <w:rPr>
                <w:sz w:val="28"/>
                <w:szCs w:val="28"/>
              </w:rPr>
              <w:t>Таблица №4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№ п/п</w:t>
            </w:r>
          </w:p>
        </w:tc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Месяц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Испарение I, мм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Испарение I, м</w:t>
            </w:r>
          </w:p>
        </w:tc>
        <w:tc>
          <w:tcPr>
            <w:tcW w:w="10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 без учета потерь, мертвый объем</w:t>
            </w:r>
          </w:p>
        </w:tc>
        <w:tc>
          <w:tcPr>
            <w:tcW w:w="1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Vср, млн.м.куб.</w:t>
            </w:r>
          </w:p>
        </w:tc>
        <w:tc>
          <w:tcPr>
            <w:tcW w:w="7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Wср км кв.</w:t>
            </w:r>
          </w:p>
        </w:tc>
        <w:tc>
          <w:tcPr>
            <w:tcW w:w="27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Потери, млн.м.куб.</w:t>
            </w:r>
          </w:p>
        </w:tc>
        <w:tc>
          <w:tcPr>
            <w:tcW w:w="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Wq+∑</w:t>
            </w:r>
          </w:p>
        </w:tc>
        <w:tc>
          <w:tcPr>
            <w:tcW w:w="54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с учетом потерь, млн.м.</w:t>
            </w:r>
          </w:p>
        </w:tc>
      </w:tr>
      <w:tr w:rsidR="00C81D84" w:rsidRPr="00F06DDC" w:rsidTr="00F06DDC">
        <w:trPr>
          <w:trHeight w:val="595"/>
        </w:trPr>
        <w:tc>
          <w:tcPr>
            <w:tcW w:w="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0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1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7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0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</w:t>
            </w:r>
          </w:p>
        </w:tc>
        <w:tc>
          <w:tcPr>
            <w:tcW w:w="7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Ф</w:t>
            </w:r>
          </w:p>
        </w:tc>
        <w:tc>
          <w:tcPr>
            <w:tcW w:w="10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∑</w:t>
            </w:r>
          </w:p>
        </w:tc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6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WQ-(Wq+∑)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1-й вариант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2-й вариант</w:t>
            </w:r>
          </w:p>
        </w:tc>
      </w:tr>
      <w:tr w:rsidR="00C81D84" w:rsidRPr="00F06DDC">
        <w:trPr>
          <w:trHeight w:val="510"/>
        </w:trPr>
        <w:tc>
          <w:tcPr>
            <w:tcW w:w="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0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1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7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0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7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0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+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 , млн.м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С, млн.м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 , млн.м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С, млн.м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4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6=(5)*(2)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8=(6)+(7)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15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175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175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IX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142,00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0,142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183,59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52,0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7,38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1,29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8,67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48,67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79,7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44,79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79,69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84,00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0,084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4,54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5,88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45,88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59,9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59,87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59,87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XI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60,00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3,24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4,59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44,59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71,2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71,20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71,16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XII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60,00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3,24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4,59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44,59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81,4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81,40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81,4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60,00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3,24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4,59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44,59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81,4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81,40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81,4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II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60,00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3,24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4,59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44,59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47,7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47,70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47,7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III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60,00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3,24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4,59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44,59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81,4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81,40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81,4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IV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84,00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0,084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4,54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5,88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45,88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98,6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98,60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98,56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144,00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0,144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7,78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9,12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159,12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1 031,7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1 031,70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1130,27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166,00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0,166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8,96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10,31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160,31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133,5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209,90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133,50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76,38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11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VII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180,00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0,18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192,18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192,18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9,72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1,35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11,07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161,07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6,8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203,10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209,89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VIII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185,00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0,185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183,59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52,0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9,62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1,29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10,91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160,91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28,1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203,09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175,00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</w:tr>
      <w:tr w:rsidR="00C81D84" w:rsidRPr="00F06DDC">
        <w:trPr>
          <w:trHeight w:val="255"/>
        </w:trPr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ИТОГО: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1285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1,285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2 463,98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2 289,0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644,0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68,74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16,02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84,76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1 004,8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1 766,4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34,9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2652,1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1731,56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 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1731,45</w:t>
            </w: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</w:tr>
      <w:tr w:rsidR="00C81D84" w:rsidRPr="00F06DDC">
        <w:trPr>
          <w:trHeight w:val="255"/>
        </w:trPr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right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К.Ч.=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84,76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right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К.Ч.=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1 731,48</w:t>
            </w: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К.Ч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1D84" w:rsidRPr="00F06DDC" w:rsidRDefault="00C81D84" w:rsidP="00F06DDC">
            <w:pPr>
              <w:spacing w:line="360" w:lineRule="auto"/>
              <w:ind w:left="-697" w:firstLine="709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К.Ч.</w:t>
            </w:r>
          </w:p>
        </w:tc>
      </w:tr>
    </w:tbl>
    <w:p w:rsidR="00D34E87" w:rsidRPr="00F06DDC" w:rsidRDefault="00D34E87" w:rsidP="00F06DDC">
      <w:pPr>
        <w:tabs>
          <w:tab w:val="left" w:pos="14040"/>
        </w:tabs>
        <w:spacing w:line="360" w:lineRule="auto"/>
        <w:ind w:firstLine="709"/>
        <w:jc w:val="center"/>
        <w:rPr>
          <w:b/>
          <w:bCs/>
          <w:sz w:val="28"/>
          <w:szCs w:val="28"/>
        </w:rPr>
        <w:sectPr w:rsidR="00D34E87" w:rsidRPr="00F06DDC" w:rsidSect="00F06DDC">
          <w:pgSz w:w="16838" w:h="11906" w:orient="landscape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547E87" w:rsidRPr="00F06DDC" w:rsidRDefault="004D7A9A" w:rsidP="00F06DDC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F06DDC">
        <w:rPr>
          <w:bCs/>
          <w:sz w:val="28"/>
          <w:szCs w:val="28"/>
        </w:rPr>
        <w:t xml:space="preserve"> Графиков по 1-му и 2-му варианту показаны на рисунке №</w:t>
      </w:r>
      <w:r w:rsidR="00E62DB0" w:rsidRPr="00F06DDC">
        <w:rPr>
          <w:bCs/>
          <w:sz w:val="28"/>
          <w:szCs w:val="28"/>
        </w:rPr>
        <w:t>4 и №5</w:t>
      </w:r>
      <w:r w:rsidR="00715514" w:rsidRPr="00F06DDC">
        <w:rPr>
          <w:bCs/>
          <w:sz w:val="28"/>
          <w:szCs w:val="28"/>
        </w:rPr>
        <w:t xml:space="preserve"> (прилагается)</w:t>
      </w:r>
      <w:r w:rsidR="00DD4516" w:rsidRPr="00F06DDC">
        <w:rPr>
          <w:bCs/>
          <w:sz w:val="28"/>
          <w:szCs w:val="28"/>
        </w:rPr>
        <w:t>.</w:t>
      </w:r>
    </w:p>
    <w:p w:rsidR="00DD4516" w:rsidRPr="00F06DDC" w:rsidRDefault="00DD4516" w:rsidP="00F06DDC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7E329E" w:rsidRPr="00F06DDC" w:rsidRDefault="007E329E" w:rsidP="00F06DD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F06DDC">
        <w:rPr>
          <w:b/>
          <w:bCs/>
          <w:sz w:val="28"/>
          <w:szCs w:val="28"/>
        </w:rPr>
        <w:t>5. Интегральные (календарные) кривые стока и отдачи.</w:t>
      </w:r>
    </w:p>
    <w:p w:rsidR="00F06DDC" w:rsidRDefault="00F06DDC" w:rsidP="00F06DDC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7E329E" w:rsidRPr="00F06DDC" w:rsidRDefault="007E329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i/>
          <w:sz w:val="28"/>
          <w:szCs w:val="28"/>
        </w:rPr>
        <w:t>Разностная интегральная (суммарная) кривая</w:t>
      </w:r>
      <w:r w:rsidRPr="00F06DDC">
        <w:rPr>
          <w:sz w:val="28"/>
          <w:szCs w:val="28"/>
        </w:rPr>
        <w:t xml:space="preserve"> характеризует последовательный ход изменений величин ∑ (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  <w:lang w:val="en-US"/>
        </w:rPr>
        <w:t>p</w:t>
      </w:r>
      <w:r w:rsidRPr="00F06DDC">
        <w:rPr>
          <w:sz w:val="28"/>
          <w:szCs w:val="28"/>
        </w:rPr>
        <w:t>-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 xml:space="preserve">) во времени, т.е. ∑(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  <w:lang w:val="en-US"/>
        </w:rPr>
        <w:t>p</w:t>
      </w:r>
      <w:r w:rsidRPr="00F06DDC">
        <w:rPr>
          <w:sz w:val="28"/>
          <w:szCs w:val="28"/>
        </w:rPr>
        <w:t>-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>) =</w:t>
      </w:r>
      <w:r w:rsidRPr="00F06DDC">
        <w:rPr>
          <w:sz w:val="28"/>
          <w:szCs w:val="28"/>
          <w:lang w:val="en-US"/>
        </w:rPr>
        <w:t>f</w:t>
      </w:r>
      <w:r w:rsidRPr="00F06DDC">
        <w:rPr>
          <w:sz w:val="28"/>
          <w:szCs w:val="28"/>
        </w:rPr>
        <w:t>(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</w:rPr>
        <w:t>) или ∑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  <w:lang w:val="en-US"/>
        </w:rPr>
        <w:t>p</w:t>
      </w:r>
      <w:r w:rsidRPr="00F06DDC">
        <w:rPr>
          <w:sz w:val="28"/>
          <w:szCs w:val="28"/>
        </w:rPr>
        <w:t>-∑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 xml:space="preserve"> =</w:t>
      </w:r>
      <w:r w:rsidRPr="00F06DDC">
        <w:rPr>
          <w:sz w:val="28"/>
          <w:szCs w:val="28"/>
          <w:lang w:val="en-US"/>
        </w:rPr>
        <w:t>f</w:t>
      </w:r>
      <w:r w:rsidRPr="00F06DDC">
        <w:rPr>
          <w:sz w:val="28"/>
          <w:szCs w:val="28"/>
        </w:rPr>
        <w:t>(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</w:rPr>
        <w:t>). Для построения разностной интегральной кривой вычисление производится по таблице №5.</w:t>
      </w:r>
    </w:p>
    <w:p w:rsidR="007E329E" w:rsidRPr="00F06DDC" w:rsidRDefault="00B5415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Разностная суммарная кривая имеет следующие свойства:</w:t>
      </w:r>
    </w:p>
    <w:p w:rsidR="00B54156" w:rsidRPr="00F06DDC" w:rsidRDefault="00B5415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1) если </w:t>
      </w:r>
      <w:r w:rsidRPr="00F06DDC">
        <w:rPr>
          <w:sz w:val="28"/>
          <w:szCs w:val="28"/>
          <w:lang w:val="en-US"/>
        </w:rPr>
        <w:t>Wp</w:t>
      </w:r>
      <w:r w:rsidRPr="00F06DDC">
        <w:rPr>
          <w:sz w:val="28"/>
          <w:szCs w:val="28"/>
        </w:rPr>
        <w:t xml:space="preserve"> &gt;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 xml:space="preserve"> – кривая идет вверх, период избытков;</w:t>
      </w:r>
    </w:p>
    <w:p w:rsidR="00B54156" w:rsidRPr="00F06DDC" w:rsidRDefault="00B5415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2) если </w:t>
      </w:r>
      <w:r w:rsidRPr="00F06DDC">
        <w:rPr>
          <w:sz w:val="28"/>
          <w:szCs w:val="28"/>
          <w:lang w:val="en-US"/>
        </w:rPr>
        <w:t>Wp</w:t>
      </w:r>
      <w:r w:rsidRPr="00F06DDC">
        <w:rPr>
          <w:sz w:val="28"/>
          <w:szCs w:val="28"/>
        </w:rPr>
        <w:t xml:space="preserve"> &lt;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 xml:space="preserve"> – кривая идет вниз, период недостатков;</w:t>
      </w:r>
    </w:p>
    <w:p w:rsidR="00B54156" w:rsidRPr="00F06DDC" w:rsidRDefault="00B5415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3) если </w:t>
      </w:r>
      <w:r w:rsidRPr="00F06DDC">
        <w:rPr>
          <w:sz w:val="28"/>
          <w:szCs w:val="28"/>
          <w:lang w:val="en-US"/>
        </w:rPr>
        <w:t>Wp</w:t>
      </w:r>
      <w:r w:rsidRPr="00F06DDC">
        <w:rPr>
          <w:sz w:val="28"/>
          <w:szCs w:val="28"/>
        </w:rPr>
        <w:t xml:space="preserve"> =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 xml:space="preserve"> – кривая имеет перегиб, переход от избытков к недостаткам и наоборот (при многотактной работе водохранилища).</w:t>
      </w:r>
    </w:p>
    <w:p w:rsidR="00B54156" w:rsidRPr="00F06DDC" w:rsidRDefault="00B5415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Полезный объем водохранилища по разностной суммарной кривой, исходя из ее </w:t>
      </w:r>
      <w:r w:rsidR="00344AEC" w:rsidRPr="00F06DDC">
        <w:rPr>
          <w:sz w:val="28"/>
          <w:szCs w:val="28"/>
        </w:rPr>
        <w:t>свойств</w:t>
      </w:r>
      <w:r w:rsidRPr="00F06DDC">
        <w:rPr>
          <w:sz w:val="28"/>
          <w:szCs w:val="28"/>
        </w:rPr>
        <w:t>, определяется как наибольшее из вертикальных расстояний между предыдущей наивысшей и последующей наинизшей точками</w:t>
      </w:r>
      <w:r w:rsidR="00E62DB0" w:rsidRPr="00F06DDC">
        <w:rPr>
          <w:sz w:val="28"/>
          <w:szCs w:val="28"/>
        </w:rPr>
        <w:t xml:space="preserve"> (рис. 6)</w:t>
      </w:r>
      <w:r w:rsidRPr="00F06DDC">
        <w:rPr>
          <w:sz w:val="28"/>
          <w:szCs w:val="28"/>
        </w:rPr>
        <w:t>.</w:t>
      </w:r>
    </w:p>
    <w:p w:rsidR="00B54156" w:rsidRPr="00F06DDC" w:rsidRDefault="00B5415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График работы водохранилища по 1-му варианту строится так: из каждой точки перегиба проводят вниз вертикальные (вспомогательные) линии; от начала координат (от нуля) откладывают ординату, равную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</w:rPr>
        <w:t>плз, и от этой точки проводят горизонтальную линию до пересечения с первой вертикальной линией.</w:t>
      </w:r>
    </w:p>
    <w:p w:rsidR="00B54156" w:rsidRPr="00F06DDC" w:rsidRDefault="00B5415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Точка пересечения горизонтальной линии с разносной суммарной кривой дает начало первого сброса, а пересеченье с вертикалью – конец его. В период сброса водохранилище стоит наполненным до Н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>.</w:t>
      </w:r>
    </w:p>
    <w:p w:rsidR="00B54156" w:rsidRPr="00F06DDC" w:rsidRDefault="00B5415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С первой точки перегиба проводят горизонтальную линию до второй вертикали. Пересечение этой линии с разностной суммарной кривой дает начало второго сброса.</w:t>
      </w:r>
    </w:p>
    <w:p w:rsidR="00364FB6" w:rsidRPr="00F06DDC" w:rsidRDefault="00364FB6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От первой (а также от второй в зависимости от такта работы водохранилища) точки перегиба откладывают вниз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плз</w:t>
      </w:r>
      <w:r w:rsidR="00B42D45" w:rsidRPr="00F06DDC">
        <w:rPr>
          <w:sz w:val="28"/>
          <w:szCs w:val="28"/>
        </w:rPr>
        <w:t xml:space="preserve"> и находят период заполнения водохранилища.</w:t>
      </w:r>
    </w:p>
    <w:p w:rsidR="00B42D45" w:rsidRPr="00F06DDC" w:rsidRDefault="00B42D4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Начало сработки</w:t>
      </w:r>
      <w:r w:rsidR="008450D5" w:rsidRPr="00F06DDC">
        <w:rPr>
          <w:sz w:val="28"/>
          <w:szCs w:val="28"/>
        </w:rPr>
        <w:t xml:space="preserve"> водохранилища соответствует концу сброса. Объ</w:t>
      </w:r>
      <w:r w:rsidR="00E62DB0" w:rsidRPr="00F06DDC">
        <w:rPr>
          <w:sz w:val="28"/>
          <w:szCs w:val="28"/>
        </w:rPr>
        <w:t>е</w:t>
      </w:r>
      <w:r w:rsidR="008450D5" w:rsidRPr="00F06DDC">
        <w:rPr>
          <w:sz w:val="28"/>
          <w:szCs w:val="28"/>
        </w:rPr>
        <w:t>мы сбросов равны их конечным ординатам.</w:t>
      </w:r>
    </w:p>
    <w:p w:rsidR="00634B75" w:rsidRPr="00F06DDC" w:rsidRDefault="00634B7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i/>
          <w:sz w:val="28"/>
          <w:szCs w:val="28"/>
        </w:rPr>
        <w:t xml:space="preserve">Полная интегральная (суммарная) кривая </w:t>
      </w:r>
      <w:r w:rsidRPr="00F06DDC">
        <w:rPr>
          <w:sz w:val="28"/>
          <w:szCs w:val="28"/>
        </w:rPr>
        <w:t xml:space="preserve">характеризует последовательный ход изменений объемов стока во времени, строиться по уравнению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</w:rPr>
        <w:t>=</w:t>
      </w:r>
      <w:r w:rsidRPr="00F06DDC">
        <w:rPr>
          <w:position w:val="-32"/>
          <w:sz w:val="28"/>
          <w:szCs w:val="28"/>
        </w:rPr>
        <w:object w:dxaOrig="580" w:dyaOrig="760">
          <v:shape id="_x0000_i1048" type="#_x0000_t75" style="width:29.25pt;height:38.25pt" o:ole="">
            <v:imagedata r:id="rId54" o:title=""/>
          </v:shape>
          <o:OLEObject Type="Embed" ProgID="Equation.3" ShapeID="_x0000_i1048" DrawAspect="Content" ObjectID="_1543661777" r:id="rId55"/>
        </w:object>
      </w:r>
      <w:r w:rsidRPr="00F06DDC">
        <w:rPr>
          <w:sz w:val="28"/>
          <w:szCs w:val="28"/>
        </w:rPr>
        <w:t>,</w:t>
      </w:r>
    </w:p>
    <w:p w:rsidR="00634B75" w:rsidRPr="00F06DDC" w:rsidRDefault="00634B7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а при ступенчатом графике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</w:rPr>
        <w:t>=</w:t>
      </w:r>
      <w:r w:rsidRPr="00F06DDC">
        <w:rPr>
          <w:position w:val="-28"/>
          <w:sz w:val="28"/>
          <w:szCs w:val="28"/>
        </w:rPr>
        <w:object w:dxaOrig="940" w:dyaOrig="680">
          <v:shape id="_x0000_i1049" type="#_x0000_t75" style="width:47.25pt;height:33.75pt" o:ole="">
            <v:imagedata r:id="rId56" o:title=""/>
          </v:shape>
          <o:OLEObject Type="Embed" ProgID="Equation.3" ShapeID="_x0000_i1049" DrawAspect="Content" ObjectID="_1543661778" r:id="rId57"/>
        </w:object>
      </w:r>
      <w:r w:rsidRPr="00F06DDC">
        <w:rPr>
          <w:sz w:val="28"/>
          <w:szCs w:val="28"/>
        </w:rPr>
        <w:t>.</w:t>
      </w:r>
    </w:p>
    <w:p w:rsidR="00634B75" w:rsidRPr="00F06DDC" w:rsidRDefault="00634B75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Любая </w:t>
      </w:r>
      <w:r w:rsidRPr="00F06DDC">
        <w:rPr>
          <w:sz w:val="28"/>
          <w:szCs w:val="28"/>
          <w:lang w:val="en-US"/>
        </w:rPr>
        <w:t>i</w:t>
      </w:r>
      <w:r w:rsidRPr="00F06DDC">
        <w:rPr>
          <w:sz w:val="28"/>
          <w:szCs w:val="28"/>
        </w:rPr>
        <w:t xml:space="preserve">-я ордината суммарной кривой представляет собой объем воды, притекающий от начала расчетного периода до момента 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  <w:vertAlign w:val="subscript"/>
          <w:lang w:val="en-US"/>
        </w:rPr>
        <w:t>i</w:t>
      </w:r>
      <w:r w:rsidRPr="00F06DDC">
        <w:rPr>
          <w:sz w:val="28"/>
          <w:szCs w:val="28"/>
        </w:rPr>
        <w:t>.</w:t>
      </w:r>
    </w:p>
    <w:p w:rsidR="00634B75" w:rsidRPr="00F06DDC" w:rsidRDefault="002236CB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На рисунке 7</w:t>
      </w:r>
      <w:r w:rsidR="00634B75" w:rsidRPr="00F06DDC">
        <w:rPr>
          <w:sz w:val="28"/>
          <w:szCs w:val="28"/>
        </w:rPr>
        <w:t xml:space="preserve"> построена полная суммарная кривая притока </w:t>
      </w:r>
      <w:r w:rsidR="00A86C8D" w:rsidRPr="00F06DDC">
        <w:rPr>
          <w:position w:val="-4"/>
          <w:sz w:val="28"/>
          <w:szCs w:val="28"/>
        </w:rPr>
        <w:object w:dxaOrig="220" w:dyaOrig="240">
          <v:shape id="_x0000_i1050" type="#_x0000_t75" style="width:11.25pt;height:12pt" o:ole="">
            <v:imagedata r:id="rId58" o:title=""/>
          </v:shape>
          <o:OLEObject Type="Embed" ProgID="Equation.3" ShapeID="_x0000_i1050" DrawAspect="Content" ObjectID="_1543661779" r:id="rId59"/>
        </w:object>
      </w:r>
      <w:r w:rsidR="00634B75" w:rsidRPr="00F06DDC">
        <w:rPr>
          <w:sz w:val="28"/>
          <w:szCs w:val="28"/>
          <w:lang w:val="en-US"/>
        </w:rPr>
        <w:t>W</w:t>
      </w:r>
      <w:r w:rsidR="00634B75" w:rsidRPr="00F06DDC">
        <w:rPr>
          <w:sz w:val="28"/>
          <w:szCs w:val="28"/>
          <w:vertAlign w:val="subscript"/>
          <w:lang w:val="en-US"/>
        </w:rPr>
        <w:t>p</w:t>
      </w:r>
      <w:r w:rsidR="00634B75" w:rsidRPr="00F06DDC">
        <w:rPr>
          <w:sz w:val="28"/>
          <w:szCs w:val="28"/>
        </w:rPr>
        <w:t>=</w:t>
      </w:r>
      <w:r w:rsidR="00634B75" w:rsidRPr="00F06DDC">
        <w:rPr>
          <w:sz w:val="28"/>
          <w:szCs w:val="28"/>
          <w:lang w:val="en-US"/>
        </w:rPr>
        <w:t>f</w:t>
      </w:r>
      <w:r w:rsidR="00634B75" w:rsidRPr="00F06DDC">
        <w:rPr>
          <w:sz w:val="28"/>
          <w:szCs w:val="28"/>
        </w:rPr>
        <w:t>(</w:t>
      </w:r>
      <w:r w:rsidR="00634B75" w:rsidRPr="00F06DDC">
        <w:rPr>
          <w:sz w:val="28"/>
          <w:szCs w:val="28"/>
          <w:lang w:val="en-US"/>
        </w:rPr>
        <w:t>T</w:t>
      </w:r>
      <w:r w:rsidR="00634B75" w:rsidRPr="00F06DDC">
        <w:rPr>
          <w:sz w:val="28"/>
          <w:szCs w:val="28"/>
        </w:rPr>
        <w:t xml:space="preserve">) и полная суммарная кривая отдачи  </w:t>
      </w:r>
      <w:r w:rsidR="00634B75" w:rsidRPr="00F06DDC">
        <w:rPr>
          <w:position w:val="-4"/>
          <w:sz w:val="28"/>
          <w:szCs w:val="28"/>
        </w:rPr>
        <w:object w:dxaOrig="220" w:dyaOrig="240">
          <v:shape id="_x0000_i1051" type="#_x0000_t75" style="width:11.25pt;height:12pt" o:ole="">
            <v:imagedata r:id="rId60" o:title=""/>
          </v:shape>
          <o:OLEObject Type="Embed" ProgID="Equation.3" ShapeID="_x0000_i1051" DrawAspect="Content" ObjectID="_1543661780" r:id="rId61"/>
        </w:object>
      </w:r>
      <w:r w:rsidR="00634B75" w:rsidRPr="00F06DDC">
        <w:rPr>
          <w:sz w:val="28"/>
          <w:szCs w:val="28"/>
          <w:lang w:val="en-US"/>
        </w:rPr>
        <w:t>U</w:t>
      </w:r>
      <w:r w:rsidR="00634B75" w:rsidRPr="00F06DDC">
        <w:rPr>
          <w:sz w:val="28"/>
          <w:szCs w:val="28"/>
        </w:rPr>
        <w:t>=</w:t>
      </w:r>
      <w:r w:rsidR="00634B75" w:rsidRPr="00F06DDC">
        <w:rPr>
          <w:sz w:val="28"/>
          <w:szCs w:val="28"/>
          <w:lang w:val="en-US"/>
        </w:rPr>
        <w:t>f</w:t>
      </w:r>
      <w:r w:rsidR="00634B75" w:rsidRPr="00F06DDC">
        <w:rPr>
          <w:sz w:val="28"/>
          <w:szCs w:val="28"/>
        </w:rPr>
        <w:t>(</w:t>
      </w:r>
      <w:r w:rsidR="00634B75" w:rsidRPr="00F06DDC">
        <w:rPr>
          <w:sz w:val="28"/>
          <w:szCs w:val="28"/>
          <w:lang w:val="en-US"/>
        </w:rPr>
        <w:t>T</w:t>
      </w:r>
      <w:r w:rsidR="00634B75" w:rsidRPr="00F06DDC">
        <w:rPr>
          <w:sz w:val="28"/>
          <w:szCs w:val="28"/>
        </w:rPr>
        <w:t>)</w:t>
      </w:r>
      <w:r w:rsidR="00A86C8D" w:rsidRPr="00F06DDC">
        <w:rPr>
          <w:sz w:val="28"/>
          <w:szCs w:val="28"/>
        </w:rPr>
        <w:t xml:space="preserve"> по данным таблицы №5.</w:t>
      </w:r>
    </w:p>
    <w:p w:rsidR="00A86C8D" w:rsidRPr="00F06DDC" w:rsidRDefault="00A86C8D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Основные свойства полной суммарной кривой:</w:t>
      </w:r>
    </w:p>
    <w:p w:rsidR="00A86C8D" w:rsidRPr="00F06DDC" w:rsidRDefault="00A86C8D" w:rsidP="00F06DDC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Если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const</w:t>
      </w:r>
      <w:r w:rsidRPr="00F06DDC">
        <w:rPr>
          <w:sz w:val="28"/>
          <w:szCs w:val="28"/>
        </w:rPr>
        <w:t>, то суммарная кривая – прямая линия.</w:t>
      </w:r>
    </w:p>
    <w:p w:rsidR="00A86C8D" w:rsidRPr="00F06DDC" w:rsidRDefault="00A86C8D" w:rsidP="00F06DDC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При ступенчатом гидрографе суммарная кривая – ломаная линия.</w:t>
      </w:r>
    </w:p>
    <w:p w:rsidR="00A86C8D" w:rsidRPr="00F06DDC" w:rsidRDefault="00A86C8D" w:rsidP="00F06DDC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Тангенс угла наклона к оси абсцисс, касательной</w:t>
      </w:r>
      <w:r w:rsidR="00CD21E8" w:rsidRPr="00F06DDC">
        <w:rPr>
          <w:sz w:val="28"/>
          <w:szCs w:val="28"/>
        </w:rPr>
        <w:t>, проведенной к суммарной кривой в данной точке параллельно кривой отдачи – расход в данный момент, тангенс угла наклона секущей (или звена ломаной линии) – средний расход за данный период.</w:t>
      </w:r>
    </w:p>
    <w:p w:rsidR="00CD21E8" w:rsidRPr="00F06DDC" w:rsidRDefault="00CD21E8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Полезный объем водохранилища по способу полной суммарной кривой определяется как наибольшее вертикальное расстояние между предыдущими верхними и последующими нижними касательными </w:t>
      </w:r>
      <w:r w:rsidRPr="00F06DDC">
        <w:rPr>
          <w:position w:val="-4"/>
          <w:sz w:val="28"/>
          <w:szCs w:val="28"/>
        </w:rPr>
        <w:object w:dxaOrig="220" w:dyaOrig="240">
          <v:shape id="_x0000_i1052" type="#_x0000_t75" style="width:11.25pt;height:12pt" o:ole="">
            <v:imagedata r:id="rId58" o:title=""/>
          </v:shape>
          <o:OLEObject Type="Embed" ProgID="Equation.3" ShapeID="_x0000_i1052" DrawAspect="Content" ObjectID="_1543661781" r:id="rId62"/>
        </w:objec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  <w:lang w:val="en-US"/>
        </w:rPr>
        <w:t>p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f</w:t>
      </w:r>
      <w:r w:rsidRPr="00F06DDC">
        <w:rPr>
          <w:sz w:val="28"/>
          <w:szCs w:val="28"/>
        </w:rPr>
        <w:t>(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</w:rPr>
        <w:t xml:space="preserve">) параллельно кривой потребления  </w:t>
      </w:r>
      <w:r w:rsidRPr="00F06DDC">
        <w:rPr>
          <w:position w:val="-4"/>
          <w:sz w:val="28"/>
          <w:szCs w:val="28"/>
        </w:rPr>
        <w:object w:dxaOrig="220" w:dyaOrig="240">
          <v:shape id="_x0000_i1053" type="#_x0000_t75" style="width:11.25pt;height:12pt" o:ole="">
            <v:imagedata r:id="rId60" o:title=""/>
          </v:shape>
          <o:OLEObject Type="Embed" ProgID="Equation.3" ShapeID="_x0000_i1053" DrawAspect="Content" ObjectID="_1543661782" r:id="rId63"/>
        </w:objec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f</w:t>
      </w:r>
      <w:r w:rsidRPr="00F06DDC">
        <w:rPr>
          <w:sz w:val="28"/>
          <w:szCs w:val="28"/>
        </w:rPr>
        <w:t>(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</w:rPr>
        <w:t>) при условии, что верхняя касательная не пересекает суммарную кривую до точки нижнего касания. Всегда сначала по ходу времени должно быть верхнее касание, а затем нижнее.</w:t>
      </w:r>
    </w:p>
    <w:p w:rsidR="00CD21E8" w:rsidRPr="00F06DDC" w:rsidRDefault="00CD21E8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Построение графика работы водохранилища по 2-му варианту регулирования с момента, когда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</w:rPr>
        <w:t xml:space="preserve"> =0, т.е. от крайней правой точки кривой </w:t>
      </w:r>
      <w:r w:rsidRPr="00F06DDC">
        <w:rPr>
          <w:position w:val="-4"/>
          <w:sz w:val="28"/>
          <w:szCs w:val="28"/>
        </w:rPr>
        <w:object w:dxaOrig="220" w:dyaOrig="240">
          <v:shape id="_x0000_i1054" type="#_x0000_t75" style="width:11.25pt;height:12pt" o:ole="">
            <v:imagedata r:id="rId64" o:title=""/>
          </v:shape>
          <o:OLEObject Type="Embed" ProgID="Equation.3" ShapeID="_x0000_i1054" DrawAspect="Content" ObjectID="_1543661783" r:id="rId65"/>
        </w:objec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</w:rPr>
        <w:t xml:space="preserve"> проводим влево нижнюю касательную, параллельную кривой </w:t>
      </w:r>
      <w:r w:rsidRPr="00F06DDC">
        <w:rPr>
          <w:position w:val="-4"/>
          <w:sz w:val="28"/>
          <w:szCs w:val="28"/>
        </w:rPr>
        <w:object w:dxaOrig="220" w:dyaOrig="240">
          <v:shape id="_x0000_i1055" type="#_x0000_t75" style="width:11.25pt;height:12pt" o:ole="">
            <v:imagedata r:id="rId60" o:title=""/>
          </v:shape>
          <o:OLEObject Type="Embed" ProgID="Equation.3" ShapeID="_x0000_i1055" DrawAspect="Content" ObjectID="_1543661784" r:id="rId66"/>
        </w:objec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</w:rPr>
        <w:t xml:space="preserve"> и до пересечения с кривой </w:t>
      </w:r>
      <w:r w:rsidRPr="00F06DDC">
        <w:rPr>
          <w:position w:val="-4"/>
          <w:sz w:val="28"/>
          <w:szCs w:val="28"/>
        </w:rPr>
        <w:object w:dxaOrig="220" w:dyaOrig="240">
          <v:shape id="_x0000_i1056" type="#_x0000_t75" style="width:11.25pt;height:12pt" o:ole="">
            <v:imagedata r:id="rId64" o:title=""/>
          </v:shape>
          <o:OLEObject Type="Embed" ProgID="Equation.3" ShapeID="_x0000_i1056" DrawAspect="Content" ObjectID="_1543661785" r:id="rId67"/>
        </w:objec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</w:rPr>
        <w:t xml:space="preserve">. Эта точка будет </w:t>
      </w:r>
      <w:r w:rsidR="00F9058D" w:rsidRPr="00F06DDC">
        <w:rPr>
          <w:sz w:val="28"/>
          <w:szCs w:val="28"/>
        </w:rPr>
        <w:t>соответствовать</w:t>
      </w:r>
      <w:r w:rsidRPr="00F06DDC">
        <w:rPr>
          <w:sz w:val="28"/>
          <w:szCs w:val="28"/>
        </w:rPr>
        <w:t xml:space="preserve"> концу сброса и началу наполнения (рисунок </w:t>
      </w:r>
      <w:r w:rsidR="007D3D02" w:rsidRPr="00F06DDC">
        <w:rPr>
          <w:sz w:val="28"/>
          <w:szCs w:val="28"/>
        </w:rPr>
        <w:t>7</w:t>
      </w:r>
      <w:r w:rsidR="00F9058D" w:rsidRPr="00F06DDC">
        <w:rPr>
          <w:sz w:val="28"/>
          <w:szCs w:val="28"/>
        </w:rPr>
        <w:t>).</w:t>
      </w:r>
    </w:p>
    <w:p w:rsidR="00F9058D" w:rsidRPr="00F06DDC" w:rsidRDefault="00F9058D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i/>
          <w:sz w:val="28"/>
          <w:szCs w:val="28"/>
        </w:rPr>
        <w:t>Сокращенная интегральная (суммарная) кривая</w:t>
      </w:r>
      <w:r w:rsidRPr="00F06DDC">
        <w:rPr>
          <w:sz w:val="28"/>
          <w:szCs w:val="28"/>
        </w:rPr>
        <w:t xml:space="preserve"> строится по уравнению</w:t>
      </w:r>
    </w:p>
    <w:p w:rsidR="0081749E" w:rsidRPr="00F06DDC" w:rsidRDefault="0081749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perscript"/>
        </w:rPr>
        <w:t>/</w:t>
      </w:r>
      <w:r w:rsidRPr="00F06DDC">
        <w:rPr>
          <w:sz w:val="28"/>
          <w:szCs w:val="28"/>
        </w:rPr>
        <w:t>=</w:t>
      </w:r>
      <w:r w:rsidRPr="00F06DDC">
        <w:rPr>
          <w:position w:val="-32"/>
          <w:sz w:val="28"/>
          <w:szCs w:val="28"/>
          <w:lang w:val="en-US"/>
        </w:rPr>
        <w:object w:dxaOrig="1440" w:dyaOrig="760">
          <v:shape id="_x0000_i1057" type="#_x0000_t75" style="width:1in;height:38.25pt" o:ole="">
            <v:imagedata r:id="rId68" o:title=""/>
          </v:shape>
          <o:OLEObject Type="Embed" ProgID="Equation.3" ShapeID="_x0000_i1057" DrawAspect="Content" ObjectID="_1543661786" r:id="rId69"/>
        </w:object>
      </w:r>
      <w:r w:rsidRPr="00F06DDC">
        <w:rPr>
          <w:sz w:val="28"/>
          <w:szCs w:val="28"/>
        </w:rPr>
        <w:t xml:space="preserve">, </w:t>
      </w:r>
    </w:p>
    <w:p w:rsidR="0081749E" w:rsidRPr="00F06DDC" w:rsidRDefault="0081749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где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  <w:vertAlign w:val="subscript"/>
        </w:rPr>
        <w:t xml:space="preserve">о </w:t>
      </w:r>
      <w:r w:rsidRPr="00F06DDC">
        <w:rPr>
          <w:sz w:val="28"/>
          <w:szCs w:val="28"/>
        </w:rPr>
        <w:t>– некоторый постоянный расход (</w:t>
      </w:r>
      <w:r w:rsidR="007D3D02" w:rsidRPr="00F06DDC">
        <w:rPr>
          <w:sz w:val="28"/>
          <w:szCs w:val="28"/>
        </w:rPr>
        <w:t>рис. 8</w:t>
      </w:r>
      <w:r w:rsidRPr="00F06DDC">
        <w:rPr>
          <w:sz w:val="28"/>
          <w:szCs w:val="28"/>
        </w:rPr>
        <w:t>).</w:t>
      </w:r>
    </w:p>
    <w:p w:rsidR="0081749E" w:rsidRPr="00F06DDC" w:rsidRDefault="0081749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В работе в качестве постоянного расхода принимаем среднемесячный приток</w:t>
      </w:r>
    </w:p>
    <w:p w:rsidR="0081749E" w:rsidRPr="00F06DDC" w:rsidRDefault="0081749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</w:rPr>
        <w:t>ср=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>ср*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</w:rPr>
        <w:t>=</w:t>
      </w:r>
      <w:r w:rsidR="00BE2DA9" w:rsidRPr="00F06DDC">
        <w:rPr>
          <w:position w:val="-24"/>
          <w:sz w:val="28"/>
          <w:szCs w:val="28"/>
          <w:lang w:val="en-US"/>
        </w:rPr>
        <w:object w:dxaOrig="700" w:dyaOrig="960">
          <v:shape id="_x0000_i1058" type="#_x0000_t75" style="width:35.25pt;height:48pt" o:ole="">
            <v:imagedata r:id="rId70" o:title=""/>
          </v:shape>
          <o:OLEObject Type="Embed" ProgID="Equation.3" ShapeID="_x0000_i1058" DrawAspect="Content" ObjectID="_1543661787" r:id="rId71"/>
        </w:object>
      </w:r>
      <w:r w:rsidRPr="00F06DDC">
        <w:rPr>
          <w:sz w:val="28"/>
          <w:szCs w:val="28"/>
        </w:rPr>
        <w:t xml:space="preserve">= </w:t>
      </w:r>
      <w:r w:rsidR="00AD6890" w:rsidRPr="00F06DDC">
        <w:rPr>
          <w:sz w:val="28"/>
          <w:szCs w:val="28"/>
        </w:rPr>
        <w:t>228,02 млн.м</w:t>
      </w:r>
      <w:r w:rsidR="00AD6890" w:rsidRPr="00F06DDC">
        <w:rPr>
          <w:sz w:val="28"/>
          <w:szCs w:val="28"/>
          <w:vertAlign w:val="superscript"/>
        </w:rPr>
        <w:t>3</w:t>
      </w:r>
      <w:r w:rsidR="00AD6890" w:rsidRPr="00F06DDC">
        <w:rPr>
          <w:sz w:val="28"/>
          <w:szCs w:val="28"/>
        </w:rPr>
        <w:t>.</w:t>
      </w:r>
    </w:p>
    <w:p w:rsidR="00BE2DA9" w:rsidRPr="00F06DDC" w:rsidRDefault="00BE2DA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Ординаты сокращенной суммарной кривой притока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perscript"/>
        </w:rPr>
        <w:t>/</w:t>
      </w:r>
      <w:r w:rsidRPr="00F06DDC">
        <w:rPr>
          <w:sz w:val="28"/>
          <w:szCs w:val="28"/>
        </w:rPr>
        <w:t>=</w:t>
      </w:r>
      <w:r w:rsidR="00D64E7E" w:rsidRPr="00F06DDC">
        <w:rPr>
          <w:position w:val="-28"/>
          <w:sz w:val="28"/>
          <w:szCs w:val="28"/>
        </w:rPr>
        <w:object w:dxaOrig="1579" w:dyaOrig="680">
          <v:shape id="_x0000_i1059" type="#_x0000_t75" style="width:78.75pt;height:33.75pt" o:ole="">
            <v:imagedata r:id="rId72" o:title=""/>
          </v:shape>
          <o:OLEObject Type="Embed" ProgID="Equation.3" ShapeID="_x0000_i1059" DrawAspect="Content" ObjectID="_1543661788" r:id="rId73"/>
        </w:object>
      </w:r>
    </w:p>
    <w:p w:rsidR="00BE2DA9" w:rsidRPr="00F06DDC" w:rsidRDefault="00BE2DA9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(графа 10, таблицы №5).</w:t>
      </w:r>
    </w:p>
    <w:p w:rsidR="00D64E7E" w:rsidRPr="00F06DDC" w:rsidRDefault="00BE2DA9" w:rsidP="00F06DD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06DDC">
        <w:rPr>
          <w:sz w:val="28"/>
          <w:szCs w:val="28"/>
        </w:rPr>
        <w:t>Ординаты сокращенной суммарной кривой потребления</w:t>
      </w:r>
      <w:r w:rsidR="00D64E7E" w:rsidRPr="00F06DDC">
        <w:rPr>
          <w:sz w:val="28"/>
          <w:szCs w:val="28"/>
        </w:rPr>
        <w:t>:</w:t>
      </w:r>
    </w:p>
    <w:p w:rsidR="00BE2DA9" w:rsidRPr="00F06DDC" w:rsidRDefault="00D64E7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lang w:val="en-US"/>
        </w:rPr>
        <w:t>U</w:t>
      </w:r>
      <w:r w:rsidRPr="00F06DDC">
        <w:rPr>
          <w:sz w:val="28"/>
          <w:szCs w:val="28"/>
          <w:vertAlign w:val="superscript"/>
        </w:rPr>
        <w:t>/</w:t>
      </w:r>
      <w:r w:rsidRPr="00F06DDC">
        <w:rPr>
          <w:sz w:val="28"/>
          <w:szCs w:val="28"/>
        </w:rPr>
        <w:t>=</w:t>
      </w:r>
      <w:r w:rsidRPr="00F06DDC">
        <w:rPr>
          <w:position w:val="-28"/>
          <w:sz w:val="28"/>
          <w:szCs w:val="28"/>
        </w:rPr>
        <w:object w:dxaOrig="1460" w:dyaOrig="680">
          <v:shape id="_x0000_i1060" type="#_x0000_t75" style="width:72.75pt;height:33.75pt" o:ole="">
            <v:imagedata r:id="rId74" o:title=""/>
          </v:shape>
          <o:OLEObject Type="Embed" ProgID="Equation.3" ShapeID="_x0000_i1060" DrawAspect="Content" ObjectID="_1543661789" r:id="rId75"/>
        </w:object>
      </w:r>
      <w:r w:rsidRPr="00F06DDC">
        <w:rPr>
          <w:sz w:val="28"/>
          <w:szCs w:val="28"/>
        </w:rPr>
        <w:t>(графа 11).</w:t>
      </w:r>
    </w:p>
    <w:p w:rsidR="00D64E7E" w:rsidRPr="00F06DDC" w:rsidRDefault="00D64E7E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Полезный объем и график работы определяется по тому же правилу, что и для полной суммарной кривой.</w:t>
      </w:r>
    </w:p>
    <w:p w:rsidR="008A3C7A" w:rsidRPr="00F06DDC" w:rsidRDefault="008A3C7A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8A3C7A" w:rsidRPr="00F06DDC" w:rsidRDefault="008A3C7A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AD6890" w:rsidRPr="00F06DDC" w:rsidRDefault="00AD6890" w:rsidP="00F06DDC">
      <w:pPr>
        <w:spacing w:line="360" w:lineRule="auto"/>
        <w:ind w:firstLine="709"/>
        <w:jc w:val="both"/>
        <w:rPr>
          <w:sz w:val="28"/>
          <w:szCs w:val="28"/>
        </w:rPr>
        <w:sectPr w:rsidR="00AD6890" w:rsidRPr="00F06DDC" w:rsidSect="00F06DDC">
          <w:headerReference w:type="even" r:id="rId76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BE2DA9" w:rsidRPr="00F06DDC" w:rsidRDefault="00BE2DA9" w:rsidP="00F06DDC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13060" w:type="dxa"/>
        <w:tblInd w:w="108" w:type="dxa"/>
        <w:tblLook w:val="0000" w:firstRow="0" w:lastRow="0" w:firstColumn="0" w:lastColumn="0" w:noHBand="0" w:noVBand="0"/>
      </w:tblPr>
      <w:tblGrid>
        <w:gridCol w:w="1010"/>
        <w:gridCol w:w="933"/>
        <w:gridCol w:w="1545"/>
        <w:gridCol w:w="1157"/>
        <w:gridCol w:w="1157"/>
        <w:gridCol w:w="1037"/>
        <w:gridCol w:w="1157"/>
        <w:gridCol w:w="934"/>
        <w:gridCol w:w="1037"/>
        <w:gridCol w:w="991"/>
        <w:gridCol w:w="1111"/>
        <w:gridCol w:w="991"/>
      </w:tblGrid>
      <w:tr w:rsidR="00F43AFA" w:rsidRPr="00F06DDC">
        <w:trPr>
          <w:trHeight w:val="255"/>
        </w:trPr>
        <w:tc>
          <w:tcPr>
            <w:tcW w:w="13060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F06DDC">
              <w:rPr>
                <w:sz w:val="28"/>
                <w:szCs w:val="28"/>
              </w:rPr>
              <w:t>Данные для построения суммарных кривых стока и отдачи (Объем стока и отдачи в млн. м. куб.)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1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709"/>
              <w:jc w:val="right"/>
              <w:rPr>
                <w:sz w:val="28"/>
                <w:szCs w:val="28"/>
              </w:rPr>
            </w:pPr>
            <w:r w:rsidRPr="00F06DDC">
              <w:rPr>
                <w:sz w:val="28"/>
                <w:szCs w:val="28"/>
              </w:rPr>
              <w:t>Таблица №5</w:t>
            </w:r>
          </w:p>
        </w:tc>
      </w:tr>
      <w:tr w:rsidR="00F43AFA" w:rsidRPr="00F06DDC">
        <w:trPr>
          <w:trHeight w:val="960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Месяцы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W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U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5559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position w:val="-4"/>
                <w:sz w:val="20"/>
                <w:szCs w:val="20"/>
              </w:rPr>
              <w:object w:dxaOrig="220" w:dyaOrig="240">
                <v:shape id="_x0000_i1061" type="#_x0000_t75" style="width:11.25pt;height:12pt" o:ole="">
                  <v:imagedata r:id="rId77" o:title=""/>
                </v:shape>
                <o:OLEObject Type="Embed" ProgID="Equation.3" ShapeID="_x0000_i1061" DrawAspect="Content" ObjectID="_1543661790" r:id="rId78"/>
              </w:object>
            </w:r>
            <w:r w:rsidR="00F43AFA" w:rsidRPr="00F06DDC">
              <w:rPr>
                <w:sz w:val="20"/>
                <w:szCs w:val="20"/>
              </w:rPr>
              <w:t>W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5559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position w:val="-4"/>
                <w:sz w:val="20"/>
                <w:szCs w:val="20"/>
              </w:rPr>
              <w:object w:dxaOrig="220" w:dyaOrig="240">
                <v:shape id="_x0000_i1062" type="#_x0000_t75" style="width:11.25pt;height:12pt" o:ole="">
                  <v:imagedata r:id="rId79" o:title=""/>
                </v:shape>
                <o:OLEObject Type="Embed" ProgID="Equation.3" ShapeID="_x0000_i1062" DrawAspect="Content" ObjectID="_1543661791" r:id="rId80"/>
              </w:object>
            </w:r>
            <w:r w:rsidR="00F43AFA" w:rsidRPr="00F06DDC">
              <w:rPr>
                <w:sz w:val="20"/>
                <w:szCs w:val="20"/>
              </w:rPr>
              <w:t>U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K суммаU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43AFA" w:rsidRPr="00F06DDC" w:rsidRDefault="00213942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С</w:t>
            </w:r>
            <w:r w:rsidR="00F43AFA" w:rsidRPr="00F06DDC">
              <w:rPr>
                <w:sz w:val="20"/>
                <w:szCs w:val="20"/>
              </w:rPr>
              <w:t>умма</w:t>
            </w:r>
            <w:r w:rsidRPr="00F06DDC">
              <w:rPr>
                <w:sz w:val="20"/>
                <w:szCs w:val="20"/>
              </w:rPr>
              <w:t xml:space="preserve"> </w:t>
            </w:r>
            <w:r w:rsidR="00F43AFA" w:rsidRPr="00F06DDC">
              <w:rPr>
                <w:sz w:val="20"/>
                <w:szCs w:val="20"/>
              </w:rPr>
              <w:t>W-сумма</w:t>
            </w:r>
            <w:r w:rsidRPr="00F06DDC">
              <w:rPr>
                <w:sz w:val="20"/>
                <w:szCs w:val="20"/>
              </w:rPr>
              <w:t xml:space="preserve"> </w:t>
            </w:r>
            <w:r w:rsidR="00F43AFA" w:rsidRPr="00F06DDC">
              <w:rPr>
                <w:sz w:val="20"/>
                <w:szCs w:val="20"/>
              </w:rPr>
              <w:t>U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суммаW-KсуммаU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суммаWср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суммаW-суммаWср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суммаU-суммаWср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KсуммаU-суммаWср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7=(4)-(5)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8=(4)-(6)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10=(4)-(9)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11=(5)-(9)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12=(6)-(9)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IX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128,36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128,36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118,97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88,36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9,39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228,00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-99,64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-188,00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-109,03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105,75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234,11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237,94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154,11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-3,83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456,04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-221,93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-376,04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-218,10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XI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115,75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349,86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356,91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229,86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-7,05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684,06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-334,20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-564,06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-327,16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XII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125,99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475,85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160,00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475,87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315,85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-0,02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912,09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-436,24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-752,09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-436,21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125,99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601,84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200,00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594,84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401,84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1 140,11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-538,27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-940,11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-545,27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II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92,29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694,13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240,00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713,81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454,13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-19,68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1 368,13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-674,00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-1 128,13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-654,32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III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125,99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820,12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280,00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832,78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540,12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-12,66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1 596,16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-776,04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-1 316,16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-763,38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IV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144,44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964,56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320,00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951,75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644,56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12,81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1 824,18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-859,62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-1 504,18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-872,43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1 190,78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2 155,34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470,00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1 397,88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1 685,34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757,46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2 052,20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103,14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-1 582,20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-654,32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293,81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2 449,15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620,00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1 844,01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1 829,15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605,14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2 280,23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168,92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-1 660,23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-436,21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VII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154,31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2 603,46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770,00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2 290,15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1 833,46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313,31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2 508,25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95,21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-1 738,25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-218,10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VIII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132,82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150,00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2 736,28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920,00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2 736,28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1 816,28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2 736,27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-1 816,27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0,01</w:t>
            </w:r>
          </w:p>
        </w:tc>
      </w:tr>
      <w:tr w:rsidR="00F43AFA" w:rsidRPr="00F06DDC">
        <w:trPr>
          <w:trHeight w:val="375"/>
        </w:trPr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2 736,28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920,00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14 213,06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4 220,00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12 551,20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9 993,06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1 661,86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17 785,72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-3 572,66</w:t>
            </w: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-13 565,72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b/>
                <w:bCs/>
                <w:sz w:val="20"/>
                <w:szCs w:val="20"/>
              </w:rPr>
            </w:pPr>
            <w:r w:rsidRPr="00F06DDC">
              <w:rPr>
                <w:b/>
                <w:bCs/>
                <w:sz w:val="20"/>
                <w:szCs w:val="20"/>
              </w:rPr>
              <w:t>-5 234,53</w:t>
            </w:r>
          </w:p>
        </w:tc>
      </w:tr>
      <w:tr w:rsidR="00F43AFA" w:rsidRPr="00F06DDC">
        <w:trPr>
          <w:trHeight w:val="255"/>
        </w:trPr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</w:tr>
      <w:tr w:rsidR="00F43AFA" w:rsidRPr="00F06DDC">
        <w:trPr>
          <w:trHeight w:val="510"/>
        </w:trPr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right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К=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5559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  <w:r w:rsidRPr="00F06DDC">
              <w:rPr>
                <w:position w:val="-4"/>
                <w:sz w:val="20"/>
                <w:szCs w:val="20"/>
              </w:rPr>
              <w:object w:dxaOrig="220" w:dyaOrig="240">
                <v:shape id="_x0000_i1063" type="#_x0000_t75" style="width:11.25pt;height:12pt" o:ole="">
                  <v:imagedata r:id="rId79" o:title=""/>
                </v:shape>
                <o:OLEObject Type="Embed" ProgID="Equation.3" ShapeID="_x0000_i1063" DrawAspect="Content" ObjectID="_1543661792" r:id="rId81"/>
              </w:object>
            </w:r>
            <w:r w:rsidR="00F43AFA" w:rsidRPr="00F06DDC">
              <w:rPr>
                <w:sz w:val="20"/>
                <w:szCs w:val="20"/>
              </w:rPr>
              <w:t>W/</w:t>
            </w:r>
            <w:r w:rsidRPr="00F06DDC">
              <w:rPr>
                <w:position w:val="-4"/>
                <w:sz w:val="20"/>
                <w:szCs w:val="20"/>
              </w:rPr>
              <w:object w:dxaOrig="220" w:dyaOrig="240">
                <v:shape id="_x0000_i1064" type="#_x0000_t75" style="width:11.25pt;height:12pt" o:ole="">
                  <v:imagedata r:id="rId79" o:title=""/>
                </v:shape>
                <o:OLEObject Type="Embed" ProgID="Equation.3" ShapeID="_x0000_i1064" DrawAspect="Content" ObjectID="_1543661793" r:id="rId82"/>
              </w:object>
            </w:r>
            <w:r w:rsidR="00F43AFA" w:rsidRPr="00F06DDC">
              <w:rPr>
                <w:sz w:val="20"/>
                <w:szCs w:val="20"/>
              </w:rPr>
              <w:t>U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=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2,97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right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Wср=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rPr>
                <w:sz w:val="20"/>
                <w:szCs w:val="20"/>
              </w:rPr>
            </w:pPr>
            <w:r w:rsidRPr="00F06DDC">
              <w:rPr>
                <w:sz w:val="20"/>
                <w:szCs w:val="20"/>
              </w:rPr>
              <w:t>228,02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AFA" w:rsidRPr="00F06DDC" w:rsidRDefault="00F43AFA" w:rsidP="00F06DDC">
            <w:pPr>
              <w:spacing w:line="360" w:lineRule="auto"/>
              <w:ind w:firstLine="34"/>
              <w:jc w:val="center"/>
              <w:rPr>
                <w:sz w:val="20"/>
                <w:szCs w:val="20"/>
              </w:rPr>
            </w:pPr>
          </w:p>
        </w:tc>
      </w:tr>
    </w:tbl>
    <w:p w:rsidR="00F43AFA" w:rsidRPr="00F06DDC" w:rsidRDefault="00F43AFA" w:rsidP="00F06DDC">
      <w:pPr>
        <w:spacing w:line="360" w:lineRule="auto"/>
        <w:ind w:firstLine="709"/>
        <w:jc w:val="both"/>
        <w:rPr>
          <w:sz w:val="28"/>
          <w:szCs w:val="28"/>
        </w:rPr>
        <w:sectPr w:rsidR="00F43AFA" w:rsidRPr="00F06DDC" w:rsidSect="00F06DDC">
          <w:pgSz w:w="16838" w:h="11906" w:orient="landscape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7D3D02" w:rsidRPr="00F06DDC" w:rsidRDefault="007D3D02" w:rsidP="00F06DD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F06DDC">
        <w:rPr>
          <w:b/>
          <w:sz w:val="28"/>
          <w:szCs w:val="28"/>
        </w:rPr>
        <w:t>6. Расчет водохранилища многолетнего регулирования.</w:t>
      </w:r>
    </w:p>
    <w:p w:rsidR="00F06DDC" w:rsidRDefault="00F06DDC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Многолетнее регулирование проектируется в случае, когда годовая отдача с учетом потерь превышает расчетный сток за год.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При многолетнем регулировании водохранилище наполняется водой в многоводные годы с целью покрытия недостатков притока в маловодные годы. Отдача выражается коэффициентом зарегулирования. 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Объем водохранилища многолетнего регулирования вычисляется: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плн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мн</w:t>
      </w:r>
      <w:r w:rsidRPr="00F06DDC">
        <w:rPr>
          <w:sz w:val="28"/>
          <w:szCs w:val="28"/>
        </w:rPr>
        <w:t>+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сез</w:t>
      </w:r>
      <w:r w:rsidRPr="00F06DDC">
        <w:rPr>
          <w:sz w:val="28"/>
          <w:szCs w:val="28"/>
        </w:rPr>
        <w:t>+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>,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где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 xml:space="preserve">мн </w:t>
      </w:r>
      <w:r w:rsidRPr="00F06DDC">
        <w:rPr>
          <w:sz w:val="28"/>
          <w:szCs w:val="28"/>
        </w:rPr>
        <w:t>– многолетняя составляющая емкости водохранилища;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 xml:space="preserve">сез </w:t>
      </w:r>
      <w:r w:rsidRPr="00F06DDC">
        <w:rPr>
          <w:sz w:val="28"/>
          <w:szCs w:val="28"/>
        </w:rPr>
        <w:t>– сезонная составляющая;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 xml:space="preserve"> – мертвый объем.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Коэффициент емкости вычисляется: 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β</w:t>
      </w:r>
      <w:r w:rsidRPr="00F06DDC">
        <w:rPr>
          <w:sz w:val="28"/>
          <w:szCs w:val="28"/>
          <w:vertAlign w:val="subscript"/>
        </w:rPr>
        <w:t>плн</w:t>
      </w:r>
      <w:r w:rsidRPr="00F06DDC">
        <w:rPr>
          <w:sz w:val="28"/>
          <w:szCs w:val="28"/>
        </w:rPr>
        <w:t>=β</w:t>
      </w:r>
      <w:r w:rsidRPr="00F06DDC">
        <w:rPr>
          <w:sz w:val="28"/>
          <w:szCs w:val="28"/>
          <w:vertAlign w:val="subscript"/>
        </w:rPr>
        <w:t>мн</w:t>
      </w:r>
      <w:r w:rsidRPr="00F06DDC">
        <w:rPr>
          <w:sz w:val="28"/>
          <w:szCs w:val="28"/>
        </w:rPr>
        <w:t>+β</w:t>
      </w:r>
      <w:r w:rsidRPr="00F06DDC">
        <w:rPr>
          <w:sz w:val="28"/>
          <w:szCs w:val="28"/>
          <w:vertAlign w:val="subscript"/>
        </w:rPr>
        <w:t>сез</w:t>
      </w:r>
      <w:r w:rsidRPr="00F06DDC">
        <w:rPr>
          <w:sz w:val="28"/>
          <w:szCs w:val="28"/>
        </w:rPr>
        <w:t>+β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>, где β</w:t>
      </w:r>
      <w:r w:rsidRPr="00F06DDC">
        <w:rPr>
          <w:sz w:val="28"/>
          <w:szCs w:val="28"/>
          <w:vertAlign w:val="subscript"/>
        </w:rPr>
        <w:t>мн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мн</w:t>
      </w:r>
      <w:r w:rsidRPr="00F06DDC">
        <w:rPr>
          <w:sz w:val="28"/>
          <w:szCs w:val="28"/>
        </w:rPr>
        <w:t>/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о</w:t>
      </w:r>
      <w:r w:rsidRPr="00F06DDC">
        <w:rPr>
          <w:sz w:val="28"/>
          <w:szCs w:val="28"/>
        </w:rPr>
        <w:t>,  β</w:t>
      </w:r>
      <w:r w:rsidRPr="00F06DDC">
        <w:rPr>
          <w:sz w:val="28"/>
          <w:szCs w:val="28"/>
          <w:vertAlign w:val="subscript"/>
        </w:rPr>
        <w:t>сез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сез</w:t>
      </w:r>
      <w:r w:rsidRPr="00F06DDC">
        <w:rPr>
          <w:sz w:val="28"/>
          <w:szCs w:val="28"/>
        </w:rPr>
        <w:t>/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о</w:t>
      </w:r>
      <w:r w:rsidRPr="00F06DDC">
        <w:rPr>
          <w:sz w:val="28"/>
          <w:szCs w:val="28"/>
        </w:rPr>
        <w:t>, β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>/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о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По графику Г.Г. Сванидзе определяется β</w:t>
      </w:r>
      <w:r w:rsidRPr="00F06DDC">
        <w:rPr>
          <w:sz w:val="28"/>
          <w:szCs w:val="28"/>
          <w:vertAlign w:val="subscript"/>
        </w:rPr>
        <w:t>мн</w:t>
      </w:r>
      <w:r w:rsidRPr="00F06DDC">
        <w:rPr>
          <w:sz w:val="28"/>
          <w:szCs w:val="28"/>
        </w:rPr>
        <w:t xml:space="preserve"> как функция β</w:t>
      </w:r>
      <w:r w:rsidRPr="00F06DDC">
        <w:rPr>
          <w:sz w:val="28"/>
          <w:szCs w:val="28"/>
          <w:vertAlign w:val="subscript"/>
        </w:rPr>
        <w:t>мн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f</w:t>
      </w:r>
      <w:r w:rsidRPr="00F06DDC">
        <w:rPr>
          <w:sz w:val="28"/>
          <w:szCs w:val="28"/>
        </w:rPr>
        <w:t>(</w:t>
      </w:r>
      <w:r w:rsidRPr="00F06DDC">
        <w:rPr>
          <w:sz w:val="28"/>
          <w:szCs w:val="28"/>
          <w:lang w:val="en-US"/>
        </w:rPr>
        <w:t>P</w:t>
      </w:r>
      <w:r w:rsidRPr="00F06DDC">
        <w:rPr>
          <w:sz w:val="28"/>
          <w:szCs w:val="28"/>
        </w:rPr>
        <w:t>,</w:t>
      </w:r>
      <w:r w:rsidRPr="00F06DDC">
        <w:rPr>
          <w:sz w:val="28"/>
          <w:szCs w:val="28"/>
          <w:lang w:val="en-US"/>
        </w:rPr>
        <w:t>a</w:t>
      </w:r>
      <w:r w:rsidRPr="00F06DDC">
        <w:rPr>
          <w:sz w:val="28"/>
          <w:szCs w:val="28"/>
        </w:rPr>
        <w:t>,</w:t>
      </w:r>
      <w:r w:rsidRPr="00F06DDC">
        <w:rPr>
          <w:sz w:val="28"/>
          <w:szCs w:val="28"/>
          <w:lang w:val="en-US"/>
        </w:rPr>
        <w:t>C</w:t>
      </w:r>
      <w:r w:rsidRPr="00F06DDC">
        <w:rPr>
          <w:sz w:val="28"/>
          <w:szCs w:val="28"/>
          <w:vertAlign w:val="subscript"/>
          <w:lang w:val="en-US"/>
        </w:rPr>
        <w:t>v</w:t>
      </w:r>
      <w:r w:rsidRPr="00F06DDC">
        <w:rPr>
          <w:sz w:val="28"/>
          <w:szCs w:val="28"/>
        </w:rPr>
        <w:t xml:space="preserve">, </w:t>
      </w:r>
      <w:r w:rsidRPr="00F06DDC">
        <w:rPr>
          <w:sz w:val="28"/>
          <w:szCs w:val="28"/>
          <w:lang w:val="en-US"/>
        </w:rPr>
        <w:t>C</w:t>
      </w:r>
      <w:r w:rsidRPr="00F06DDC">
        <w:rPr>
          <w:sz w:val="28"/>
          <w:szCs w:val="28"/>
          <w:vertAlign w:val="subscript"/>
          <w:lang w:val="en-US"/>
        </w:rPr>
        <w:t>s</w:t>
      </w:r>
      <w:r w:rsidRPr="00F06DDC">
        <w:rPr>
          <w:sz w:val="28"/>
          <w:szCs w:val="28"/>
        </w:rPr>
        <w:t xml:space="preserve">, </w:t>
      </w:r>
      <w:r w:rsidRPr="00F06DDC">
        <w:rPr>
          <w:sz w:val="28"/>
          <w:szCs w:val="28"/>
          <w:lang w:val="en-US"/>
        </w:rPr>
        <w:t>r</w:t>
      </w:r>
      <w:r w:rsidRPr="00F06DDC">
        <w:rPr>
          <w:sz w:val="28"/>
          <w:szCs w:val="28"/>
        </w:rPr>
        <w:t xml:space="preserve">). При Р=80%, а=0,9, </w:t>
      </w:r>
      <w:r w:rsidRPr="00F06DDC">
        <w:rPr>
          <w:sz w:val="28"/>
          <w:szCs w:val="28"/>
          <w:lang w:val="en-US"/>
        </w:rPr>
        <w:t>C</w:t>
      </w:r>
      <w:r w:rsidRPr="00F06DDC">
        <w:rPr>
          <w:sz w:val="28"/>
          <w:szCs w:val="28"/>
          <w:vertAlign w:val="subscript"/>
          <w:lang w:val="en-US"/>
        </w:rPr>
        <w:t>v</w:t>
      </w:r>
      <w:r w:rsidRPr="00F06DDC">
        <w:rPr>
          <w:sz w:val="28"/>
          <w:szCs w:val="28"/>
          <w:vertAlign w:val="subscript"/>
        </w:rPr>
        <w:t xml:space="preserve"> </w:t>
      </w:r>
      <w:r w:rsidRPr="00F06DDC">
        <w:rPr>
          <w:sz w:val="28"/>
          <w:szCs w:val="28"/>
        </w:rPr>
        <w:t xml:space="preserve">=0,27, </w:t>
      </w:r>
      <w:r w:rsidRPr="00F06DDC">
        <w:rPr>
          <w:sz w:val="28"/>
          <w:szCs w:val="28"/>
          <w:lang w:val="en-US"/>
        </w:rPr>
        <w:t>C</w:t>
      </w:r>
      <w:r w:rsidRPr="00F06DDC">
        <w:rPr>
          <w:sz w:val="28"/>
          <w:szCs w:val="28"/>
          <w:vertAlign w:val="subscript"/>
          <w:lang w:val="en-US"/>
        </w:rPr>
        <w:t>s</w:t>
      </w:r>
      <w:r w:rsidRPr="00F06DDC">
        <w:rPr>
          <w:sz w:val="28"/>
          <w:szCs w:val="28"/>
        </w:rPr>
        <w:t xml:space="preserve"> =0,54, </w:t>
      </w:r>
      <w:r w:rsidRPr="00F06DDC">
        <w:rPr>
          <w:sz w:val="28"/>
          <w:szCs w:val="28"/>
          <w:lang w:val="en-US"/>
        </w:rPr>
        <w:t>r</w:t>
      </w:r>
      <w:r w:rsidRPr="00F06DDC">
        <w:rPr>
          <w:sz w:val="28"/>
          <w:szCs w:val="28"/>
        </w:rPr>
        <w:t xml:space="preserve"> =0, β</w:t>
      </w:r>
      <w:r w:rsidRPr="00F06DDC">
        <w:rPr>
          <w:sz w:val="28"/>
          <w:szCs w:val="28"/>
          <w:vertAlign w:val="subscript"/>
        </w:rPr>
        <w:t>мн</w:t>
      </w:r>
      <w:r w:rsidRPr="00F06DDC">
        <w:rPr>
          <w:sz w:val="28"/>
          <w:szCs w:val="28"/>
        </w:rPr>
        <w:t>=0,20.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мн</w:t>
      </w:r>
      <w:r w:rsidRPr="00F06DDC">
        <w:rPr>
          <w:sz w:val="28"/>
          <w:szCs w:val="28"/>
        </w:rPr>
        <w:t>= β</w:t>
      </w:r>
      <w:r w:rsidRPr="00F06DDC">
        <w:rPr>
          <w:sz w:val="28"/>
          <w:szCs w:val="28"/>
          <w:vertAlign w:val="subscript"/>
        </w:rPr>
        <w:t>мн</w:t>
      </w:r>
      <w:r w:rsidRPr="00F06DDC">
        <w:rPr>
          <w:sz w:val="28"/>
          <w:szCs w:val="28"/>
        </w:rPr>
        <w:t xml:space="preserve">*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о</w:t>
      </w:r>
      <w:r w:rsidRPr="00F06DDC">
        <w:rPr>
          <w:sz w:val="28"/>
          <w:szCs w:val="28"/>
        </w:rPr>
        <w:t>=0,20*2736,27=547,25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Сезонная составляющая емкости водохранилища, если длительность межени в долях от года составляет 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</w:rPr>
        <w:t>=9/12=0,75.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Доля межени в годовом стоке определяется по межсезонному расчету по методу компоновки (рассчетно-графическая работа по гидрологии) </w:t>
      </w:r>
      <w:r w:rsidRPr="00F06DDC">
        <w:rPr>
          <w:sz w:val="28"/>
          <w:szCs w:val="28"/>
          <w:lang w:val="en-US"/>
        </w:rPr>
        <w:t>m</w:t>
      </w:r>
      <w:r w:rsidRPr="00F06DDC">
        <w:rPr>
          <w:sz w:val="28"/>
          <w:szCs w:val="28"/>
        </w:rPr>
        <w:t xml:space="preserve"> =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р. меж</w:t>
      </w:r>
      <w:r w:rsidRPr="00F06DDC">
        <w:rPr>
          <w:sz w:val="28"/>
          <w:szCs w:val="28"/>
        </w:rPr>
        <w:t>/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р год</w:t>
      </w:r>
      <w:r w:rsidRPr="00F06DDC">
        <w:rPr>
          <w:sz w:val="28"/>
          <w:szCs w:val="28"/>
        </w:rPr>
        <w:t xml:space="preserve"> = 378,82/992,347=0,38.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>По формуле β</w:t>
      </w:r>
      <w:r w:rsidRPr="00F06DDC">
        <w:rPr>
          <w:sz w:val="28"/>
          <w:szCs w:val="28"/>
          <w:vertAlign w:val="subscript"/>
        </w:rPr>
        <w:t>сез</w:t>
      </w:r>
      <w:r w:rsidRPr="00F06DDC">
        <w:rPr>
          <w:sz w:val="28"/>
          <w:szCs w:val="28"/>
        </w:rPr>
        <w:t>=а(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</w:rPr>
        <w:t>-</w:t>
      </w:r>
      <w:r w:rsidRPr="00F06DDC">
        <w:rPr>
          <w:sz w:val="28"/>
          <w:szCs w:val="28"/>
          <w:lang w:val="en-US"/>
        </w:rPr>
        <w:t>m</w:t>
      </w:r>
      <w:r w:rsidRPr="00F06DDC">
        <w:rPr>
          <w:sz w:val="28"/>
          <w:szCs w:val="28"/>
        </w:rPr>
        <w:t>) =0,9(0,75-0,38)=0,33,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сез</w:t>
      </w:r>
      <w:r w:rsidRPr="00F06DDC">
        <w:rPr>
          <w:sz w:val="28"/>
          <w:szCs w:val="28"/>
        </w:rPr>
        <w:t>= β</w:t>
      </w:r>
      <w:r w:rsidRPr="00F06DDC">
        <w:rPr>
          <w:sz w:val="28"/>
          <w:szCs w:val="28"/>
          <w:vertAlign w:val="subscript"/>
        </w:rPr>
        <w:t>сез</w:t>
      </w:r>
      <w:r w:rsidRPr="00F06DDC">
        <w:rPr>
          <w:sz w:val="28"/>
          <w:szCs w:val="28"/>
        </w:rPr>
        <w:t xml:space="preserve">*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о</w:t>
      </w:r>
      <w:r w:rsidRPr="00F06DDC">
        <w:rPr>
          <w:sz w:val="28"/>
          <w:szCs w:val="28"/>
        </w:rPr>
        <w:t>=0,33*2736,27=902,97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>Определение полезного объема и полного объема водохранилища многолетнего регулирования: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плз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плз</w:t>
      </w:r>
      <w:r w:rsidRPr="00F06DDC">
        <w:rPr>
          <w:sz w:val="28"/>
          <w:szCs w:val="28"/>
        </w:rPr>
        <w:t xml:space="preserve">+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мо</w:t>
      </w:r>
      <w:r w:rsidRPr="00F06DDC">
        <w:rPr>
          <w:sz w:val="28"/>
          <w:szCs w:val="28"/>
        </w:rPr>
        <w:t>=547,25+902,97+175=1625,22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7D3D02" w:rsidRPr="00F06DDC" w:rsidRDefault="00F06DDC" w:rsidP="00F06DD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7D3D02" w:rsidRPr="00F06DDC">
        <w:rPr>
          <w:b/>
          <w:sz w:val="28"/>
          <w:szCs w:val="28"/>
        </w:rPr>
        <w:t>7. Определение регулирующего влияния водохранилища на максимальный сток.</w:t>
      </w:r>
    </w:p>
    <w:p w:rsidR="00F06DDC" w:rsidRPr="00F06DDC" w:rsidRDefault="00F06DDC" w:rsidP="00F06DDC">
      <w:pPr>
        <w:spacing w:line="360" w:lineRule="auto"/>
        <w:ind w:firstLine="709"/>
        <w:jc w:val="both"/>
        <w:rPr>
          <w:sz w:val="28"/>
          <w:szCs w:val="28"/>
        </w:rPr>
      </w:pP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06DDC">
        <w:rPr>
          <w:sz w:val="28"/>
          <w:szCs w:val="28"/>
          <w:lang w:val="en-US"/>
        </w:rPr>
        <w:t xml:space="preserve">q 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  <w:lang w:val="en-US"/>
        </w:rPr>
        <w:t>=Q</w:t>
      </w:r>
      <w:r w:rsidRPr="00F06DDC">
        <w:rPr>
          <w:sz w:val="28"/>
          <w:szCs w:val="28"/>
          <w:vertAlign w:val="subscript"/>
        </w:rPr>
        <w:t>макс</w:t>
      </w:r>
      <w:r w:rsidRPr="00F06DDC">
        <w:rPr>
          <w:sz w:val="28"/>
          <w:szCs w:val="28"/>
          <w:vertAlign w:val="subscript"/>
          <w:lang w:val="en-US"/>
        </w:rPr>
        <w:t xml:space="preserve"> </w:t>
      </w:r>
      <w:r w:rsidRPr="00F06DDC">
        <w:rPr>
          <w:sz w:val="28"/>
          <w:szCs w:val="28"/>
          <w:lang w:val="en-US"/>
        </w:rPr>
        <w:t>(1– V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  <w:lang w:val="en-US"/>
        </w:rPr>
        <w:t>/ W</w:t>
      </w:r>
      <w:r w:rsidRPr="00F06DDC">
        <w:rPr>
          <w:sz w:val="28"/>
          <w:szCs w:val="28"/>
          <w:vertAlign w:val="subscript"/>
        </w:rPr>
        <w:t>п</w:t>
      </w:r>
      <w:r w:rsidRPr="00F06DDC">
        <w:rPr>
          <w:sz w:val="28"/>
          <w:szCs w:val="28"/>
          <w:lang w:val="en-US"/>
        </w:rPr>
        <w:t>),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где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  <w:vertAlign w:val="subscript"/>
        </w:rPr>
        <w:t xml:space="preserve">макс – </w:t>
      </w:r>
      <w:r w:rsidRPr="00F06DDC">
        <w:rPr>
          <w:sz w:val="28"/>
          <w:szCs w:val="28"/>
        </w:rPr>
        <w:t>расчетный максимальный расход, равный 151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/сек, вычисленный в пункте 2 расчетно-графической работы по гидрологии;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п</w:t>
      </w:r>
      <w:r w:rsidRPr="00F06DDC">
        <w:rPr>
          <w:sz w:val="28"/>
          <w:szCs w:val="28"/>
        </w:rPr>
        <w:t xml:space="preserve"> – объем половодья (паводка), определяемый по формуле: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п</w:t>
      </w:r>
      <w:r w:rsidRPr="00F06DDC">
        <w:rPr>
          <w:sz w:val="28"/>
          <w:szCs w:val="28"/>
        </w:rPr>
        <w:t xml:space="preserve">=1/2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  <w:vertAlign w:val="subscript"/>
        </w:rPr>
        <w:t>макс</w:t>
      </w:r>
      <w:r w:rsidRPr="00F06DDC">
        <w:rPr>
          <w:sz w:val="28"/>
          <w:szCs w:val="28"/>
        </w:rPr>
        <w:t>*Т,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>где Т – продолжительность паводка в с, т.е. 86 400 с*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  <w:vertAlign w:val="subscript"/>
        </w:rPr>
        <w:t>сут</w:t>
      </w:r>
      <w:r w:rsidRPr="00F06DDC">
        <w:rPr>
          <w:sz w:val="28"/>
          <w:szCs w:val="28"/>
        </w:rPr>
        <w:t xml:space="preserve"> (для всех вариантов </w:t>
      </w:r>
      <w:r w:rsidRPr="00F06DDC">
        <w:rPr>
          <w:sz w:val="28"/>
          <w:szCs w:val="28"/>
          <w:lang w:val="en-US"/>
        </w:rPr>
        <w:t>t</w:t>
      </w:r>
      <w:r w:rsidRPr="00F06DDC">
        <w:rPr>
          <w:sz w:val="28"/>
          <w:szCs w:val="28"/>
          <w:vertAlign w:val="subscript"/>
        </w:rPr>
        <w:t>сут</w:t>
      </w:r>
      <w:r w:rsidRPr="00F06DDC">
        <w:rPr>
          <w:sz w:val="28"/>
          <w:szCs w:val="28"/>
        </w:rPr>
        <w:t>=24).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В примере </w:t>
      </w:r>
      <w:r w:rsidRPr="00F06DDC">
        <w:rPr>
          <w:sz w:val="28"/>
          <w:szCs w:val="28"/>
          <w:lang w:val="en-US"/>
        </w:rPr>
        <w:t>W</w:t>
      </w:r>
      <w:r w:rsidRPr="00F06DDC">
        <w:rPr>
          <w:sz w:val="28"/>
          <w:szCs w:val="28"/>
          <w:vertAlign w:val="subscript"/>
        </w:rPr>
        <w:t>п</w:t>
      </w:r>
      <w:r w:rsidRPr="00F06DDC">
        <w:rPr>
          <w:sz w:val="28"/>
          <w:szCs w:val="28"/>
        </w:rPr>
        <w:t>=1/2*151*86400*24=156,56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Схема расчета: 1. задаемся величиной слоя форсировки 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 xml:space="preserve">=0,5; 1,0; 1,5; 2,0; </w:t>
      </w:r>
      <w:smartTag w:uri="urn:schemas-microsoft-com:office:smarttags" w:element="metricconverter">
        <w:smartTagPr>
          <w:attr w:name="ProductID" w:val="2,5 м"/>
        </w:smartTagPr>
        <w:r w:rsidRPr="00F06DDC">
          <w:rPr>
            <w:sz w:val="28"/>
            <w:szCs w:val="28"/>
          </w:rPr>
          <w:t>2,5 м</w:t>
        </w:r>
      </w:smartTag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jc w:val="both"/>
        <w:rPr>
          <w:sz w:val="28"/>
          <w:szCs w:val="28"/>
        </w:rPr>
      </w:pPr>
      <w:r w:rsidRPr="00F06DDC">
        <w:rPr>
          <w:sz w:val="28"/>
          <w:szCs w:val="28"/>
        </w:rPr>
        <w:t xml:space="preserve">2. для каждого слоя по кривой 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</w:rPr>
        <w:t xml:space="preserve">(Н) находим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 xml:space="preserve">+ 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 xml:space="preserve">- </w:t>
      </w: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нпу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ф0,5</w:t>
      </w:r>
      <w:r w:rsidRPr="00F06DDC">
        <w:rPr>
          <w:sz w:val="28"/>
          <w:szCs w:val="28"/>
        </w:rPr>
        <w:t>=228,5 м-228м=215-192,18=22,82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ф1</w:t>
      </w:r>
      <w:r w:rsidRPr="00F06DDC">
        <w:rPr>
          <w:sz w:val="28"/>
          <w:szCs w:val="28"/>
        </w:rPr>
        <w:t>=229 м-228м=250-192,18=57,82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ф1,5</w:t>
      </w:r>
      <w:r w:rsidRPr="00F06DDC">
        <w:rPr>
          <w:sz w:val="28"/>
          <w:szCs w:val="28"/>
        </w:rPr>
        <w:t>=229,5 м-228м=280,5-192,18=88,32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ф2</w:t>
      </w:r>
      <w:r w:rsidRPr="00F06DDC">
        <w:rPr>
          <w:sz w:val="28"/>
          <w:szCs w:val="28"/>
        </w:rPr>
        <w:t>=230 м-228м=330-192,18=137,82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V</w:t>
      </w:r>
      <w:r w:rsidRPr="00F06DDC">
        <w:rPr>
          <w:sz w:val="28"/>
          <w:szCs w:val="28"/>
          <w:vertAlign w:val="subscript"/>
        </w:rPr>
        <w:t>ф2,5</w:t>
      </w:r>
      <w:r w:rsidRPr="00F06DDC">
        <w:rPr>
          <w:sz w:val="28"/>
          <w:szCs w:val="28"/>
        </w:rPr>
        <w:t>=230,5 м-228м=345-192,18=152,82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3. По формуле для каждого 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 xml:space="preserve"> вычисляем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>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1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>= 151*(1-22,82/156,56)=128,99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2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>=151*(1-57,82/156,56)=95,23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3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>=151*(1-88,32/156,56)=65,81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4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>=151*(1-137,82/156,56)=18,07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5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>=151*(1-152,82/156,56)=3,61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4. Строим кривую сбросных расходов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>(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>) (рисунок № 9).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5. Определяем расходы, пропускаемые водосливом с широким порогом, задаваясь различной шириной водослива </w:t>
      </w:r>
      <w:r w:rsidRPr="00F06DDC">
        <w:rPr>
          <w:sz w:val="28"/>
          <w:szCs w:val="28"/>
          <w:lang w:val="en-US"/>
        </w:rPr>
        <w:t>b</w:t>
      </w:r>
      <w:r w:rsidRPr="00F06DDC">
        <w:rPr>
          <w:sz w:val="28"/>
          <w:szCs w:val="28"/>
        </w:rPr>
        <w:t xml:space="preserve">=100;200; 300; 400 по формуле 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  <w:vertAlign w:val="subscript"/>
        </w:rPr>
        <w:t>в</w:t>
      </w:r>
      <w:r w:rsidRPr="00F06DDC">
        <w:rPr>
          <w:sz w:val="28"/>
          <w:szCs w:val="28"/>
        </w:rPr>
        <w:t>=</w:t>
      </w:r>
      <w:r w:rsidRPr="00F06DDC">
        <w:rPr>
          <w:sz w:val="28"/>
          <w:szCs w:val="28"/>
          <w:lang w:val="en-US"/>
        </w:rPr>
        <w:t>mb</w:t>
      </w:r>
      <w:r w:rsidRPr="00F06DDC">
        <w:rPr>
          <w:sz w:val="28"/>
          <w:szCs w:val="28"/>
        </w:rPr>
        <w:t xml:space="preserve"> 2</w:t>
      </w:r>
      <w:r w:rsidRPr="00F06DDC">
        <w:rPr>
          <w:sz w:val="28"/>
          <w:szCs w:val="28"/>
          <w:lang w:val="en-US"/>
        </w:rPr>
        <w:t>g</w:t>
      </w:r>
      <w:r w:rsidRPr="00F06DDC">
        <w:rPr>
          <w:sz w:val="28"/>
          <w:szCs w:val="28"/>
        </w:rPr>
        <w:t>*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perscript"/>
        </w:rPr>
        <w:t>3/2</w:t>
      </w:r>
      <w:r w:rsidRPr="00F06DDC">
        <w:rPr>
          <w:sz w:val="28"/>
          <w:szCs w:val="28"/>
        </w:rPr>
        <w:t>, где =0,42.</w:t>
      </w: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>Вычисления сводим в таблице.</w:t>
      </w:r>
    </w:p>
    <w:p w:rsidR="007D3D02" w:rsidRPr="00F06DDC" w:rsidRDefault="007D3D02" w:rsidP="00F06DDC">
      <w:pPr>
        <w:spacing w:line="360" w:lineRule="auto"/>
        <w:ind w:firstLine="709"/>
        <w:jc w:val="center"/>
        <w:rPr>
          <w:sz w:val="28"/>
          <w:szCs w:val="28"/>
        </w:rPr>
      </w:pPr>
      <w:r w:rsidRPr="00F06DDC">
        <w:rPr>
          <w:sz w:val="28"/>
          <w:szCs w:val="28"/>
        </w:rPr>
        <w:t>Расчет расходов через водослив</w:t>
      </w:r>
    </w:p>
    <w:p w:rsidR="007D3D02" w:rsidRPr="00F06DDC" w:rsidRDefault="007D3D02" w:rsidP="00F06DDC">
      <w:pPr>
        <w:spacing w:line="360" w:lineRule="auto"/>
        <w:ind w:firstLine="709"/>
        <w:jc w:val="right"/>
        <w:rPr>
          <w:sz w:val="28"/>
          <w:szCs w:val="28"/>
        </w:rPr>
      </w:pPr>
      <w:r w:rsidRPr="00F06DDC">
        <w:rPr>
          <w:sz w:val="28"/>
          <w:szCs w:val="28"/>
        </w:rPr>
        <w:t>Таблица № 6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1914"/>
        <w:gridCol w:w="1914"/>
        <w:gridCol w:w="1914"/>
        <w:gridCol w:w="1915"/>
      </w:tblGrid>
      <w:tr w:rsidR="007D3D02" w:rsidRPr="00410354" w:rsidTr="00410354">
        <w:tc>
          <w:tcPr>
            <w:tcW w:w="828" w:type="dxa"/>
            <w:vMerge w:val="restart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  <w:lang w:val="en-US"/>
              </w:rPr>
              <w:t>h</w:t>
            </w:r>
            <w:r w:rsidRPr="00410354">
              <w:rPr>
                <w:sz w:val="20"/>
                <w:szCs w:val="20"/>
                <w:vertAlign w:val="subscript"/>
              </w:rPr>
              <w:t>ф</w:t>
            </w:r>
            <w:r w:rsidRPr="00410354">
              <w:rPr>
                <w:sz w:val="20"/>
                <w:szCs w:val="20"/>
              </w:rPr>
              <w:t>, м</w:t>
            </w:r>
          </w:p>
        </w:tc>
        <w:tc>
          <w:tcPr>
            <w:tcW w:w="7657" w:type="dxa"/>
            <w:gridSpan w:val="4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  <w:lang w:val="en-US"/>
              </w:rPr>
              <w:t>q</w:t>
            </w:r>
            <w:r w:rsidRPr="00410354">
              <w:rPr>
                <w:sz w:val="20"/>
                <w:szCs w:val="20"/>
              </w:rPr>
              <w:t xml:space="preserve"> м</w:t>
            </w:r>
            <w:r w:rsidRPr="00410354">
              <w:rPr>
                <w:sz w:val="20"/>
                <w:szCs w:val="20"/>
                <w:vertAlign w:val="superscript"/>
              </w:rPr>
              <w:t>3</w:t>
            </w:r>
            <w:r w:rsidRPr="00410354">
              <w:rPr>
                <w:sz w:val="20"/>
                <w:szCs w:val="20"/>
              </w:rPr>
              <w:t>/сек</w:t>
            </w:r>
          </w:p>
        </w:tc>
      </w:tr>
      <w:tr w:rsidR="007D3D02" w:rsidRPr="00410354" w:rsidTr="00410354">
        <w:tc>
          <w:tcPr>
            <w:tcW w:w="828" w:type="dxa"/>
            <w:vMerge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 xml:space="preserve">При </w:t>
            </w:r>
            <w:r w:rsidRPr="00410354">
              <w:rPr>
                <w:sz w:val="20"/>
                <w:szCs w:val="20"/>
                <w:lang w:val="en-US"/>
              </w:rPr>
              <w:t>b</w:t>
            </w:r>
            <w:r w:rsidRPr="00410354">
              <w:rPr>
                <w:sz w:val="20"/>
                <w:szCs w:val="20"/>
              </w:rPr>
              <w:t>=100 м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 xml:space="preserve">При </w:t>
            </w:r>
            <w:r w:rsidRPr="00410354">
              <w:rPr>
                <w:sz w:val="20"/>
                <w:szCs w:val="20"/>
                <w:lang w:val="en-US"/>
              </w:rPr>
              <w:t>b</w:t>
            </w:r>
            <w:r w:rsidRPr="00410354">
              <w:rPr>
                <w:sz w:val="20"/>
                <w:szCs w:val="20"/>
              </w:rPr>
              <w:t>=200 м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 xml:space="preserve">При </w:t>
            </w:r>
            <w:r w:rsidRPr="00410354">
              <w:rPr>
                <w:sz w:val="20"/>
                <w:szCs w:val="20"/>
                <w:lang w:val="en-US"/>
              </w:rPr>
              <w:t>b</w:t>
            </w:r>
            <w:r w:rsidRPr="00410354">
              <w:rPr>
                <w:sz w:val="20"/>
                <w:szCs w:val="20"/>
              </w:rPr>
              <w:t>=300 м</w:t>
            </w:r>
          </w:p>
        </w:tc>
        <w:tc>
          <w:tcPr>
            <w:tcW w:w="1915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 xml:space="preserve">При </w:t>
            </w:r>
            <w:r w:rsidRPr="00410354">
              <w:rPr>
                <w:sz w:val="20"/>
                <w:szCs w:val="20"/>
                <w:lang w:val="en-US"/>
              </w:rPr>
              <w:t>b</w:t>
            </w:r>
            <w:r w:rsidRPr="00410354">
              <w:rPr>
                <w:sz w:val="20"/>
                <w:szCs w:val="20"/>
              </w:rPr>
              <w:t>=400 м</w:t>
            </w:r>
          </w:p>
        </w:tc>
      </w:tr>
      <w:tr w:rsidR="007D3D02" w:rsidRPr="00410354" w:rsidTr="00410354">
        <w:tc>
          <w:tcPr>
            <w:tcW w:w="828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0,5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110,62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221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331,8</w:t>
            </w:r>
          </w:p>
        </w:tc>
        <w:tc>
          <w:tcPr>
            <w:tcW w:w="1915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442,47</w:t>
            </w:r>
          </w:p>
        </w:tc>
      </w:tr>
      <w:tr w:rsidR="007D3D02" w:rsidRPr="00410354" w:rsidTr="00410354">
        <w:tc>
          <w:tcPr>
            <w:tcW w:w="828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1,0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186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372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558</w:t>
            </w:r>
          </w:p>
        </w:tc>
        <w:tc>
          <w:tcPr>
            <w:tcW w:w="1915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744</w:t>
            </w:r>
          </w:p>
        </w:tc>
      </w:tr>
      <w:tr w:rsidR="007D3D02" w:rsidRPr="00410354" w:rsidTr="00410354">
        <w:tc>
          <w:tcPr>
            <w:tcW w:w="828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1,5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252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504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756,46</w:t>
            </w:r>
          </w:p>
        </w:tc>
        <w:tc>
          <w:tcPr>
            <w:tcW w:w="1915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1008,6</w:t>
            </w:r>
          </w:p>
        </w:tc>
      </w:tr>
      <w:tr w:rsidR="007D3D02" w:rsidRPr="00410354" w:rsidTr="00410354">
        <w:tc>
          <w:tcPr>
            <w:tcW w:w="828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2,0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312,8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625,7</w:t>
            </w:r>
          </w:p>
        </w:tc>
        <w:tc>
          <w:tcPr>
            <w:tcW w:w="1914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938,6</w:t>
            </w:r>
          </w:p>
        </w:tc>
        <w:tc>
          <w:tcPr>
            <w:tcW w:w="1915" w:type="dxa"/>
            <w:shd w:val="clear" w:color="auto" w:fill="auto"/>
          </w:tcPr>
          <w:p w:rsidR="007D3D02" w:rsidRPr="00410354" w:rsidRDefault="007D3D02" w:rsidP="0041035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10354">
              <w:rPr>
                <w:sz w:val="20"/>
                <w:szCs w:val="20"/>
              </w:rPr>
              <w:t>1254,5</w:t>
            </w:r>
          </w:p>
        </w:tc>
      </w:tr>
    </w:tbl>
    <w:p w:rsidR="007D3D02" w:rsidRPr="00F06DDC" w:rsidRDefault="007D3D02" w:rsidP="00F06DDC">
      <w:pPr>
        <w:spacing w:line="360" w:lineRule="auto"/>
        <w:jc w:val="both"/>
        <w:rPr>
          <w:sz w:val="20"/>
          <w:szCs w:val="20"/>
        </w:rPr>
      </w:pPr>
    </w:p>
    <w:p w:rsidR="007D3D02" w:rsidRPr="00F06DDC" w:rsidRDefault="007D3D02" w:rsidP="00F06DDC">
      <w:pPr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Строим три кривых зависимости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vertAlign w:val="subscript"/>
        </w:rPr>
        <w:t>в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vertAlign w:val="subscript"/>
        </w:rPr>
        <w:t>в</w:t>
      </w:r>
      <w:r w:rsidRPr="00F06DDC">
        <w:rPr>
          <w:sz w:val="28"/>
          <w:szCs w:val="28"/>
        </w:rPr>
        <w:t>(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>) (рисунок № 9).</w:t>
      </w:r>
    </w:p>
    <w:p w:rsidR="007D3D02" w:rsidRPr="00F06DDC" w:rsidRDefault="007D3D02" w:rsidP="00F06DDC">
      <w:pPr>
        <w:tabs>
          <w:tab w:val="left" w:pos="1640"/>
        </w:tabs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Пересечение этих кривых с кривой </w:t>
      </w:r>
      <w:r w:rsidRPr="00F06DDC">
        <w:rPr>
          <w:sz w:val="28"/>
          <w:szCs w:val="28"/>
        </w:rPr>
        <w:tab/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 xml:space="preserve">=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>(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>) соответствует гидравлически наивыгоднейшему режиму.</w:t>
      </w:r>
    </w:p>
    <w:p w:rsidR="007D3D02" w:rsidRPr="00F06DDC" w:rsidRDefault="007D3D02" w:rsidP="00F06DDC">
      <w:pPr>
        <w:tabs>
          <w:tab w:val="left" w:pos="1640"/>
        </w:tabs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Для всех полученных точек пересечения производим технико-экономический расчет общей стоимости гидроузла. В работе условно принимаем точку пересечения, наиболее близкую по величине 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>=2 м.</w:t>
      </w:r>
    </w:p>
    <w:p w:rsidR="007D3D02" w:rsidRPr="00F06DDC" w:rsidRDefault="007D3D02" w:rsidP="00F06DDC">
      <w:pPr>
        <w:tabs>
          <w:tab w:val="left" w:pos="1640"/>
        </w:tabs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В нашем примере 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 xml:space="preserve">= 0,6 при </w:t>
      </w:r>
      <w:r w:rsidRPr="00F06DDC">
        <w:rPr>
          <w:sz w:val="28"/>
          <w:szCs w:val="28"/>
          <w:lang w:val="en-US"/>
        </w:rPr>
        <w:t>b</w:t>
      </w:r>
      <w:r w:rsidRPr="00F06DDC">
        <w:rPr>
          <w:sz w:val="28"/>
          <w:szCs w:val="28"/>
        </w:rPr>
        <w:t xml:space="preserve">=100 м,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</w:rPr>
        <w:t xml:space="preserve"> </w:t>
      </w:r>
      <w:r w:rsidRPr="00F06DDC">
        <w:rPr>
          <w:sz w:val="28"/>
          <w:szCs w:val="28"/>
          <w:vertAlign w:val="subscript"/>
        </w:rPr>
        <w:t>сб</w:t>
      </w:r>
      <w:r w:rsidRPr="00F06DDC">
        <w:rPr>
          <w:sz w:val="28"/>
          <w:szCs w:val="28"/>
        </w:rPr>
        <w:t>= 125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>/сек.</w:t>
      </w:r>
    </w:p>
    <w:p w:rsidR="007D3D02" w:rsidRPr="00F06DDC" w:rsidRDefault="007D3D02" w:rsidP="00F06DDC">
      <w:pPr>
        <w:tabs>
          <w:tab w:val="left" w:pos="1640"/>
        </w:tabs>
        <w:spacing w:line="360" w:lineRule="auto"/>
        <w:ind w:firstLine="709"/>
        <w:rPr>
          <w:sz w:val="28"/>
          <w:szCs w:val="28"/>
        </w:rPr>
      </w:pPr>
      <w:r w:rsidRPr="00F06DDC">
        <w:rPr>
          <w:sz w:val="28"/>
          <w:szCs w:val="28"/>
        </w:rPr>
        <w:t xml:space="preserve">Форсированный подпорный уровень ФПУ=НПУ+ </w:t>
      </w:r>
      <w:r w:rsidRPr="00F06DDC">
        <w:rPr>
          <w:sz w:val="28"/>
          <w:szCs w:val="28"/>
          <w:lang w:val="en-US"/>
        </w:rPr>
        <w:t>h</w:t>
      </w:r>
      <w:r w:rsidRPr="00F06DDC">
        <w:rPr>
          <w:sz w:val="28"/>
          <w:szCs w:val="28"/>
          <w:vertAlign w:val="subscript"/>
        </w:rPr>
        <w:t>ф</w:t>
      </w:r>
      <w:r w:rsidRPr="00F06DDC">
        <w:rPr>
          <w:sz w:val="28"/>
          <w:szCs w:val="28"/>
        </w:rPr>
        <w:t>=228 м+0,6=228,6 м. абс., что соответствует максимальному объему водохранилища 195 млн. м</w:t>
      </w:r>
      <w:r w:rsidRPr="00F06DDC">
        <w:rPr>
          <w:sz w:val="28"/>
          <w:szCs w:val="28"/>
          <w:vertAlign w:val="superscript"/>
        </w:rPr>
        <w:t>3</w:t>
      </w:r>
      <w:r w:rsidRPr="00F06DDC">
        <w:rPr>
          <w:sz w:val="28"/>
          <w:szCs w:val="28"/>
        </w:rPr>
        <w:t xml:space="preserve">На рисунке № даны гидрограф половодья и емкость форсировки. (Для всех вариантов </w:t>
      </w:r>
      <w:r w:rsidRPr="00F06DDC">
        <w:rPr>
          <w:sz w:val="28"/>
          <w:szCs w:val="28"/>
          <w:lang w:val="en-US"/>
        </w:rPr>
        <w:t>Q</w:t>
      </w:r>
      <w:r w:rsidRPr="00F06DDC">
        <w:rPr>
          <w:sz w:val="28"/>
          <w:szCs w:val="28"/>
          <w:vertAlign w:val="subscript"/>
        </w:rPr>
        <w:t>макс</w:t>
      </w:r>
      <w:r w:rsidRPr="00F06DDC">
        <w:rPr>
          <w:sz w:val="28"/>
          <w:szCs w:val="28"/>
        </w:rPr>
        <w:t xml:space="preserve"> проходит на 8-е сутки).</w:t>
      </w:r>
    </w:p>
    <w:p w:rsidR="0009668C" w:rsidRPr="00F06DDC" w:rsidRDefault="0009668C" w:rsidP="00F06DDC">
      <w:pPr>
        <w:spacing w:line="360" w:lineRule="auto"/>
        <w:ind w:firstLine="709"/>
        <w:rPr>
          <w:b/>
          <w:bCs/>
          <w:sz w:val="28"/>
          <w:szCs w:val="28"/>
        </w:rPr>
      </w:pPr>
    </w:p>
    <w:sectPr w:rsidR="0009668C" w:rsidRPr="00F06DDC" w:rsidSect="00F06DDC">
      <w:pgSz w:w="11906" w:h="16838"/>
      <w:pgMar w:top="1134" w:right="851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354" w:rsidRPr="00D34E87" w:rsidRDefault="00410354">
      <w:pPr>
        <w:rPr>
          <w:sz w:val="23"/>
          <w:szCs w:val="23"/>
        </w:rPr>
      </w:pPr>
      <w:r w:rsidRPr="00D34E87">
        <w:rPr>
          <w:sz w:val="23"/>
          <w:szCs w:val="23"/>
        </w:rPr>
        <w:separator/>
      </w:r>
    </w:p>
    <w:p w:rsidR="00410354" w:rsidRPr="00D34E87" w:rsidRDefault="00410354">
      <w:pPr>
        <w:rPr>
          <w:sz w:val="23"/>
          <w:szCs w:val="23"/>
        </w:rPr>
      </w:pPr>
    </w:p>
  </w:endnote>
  <w:endnote w:type="continuationSeparator" w:id="0">
    <w:p w:rsidR="00410354" w:rsidRPr="00D34E87" w:rsidRDefault="00410354">
      <w:pPr>
        <w:rPr>
          <w:sz w:val="23"/>
          <w:szCs w:val="23"/>
        </w:rPr>
      </w:pPr>
      <w:r w:rsidRPr="00D34E87">
        <w:rPr>
          <w:sz w:val="23"/>
          <w:szCs w:val="23"/>
        </w:rPr>
        <w:continuationSeparator/>
      </w:r>
    </w:p>
    <w:p w:rsidR="00410354" w:rsidRPr="00D34E87" w:rsidRDefault="00410354">
      <w:pPr>
        <w:rPr>
          <w:sz w:val="23"/>
          <w:szCs w:val="23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D5F" w:rsidRPr="00D34E87" w:rsidRDefault="007C5D5F" w:rsidP="00402B46">
    <w:pPr>
      <w:pStyle w:val="a4"/>
      <w:framePr w:wrap="around" w:vAnchor="text" w:hAnchor="margin" w:xAlign="right" w:y="1"/>
      <w:rPr>
        <w:rStyle w:val="a6"/>
        <w:sz w:val="23"/>
        <w:szCs w:val="23"/>
      </w:rPr>
    </w:pPr>
    <w:r w:rsidRPr="00D34E87">
      <w:rPr>
        <w:rStyle w:val="a6"/>
        <w:sz w:val="23"/>
        <w:szCs w:val="23"/>
      </w:rPr>
      <w:fldChar w:fldCharType="begin"/>
    </w:r>
    <w:r w:rsidRPr="00D34E87">
      <w:rPr>
        <w:rStyle w:val="a6"/>
        <w:sz w:val="23"/>
        <w:szCs w:val="23"/>
      </w:rPr>
      <w:instrText xml:space="preserve">PAGE  </w:instrText>
    </w:r>
    <w:r w:rsidRPr="00D34E87">
      <w:rPr>
        <w:rStyle w:val="a6"/>
        <w:sz w:val="23"/>
        <w:szCs w:val="23"/>
      </w:rPr>
      <w:fldChar w:fldCharType="end"/>
    </w:r>
  </w:p>
  <w:p w:rsidR="007C5D5F" w:rsidRPr="00D34E87" w:rsidRDefault="007C5D5F" w:rsidP="000F2666">
    <w:pPr>
      <w:pStyle w:val="a4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D5F" w:rsidRPr="00D34E87" w:rsidRDefault="007C5D5F" w:rsidP="00402B46">
    <w:pPr>
      <w:pStyle w:val="a4"/>
      <w:framePr w:wrap="around" w:vAnchor="text" w:hAnchor="margin" w:xAlign="right" w:y="1"/>
      <w:rPr>
        <w:rStyle w:val="a6"/>
        <w:sz w:val="23"/>
        <w:szCs w:val="23"/>
      </w:rPr>
    </w:pPr>
    <w:r w:rsidRPr="00D34E87">
      <w:rPr>
        <w:rStyle w:val="a6"/>
        <w:sz w:val="23"/>
        <w:szCs w:val="23"/>
      </w:rPr>
      <w:fldChar w:fldCharType="begin"/>
    </w:r>
    <w:r w:rsidRPr="00D34E87">
      <w:rPr>
        <w:rStyle w:val="a6"/>
        <w:sz w:val="23"/>
        <w:szCs w:val="23"/>
      </w:rPr>
      <w:instrText xml:space="preserve">PAGE  </w:instrText>
    </w:r>
    <w:r w:rsidRPr="00D34E87">
      <w:rPr>
        <w:rStyle w:val="a6"/>
        <w:sz w:val="23"/>
        <w:szCs w:val="23"/>
      </w:rPr>
      <w:fldChar w:fldCharType="separate"/>
    </w:r>
    <w:r w:rsidR="00F06DDC">
      <w:rPr>
        <w:rStyle w:val="a6"/>
        <w:noProof/>
        <w:sz w:val="23"/>
        <w:szCs w:val="23"/>
      </w:rPr>
      <w:t>21</w:t>
    </w:r>
    <w:r w:rsidRPr="00D34E87">
      <w:rPr>
        <w:rStyle w:val="a6"/>
        <w:sz w:val="23"/>
        <w:szCs w:val="23"/>
      </w:rPr>
      <w:fldChar w:fldCharType="end"/>
    </w:r>
  </w:p>
  <w:p w:rsidR="007C5D5F" w:rsidRPr="00D34E87" w:rsidRDefault="007C5D5F" w:rsidP="000F2666">
    <w:pPr>
      <w:pStyle w:val="a4"/>
      <w:ind w:right="360"/>
      <w:rPr>
        <w:sz w:val="23"/>
        <w:szCs w:val="23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354" w:rsidRPr="00D34E87" w:rsidRDefault="00410354">
      <w:pPr>
        <w:rPr>
          <w:sz w:val="23"/>
          <w:szCs w:val="23"/>
        </w:rPr>
      </w:pPr>
      <w:r w:rsidRPr="00D34E87">
        <w:rPr>
          <w:sz w:val="23"/>
          <w:szCs w:val="23"/>
        </w:rPr>
        <w:separator/>
      </w:r>
    </w:p>
    <w:p w:rsidR="00410354" w:rsidRPr="00D34E87" w:rsidRDefault="00410354">
      <w:pPr>
        <w:rPr>
          <w:sz w:val="23"/>
          <w:szCs w:val="23"/>
        </w:rPr>
      </w:pPr>
    </w:p>
  </w:footnote>
  <w:footnote w:type="continuationSeparator" w:id="0">
    <w:p w:rsidR="00410354" w:rsidRPr="00D34E87" w:rsidRDefault="00410354">
      <w:pPr>
        <w:rPr>
          <w:sz w:val="23"/>
          <w:szCs w:val="23"/>
        </w:rPr>
      </w:pPr>
      <w:r w:rsidRPr="00D34E87">
        <w:rPr>
          <w:sz w:val="23"/>
          <w:szCs w:val="23"/>
        </w:rPr>
        <w:continuationSeparator/>
      </w:r>
    </w:p>
    <w:p w:rsidR="00410354" w:rsidRPr="00D34E87" w:rsidRDefault="00410354">
      <w:pPr>
        <w:rPr>
          <w:sz w:val="23"/>
          <w:szCs w:val="23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D5F" w:rsidRPr="00D34E87" w:rsidRDefault="007C5D5F">
    <w:pPr>
      <w:rPr>
        <w:sz w:val="23"/>
        <w:szCs w:val="23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B6ECF"/>
    <w:multiLevelType w:val="hybridMultilevel"/>
    <w:tmpl w:val="220ED82E"/>
    <w:lvl w:ilvl="0" w:tplc="515A3E08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">
    <w:nsid w:val="5DF25219"/>
    <w:multiLevelType w:val="hybridMultilevel"/>
    <w:tmpl w:val="34D438AC"/>
    <w:lvl w:ilvl="0" w:tplc="3028FEB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1938"/>
    <w:rsid w:val="00025115"/>
    <w:rsid w:val="0009668C"/>
    <w:rsid w:val="000D456E"/>
    <w:rsid w:val="000F2666"/>
    <w:rsid w:val="00124EB9"/>
    <w:rsid w:val="001E1734"/>
    <w:rsid w:val="00204276"/>
    <w:rsid w:val="00213942"/>
    <w:rsid w:val="002236CB"/>
    <w:rsid w:val="00277B0A"/>
    <w:rsid w:val="002A72FD"/>
    <w:rsid w:val="002B79A1"/>
    <w:rsid w:val="00344AEC"/>
    <w:rsid w:val="00352BFE"/>
    <w:rsid w:val="0036465E"/>
    <w:rsid w:val="00364FB6"/>
    <w:rsid w:val="00366BFA"/>
    <w:rsid w:val="003B6301"/>
    <w:rsid w:val="003C0BE1"/>
    <w:rsid w:val="003D4BCD"/>
    <w:rsid w:val="00402B46"/>
    <w:rsid w:val="00410354"/>
    <w:rsid w:val="00436918"/>
    <w:rsid w:val="00472743"/>
    <w:rsid w:val="0049000F"/>
    <w:rsid w:val="004D7A9A"/>
    <w:rsid w:val="004E7725"/>
    <w:rsid w:val="00516ACE"/>
    <w:rsid w:val="00547E87"/>
    <w:rsid w:val="00554B5E"/>
    <w:rsid w:val="005559FA"/>
    <w:rsid w:val="0055670E"/>
    <w:rsid w:val="005D1CB2"/>
    <w:rsid w:val="005D37FC"/>
    <w:rsid w:val="006331C1"/>
    <w:rsid w:val="00634B75"/>
    <w:rsid w:val="006737E6"/>
    <w:rsid w:val="00715514"/>
    <w:rsid w:val="007B65EC"/>
    <w:rsid w:val="007C5D5F"/>
    <w:rsid w:val="007D3D02"/>
    <w:rsid w:val="007E329E"/>
    <w:rsid w:val="0081749E"/>
    <w:rsid w:val="00825BC4"/>
    <w:rsid w:val="00835ED9"/>
    <w:rsid w:val="008450D5"/>
    <w:rsid w:val="00867471"/>
    <w:rsid w:val="00880764"/>
    <w:rsid w:val="008A3C7A"/>
    <w:rsid w:val="008B59A8"/>
    <w:rsid w:val="008E6C79"/>
    <w:rsid w:val="00903519"/>
    <w:rsid w:val="00914F7B"/>
    <w:rsid w:val="0095135F"/>
    <w:rsid w:val="009548D4"/>
    <w:rsid w:val="00961F83"/>
    <w:rsid w:val="009766B6"/>
    <w:rsid w:val="009C7948"/>
    <w:rsid w:val="009F4132"/>
    <w:rsid w:val="00A0474F"/>
    <w:rsid w:val="00A40EFE"/>
    <w:rsid w:val="00A42CD9"/>
    <w:rsid w:val="00A86C8D"/>
    <w:rsid w:val="00AD6890"/>
    <w:rsid w:val="00B41938"/>
    <w:rsid w:val="00B42D45"/>
    <w:rsid w:val="00B54156"/>
    <w:rsid w:val="00B844BC"/>
    <w:rsid w:val="00BB5D32"/>
    <w:rsid w:val="00BE2DA9"/>
    <w:rsid w:val="00C25D01"/>
    <w:rsid w:val="00C56F21"/>
    <w:rsid w:val="00C67ECC"/>
    <w:rsid w:val="00C81D84"/>
    <w:rsid w:val="00CA4669"/>
    <w:rsid w:val="00CD21E8"/>
    <w:rsid w:val="00D0511C"/>
    <w:rsid w:val="00D34E87"/>
    <w:rsid w:val="00D64E7E"/>
    <w:rsid w:val="00D65466"/>
    <w:rsid w:val="00D73DA9"/>
    <w:rsid w:val="00DD4516"/>
    <w:rsid w:val="00DE088E"/>
    <w:rsid w:val="00DE103D"/>
    <w:rsid w:val="00E24E43"/>
    <w:rsid w:val="00E62DB0"/>
    <w:rsid w:val="00E77397"/>
    <w:rsid w:val="00E90110"/>
    <w:rsid w:val="00EE1C2F"/>
    <w:rsid w:val="00EF08F9"/>
    <w:rsid w:val="00F06DDC"/>
    <w:rsid w:val="00F26EE3"/>
    <w:rsid w:val="00F43AFA"/>
    <w:rsid w:val="00F9058D"/>
    <w:rsid w:val="00FC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BCD"/>
    <w:rPr>
      <w:sz w:val="24"/>
      <w:szCs w:val="24"/>
    </w:rPr>
  </w:style>
  <w:style w:type="paragraph" w:styleId="4">
    <w:name w:val="heading 4"/>
    <w:basedOn w:val="a"/>
    <w:link w:val="40"/>
    <w:uiPriority w:val="9"/>
    <w:qFormat/>
    <w:rsid w:val="003D4BCD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qFormat/>
    <w:rsid w:val="003D4B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3D4BCD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table" w:styleId="a3">
    <w:name w:val="Table Grid"/>
    <w:basedOn w:val="a1"/>
    <w:uiPriority w:val="59"/>
    <w:rsid w:val="003D4B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0F2666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0F2666"/>
    <w:rPr>
      <w:rFonts w:cs="Times New Roman"/>
    </w:rPr>
  </w:style>
  <w:style w:type="paragraph" w:styleId="a7">
    <w:name w:val="header"/>
    <w:basedOn w:val="a"/>
    <w:link w:val="a8"/>
    <w:uiPriority w:val="99"/>
    <w:rsid w:val="002A72F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10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oleObject" Target="embeddings/oleObject6.bin"/><Relationship Id="rId26" Type="http://schemas.openxmlformats.org/officeDocument/2006/relationships/image" Target="media/image10.wmf"/><Relationship Id="rId39" Type="http://schemas.openxmlformats.org/officeDocument/2006/relationships/oleObject" Target="embeddings/oleObject16.bin"/><Relationship Id="rId21" Type="http://schemas.openxmlformats.org/officeDocument/2006/relationships/oleObject" Target="embeddings/oleObject7.bin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47" Type="http://schemas.openxmlformats.org/officeDocument/2006/relationships/oleObject" Target="embeddings/oleObject20.bin"/><Relationship Id="rId50" Type="http://schemas.openxmlformats.org/officeDocument/2006/relationships/image" Target="media/image22.emf"/><Relationship Id="rId55" Type="http://schemas.openxmlformats.org/officeDocument/2006/relationships/oleObject" Target="embeddings/oleObject23.bin"/><Relationship Id="rId63" Type="http://schemas.openxmlformats.org/officeDocument/2006/relationships/oleObject" Target="embeddings/oleObject28.bin"/><Relationship Id="rId68" Type="http://schemas.openxmlformats.org/officeDocument/2006/relationships/image" Target="media/image28.wmf"/><Relationship Id="rId76" Type="http://schemas.openxmlformats.org/officeDocument/2006/relationships/header" Target="header1.xml"/><Relationship Id="rId84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oleObject" Target="embeddings/oleObject33.bin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9" Type="http://schemas.openxmlformats.org/officeDocument/2006/relationships/oleObject" Target="embeddings/oleObject11.bin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53" Type="http://schemas.openxmlformats.org/officeDocument/2006/relationships/footer" Target="footer2.xml"/><Relationship Id="rId58" Type="http://schemas.openxmlformats.org/officeDocument/2006/relationships/image" Target="media/image25.wmf"/><Relationship Id="rId66" Type="http://schemas.openxmlformats.org/officeDocument/2006/relationships/oleObject" Target="embeddings/oleObject30.bin"/><Relationship Id="rId74" Type="http://schemas.openxmlformats.org/officeDocument/2006/relationships/image" Target="media/image31.wmf"/><Relationship Id="rId79" Type="http://schemas.openxmlformats.org/officeDocument/2006/relationships/image" Target="media/image33.wmf"/><Relationship Id="rId5" Type="http://schemas.openxmlformats.org/officeDocument/2006/relationships/webSettings" Target="webSettings.xml"/><Relationship Id="rId61" Type="http://schemas.openxmlformats.org/officeDocument/2006/relationships/oleObject" Target="embeddings/oleObject26.bin"/><Relationship Id="rId82" Type="http://schemas.openxmlformats.org/officeDocument/2006/relationships/oleObject" Target="embeddings/oleObject39.bin"/><Relationship Id="rId10" Type="http://schemas.openxmlformats.org/officeDocument/2006/relationships/image" Target="media/image2.wmf"/><Relationship Id="rId19" Type="http://schemas.openxmlformats.org/officeDocument/2006/relationships/image" Target="media/image6.wmf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footer" Target="footer1.xml"/><Relationship Id="rId60" Type="http://schemas.openxmlformats.org/officeDocument/2006/relationships/image" Target="media/image26.wmf"/><Relationship Id="rId65" Type="http://schemas.openxmlformats.org/officeDocument/2006/relationships/oleObject" Target="embeddings/oleObject29.bin"/><Relationship Id="rId73" Type="http://schemas.openxmlformats.org/officeDocument/2006/relationships/oleObject" Target="embeddings/oleObject34.bin"/><Relationship Id="rId78" Type="http://schemas.openxmlformats.org/officeDocument/2006/relationships/oleObject" Target="embeddings/oleObject36.bin"/><Relationship Id="rId81" Type="http://schemas.openxmlformats.org/officeDocument/2006/relationships/oleObject" Target="embeddings/oleObject38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1.wmf"/><Relationship Id="rId56" Type="http://schemas.openxmlformats.org/officeDocument/2006/relationships/image" Target="media/image24.wmf"/><Relationship Id="rId64" Type="http://schemas.openxmlformats.org/officeDocument/2006/relationships/image" Target="media/image27.wmf"/><Relationship Id="rId69" Type="http://schemas.openxmlformats.org/officeDocument/2006/relationships/oleObject" Target="embeddings/oleObject32.bin"/><Relationship Id="rId77" Type="http://schemas.openxmlformats.org/officeDocument/2006/relationships/image" Target="media/image32.wmf"/><Relationship Id="rId8" Type="http://schemas.openxmlformats.org/officeDocument/2006/relationships/image" Target="media/image1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0.wmf"/><Relationship Id="rId80" Type="http://schemas.openxmlformats.org/officeDocument/2006/relationships/oleObject" Target="embeddings/oleObject37.bin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46" Type="http://schemas.openxmlformats.org/officeDocument/2006/relationships/image" Target="media/image20.wmf"/><Relationship Id="rId59" Type="http://schemas.openxmlformats.org/officeDocument/2006/relationships/oleObject" Target="embeddings/oleObject25.bin"/><Relationship Id="rId67" Type="http://schemas.openxmlformats.org/officeDocument/2006/relationships/oleObject" Target="embeddings/oleObject31.bin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54" Type="http://schemas.openxmlformats.org/officeDocument/2006/relationships/image" Target="media/image23.wmf"/><Relationship Id="rId62" Type="http://schemas.openxmlformats.org/officeDocument/2006/relationships/oleObject" Target="embeddings/oleObject27.bin"/><Relationship Id="rId70" Type="http://schemas.openxmlformats.org/officeDocument/2006/relationships/image" Target="media/image29.wmf"/><Relationship Id="rId75" Type="http://schemas.openxmlformats.org/officeDocument/2006/relationships/oleObject" Target="embeddings/oleObject35.bin"/><Relationship Id="rId83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4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3351</Words>
  <Characters>18633</Characters>
  <Application>Microsoft Office Word</Application>
  <DocSecurity>0</DocSecurity>
  <Lines>1845</Lines>
  <Paragraphs>1329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ДЕПАРТАМЕНТ ВЫСШИХ УЧЕБНЫХ ЗАВЕДЕНИЙ</vt:lpstr>
    </vt:vector>
  </TitlesOfParts>
  <Company/>
  <LinksUpToDate>false</LinksUpToDate>
  <CharactersWithSpaces>20783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ДЕПАРТАМЕНТ ВЫСШИХ УЧЕБНЫХ ЗАВЕДЕНИЙ</dc:title>
  <dc:subject/>
  <dc:creator/>
  <cp:keywords/>
  <dc:description/>
  <cp:lastModifiedBy>Alex</cp:lastModifiedBy>
  <cp:revision>2</cp:revision>
  <cp:lastPrinted>2007-02-05T11:18:00Z</cp:lastPrinted>
  <dcterms:created xsi:type="dcterms:W3CDTF">2016-12-17T06:26:00Z</dcterms:created>
  <dcterms:modified xsi:type="dcterms:W3CDTF">2016-12-17T06:26:00Z</dcterms:modified>
</cp:coreProperties>
</file>