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571" w:rsidRPr="00ED588C" w:rsidRDefault="00287571" w:rsidP="00D92EAA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  <w:r w:rsidRPr="00ED588C">
        <w:rPr>
          <w:b/>
          <w:sz w:val="28"/>
          <w:szCs w:val="28"/>
        </w:rPr>
        <w:t>План</w:t>
      </w:r>
    </w:p>
    <w:p w:rsidR="00D92EAA" w:rsidRPr="00ED588C" w:rsidRDefault="00D92EAA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287571" w:rsidRPr="00ED588C" w:rsidRDefault="00287571" w:rsidP="00D92EAA">
      <w:pPr>
        <w:spacing w:line="360" w:lineRule="auto"/>
        <w:rPr>
          <w:sz w:val="28"/>
          <w:szCs w:val="28"/>
        </w:rPr>
      </w:pPr>
      <w:r w:rsidRPr="00ED588C">
        <w:rPr>
          <w:sz w:val="28"/>
          <w:szCs w:val="28"/>
        </w:rPr>
        <w:t>Введение</w:t>
      </w:r>
    </w:p>
    <w:p w:rsidR="00287571" w:rsidRPr="00ED588C" w:rsidRDefault="00287571" w:rsidP="00D92EAA">
      <w:pPr>
        <w:spacing w:line="360" w:lineRule="auto"/>
        <w:rPr>
          <w:sz w:val="28"/>
          <w:szCs w:val="28"/>
        </w:rPr>
      </w:pPr>
      <w:r w:rsidRPr="00ED588C">
        <w:rPr>
          <w:sz w:val="28"/>
          <w:szCs w:val="28"/>
        </w:rPr>
        <w:t>1. Организационно-экономиче</w:t>
      </w:r>
      <w:r w:rsidR="00CF498A">
        <w:rPr>
          <w:sz w:val="28"/>
          <w:szCs w:val="28"/>
        </w:rPr>
        <w:t>ская характеристика предприятия</w:t>
      </w:r>
    </w:p>
    <w:p w:rsidR="00287571" w:rsidRPr="00ED588C" w:rsidRDefault="00287571" w:rsidP="00D92EAA">
      <w:pPr>
        <w:spacing w:line="360" w:lineRule="auto"/>
        <w:rPr>
          <w:sz w:val="28"/>
          <w:szCs w:val="28"/>
        </w:rPr>
      </w:pPr>
      <w:r w:rsidRPr="00ED588C">
        <w:rPr>
          <w:sz w:val="28"/>
          <w:szCs w:val="28"/>
        </w:rPr>
        <w:t>2. Общие принцип</w:t>
      </w:r>
      <w:r w:rsidR="00CF498A">
        <w:rPr>
          <w:sz w:val="28"/>
          <w:szCs w:val="28"/>
        </w:rPr>
        <w:t>ы калькулирования себестоимости</w:t>
      </w:r>
    </w:p>
    <w:p w:rsidR="00287571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2.1 </w:t>
      </w:r>
      <w:r w:rsidR="00287571" w:rsidRPr="00ED588C">
        <w:rPr>
          <w:sz w:val="28"/>
          <w:szCs w:val="28"/>
        </w:rPr>
        <w:t>Учет затрат на производстве. Разграничение затрат между законче</w:t>
      </w:r>
      <w:r>
        <w:rPr>
          <w:sz w:val="28"/>
          <w:szCs w:val="28"/>
        </w:rPr>
        <w:t>нной и незаконченной продукцией</w:t>
      </w:r>
    </w:p>
    <w:p w:rsidR="00287571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2.2 </w:t>
      </w:r>
      <w:r w:rsidR="00287571" w:rsidRPr="00ED588C">
        <w:rPr>
          <w:sz w:val="28"/>
          <w:szCs w:val="28"/>
        </w:rPr>
        <w:t>Оце</w:t>
      </w:r>
      <w:r>
        <w:rPr>
          <w:sz w:val="28"/>
          <w:szCs w:val="28"/>
        </w:rPr>
        <w:t>нка незавершенного производства</w:t>
      </w:r>
    </w:p>
    <w:p w:rsidR="00287571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2.3 </w:t>
      </w:r>
      <w:r w:rsidR="00287571" w:rsidRPr="00ED588C">
        <w:rPr>
          <w:sz w:val="28"/>
          <w:szCs w:val="28"/>
        </w:rPr>
        <w:t>Оц</w:t>
      </w:r>
      <w:r>
        <w:rPr>
          <w:sz w:val="28"/>
          <w:szCs w:val="28"/>
        </w:rPr>
        <w:t>енка затрат на брак продукции</w:t>
      </w:r>
    </w:p>
    <w:p w:rsidR="00287571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2.4 Оценка отходов производства</w:t>
      </w:r>
    </w:p>
    <w:p w:rsidR="00287571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2.5 </w:t>
      </w:r>
      <w:r w:rsidR="00287571" w:rsidRPr="00ED588C">
        <w:rPr>
          <w:sz w:val="28"/>
          <w:szCs w:val="28"/>
        </w:rPr>
        <w:t>Распределение затрат</w:t>
      </w:r>
      <w:r w:rsidR="009113E1">
        <w:rPr>
          <w:sz w:val="28"/>
          <w:szCs w:val="28"/>
        </w:rPr>
        <w:t>, с</w:t>
      </w:r>
      <w:r w:rsidR="00287571" w:rsidRPr="00ED588C">
        <w:rPr>
          <w:sz w:val="28"/>
          <w:szCs w:val="28"/>
        </w:rPr>
        <w:t>обранных по носителям, между калькуляционными объектами</w:t>
      </w:r>
    </w:p>
    <w:p w:rsidR="00287571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2.6 </w:t>
      </w:r>
      <w:r w:rsidR="00287571" w:rsidRPr="00ED588C">
        <w:rPr>
          <w:sz w:val="28"/>
          <w:szCs w:val="28"/>
        </w:rPr>
        <w:t>Виды калькуляции</w:t>
      </w:r>
    </w:p>
    <w:p w:rsidR="00287571" w:rsidRPr="00ED588C" w:rsidRDefault="00287571" w:rsidP="00D92EAA">
      <w:pPr>
        <w:spacing w:line="360" w:lineRule="auto"/>
        <w:rPr>
          <w:sz w:val="28"/>
          <w:szCs w:val="28"/>
        </w:rPr>
      </w:pPr>
      <w:r w:rsidRPr="00ED588C">
        <w:rPr>
          <w:sz w:val="28"/>
          <w:szCs w:val="28"/>
        </w:rPr>
        <w:t xml:space="preserve">3. </w:t>
      </w:r>
      <w:r w:rsidR="001029A6" w:rsidRPr="00ED588C">
        <w:rPr>
          <w:sz w:val="28"/>
          <w:szCs w:val="28"/>
        </w:rPr>
        <w:t>Особенности и проблемы калькулирования; зависимость от применяемых технологий</w:t>
      </w:r>
    </w:p>
    <w:p w:rsidR="001029A6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3.1</w:t>
      </w:r>
      <w:r w:rsidR="00287571" w:rsidRPr="00ED588C">
        <w:rPr>
          <w:sz w:val="28"/>
          <w:szCs w:val="28"/>
        </w:rPr>
        <w:t xml:space="preserve"> </w:t>
      </w:r>
      <w:r w:rsidR="001029A6" w:rsidRPr="00ED588C">
        <w:rPr>
          <w:sz w:val="28"/>
          <w:szCs w:val="28"/>
        </w:rPr>
        <w:t>Особенности и проблемы калькулирования себестоимости продукции на предприятиях с химико-физи</w:t>
      </w:r>
      <w:r>
        <w:rPr>
          <w:sz w:val="28"/>
          <w:szCs w:val="28"/>
        </w:rPr>
        <w:t>ческой технологией производства</w:t>
      </w:r>
    </w:p>
    <w:p w:rsidR="001029A6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3.2</w:t>
      </w:r>
      <w:r w:rsidR="001029A6" w:rsidRPr="00ED588C">
        <w:rPr>
          <w:sz w:val="28"/>
          <w:szCs w:val="28"/>
        </w:rPr>
        <w:t xml:space="preserve"> Особенности и проблемы калькулирования себестоимости продукции на предприятиях с механи</w:t>
      </w:r>
      <w:r>
        <w:rPr>
          <w:sz w:val="28"/>
          <w:szCs w:val="28"/>
        </w:rPr>
        <w:t>ческой технологией производства</w:t>
      </w:r>
    </w:p>
    <w:p w:rsidR="00287571" w:rsidRPr="00ED588C" w:rsidRDefault="00CF498A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3.3 </w:t>
      </w:r>
      <w:r w:rsidR="00C86F1D" w:rsidRPr="00ED588C">
        <w:rPr>
          <w:sz w:val="28"/>
          <w:szCs w:val="28"/>
        </w:rPr>
        <w:t>Методы калькуляции химико-физической и механ</w:t>
      </w:r>
      <w:r>
        <w:rPr>
          <w:sz w:val="28"/>
          <w:szCs w:val="28"/>
        </w:rPr>
        <w:t>ической технологии производства</w:t>
      </w:r>
    </w:p>
    <w:p w:rsidR="00287571" w:rsidRPr="00ED588C" w:rsidRDefault="009113E1" w:rsidP="00D92E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4</w:t>
      </w:r>
      <w:r w:rsidR="00287571" w:rsidRPr="00ED588C">
        <w:rPr>
          <w:sz w:val="28"/>
          <w:szCs w:val="28"/>
        </w:rPr>
        <w:t>.</w:t>
      </w:r>
      <w:r w:rsidR="00ED588C" w:rsidRPr="00ED588C">
        <w:rPr>
          <w:sz w:val="28"/>
          <w:szCs w:val="28"/>
        </w:rPr>
        <w:t xml:space="preserve"> </w:t>
      </w:r>
      <w:r w:rsidR="00CF498A">
        <w:rPr>
          <w:sz w:val="28"/>
          <w:szCs w:val="28"/>
        </w:rPr>
        <w:t>Распределение косвенных затрат</w:t>
      </w:r>
    </w:p>
    <w:p w:rsidR="00287571" w:rsidRPr="00ED588C" w:rsidRDefault="00287571" w:rsidP="00D92EAA">
      <w:pPr>
        <w:spacing w:line="360" w:lineRule="auto"/>
        <w:rPr>
          <w:sz w:val="28"/>
          <w:szCs w:val="28"/>
        </w:rPr>
      </w:pPr>
      <w:r w:rsidRPr="00ED588C">
        <w:rPr>
          <w:sz w:val="28"/>
          <w:szCs w:val="28"/>
        </w:rPr>
        <w:t>Заключение</w:t>
      </w:r>
    </w:p>
    <w:p w:rsidR="00287571" w:rsidRPr="00ED588C" w:rsidRDefault="00287571" w:rsidP="00D92EAA">
      <w:pPr>
        <w:spacing w:line="360" w:lineRule="auto"/>
        <w:rPr>
          <w:sz w:val="28"/>
          <w:szCs w:val="28"/>
        </w:rPr>
      </w:pPr>
      <w:r w:rsidRPr="00ED588C">
        <w:rPr>
          <w:sz w:val="28"/>
          <w:szCs w:val="28"/>
        </w:rPr>
        <w:t>Список используемой литературы</w:t>
      </w:r>
    </w:p>
    <w:p w:rsidR="00CF498A" w:rsidRDefault="00CF498A" w:rsidP="00D92EAA">
      <w:pPr>
        <w:spacing w:line="360" w:lineRule="auto"/>
        <w:ind w:firstLine="709"/>
        <w:jc w:val="center"/>
        <w:rPr>
          <w:sz w:val="28"/>
          <w:szCs w:val="28"/>
        </w:rPr>
      </w:pPr>
    </w:p>
    <w:p w:rsidR="00276808" w:rsidRPr="00ED588C" w:rsidRDefault="00D92EAA" w:rsidP="00D92EAA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ED588C">
        <w:rPr>
          <w:bCs/>
          <w:sz w:val="28"/>
          <w:szCs w:val="28"/>
        </w:rPr>
        <w:br w:type="page"/>
      </w:r>
      <w:r w:rsidRPr="00ED588C">
        <w:rPr>
          <w:b/>
          <w:bCs/>
          <w:sz w:val="28"/>
          <w:szCs w:val="28"/>
        </w:rPr>
        <w:t>Введение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197670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Управленческий учет играет очень важную роль в принятии решений. В процессе выполнения своих функций менеджеры постоянно сталкиваются с проблемой выбора оптимального варианта действий.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первую очередь необходимо сказать о тех предпосылках, на основании которых руководство предприятия принимает решение о формировании (или реорганизации) системы управленческого учета.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Главным и неоспоримым </w:t>
      </w:r>
      <w:r w:rsidR="009F213F">
        <w:rPr>
          <w:sz w:val="28"/>
          <w:szCs w:val="28"/>
        </w:rPr>
        <w:t>аргументом</w:t>
      </w:r>
      <w:r w:rsidRPr="00ED588C">
        <w:rPr>
          <w:sz w:val="28"/>
          <w:szCs w:val="28"/>
        </w:rPr>
        <w:t xml:space="preserve"> пользу необходимости управленческого учета является экономическая среда.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Процесс формирования рыночной экономики в России, пусть даже несколько затянувшийся и не совсем гладкий, тем не менее уже привел к ощутимым результатам, а именно к совершенно иным условиям деятельности предприятий: появилась юридическая и экономическая самостоятельность, проявляющаяся в относительной свободе принятия решений при формировании производственной программы, выборе поставщиков, потребителей, посредников и других партнеров по бизнесу, ценообразовании, распределении продукции, ресурсов, доходов и т. д. Руководителям приходится принимать управленческие решения по самым разнообразным вопросам деятельности предприятия и нести риск и ответственность за оправданность каждого из них. Кроме того, конкуренты предприятия постоянно находятся в поиске более выгодных решений, стараются более эффективным способом удовлетворить потребителей, а потребители, в свою очередь, становятся все более осведомленными и придирчивыми.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Как правило, необходимость в управленческом учете «назревает», когда на предприятии формируется некоторый уровень управленческой культуры, а руководство предприятия начинает реально осознавать недостатки существующей системы управления, среди которых: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отсутствие механизма планирования (бюджетирования) деятельности предприятия, позволяющего проводить предварительный сравнительный анализ принимаемые решений, рассчитывать плановые, экономически оправданные (в соответствии с внутренними нормами и нормативами предприятия) показатели затрат, прогнозировать результаты деятельности и обосновывать перспективные решения, проводить анализ отклонений фактических показателей от плановых и выявлять их причин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несовершенство (с точки зрения решения управленческих задач) системы внутренней отчетности;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отсутствие механизма оценки рентабельности направлений деятельности и отдельных продуктов;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отсутствие процедур проведения анализа и принятия управленческих решений, связанных с вопросами формирования производственной программы, ценообразования, оценки инвестиционных проектов и т. д.;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недостаточный уровень ответственности и мотивации персонала за снижение уровня затрат и повышение эффективности деятельности как своего подразделения, так и предприятия в целом;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отсутствие четкого механизма управления подразделениями предприятия (системы контрольных показателей, регламента их планирования, получения отчетов, анализа и оценки, стимулирования).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Впрочем, все эти перечисленные «типовые» недостатки еще не свидетельствуют о необходимости в срочном порядке заняться внедрением управленческого учета. Дело в том, что управленческий учет в той или иной степени присутствует на каждом предприятии.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данной к</w:t>
      </w:r>
      <w:r w:rsidR="00C86F1D" w:rsidRPr="00ED588C">
        <w:rPr>
          <w:sz w:val="28"/>
          <w:szCs w:val="28"/>
        </w:rPr>
        <w:t>урсовой работе будет рассмотрен такой важный аспект</w:t>
      </w:r>
      <w:r w:rsidRPr="00ED588C">
        <w:rPr>
          <w:sz w:val="28"/>
          <w:szCs w:val="28"/>
        </w:rPr>
        <w:t xml:space="preserve"> Бухгалтерского Управленческого Учета как, калькулировние затрат на предприятии.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 xml:space="preserve">Калькулирование </w:t>
      </w:r>
      <w:r w:rsidRPr="00ED588C">
        <w:rPr>
          <w:i/>
          <w:sz w:val="28"/>
          <w:szCs w:val="28"/>
        </w:rPr>
        <w:t>-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i/>
          <w:sz w:val="28"/>
          <w:szCs w:val="28"/>
        </w:rPr>
        <w:t>есть процесс исчисления себестоимости продуктов (единицы продукта, части продукта, группы продуктов) разной степени готовности.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Необходимость исчисления себестоимости связана с двумя группами причин: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Первую группу причин</w:t>
      </w:r>
      <w:r w:rsidRPr="00ED588C">
        <w:rPr>
          <w:sz w:val="28"/>
          <w:szCs w:val="28"/>
        </w:rPr>
        <w:t xml:space="preserve"> можно назвать формальной. Термин «формальный» означает в данном случае наличие у предприятия формальных обязанностей по предоставлению информации внешним пользователям.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Проявляется это в первую очередь в отношении традиционной внешней финансовой (бухгалтерской) отчетности о результатах финансовой деятельности и имущественном состоянии предприятия, которую оно должно в обязательном порядке представлять в соответствующие адреса (см. требования Федерального закона «О бухгалтерском учете» от 21 ноября 1996 г. NQ 129-ФЗ).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Очевидно, что для формирования такой отчетности необходимы данные о себестоимости незавершенного производства и готовых продуктов, как реализованных, так и нереализованных, представляемых как в отчете о прибылях и убытках (величина себестоимости проданной (реализованной) продукции), так и в балансе (стоимость остатков незавершенного производства, готовой продукции и т. д.).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Но кроме традиционной финансовой отчетности данные о себестоимости могут быть использованы для составления «нетрадиционной» внешней отчетности. Например, при подготовке «Обоснования цен реализации продукции» в случае выполнения предприятием государственного заказа.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Вторая группа причин,</w:t>
      </w:r>
      <w:r w:rsidRPr="00ED588C">
        <w:rPr>
          <w:sz w:val="28"/>
          <w:szCs w:val="28"/>
        </w:rPr>
        <w:t xml:space="preserve"> вызывающих необходимость калькулирования себестоимости, связана с внутренними целями управления предприятием.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Достоверные калькуляционные расчеты необходимы для: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планирования деятельности предприятия в целом и отдельных центров ответственности, поскольку формирование планов производственной себестоимости является неотъемлемой частью процедуры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планирования;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контроля выполнения планов предприятием в целом и отдельных центров ответственности;</w:t>
      </w:r>
    </w:p>
    <w:p w:rsidR="00197670" w:rsidRPr="00ED588C" w:rsidRDefault="0019767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принятия управленческих решений, поскольку на основе данных о себестоимости может формироваться, например, ассортиментная и ценовая политика.</w:t>
      </w:r>
    </w:p>
    <w:p w:rsidR="00276808" w:rsidRPr="00ED588C" w:rsidRDefault="00276808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B2493" w:rsidRPr="00ED588C" w:rsidRDefault="00D92EAA" w:rsidP="00D92EAA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ED588C">
        <w:rPr>
          <w:sz w:val="28"/>
          <w:szCs w:val="28"/>
        </w:rPr>
        <w:br w:type="page"/>
      </w:r>
      <w:r w:rsidR="007B2493" w:rsidRPr="00ED588C">
        <w:rPr>
          <w:b/>
          <w:bCs/>
          <w:sz w:val="28"/>
          <w:szCs w:val="28"/>
        </w:rPr>
        <w:t>1.</w:t>
      </w:r>
      <w:r w:rsidRPr="00ED588C">
        <w:rPr>
          <w:b/>
          <w:bCs/>
          <w:sz w:val="28"/>
          <w:szCs w:val="28"/>
        </w:rPr>
        <w:t xml:space="preserve"> </w:t>
      </w:r>
      <w:r w:rsidR="007B2493" w:rsidRPr="00ED588C">
        <w:rPr>
          <w:b/>
          <w:bCs/>
          <w:sz w:val="28"/>
          <w:szCs w:val="28"/>
        </w:rPr>
        <w:t>Организационно-экономическая характеристика предприятия</w:t>
      </w:r>
    </w:p>
    <w:p w:rsidR="00D92EAA" w:rsidRPr="00ED588C" w:rsidRDefault="00D92EAA" w:rsidP="00D92EAA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7B2493" w:rsidRPr="00ED588C" w:rsidRDefault="007B2493" w:rsidP="00ED588C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ED588C">
        <w:rPr>
          <w:bCs/>
          <w:sz w:val="28"/>
          <w:szCs w:val="28"/>
        </w:rPr>
        <w:t>Основные виды выпускаемой продукции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Основным направлением производственной деятельности ООО «ЛОГОСТАР»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 xml:space="preserve">является комплексная переработка кожсырья КРС с выпуском </w:t>
      </w:r>
      <w:r w:rsidRPr="00ED588C">
        <w:rPr>
          <w:bCs/>
          <w:sz w:val="28"/>
          <w:szCs w:val="28"/>
        </w:rPr>
        <w:t xml:space="preserve">кожевенного полуфабриката «вет-блю» и обувных крашенных крастов. В </w:t>
      </w:r>
      <w:r w:rsidRPr="00ED588C">
        <w:rPr>
          <w:sz w:val="28"/>
          <w:szCs w:val="28"/>
        </w:rPr>
        <w:t>перспективе планируется организация выпуска сопутствующих товаров на базе применения современных технологий переработки отходов кожевенного производства, в том числе в направлении создания строительных материалов, удобрений и кормовых добавок для сельского хозяйства.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Дубленый полуфабрикат «вет-блю» все в больших количествах производится во всем мире. Высококачественная кожа необходима для обувной, кожгалантерейной, мебельной, автомобильной промышленности, а также для производства одежды и аксессуаров. Различные материалы, разработанные в качестве заменителей кожи, не могут повлиять на важность кожи как материала, поскольку шкуры животных всегда будут в наличии как побочный продукт мясной промышленности и, кроме того, кожа обладает гигиеническими свойствами, которые не имеют заменителей.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Кожевенный полуфабрикат «вет-блю» представляет из себя шкуры крупного рогатого скота (КРС) или других животных, прошедшие многочисленные и разнообразные стадии обработки, такие как отмока - расконсервирование сырья и приведение его в состояние, максимально приблежающееся к парному как по степени обводнения, так и по микроструктуре; обезволашивание и золение - полное разрушение шерсти и взаимодействие компонентов зольной жидкости с дермой шкуры; обеззоливание - удаление щелочного реагента из голья; мягчение - кратковременная обработка голья ферментными препаратами; пикелевание - подготовка голья к дублению; дубление - образование устойчивых дополнительных поперечных связей в калогенных структурах кожи.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Следующая стадия обработки кож - это выпуск так называемых </w:t>
      </w:r>
      <w:r w:rsidRPr="00ED588C">
        <w:rPr>
          <w:bCs/>
          <w:sz w:val="28"/>
          <w:szCs w:val="28"/>
        </w:rPr>
        <w:t xml:space="preserve">крастов, представляющих из себя уже фактически готовые кожи </w:t>
      </w:r>
      <w:r w:rsidRPr="00ED588C">
        <w:rPr>
          <w:sz w:val="28"/>
          <w:szCs w:val="28"/>
        </w:rPr>
        <w:t>без финишной отделки, которые могут применяться и самостоятельно, особенно в обувной промышленности. Для того, чтобы дубленый кожевенный полуфабрикат «вет-блю» был превращен в краст, с кожами необходимо произвести еще целый ряд механических и химических операций. В первую очередь производится отжим излишней влаги из полуфабриката, завершаемый операцией двоения. Кожи раздваиваются на верхнюю (лицевую) часть и спилок. Лицевая часть кожи содержит все ее уникальные потребительские свойства и используется для изготовления верха обуви. Спилок, в свою очередь, не имеет такой плотности и упругости как лицо, и может быть использован только на подкладку или низкосортный велюр. Раздвоенный полуфабрикат обрабатывается на строгальном станке для придачи коже стандартной толщины по всей площади ее поверхности. Обработанный таким образом полуфабрикат загружается в красильно-жировальные барабаны, где производится прокрас кожи. После отжима и разводки прокрашенных и отжированных кож они просушиваются и растягиваются, что завершает процесс изготовления крастов.</w:t>
      </w:r>
    </w:p>
    <w:p w:rsidR="00742FEA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По способам выработки хромовых кож получают особый тип хромовой кожи для верха обуви, отличающейся хорошей связью лица с лежащими ниже слоями. Толщина полуфабриката для верха обуви в стандартной точке зависит от необходимой требуемой толщины готовых кож. Для тонких кож он составляет 0,4 - </w:t>
      </w:r>
      <w:smartTag w:uri="urn:schemas-microsoft-com:office:smarttags" w:element="metricconverter">
        <w:smartTagPr>
          <w:attr w:name="ProductID" w:val="0,7 мм"/>
        </w:smartTagPr>
        <w:r w:rsidRPr="00ED588C">
          <w:rPr>
            <w:sz w:val="28"/>
            <w:szCs w:val="28"/>
          </w:rPr>
          <w:t>0,7 мм</w:t>
        </w:r>
      </w:smartTag>
      <w:r w:rsidRPr="00ED588C">
        <w:rPr>
          <w:sz w:val="28"/>
          <w:szCs w:val="28"/>
        </w:rPr>
        <w:t xml:space="preserve"> в зависимости от вида сырья; максимальная толщина для толстых кож составляет 1,3 2,0 мм. Толщина дубленого полуфабриката для мебели и автомобильной промышленности также зависит от требуемой толщины готовой кожи, от вида и назначения выкраиваемых деталей и бывает от </w:t>
      </w:r>
      <w:smartTag w:uri="urn:schemas-microsoft-com:office:smarttags" w:element="metricconverter">
        <w:smartTagPr>
          <w:attr w:name="ProductID" w:val="2,2 мм"/>
        </w:smartTagPr>
        <w:r w:rsidRPr="00ED588C">
          <w:rPr>
            <w:sz w:val="28"/>
            <w:szCs w:val="28"/>
          </w:rPr>
          <w:t>2,2 мм</w:t>
        </w:r>
      </w:smartTag>
      <w:r w:rsidRPr="00ED588C">
        <w:rPr>
          <w:sz w:val="28"/>
          <w:szCs w:val="28"/>
        </w:rPr>
        <w:t xml:space="preserve"> и</w:t>
      </w:r>
      <w:r w:rsidR="009F213F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выше. К коже для мебели и автомобильных сидений предъявляются самые жесткие требования в отношении сортности сырья. Изгиб, которому подвергаются детали, требует получения лица кожи, устойчивого к садке. Детали также подвергаются истиранию, поэтому для таких кож обязательно наличие плотного лица и недопустимы такие пороки, как отдушистость.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ED588C">
        <w:rPr>
          <w:bCs/>
          <w:sz w:val="28"/>
          <w:szCs w:val="28"/>
        </w:rPr>
        <w:t>Разработанность продукции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В ходе пуско-наладочных работ и последовавшим за тем периодом производственной деятельности на Шебекинском кожзаводе был опробован ряд технологий выпуска кож с применением препаратов ведущих мировых фирм, таких как «Чиммер &amp; Шварц», «ТФЛ», «Карпетекс», «Трумплер». В результате был разработан набор собственных оригинальных рецептур для различных видов кожевенного сырья, позволяющий получать по окончанию производственного процесса высококачественную продукцию, отвечающую самым высоким стандартам и качественным требованиям. </w:t>
      </w:r>
      <w:r w:rsidRPr="00ED588C">
        <w:rPr>
          <w:bCs/>
          <w:sz w:val="28"/>
          <w:szCs w:val="28"/>
        </w:rPr>
        <w:t xml:space="preserve">Полученная продукция была проверена, принята и сертифицирована на многих кожевенных предприятиях как в России, так и за рубежом. </w:t>
      </w:r>
      <w:r w:rsidRPr="00ED588C">
        <w:rPr>
          <w:sz w:val="28"/>
          <w:szCs w:val="28"/>
        </w:rPr>
        <w:t>Выпущенный на Шебекинском кожзаводе полуфабрикат использовался техническими специалистами фирмы «Трумплер» для получения обувных крастов, получивших в последующем высокую оценку потребителей. Все необходимые рецептуры имеются в распоряжении специалистов ООО «ЛОГОСТАР»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ED588C">
        <w:rPr>
          <w:bCs/>
          <w:sz w:val="28"/>
          <w:szCs w:val="28"/>
        </w:rPr>
        <w:t>Применяемые технологии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российской отрасли переработки кожевенного сырья исторически сложилась такая ситуация, когда при наличии относительно неплохой сырьевой базы уровень качества выпускаемой продукции в целом был очень низок. Доперестроечные данные свидетельствовали о том, что до 70 % выпускавшейся кожевенной продукции производил ось с браком. Практически полностью отсутствовала собственная база машиностроения, выпускающая кожевенное технологическое оборудование. Крайне отсталой оказалась отечественная база специальных химпрепаратов и пигментов, предназначенных для отделки, финишной выделки и окраски кож. До сегодняшнего дня ряд предприятий кожевенного комплекса продолжают использовать при выделке кож токсичные препараты, от которых мировая практика отказалась уже десятилетия назад, в том числе фармалин, парадихлорбензол, фтористые соединения, натриевый хромпик, содержащий ядовитый шестивалентный хром. Современная ситуация не улучшила положение, а напротив еще более усугубила его нехваткой качественного кожсырья, вызванного общим сокращением поголовья скота в послеперестроечные годы, сложной финансовой ситуацией, в которой оказались кожперерабатывающие предприятия и катастрофическим отставанием прогрессивной химической и машиностроительной базы отечественного производства.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связи с этим при выборе основополагающих технологий специалисты Шебекинского кожзавода изначально ориентировалось на современные разработки ведущих мировых специалистов, работающих в отрасли переработки кожевенного сырья. В подготовке проекта принимали участие такие известные фирмы, как «Валлеро», Италия (зольно-дубильные барабаны); «Карл Гленю&gt;, Германия (станочный парк оборудования); «Прозис», Германия (системы автоматизации технологических процессов и контроля качества продукции); «Чиммер &amp; Шварц», Германия, «ТФЛ», Германия, «Карпетекс», Германия, «Трумплер», Германия (химпрепараты и технологии их применения). На основе предложенных указанными фирмами технических и технологических решений, и в тесном сотрудничестве с ними, общий рабочий проект был подготовлен Проектным институтом «СинтезПАВ», г.Белгород.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Основным консультантом и организатором технической части проекта стала компания «Прозис», г.Вайда, Германия. Специалисты этого предприятия разработали и изготовили комплексную систему автоматического контроля технологических процессов. У спех работы компании основывался на многолетнем опыте, накопленном в этой области и тесном знакомстве с условиями работы российских предприятий. Помимо прочего одним из первых проектов фирмы «Прозис» в России стало перевооружение и модернизация кожевенного завода совместного предприятия «Ленкожвест» в Санкт-Петербурге в начале 90-х годов. Соответствующий опыт дал возможность сотрудникам «Прозиса» сформировать концепцию и условия создания нового завода в Шебекино, отвечающего самым взыскательным требованиям европейского уровня. В этой связи компания «Прозис» непосредственно участвовала в разработке индивидуальных особенностей технологического оборудования, изготавливавшегося фирмой «Валлеро» (V al1ero ), что в последующем обеспечило песпроблемную стыковку всех узлов, компонентов и частей единой системы.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качестве места для реализации проекта кожевенного производства предварительно рассматривались производственные помещения и территория бывшего Шебекинского кожзавода «Красный Октябрь». Ближайший подход к решению проблемы показал практическую невозможность осуществления модернизации данного предприятия с силу крайней сложности решения как технических, так и экологических сторон проекта, в результате чего местом реализации была выбрана территория и помещения Опытного цеха Института «СинтезПАВ» в Г.Шебекино. Ориентация на расположение нового кожзавода именно в Шебекино обосновывалась, помимо исторического наличия кожевенного производства и близости к мясоперерабатывающим предприятиям Белгородской области, еще и наличием в химическом промышленном городе Шебекино квалифицированного персонала, знакомого как с кожевенным, так и с химическим производством. Немало важную роль сыграл при этом и факт наличия в городе развитой промышленной инфраструктуры, способной обеспечить потребности нового предприятия.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ED588C">
        <w:rPr>
          <w:bCs/>
          <w:sz w:val="28"/>
          <w:szCs w:val="28"/>
        </w:rPr>
        <w:t>Описание технологической схемы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Шкуры животных проходят многочисленные стадии обработки, прежде чем превращаются в привычную нам в каждодневном обиходе кожу.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Шкура животного является отличной питательной средой для быстрого развития разнообразных бактерий, которые размножаются в огромном количестве и выделяют ферменты, разрушающие белки шкуры, вызывая их гниение. Оптимальные условия хранения на складе кожсырья создает холодильная установка итальянской фирмы «Zanotti».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Кожевенное производство относят к водоемким. Поэтому в состав химической станции входят насосы для обеспечения технологического процесса (насосы для перекачивания жидких компонентов и кислот в дозировочные емкости и далее приготовление растворов заданной концентрации). Глубинные насосы производительностью до 60 м</w:t>
      </w:r>
      <w:r w:rsidRPr="00ED588C">
        <w:rPr>
          <w:sz w:val="28"/>
          <w:szCs w:val="28"/>
          <w:vertAlign w:val="superscript"/>
        </w:rPr>
        <w:t>3</w:t>
      </w:r>
      <w:r w:rsidRPr="00ED588C">
        <w:rPr>
          <w:sz w:val="28"/>
          <w:szCs w:val="28"/>
        </w:rPr>
        <w:t>/час, позволяют подать на производство требуемое количество воды из собственных скважин, т.к. одним из условий ведения технологических процессов является время заполнения барабана водой, которое составляет 10-12 мин. при объеме закачиваемой воды в 10 м</w:t>
      </w:r>
      <w:r w:rsidRPr="00ED588C">
        <w:rPr>
          <w:sz w:val="28"/>
          <w:szCs w:val="28"/>
          <w:vertAlign w:val="superscript"/>
        </w:rPr>
        <w:t>3</w:t>
      </w:r>
      <w:r w:rsidRPr="00ED588C">
        <w:rPr>
          <w:sz w:val="28"/>
          <w:szCs w:val="28"/>
        </w:rPr>
        <w:t>•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Одним из параметров, влияющих на скорость протекания процессов в кожевенном производстве, является температура. Максимальное ее значение на отмочно-зольных и дубильных процессах составляет 400 С. Исходя из особенностей кожевенного сырья, максимальная температура горячей воды не должна превышать 65-700 С, поэтому для обеспечения технологической линии горячей водой предусматривается котел горячей воды «OКlWH 1700».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Компрессорная установка обеспечивает работу пневматической тормозной системы для остановки барабанов, а также работу пневматических клапанов DN 100 для спуска отработанных жидкостей. Эта установка также обеспечивает работу пневмоклапанов, входящих в состав химической станции и узла смешения воды.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Автоматизированная система управления позволяет тщательно следить за соблюдением всех тонкостей технологического процесс а и очень требовательно относиться к контролю качества конечной продукции. Дозирование воды, ПАВ, солей, щелочей и кислот выполняют с помощью ковшовых весов и двух платформенных весов. Контрольно-измерительные приборы, датчики и соединительные линии позволяют контролировать продолжительность процессов, периодичность вращения барабанов, время дозирования материалов, рН, температуру рабочих и отработанных жидкостей. Система управления позволяет координировать работу входящих в ее состав структур, а так же отслеживать качество продукции на всех этапах ее выпуска.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Лабораторный барабан «МПШ-30592» с защитной ванной позволяет отработать предлагаемые параметры ведения технологических процессов.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Измерение площади выполняют на электронной установке измерения поверхности кож «Deri-Marsan 300». Вывод данных на принтер производится после каждой партии шкур.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ED588C">
        <w:rPr>
          <w:sz w:val="28"/>
          <w:szCs w:val="28"/>
        </w:rPr>
        <w:t xml:space="preserve">Производственный период на </w:t>
      </w:r>
      <w:r w:rsidRPr="00ED588C">
        <w:rPr>
          <w:sz w:val="28"/>
          <w:szCs w:val="28"/>
          <w:lang w:bidi="he-IL"/>
        </w:rPr>
        <w:t>000 «коме» (время от заrpузки сырья до получения готовой продукции в виде «вет-блю») составляет 1-3 рабочих дня и от полуфабриката до краста - еще 3 - 4 дня.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  <w:r w:rsidRPr="00ED588C">
        <w:rPr>
          <w:sz w:val="28"/>
          <w:szCs w:val="28"/>
          <w:lang w:bidi="he-IL"/>
        </w:rPr>
        <w:t>Общая технологическая схема получения дубленого кожевенного полуфабриката «вет-блю» и последующего выпуска крастов может быть представлена в виде следующей таблицы: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  <w:lang w:bidi="he-IL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39"/>
        <w:gridCol w:w="2730"/>
        <w:gridCol w:w="2240"/>
        <w:gridCol w:w="2756"/>
      </w:tblGrid>
      <w:tr w:rsidR="00D92EAA" w:rsidRPr="00ED588C" w:rsidTr="00ED588C">
        <w:trPr>
          <w:trHeight w:val="6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bCs/>
                <w:sz w:val="20"/>
                <w:szCs w:val="20"/>
                <w:lang w:bidi="he-IL"/>
              </w:rPr>
            </w:pPr>
            <w:r w:rsidRPr="00ED588C">
              <w:rPr>
                <w:bCs/>
                <w:sz w:val="20"/>
                <w:szCs w:val="20"/>
                <w:lang w:bidi="he-IL"/>
              </w:rPr>
              <w:t>Наименование операции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bCs/>
                <w:sz w:val="20"/>
                <w:szCs w:val="20"/>
                <w:lang w:bidi="he-IL"/>
              </w:rPr>
            </w:pPr>
            <w:r w:rsidRPr="00ED588C">
              <w:rPr>
                <w:bCs/>
                <w:sz w:val="20"/>
                <w:szCs w:val="20"/>
                <w:lang w:bidi="he-IL"/>
              </w:rPr>
              <w:t>Назначение операции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bCs/>
                <w:sz w:val="20"/>
                <w:szCs w:val="20"/>
                <w:lang w:bidi="he-IL"/>
              </w:rPr>
            </w:pPr>
            <w:r w:rsidRPr="00ED588C">
              <w:rPr>
                <w:bCs/>
                <w:sz w:val="20"/>
                <w:szCs w:val="20"/>
                <w:lang w:bidi="he-IL"/>
              </w:rPr>
              <w:t>Используемое оборудование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bCs/>
                <w:sz w:val="20"/>
                <w:szCs w:val="20"/>
                <w:lang w:bidi="he-IL"/>
              </w:rPr>
            </w:pPr>
            <w:r w:rsidRPr="00ED588C">
              <w:rPr>
                <w:bCs/>
                <w:sz w:val="20"/>
                <w:szCs w:val="20"/>
                <w:lang w:bidi="he-IL"/>
              </w:rPr>
              <w:t>Используемые препараты</w:t>
            </w:r>
          </w:p>
        </w:tc>
      </w:tr>
      <w:tr w:rsidR="00D92EAA" w:rsidRPr="00ED588C" w:rsidTr="00ED588C">
        <w:trPr>
          <w:trHeight w:val="16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Хранение кожсырья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Обеспечить сохранность закупленного кожсырья, не допуская его гниения и потери качества.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Складское помещение с регулируемым температурным режимом. Оптимальная t-хранения в пределах + 5°_7° С.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При необходимости используются антисептические препараты типа «Трупосепт»</w:t>
            </w:r>
          </w:p>
        </w:tc>
      </w:tr>
      <w:tr w:rsidR="00D92EAA" w:rsidRPr="00ED588C" w:rsidTr="00ED588C">
        <w:trPr>
          <w:trHeight w:val="10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Сортировка кожсь~ья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Оптимальное формирование производственных партий по весу и типу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Сортировочный стол с нижней подсветкой.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Визуальный контроль</w:t>
            </w:r>
          </w:p>
        </w:tc>
      </w:tr>
      <w:tr w:rsidR="00D92EAA" w:rsidRPr="00ED588C" w:rsidTr="00ED588C">
        <w:trPr>
          <w:trHeight w:val="37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Взвешивание кожсь~ья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Определение точного веса обрабатываемого сырья для дозировки химпрепаратов.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Электронные весы, связанные с системой автоматического дозирования химикатов.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</w:p>
        </w:tc>
      </w:tr>
      <w:tr w:rsidR="00D92EAA" w:rsidRPr="00ED588C" w:rsidTr="00ED588C">
        <w:trPr>
          <w:trHeight w:val="124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Отмока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Расконсервирование сырья и обводнение, позволяющее оптимально применять последующие препараты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 xml:space="preserve">Отмочно-зольные барабаны V = 35 </w:t>
            </w:r>
            <w:r w:rsidRPr="00ED588C">
              <w:rPr>
                <w:i/>
                <w:iCs/>
                <w:sz w:val="20"/>
                <w:szCs w:val="20"/>
                <w:lang w:bidi="he-IL"/>
              </w:rPr>
              <w:t>тЗ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Антисептики и мягчители</w:t>
            </w:r>
          </w:p>
        </w:tc>
      </w:tr>
      <w:tr w:rsidR="00D92EAA" w:rsidRPr="00ED588C" w:rsidTr="00ED588C">
        <w:trPr>
          <w:trHeight w:val="41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Обезволашивание и золение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Разрушение луковиц волосяного покрова с последующим удалением и взаимодействие компонентов зольной жидкости с дермой шкуры.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 xml:space="preserve">Отмочно-зольные барабаны V = 35 </w:t>
            </w:r>
            <w:r w:rsidRPr="00ED588C">
              <w:rPr>
                <w:i/>
                <w:iCs/>
                <w:sz w:val="20"/>
                <w:szCs w:val="20"/>
                <w:lang w:bidi="he-IL"/>
              </w:rPr>
              <w:t>тЗ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Серная кислота Сернистый натрий Вспомогательные препараты</w:t>
            </w:r>
          </w:p>
        </w:tc>
      </w:tr>
      <w:tr w:rsidR="00D92EAA" w:rsidRPr="00ED588C" w:rsidTr="00ED588C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Мездрение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Механическая операция по удалению с голья остатков жировой клетчатки и прирезей мяса и сала.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Мездрильный станок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Механическая операция без применения хим. препаратов.</w:t>
            </w:r>
          </w:p>
        </w:tc>
      </w:tr>
      <w:tr w:rsidR="00D92EAA" w:rsidRPr="00ED588C" w:rsidTr="00ED588C">
        <w:trPr>
          <w:trHeight w:val="10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Обрядка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Удаление со шкуры остатков мездры и других непригодных участков.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Обрезка на столе при помощи обрядочного ножа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Механическая операция без применения химпрепаратов.</w:t>
            </w:r>
          </w:p>
        </w:tc>
      </w:tr>
      <w:tr w:rsidR="00D92EAA" w:rsidRPr="00ED588C" w:rsidTr="00ED588C">
        <w:trPr>
          <w:trHeight w:val="100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Двоение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Разделение шкуры на лицевую часть и спилок, позволяющее получить кожи заданной толщины.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Двоильный станок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2EAA" w:rsidRPr="00ED588C" w:rsidRDefault="00D92EAA" w:rsidP="00D92EAA">
            <w:pPr>
              <w:spacing w:line="360" w:lineRule="auto"/>
              <w:jc w:val="both"/>
              <w:rPr>
                <w:sz w:val="20"/>
                <w:szCs w:val="20"/>
                <w:lang w:bidi="he-IL"/>
              </w:rPr>
            </w:pPr>
            <w:r w:rsidRPr="00ED588C">
              <w:rPr>
                <w:sz w:val="20"/>
                <w:szCs w:val="20"/>
                <w:lang w:bidi="he-IL"/>
              </w:rPr>
              <w:t>Механическая операция без применения химпрепаратов.</w:t>
            </w:r>
          </w:p>
        </w:tc>
      </w:tr>
      <w:tr w:rsidR="00ED588C" w:rsidRPr="00ED588C" w:rsidTr="00ED588C">
        <w:trPr>
          <w:trHeight w:val="10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Обеззоливание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 xml:space="preserve">Удаление </w:t>
            </w:r>
            <w:r w:rsidR="008C6CE9" w:rsidRPr="00ED588C">
              <w:rPr>
                <w:sz w:val="20"/>
                <w:szCs w:val="20"/>
              </w:rPr>
              <w:t>щелочного</w:t>
            </w:r>
            <w:r w:rsidRPr="00ED588C">
              <w:rPr>
                <w:sz w:val="20"/>
                <w:szCs w:val="20"/>
              </w:rPr>
              <w:t xml:space="preserve"> </w:t>
            </w:r>
            <w:r w:rsidR="008C6CE9" w:rsidRPr="00ED588C">
              <w:rPr>
                <w:sz w:val="20"/>
                <w:szCs w:val="20"/>
              </w:rPr>
              <w:t>реагента</w:t>
            </w:r>
            <w:r w:rsidRPr="00ED588C">
              <w:rPr>
                <w:sz w:val="20"/>
                <w:szCs w:val="20"/>
              </w:rPr>
              <w:t xml:space="preserve"> </w:t>
            </w:r>
            <w:r w:rsidR="008C6CE9" w:rsidRPr="00ED588C">
              <w:rPr>
                <w:sz w:val="20"/>
                <w:szCs w:val="20"/>
              </w:rPr>
              <w:t>из</w:t>
            </w:r>
            <w:r w:rsidRPr="00ED588C">
              <w:rPr>
                <w:sz w:val="20"/>
                <w:szCs w:val="20"/>
              </w:rPr>
              <w:t xml:space="preserve"> </w:t>
            </w:r>
            <w:r w:rsidR="008C6CE9" w:rsidRPr="00ED588C">
              <w:rPr>
                <w:sz w:val="20"/>
                <w:szCs w:val="20"/>
              </w:rPr>
              <w:t>голья</w:t>
            </w:r>
            <w:r w:rsidRPr="00ED588C">
              <w:rPr>
                <w:sz w:val="20"/>
                <w:szCs w:val="20"/>
              </w:rPr>
              <w:t xml:space="preserve"> д</w:t>
            </w:r>
            <w:r w:rsidR="008C6CE9" w:rsidRPr="00ED588C">
              <w:rPr>
                <w:sz w:val="20"/>
                <w:szCs w:val="20"/>
              </w:rPr>
              <w:t>ля</w:t>
            </w:r>
            <w:r w:rsidRPr="00ED588C">
              <w:rPr>
                <w:sz w:val="20"/>
                <w:szCs w:val="20"/>
              </w:rPr>
              <w:t xml:space="preserve"> </w:t>
            </w:r>
            <w:r w:rsidR="008C6CE9" w:rsidRPr="00ED588C">
              <w:rPr>
                <w:sz w:val="20"/>
                <w:szCs w:val="20"/>
              </w:rPr>
              <w:t>про ведения</w:t>
            </w:r>
            <w:r w:rsidRPr="00ED588C">
              <w:rPr>
                <w:sz w:val="20"/>
                <w:szCs w:val="20"/>
              </w:rPr>
              <w:t xml:space="preserve"> </w:t>
            </w:r>
            <w:r w:rsidR="008C6CE9" w:rsidRPr="00ED588C">
              <w:rPr>
                <w:sz w:val="20"/>
                <w:szCs w:val="20"/>
              </w:rPr>
              <w:t>последующих операций.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Дубильные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барабаны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объемом V = 35 тЗ.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Муравьиная кислота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Сернистый натрий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Известь</w:t>
            </w:r>
          </w:p>
        </w:tc>
      </w:tr>
      <w:tr w:rsidR="00ED588C" w:rsidRPr="00ED588C" w:rsidTr="00ED588C">
        <w:trPr>
          <w:trHeight w:val="10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Мягчение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Кратковременная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обработка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голья</w:t>
            </w:r>
            <w:r w:rsidR="00ED588C" w:rsidRPr="00ED588C">
              <w:rPr>
                <w:sz w:val="20"/>
                <w:szCs w:val="20"/>
              </w:rPr>
              <w:t xml:space="preserve"> ф</w:t>
            </w:r>
            <w:r w:rsidRPr="00ED588C">
              <w:rPr>
                <w:sz w:val="20"/>
                <w:szCs w:val="20"/>
              </w:rPr>
              <w:t>ермента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препаратами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Дубильные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барабаны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объемом V = 35 тЗ.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Вспомогательные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ферментативные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препараты</w:t>
            </w:r>
          </w:p>
        </w:tc>
      </w:tr>
      <w:tr w:rsidR="00ED588C" w:rsidRPr="00ED588C" w:rsidTr="00ED588C">
        <w:trPr>
          <w:trHeight w:val="126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Пикелевание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Подготовка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голья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дублению,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обеспечивающая его</w:t>
            </w:r>
            <w:r w:rsidR="00ED588C" w:rsidRPr="00ED588C">
              <w:rPr>
                <w:sz w:val="20"/>
                <w:szCs w:val="20"/>
              </w:rPr>
              <w:t xml:space="preserve"> оптимальное </w:t>
            </w:r>
            <w:r w:rsidRPr="00ED588C">
              <w:rPr>
                <w:sz w:val="20"/>
                <w:szCs w:val="20"/>
              </w:rPr>
              <w:t>протекание по времени 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эффективности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Дубильные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барабаны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объемом V = 35 тЗ.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Муравьиная кислота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Сульфат аммония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Вспомогательные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препараты</w:t>
            </w:r>
          </w:p>
        </w:tc>
      </w:tr>
      <w:tr w:rsidR="00ED588C" w:rsidRPr="00ED588C" w:rsidTr="00ED588C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Дубление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Долговременное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консервирование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шкур,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превращающее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их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кожи,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путем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введения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дубильных препаратов в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структуру клетчатки.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Дубильные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барабаны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объемом V = 35 тЗ.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Дубитель хромовый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Консервирующие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вспомогательные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вещества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Антисептики</w:t>
            </w:r>
          </w:p>
        </w:tc>
      </w:tr>
      <w:tr w:rsidR="00ED588C" w:rsidRPr="00ED588C" w:rsidTr="00ED588C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Отжим влаги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Удаление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избыточной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влаги из продубленного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полуфабриката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Отжимной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проходной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станок с давлением до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150 тонн.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CE9" w:rsidRPr="00ED588C" w:rsidRDefault="008C6CE9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</w:t>
            </w:r>
          </w:p>
        </w:tc>
      </w:tr>
      <w:tr w:rsidR="00ED588C" w:rsidRPr="00ED588C" w:rsidTr="00ED588C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Строгание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Выравнивание толщины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полуфабриката по всей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площади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поверхности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кож.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Строгальный станок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</w:t>
            </w:r>
          </w:p>
        </w:tc>
      </w:tr>
      <w:tr w:rsidR="00ED588C" w:rsidRPr="00ED588C" w:rsidTr="00ED588C">
        <w:trPr>
          <w:trHeight w:val="201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Крашение и жирование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Окрашивание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кож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 заданный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цвет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одновременным</w:t>
            </w:r>
            <w:r w:rsidR="00ED588C" w:rsidRPr="00ED588C">
              <w:rPr>
                <w:sz w:val="20"/>
                <w:szCs w:val="20"/>
              </w:rPr>
              <w:t xml:space="preserve"> напол</w:t>
            </w:r>
            <w:r w:rsidRPr="00ED588C">
              <w:rPr>
                <w:sz w:val="20"/>
                <w:szCs w:val="20"/>
              </w:rPr>
              <w:t>нением химпрепаратами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для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придания</w:t>
            </w:r>
            <w:r w:rsidR="00ED588C" w:rsidRPr="00ED588C">
              <w:rPr>
                <w:sz w:val="20"/>
                <w:szCs w:val="20"/>
              </w:rPr>
              <w:t xml:space="preserve"> эластич</w:t>
            </w:r>
            <w:r w:rsidRPr="00ED588C">
              <w:rPr>
                <w:sz w:val="20"/>
                <w:szCs w:val="20"/>
              </w:rPr>
              <w:t>ности.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Красильно-жировальные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барабаны.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Красители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Сульфат аммония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Муравьиная кислота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Жирующие препараты</w:t>
            </w:r>
          </w:p>
        </w:tc>
      </w:tr>
      <w:tr w:rsidR="00ED588C" w:rsidRPr="00ED588C" w:rsidTr="00ED588C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Пролежка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Фиксация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процессов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окрашивания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жирования.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Деревянные «козлы»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</w:t>
            </w:r>
          </w:p>
        </w:tc>
      </w:tr>
      <w:tr w:rsidR="00B02381" w:rsidRPr="00ED588C" w:rsidTr="00ED588C">
        <w:trPr>
          <w:trHeight w:val="15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Отжим-разводка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Удаление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избыточной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влаги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механическим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путем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после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влажных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процессов и получение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максимальной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площади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кож.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Отжимной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разводной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станок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</w:t>
            </w:r>
          </w:p>
        </w:tc>
      </w:tr>
      <w:tr w:rsidR="00B02381" w:rsidRPr="00ED588C" w:rsidTr="00ED588C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Сушка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Удаление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избыточной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влаги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до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уровня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влажности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нормальной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кожи.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Вакуумеая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сушильная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установка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</w:t>
            </w:r>
          </w:p>
        </w:tc>
      </w:tr>
      <w:tr w:rsidR="00B02381" w:rsidRPr="00ED588C" w:rsidTr="00ED588C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Тяжка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операция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для повышения мягкости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увеличения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площади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кожи.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Т янульно-мягчительный</w:t>
            </w:r>
            <w:r w:rsidR="00ED588C" w:rsidRPr="00ED588C">
              <w:rPr>
                <w:sz w:val="20"/>
                <w:szCs w:val="20"/>
              </w:rPr>
              <w:t xml:space="preserve"> </w:t>
            </w:r>
            <w:r w:rsidRPr="00ED588C">
              <w:rPr>
                <w:sz w:val="20"/>
                <w:szCs w:val="20"/>
              </w:rPr>
              <w:t>станок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381" w:rsidRPr="00ED588C" w:rsidRDefault="00B02381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</w:t>
            </w:r>
          </w:p>
        </w:tc>
      </w:tr>
      <w:tr w:rsidR="00ED588C" w:rsidRPr="00ED588C" w:rsidTr="00ED588C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Прессование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Увеличение площади, придание кожам гладкости и блеска.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Рото-пресс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</w:t>
            </w:r>
          </w:p>
        </w:tc>
      </w:tr>
      <w:tr w:rsidR="00ED588C" w:rsidRPr="00ED588C" w:rsidTr="00ED588C">
        <w:trPr>
          <w:trHeight w:val="58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Обрезка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Удаление непригодных участков.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Обрезка на столе при помощи ножа.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операция. Визуальный контроль.</w:t>
            </w:r>
          </w:p>
        </w:tc>
      </w:tr>
      <w:tr w:rsidR="00ED588C" w:rsidRPr="00ED588C" w:rsidTr="00ED588C">
        <w:trPr>
          <w:trHeight w:val="53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Измерение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Определение площади полученной продукции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Измерительный станок.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операция.</w:t>
            </w:r>
          </w:p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Электронный контроль.</w:t>
            </w:r>
          </w:p>
        </w:tc>
      </w:tr>
      <w:tr w:rsidR="00ED588C" w:rsidRPr="00ED588C" w:rsidTr="00ED588C">
        <w:trPr>
          <w:trHeight w:val="116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Сортировка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Распределение готовой продукции по сортности в зависимости от количества пороков и повреждений.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Сортировочный стол с верхней подсветкой.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Механическая операция. Визуальный контроль экспертомсортировщиком.</w:t>
            </w:r>
          </w:p>
        </w:tc>
      </w:tr>
      <w:tr w:rsidR="00ED588C" w:rsidRPr="00ED588C" w:rsidTr="00ED588C">
        <w:trPr>
          <w:trHeight w:val="54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Маркировка и упаковка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Подготовка готовой продукции к отправке конечному потребителю.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Маркировка кож штампами</w:t>
            </w:r>
          </w:p>
          <w:p w:rsidR="00ED588C" w:rsidRPr="00ED588C" w:rsidRDefault="00ED588C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и восковыми карандашами. Упаковка.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Механические операции.</w:t>
            </w:r>
          </w:p>
        </w:tc>
      </w:tr>
      <w:tr w:rsidR="00ED588C" w:rsidRPr="00ED588C" w:rsidTr="00ED588C">
        <w:trPr>
          <w:trHeight w:hRule="exact" w:val="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88C" w:rsidRPr="00ED588C" w:rsidRDefault="00ED588C" w:rsidP="008C6CE9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8C6CE9" w:rsidRPr="00ED588C" w:rsidRDefault="008C6CE9" w:rsidP="00D92EAA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7B2493" w:rsidRPr="00ED588C" w:rsidRDefault="007B2493" w:rsidP="00D92EAA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ED588C">
        <w:rPr>
          <w:bCs/>
          <w:sz w:val="28"/>
          <w:szCs w:val="28"/>
        </w:rPr>
        <w:t>Качественные параметры продукции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Нормы химического состава дубленого полуфабриката, в расчете на условную влажность 18 %, составляет: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влага, не более 55 %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окись хрома, в зависимости от вида сырья, не менее 2,7 - 3,5 %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Помимо этого, в зависимости от назначения, кожи проходят испытания на «кипение», характеризующее устойчивость к высоким температурам, на температуру сваривания, на растяжку, изгибы и прочее. Экологические требования к кожам определяют жесткие регулирующие параметры по отношению к присутствию ряда химических составляющих, таких как фенолы, фтор и шестивалентный хром.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ED588C">
        <w:rPr>
          <w:bCs/>
          <w:sz w:val="28"/>
          <w:szCs w:val="28"/>
        </w:rPr>
        <w:t>Обеспечение контроля качества выпускаемой продукции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Контроль качества выпускаемой продукции обеспечивается всем технологическим циклом производства, начиная от предварительной сортировки и тщательного взвешивания кожсырья, что позволяет произвести точную дозировку применяемых химических препаратов и контролировать дальнейшие процессы, имея детальное представление о том, что в реальности происходит в отмочно-зольных и дубильных барабанах на основе постоянно получаемых данных о температуре и кислотности среды, в которой находятся обрабатываемые шкуры.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Все сырье КРС, поступающее на предприятие, обязательно проходит предварительный этап контроля качества и сортировки, в процессе которого по необходимости происходит понижение сортности сырья (отбраковка), которое составляет 10-15% от всего объема сырья. Помимо этого контроль качества проходит и окончательная продукция, что позволяет сохранить технологию производства продукции необходимого качества. Благодаря этому брак готовой продукции как таковой отсутствует.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Контрольно-измерительные приборы, датчики и соединительные линии позволяют контролировать продолжительность процессов, периодичность вращения барабанов, время дозирования материалов, рН, температуру рабочих и отработанных жидкостей. Система управления позволяет координировать работу входящих в ее состав структур, а так же отслеживать качество продукции на всех этапах ее выпуска. Лабораторные анализы позволяют дополнительно установить физические свойства выпущенной готовой продукции, такие как тест на сваривание, эластичность на растяжке и пр.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Получаемые параметры фиксируются в журналах учета качества продукции и сертификатах качества, выдаваемых на каждую отдельную партию.</w:t>
      </w:r>
    </w:p>
    <w:p w:rsidR="00742FEA" w:rsidRPr="00ED588C" w:rsidRDefault="00ED588C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D588C">
        <w:rPr>
          <w:sz w:val="28"/>
          <w:szCs w:val="28"/>
        </w:rPr>
        <w:br w:type="page"/>
      </w:r>
      <w:r w:rsidR="00742FEA" w:rsidRPr="00ED588C">
        <w:rPr>
          <w:b/>
          <w:sz w:val="28"/>
          <w:szCs w:val="28"/>
        </w:rPr>
        <w:t>2. Общие принципы калькулирования себестоимости продукции</w:t>
      </w:r>
    </w:p>
    <w:p w:rsidR="00742FEA" w:rsidRPr="00ED588C" w:rsidRDefault="00742FEA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42FEA" w:rsidRPr="00ED588C" w:rsidRDefault="00742FEA" w:rsidP="00D92EAA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 xml:space="preserve">Калькулирование </w:t>
      </w:r>
      <w:r w:rsidRPr="00ED588C">
        <w:rPr>
          <w:i/>
          <w:sz w:val="28"/>
          <w:szCs w:val="28"/>
        </w:rPr>
        <w:t>-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i/>
          <w:sz w:val="28"/>
          <w:szCs w:val="28"/>
        </w:rPr>
        <w:t>есть процесс исчисления себестоимости продуктов (единицы продукта, части продукта, группы продуктов) разной степени готовности.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Балансовое обобщение затрат в их количественном и стоимостном выражении (на основе балансового уравнения). То есть для исчисления себестоимости товарной продукции необходимо определить затраты в незавершенном производстве (НЗП), на брак, побочную продукцию и отходы.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Полное отражение понесенных затрат в полной сумме в их первичной группировке.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ED588C">
        <w:rPr>
          <w:i/>
          <w:sz w:val="28"/>
          <w:szCs w:val="28"/>
        </w:rPr>
        <w:t>Данный принцип означает, например, что при наличии возвратных отходов следует сначала выделить их в виде отдельной статьи и уже потом относить на уменьшение затрат, собранных по статье «Основные материалы</w:t>
      </w:r>
      <w:r w:rsidR="00770ECD" w:rsidRPr="00ED588C">
        <w:rPr>
          <w:i/>
          <w:sz w:val="28"/>
          <w:szCs w:val="28"/>
        </w:rPr>
        <w:t>»</w:t>
      </w:r>
      <w:r w:rsidRPr="00ED588C">
        <w:rPr>
          <w:i/>
          <w:sz w:val="28"/>
          <w:szCs w:val="28"/>
        </w:rPr>
        <w:t>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Оценка побочной и бракованной продукции по сумме затрат на их производство.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Определение затрат на незавершенное производство в соответствии с характером формирования себестоимости и стабильности запасов незавершенного производства.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Согласованность показателей калькулирования себестоимости продуктов с организацией учета затрат на производство (в первую очередь - согласованность объектов калькулирования и объектов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учета затрат).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Сравнимость показателей плановых и отчетных калькуляций. Применение (преемственность) единых методов калькулирования.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Наибольшая точность калькулирования достигается при применении принципа «причинности», то есть в себестоимость продукта включаются те затраты, причиной возникновения которых стал данный продукт.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 включении в себестоимость продукта косвенных затрат относительно «справедливая» калькуляция получается при использовании принципа пропорциональности. Данный принцип означает, что распределяемые косвенные затраты и выбранная для их распределения база распределения должны находиться в пропорциональной зависимости.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Калькулирование себестоимости с учетом целевого назначения калькуляции.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</w:rPr>
        <w:t>Данный принцип предполагает возможность наличия нескольких показателей себестоимости в зависимости от задач калькулирования</w:t>
      </w:r>
      <w:r w:rsidRPr="00ED588C">
        <w:rPr>
          <w:sz w:val="28"/>
          <w:szCs w:val="28"/>
        </w:rPr>
        <w:t>.</w:t>
      </w:r>
      <w:r w:rsidRPr="00ED588C">
        <w:rPr>
          <w:i/>
          <w:sz w:val="28"/>
          <w:szCs w:val="28"/>
        </w:rPr>
        <w:t xml:space="preserve"> Например: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для сравнения рентабельности видов продукции может использоваться показатель себестоимости, исчисленный на основе нормативных прямых затрат.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для обоснования цен реализации при выполнении государственного заказа - показатель себестоимости, исчисленный на основе фактических полных затрат.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ED588C">
        <w:rPr>
          <w:sz w:val="28"/>
          <w:szCs w:val="28"/>
          <w:u w:val="single"/>
        </w:rPr>
        <w:t>Процесс калькулирования предполагает: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разграничение затрат на производство между законченной и незаконченной продукцией, оценку затрат на незавершенное производство;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исчисление затрат на забракованную продукцию;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оценку отходов производства и побочной продукции;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исчисление суммы затрат (по каждой статье), относящихся к готовым изделиям, по каждому носителю затрат;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отнесение (распределение, суммирование) затрат, собранных на носителе, на объект калькулирования;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исчисление себестоимости калькуляционной единицы продукции.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Разработка алгоритма калькулирования, таким образом, включает в себя методическую проработку представленных пунктов с учетом адекватной оценки особенностей хозяйственной деятельности предприятия 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Разгранuченuе затрат между законченой продукцией u незавершенным производством.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</w:rPr>
        <w:t>Незавершенное производство</w:t>
      </w:r>
      <w:r w:rsidRPr="00ED588C">
        <w:rPr>
          <w:sz w:val="28"/>
          <w:szCs w:val="28"/>
        </w:rPr>
        <w:t xml:space="preserve"> - продукция, не прошедшая к концу отчетного периода всех стадий обработки и поэтому не признаваемая готовой продукцией.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</w:rPr>
        <w:t>Затраты на законченную и незаконченную продукцию</w:t>
      </w:r>
      <w:r w:rsidRPr="00ED588C">
        <w:rPr>
          <w:sz w:val="28"/>
          <w:szCs w:val="28"/>
        </w:rPr>
        <w:t xml:space="preserve"> определяются следующим балансовым уравнением: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НЗПнач. + Зотч. = Стов. + Бр + От + НЗПкон</w:t>
      </w:r>
      <w:r w:rsidR="00ED588C" w:rsidRPr="00ED588C">
        <w:rPr>
          <w:sz w:val="28"/>
          <w:szCs w:val="28"/>
        </w:rPr>
        <w:t xml:space="preserve">, </w:t>
      </w:r>
      <w:r w:rsidRPr="00ED588C">
        <w:rPr>
          <w:sz w:val="28"/>
          <w:szCs w:val="28"/>
        </w:rPr>
        <w:t>где НЗПнач. - затраты внезавершенном производстве на начало периода;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Зотч. - затраты отчетного периода;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Стов. - себестоимосгь товарной (готовой) продукции;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Бр - затраты на забракованную продукцию;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От - стоимость отходов производства;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НЗПкон. - затраты внезавершенном производстве на конец периода.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 началу калькуляционных расчетов известны данные о затратах в начальном незавершенном производстве и затраты отчетного периода.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  <w:u w:val="single"/>
        </w:rPr>
        <w:t>Необходимо обратить внимание на</w:t>
      </w:r>
      <w:r w:rsidRPr="00ED588C">
        <w:rPr>
          <w:sz w:val="28"/>
          <w:szCs w:val="28"/>
        </w:rPr>
        <w:t xml:space="preserve"> принципиальную важность такого показателя, как затраты отчетного периода.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Достоверность данного показателя в том числе определяет и достоверность показателя незавершенного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производства и в конечном итоге показателя себестоимости проданных изделий.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Собственно учет затрат на производство является первым этапом процесса калькулирования, если его рассматривать в широком смысле (хотя в научной и практической литературе по вопросам учета затрат и калькулирования себестоимости вопрос соотношения методов учета затрат и методов калькулирования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этих процессов является глубоко дискуссионным.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42FEA" w:rsidRPr="00ED588C" w:rsidRDefault="003536D8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D588C">
        <w:rPr>
          <w:b/>
          <w:sz w:val="28"/>
          <w:szCs w:val="28"/>
        </w:rPr>
        <w:t>2.1 Учет затрат на производстве. Разграничение затрат между законче</w:t>
      </w:r>
      <w:r w:rsidR="00ED588C" w:rsidRPr="00ED588C">
        <w:rPr>
          <w:b/>
          <w:sz w:val="28"/>
          <w:szCs w:val="28"/>
        </w:rPr>
        <w:t>нной и незаконченной продукцией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 этапе учета затрат на производство осуществляется первичная регистрация издержек, связанных с осуществлением процессов производства и продажи. Включение тех или иных затрат в состав текущих (в себестоимость) определяется прежде всего их экономическим смыслом, заключающимся в связи понесенных затрат с процессом получения текущих доходов коммерческой организации (напомним еще раз, что до недавнего времени состав затрат, включаемых в себестоимость, также регламентировался и определялся Положением о составе затрат).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 данном этапе должны выполняться требования полноты включения затрат (наличие, как правило, первичного документа и своевременной регистрации факта хозяйственной деятельности) и правильности и обоснованности так называемой квалификации (то есть определения) затрат в качестве текущих (а, например, не капитальных) и учета их на соответствующих затратных счетах.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Учет затрат на производство осуществляется в системе бухгалтерского учета. для правильной организации данного процесса организация должна обоснованно выбрать из перечня плана счетов необходимые для нее счета и определиться со степенью аналитичности подлежащей учету информации о затратах.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Учет затрат организуется с применением счетов третьего раздела плана счетов «Затраты на производство».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Прямые затраты в момент их возникновения на основании первичного документа подлежат отражению по дебету калькуляционных счетов 20 «Основное производство», 23 «Вспомогательные производства» в корреспонденции с кредитом счетов 10 «Материалы», 70 «Расчеты с персоналом по оплате труда», 69 «Расчеты по социальному страхованию и обеспечению» и др.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Аналитический учет по счетам 20, 23 организуется в разрезе объектов калькулирования, то есть в разрезе видов продукции, работ, услуг.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 этом же этапе собираются и косвенные затраты.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Это, напомним, те виды затрат, которые невозможно в силу объективных причин или организации бухгалтерского учета на предприятии отнести в момент их возникновения на объект калькулирования.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 выборе организацией варианта калькулирования полной фактической себестоимости эти затраты должны в конечном итоге быть включены в себестоимость объекта калькулирования, но в результате предварительного распределения, то есть косвенно.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Косвенные затраты подлежат предварительному учету на собирательно-распределительных счетах 25 «Общепроизводственные расходы», 26 «Общехозяйственные расходы». Счета 25, 26 дебетуются в корреспонденции с кредитом большого количества счетов: 02 «Амортизация основных средств», 05 «Амортизация не материальных активов», 10 «Материалы», 70 «Расчеты с персоналом по оплате труда», различные счета учета расчетов и т. д.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Аналитический учет затрат на счетах 25, 26 ведется в разрезе структурных подразделений и в разрезе статей сметы.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Статьи сметы были предусмотрены типовыми и отраслевыми методическими указаниями по учету, планированию и калькулированию себестоимости.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завершении сложных расчетов необходимые доли затрат попадают в конечном итоге на дебет счета 20 «Основное производство» В корреспонденции с кредитом счетов 23 «Вспомогательные производства»; 25 «Общепроизводственные расходы», 26 «Общехозяйственные расходы».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После завершения процедур собственно учета затрат, распределения услуг вспомогательного производства и распределения косвенных расходов в бухгалтерском учете организации выявляется величина показателя об учтенных в отчетном периоде затратах на производство.</w:t>
      </w:r>
    </w:p>
    <w:p w:rsidR="007B2493" w:rsidRPr="00ED588C" w:rsidRDefault="007B2493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C86F1D" w:rsidRPr="00ED588C" w:rsidRDefault="00ED588C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D588C">
        <w:rPr>
          <w:b/>
          <w:sz w:val="28"/>
          <w:szCs w:val="28"/>
        </w:rPr>
        <w:br w:type="page"/>
        <w:t xml:space="preserve">2.2 </w:t>
      </w:r>
      <w:r w:rsidR="003536D8" w:rsidRPr="00ED588C">
        <w:rPr>
          <w:b/>
          <w:sz w:val="28"/>
          <w:szCs w:val="28"/>
        </w:rPr>
        <w:t>Оценка незавершенного производства (НЗП)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Главное условие адекватной оценки незавершенного производства состоит в выборе такого способа оценки, при котором себестоимость готовой продукции отражает результаты хозяйственной деятельности данного отчетного периода.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То есть выбранный способ оценки должен исключить влияние одного отчетного периода на результаты другого отчетного периода.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Существуют два классификационных направления оценки незавершенного производства: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оценка по фактической или нормативной себестоимости;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оценка по «полной» или ограниченной себестоимости.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 оценке незавершенного производства по нормативной себестоимости происходит повышение себестоимости готовой продукции, когда фактические затраты отчетного периода выше нормативных. И наоборот, себестоимость готовой продукции понижается, когда фактические затраты оказываются ниже нормативных.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Тогда при нестабильном объеме незавершенного производства могут иметь место значительные колебания в величинах затрат, относимых на готовую продукцию.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этих условиях оценка незавершенного производства по фактической себестоимости обеспечивает более равномерное формирование затрат на товарную продукцию, отражающих результаты деятельности в отчетном периоде.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Таким образом, с точки зрения равномерности формирования финансового результата более приемлемой является оценка незавершенного производства по фактической себестоимости.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 другой стороны, данный подход нарушает сформулированный выше критерий, когда результаты деятельности в одном отчетном периоде не должны сказываться на результатах деятельности в другом периоде.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Если мы оцениваем незавершенное производство по фактическим затратам, то перерасход ресурсов скажется на финансовом результате следующих периодов, хотя этот перерасход произошел в данном отчетном периоде. Исходя из этого, оценка незавершенного производства по нормативным затратам является более адекватной.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Конечно же, на вариант оценки оказывает влияние и тип производства. В массовом и серийном производстве предпочтительна оценка незавершенного производства по нормативной себестоимости. В единичном, когда производство может длиться несколько периодов, - по фактической себестоимости.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полноте отнесения видов затрат на незавершенное производство возможны полная оценка, частичная или нулевая. Полнота отнесения затрат определяется несколькими факторами: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типом производсгва (массовое, серийное, единичное);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существенностью используемых производственных факторов (ресурсов) (материалоемкое, капиталоемкое, трудоемкое);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особенностями существующей на производстве системы учета затрат.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единичном и мелкосерийном производствах организуется индивидуальный учет затрат по каждому заказу (партии). То есть затраты на выполнение каждого заказа локализуются и составляют затраты в незавершенное производство до полного завершения заказа, когда они переходят в себестоимость готовых продуктов.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массовом и крупносерийном производствах подход к оценке незавершенного производства связан с технологическими условиями нарастания производственных затрат.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ряде отраслей (как правило, с физико-химической технологией производства) в незавершенное производство включают только затраты на сырье.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Существует и следующий способ - на незавершенное производство относят затраты на материалы + половину затрат на обработку продукта. Данный способ проще, так как позволяет отказаться от пооперационного учета движения изделий.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Такая оценка допустима, когда средняя операция при массовом наблюдении достаточно типична.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Подходы к оценке незавершенного производства регламентируются законодательством Российской Федерации. В соответствии с п.64 Положения по ведению бухгалтерского учета и бухгалтерской отчетности в Российской Федерации (утверждено приказом Минфина РФ от 29 июля 1998 г. № 34н) «незавершенное производство. </w:t>
      </w:r>
      <w:r w:rsidRPr="00ED588C">
        <w:rPr>
          <w:sz w:val="28"/>
          <w:szCs w:val="28"/>
          <w:u w:val="single"/>
        </w:rPr>
        <w:t>В массовом и серийном производстве может отражаться в балансе: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фактической или нормативной (плановой) производственной себестоимости;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прямым статьям затрат;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стоимости сырья, материалов и полуфабрикатов.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  <w:u w:val="single"/>
        </w:rPr>
        <w:t>При единичном производстве продукции</w:t>
      </w:r>
      <w:r w:rsidRPr="00ED588C">
        <w:rPr>
          <w:sz w:val="28"/>
          <w:szCs w:val="28"/>
        </w:rPr>
        <w:t xml:space="preserve"> незавершенное производство отражается в бухгалтерском балансе по фактически произведенным затратам.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Кроме того, в 2002 г. вступила в действие глава 25 Налогового Кодекса Российской Федерации «Налог на прибыль организаций». В данном Законе СТ.З19 «Порядок оценки остатков незавершенного производства, остатков готовой продукции, товаров отгруженных» содержит нормы, действующие в целях налогообложения.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Существуют два основных подхода к количественной оценке незавершенного производства: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инвентаризация, проводимая по итогам отчетного периода;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Инвентаризация подразумевает подсчет незавершенных производством изделий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по каждой технологической операции, каждому рабочему месту.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учет движения продукции непосредственно в процессе производства, осуществляемый в течение отчетного периода.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 учете движения деталей отслеживается их перемещение внутри места возникновения затрат (как правило, цеха) с разбивкой по отдельным операциям или только по конечной операции.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 подходы к оценке незавершенного производства оказывает влияние и степень стабильности (от периода к периоду) количественной величины запасов незавершенного производства.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 точки зрения влияния на финансовый результат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в производствах со стабильным незавершенным производством приемлем любой способ оценки: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нормативным или фактическим,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полным или ограниченным затратам.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данном случае в каждом отчетном периоде затраты в незавершенном производстве на начало периода уравновешиваются затратами в незавершенном производстве на конец периода.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производствах с нестабильным незавершенным производством затраты на него правильнее оценивать исходя из фактических затрат на производство.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Таким образом, при формировании подходов к оценке незавершенного производства должны быть приняты во внимание: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тип производства;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динамика «нарастания» затрат в ходе технологического процесса;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степень количественной стабильности незавершенного производства;</w:t>
      </w:r>
    </w:p>
    <w:p w:rsidR="003536D8" w:rsidRPr="00ED588C" w:rsidRDefault="003536D8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особенности существующей системы учета затрат на производство.</w:t>
      </w:r>
    </w:p>
    <w:p w:rsidR="00ED588C" w:rsidRPr="00ED588C" w:rsidRDefault="00ED588C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9113E1" w:rsidRDefault="009113E1" w:rsidP="009113E1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2.3 </w:t>
      </w:r>
      <w:r w:rsidR="00ED588C" w:rsidRPr="009113E1">
        <w:rPr>
          <w:b/>
          <w:sz w:val="28"/>
          <w:szCs w:val="28"/>
        </w:rPr>
        <w:t>Оценка затрат на брак продукции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Как и для оценки незавершенного производства, в отношен</w:t>
      </w:r>
      <w:r w:rsidR="00ED588C" w:rsidRPr="00ED588C">
        <w:rPr>
          <w:sz w:val="28"/>
          <w:szCs w:val="28"/>
        </w:rPr>
        <w:t>ии оценки бракованной продукции,</w:t>
      </w:r>
      <w:r w:rsidRPr="00ED588C">
        <w:rPr>
          <w:sz w:val="28"/>
          <w:szCs w:val="28"/>
        </w:rPr>
        <w:t xml:space="preserve"> также существуют два принципиальных направления: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оценка по фактической или нормативной себестоимости;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оценка по полной или ограниченной себестоимости.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Логически правильно предположить, что величина затрат на производство некачественной продукции соответствует затратам на годные изделия, так как они изготавливаются одновременно и по одной технологии.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Следовательно, наиболее обоснована оценка затрат на забракованную продукцию по фактическим затратам на ее изготовление. Это положение относится и к окончательному, и к исправимому браку.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Вместе с тем причины брака весьма разнообразны, и брак может появиться на любой стадии производства.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Калькулирование затрат на брак продукции по фактической себестоимости в ряде производств связано с трудоемкими расчетами.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Поэтому в производствах с большой номенклатурой выпускаемых изделий допускается исчисление затрат на брак исходя из нормативной себестоимости.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Для отражения действительных потерь от брака необходимо определить перечень статей себестоимости, которые должны включаться в затраты на забракованную продукцию. Критерием для включения тех или иных затрат в себестоимость забракованной продукции является уже известный принцип «причинности».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соответствии с данным принципом неуместно, например, включать в затраты на брак общезаводские расходы, поскольку они носят условно- постоянный характер и существенно не изменяются в зависимости от наличия или отсутствия брака.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Затраты на забракованную продукцию должны быть исчислены по прямому назначению в отношении определенных изделий. Если носитель затрат оказывается шире объекта калькулирования, неизбежно косвенное распределение затрат. В этом случае наиболее приемлемо распределение потерь от брака между изделиями пропорционально производственной нормативной себестоимости.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индивидуальном производстве, при непериодическом калькулировании себестоимости, потери от брака остаются в незавершенном производстве.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 этом известно, к какому изделию они относятся, а само изделие находится в производстве. В остальных производствах потери от брака относятся на себестоимость товарной продукции и в себестоимость незавершенного производства не включаются.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Учет брака ведется по местам возникновения затрат с составлением первичных документов - извещений о браке.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последних указываются: наименование продукта, операция, на которой обнаружен брак, причины и виновники его возникновения, сумма затрат на брак.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Прямые переменные затраты (материалы, заработная плата основных производственных рабочих, часть расходов на содержание и эксплуатацию оборудования) можно учесть по нормам уже в момент обнаружения брака. Косвенные затраты относят на стоимость забракованной продукции в конце отчетного периода по их фактическому уровню в соответствующей доле.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9113E1" w:rsidRDefault="009113E1" w:rsidP="009113E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113E1">
        <w:rPr>
          <w:b/>
          <w:sz w:val="28"/>
          <w:szCs w:val="28"/>
        </w:rPr>
        <w:t xml:space="preserve">2.4 </w:t>
      </w:r>
      <w:r w:rsidR="007C6DCB" w:rsidRPr="009113E1">
        <w:rPr>
          <w:b/>
          <w:sz w:val="28"/>
          <w:szCs w:val="28"/>
        </w:rPr>
        <w:t>Оценка отходов производства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</w:rPr>
        <w:t>Под отходами производства понимаются</w:t>
      </w:r>
      <w:r w:rsidRPr="00ED588C">
        <w:rPr>
          <w:sz w:val="28"/>
          <w:szCs w:val="28"/>
        </w:rPr>
        <w:t xml:space="preserve"> остатки материалов (сырья, полуфабрикатов), которые в ходе технологического процесса полностью или частично утратили исходные потребительские свойства.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</w:rPr>
        <w:t xml:space="preserve">Принято различать отходы </w:t>
      </w:r>
      <w:r w:rsidRPr="00ED588C">
        <w:rPr>
          <w:i/>
          <w:sz w:val="28"/>
          <w:szCs w:val="28"/>
          <w:u w:val="single"/>
        </w:rPr>
        <w:t>возвратные</w:t>
      </w:r>
      <w:r w:rsidRPr="00ED588C">
        <w:rPr>
          <w:sz w:val="28"/>
          <w:szCs w:val="28"/>
          <w:u w:val="single"/>
        </w:rPr>
        <w:t xml:space="preserve"> </w:t>
      </w:r>
      <w:r w:rsidRPr="00ED588C">
        <w:rPr>
          <w:sz w:val="28"/>
          <w:szCs w:val="28"/>
        </w:rPr>
        <w:t xml:space="preserve">(которые могут бьггь использованы на предприятии или реализованы на сторону) </w:t>
      </w:r>
      <w:r w:rsidRPr="00ED588C">
        <w:rPr>
          <w:i/>
          <w:sz w:val="28"/>
          <w:szCs w:val="28"/>
        </w:rPr>
        <w:t xml:space="preserve">и </w:t>
      </w:r>
      <w:r w:rsidRPr="00ED588C">
        <w:rPr>
          <w:i/>
          <w:sz w:val="28"/>
          <w:szCs w:val="28"/>
          <w:u w:val="single"/>
        </w:rPr>
        <w:t>безвозвратные</w:t>
      </w:r>
      <w:r w:rsidRPr="00ED588C">
        <w:rPr>
          <w:sz w:val="28"/>
          <w:szCs w:val="28"/>
          <w:u w:val="single"/>
        </w:rPr>
        <w:t xml:space="preserve"> </w:t>
      </w:r>
      <w:r w:rsidRPr="00ED588C">
        <w:rPr>
          <w:sz w:val="28"/>
          <w:szCs w:val="28"/>
        </w:rPr>
        <w:t>(которые не могут быть использованы на предприятии или реализованы на сторону).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основе оценки отходов производства должна находиться их потребительская стоимость с учетом расходов на их доработку. Таким образом, оценка возвратных отходов ведется по стоимости возможного использования (замещения) или реализации. В сумме этой оценки возвратные отходы уменьшают затраты на производство. Безвозвратные отходы оценке не подлежат.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Количественная оценка отходов достигается через: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инвентаризацию: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измерение, взвешивание;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прямым статьям затрат;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 стоимости сырья, материалов и полуфабрикатов.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проведение расчетов путем исчисления по действующим нормам на фактический объем производства.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Оценка отходов регламентируется нормативными актами Российской Федерации по бухгалтерскому учету. Так, согласно п.9 Положения по бухгалтерскому учету «Учет материально-производственных запасов» (утверждено приказом Министерства финансов РФ от 9 июня 2001 г. №; 44н) «фактическая себестоимость материально-производственных запасов ... остающихся от выб</w:t>
      </w:r>
      <w:r w:rsidR="00ED588C" w:rsidRPr="00ED588C">
        <w:rPr>
          <w:sz w:val="28"/>
          <w:szCs w:val="28"/>
        </w:rPr>
        <w:t>ыт</w:t>
      </w:r>
      <w:r w:rsidRPr="00ED588C">
        <w:rPr>
          <w:sz w:val="28"/>
          <w:szCs w:val="28"/>
        </w:rPr>
        <w:t>ия основных средств и другого имущества, определяется исходя из их текущей рыночной стоимости на дату принятия к бухгалтерскому учету».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Кроме того, согласно п.111 Методических указаний по бухгалтерскому учету материально-производственных запасов (утверждены приказом Министерства финансов РФ от 28 декабря 2001 г. № 119н) «стоимость отходов определяется организацией исходя из сложившихся цен на лом, утиль, ветошь и т. п. (то есть по 19цене возможного использования или продажи)».</w:t>
      </w:r>
    </w:p>
    <w:p w:rsidR="007C6DCB" w:rsidRPr="009113E1" w:rsidRDefault="007C6DCB" w:rsidP="009113E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7C6DCB" w:rsidRPr="009113E1" w:rsidRDefault="009113E1" w:rsidP="009113E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113E1">
        <w:rPr>
          <w:b/>
          <w:sz w:val="28"/>
          <w:szCs w:val="28"/>
        </w:rPr>
        <w:t xml:space="preserve">2.5 </w:t>
      </w:r>
      <w:r w:rsidR="007C6DCB" w:rsidRPr="009113E1">
        <w:rPr>
          <w:b/>
          <w:sz w:val="28"/>
          <w:szCs w:val="28"/>
        </w:rPr>
        <w:t>Распределение затрат, собранных по носителям, между калькуляционными объектами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D92EAA">
      <w:pPr>
        <w:spacing w:line="360" w:lineRule="auto"/>
        <w:ind w:firstLine="709"/>
        <w:jc w:val="both"/>
        <w:rPr>
          <w:i/>
          <w:sz w:val="28"/>
          <w:szCs w:val="28"/>
          <w:u w:val="single"/>
        </w:rPr>
      </w:pPr>
      <w:r w:rsidRPr="00ED588C">
        <w:rPr>
          <w:i/>
          <w:sz w:val="28"/>
          <w:szCs w:val="28"/>
          <w:u w:val="single"/>
        </w:rPr>
        <w:t>Калькуляционный объект может: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соответствовать носителю затрат;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вместе с другим (другими) объектами калькулирования входить в один носитель затрат (то есть быть частью носителя затрат);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включать в себя несколько носителей затрат.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</w:rPr>
        <w:t>Во втором случае</w:t>
      </w:r>
      <w:r w:rsidRPr="00ED588C">
        <w:rPr>
          <w:sz w:val="28"/>
          <w:szCs w:val="28"/>
        </w:rPr>
        <w:t xml:space="preserve"> для исчисления себестоимости необходимо собранные по носителю затраты распределить между калькуляционными объектами. </w:t>
      </w:r>
      <w:r w:rsidRPr="00ED588C">
        <w:rPr>
          <w:i/>
          <w:sz w:val="28"/>
          <w:szCs w:val="28"/>
        </w:rPr>
        <w:t xml:space="preserve">В третьем случае </w:t>
      </w:r>
      <w:r w:rsidRPr="00ED588C">
        <w:rPr>
          <w:sz w:val="28"/>
          <w:szCs w:val="28"/>
        </w:rPr>
        <w:t>- суммировать затраты по носителям, входящим в данный калькуляционный объект 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Выбор объектов калькулирования и калькуляционной единицы.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Выбор объектов калькулирования обусловливается: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особенностями применяемого технологического процесса производства;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характером продукции;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особенностями организационной структуры предприятия;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целями калькулирования.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С учетом данных факторов объектами калькулирования могут быть продукт,</w:t>
      </w:r>
      <w:r w:rsidRPr="00ED588C">
        <w:rPr>
          <w:sz w:val="28"/>
          <w:szCs w:val="28"/>
        </w:rPr>
        <w:t xml:space="preserve"> часть продукта, группа однородных продуктов (продуктовое направление), группа одноименных продуктов (серия), набор продуктов (заказ), причем как по затратам производства в целом (законченные обработкой), так и по отдельным производственным операциям (переделам, стадиям, фазам).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Процесс калькулирования упрощается, а результаты калькулирования становятся более достоверными, когда объекты калькулирования устанавливаются применительно к технологическим процессам изготовления продуктов. Для этого объект калькулирования должен быть кратен (то есть включать один или несколько) технологическим переходам. В зависимости от целей калькулирования объектом калькулирования может быть как готовый продукт, так и продукт разной степени готовности. Например: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для определения уровня затрат и рентабельности производства отдельных видов продуктов необходимо калькулирование готовых продуктов.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для целей внутрифирменного коммерческого расчета, управления производством, определения цены реализации незавершенных производством продуктов (полуфабрикатов) необходимо калькулирование себестоимости продуктов по определенным технологическим переходам (то-есть неоконченных обработкой продуктов) внутри центров ответственности и мест возникновения затрат.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Кроме того, необходимо использование вспомогательных объектов калькулирования. Такими объектами могут быть забракованные продукты разной степени готовности, отходы.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Если </w:t>
      </w:r>
      <w:r w:rsidRPr="00ED588C">
        <w:rPr>
          <w:i/>
          <w:sz w:val="28"/>
          <w:szCs w:val="28"/>
        </w:rPr>
        <w:t>объект калькулирования</w:t>
      </w:r>
      <w:r w:rsidRPr="00ED588C">
        <w:rPr>
          <w:sz w:val="28"/>
          <w:szCs w:val="28"/>
        </w:rPr>
        <w:t xml:space="preserve"> - это вид продукта (части продукта, группы продуктов) разной степени готовности, то </w:t>
      </w:r>
      <w:r w:rsidRPr="00ED588C">
        <w:rPr>
          <w:i/>
          <w:sz w:val="28"/>
          <w:szCs w:val="28"/>
        </w:rPr>
        <w:t>калькуляционная единица</w:t>
      </w:r>
      <w:r w:rsidRPr="00ED588C">
        <w:rPr>
          <w:sz w:val="28"/>
          <w:szCs w:val="28"/>
        </w:rPr>
        <w:t xml:space="preserve"> является количественным измерителем объекта калькулирования.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i/>
          <w:sz w:val="28"/>
          <w:szCs w:val="28"/>
          <w:u w:val="single"/>
        </w:rPr>
      </w:pPr>
      <w:r w:rsidRPr="00ED588C">
        <w:rPr>
          <w:i/>
          <w:sz w:val="28"/>
          <w:szCs w:val="28"/>
          <w:u w:val="single"/>
        </w:rPr>
        <w:t>Принято выделять следующие основные виды калькуляционных единиц: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натуральные количественные - штуки, тонны, киловатт-часы, метры и т. д.;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условно-натуральные - 100 условных пар обуви, тонна условного чyryна, 1000 условных консервных банок и т. д.;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условные калькуляционные единицы, предусматривающие определенное содержание полезного вещества в продукте - химические продукты с определенным содержанием кислоты или щелочи, молочные продукты с определенным процентом жирности и т. д.;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стоимостные единицы;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единицы работы персонала или средств труда нормо-час работы специалиста, машино-день, тонно-километр перевозок и т. д.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</w:rPr>
        <w:t>Натуральные единицы</w:t>
      </w:r>
      <w:r w:rsidRPr="00ED588C">
        <w:rPr>
          <w:sz w:val="28"/>
          <w:szCs w:val="28"/>
        </w:rPr>
        <w:t xml:space="preserve"> выгодно отличаются тем, что они часто совпадают с носителями затрат.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</w:rPr>
        <w:t>Условно-натуральные единицы</w:t>
      </w:r>
      <w:r w:rsidRPr="00ED588C">
        <w:rPr>
          <w:sz w:val="28"/>
          <w:szCs w:val="28"/>
        </w:rPr>
        <w:t xml:space="preserve"> и </w:t>
      </w:r>
      <w:r w:rsidRPr="00ED588C">
        <w:rPr>
          <w:i/>
          <w:sz w:val="28"/>
          <w:szCs w:val="28"/>
        </w:rPr>
        <w:t>единицы работы</w:t>
      </w:r>
      <w:r w:rsidRPr="00ED588C">
        <w:rPr>
          <w:sz w:val="28"/>
          <w:szCs w:val="28"/>
        </w:rPr>
        <w:t xml:space="preserve"> применяют в случаях, когда при большой номенклатуре продуктов затруднено калькулирование по всем наименованиям. Но такой подход оправдывает себя, если структура ассортимента про изводимых продуктов и нормы затрат для отдельных продуктов неизменны.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производствах, где из одних исходных материалов производятся продукты с близкими по характеру, но с разными по эффективности потребительскими свойствами (например, с разным содержанием полезного вещества) в качестве калькуляционной единицы выбирается продукт (реальный или условный) с определенной величиной потребительной стоимости (например, с определенным содержанием полезного вещества). Единицы работы используются в производствах, цель которых - не изготовление продукции, а оказание услуг.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Для целей перспективного планирования возможно применение укрупненных калькуляционных единиц.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9113E1" w:rsidRDefault="009113E1" w:rsidP="009113E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113E1">
        <w:rPr>
          <w:b/>
          <w:sz w:val="28"/>
          <w:szCs w:val="28"/>
        </w:rPr>
        <w:t xml:space="preserve">2.5 </w:t>
      </w:r>
      <w:r w:rsidR="007C6DCB" w:rsidRPr="009113E1">
        <w:rPr>
          <w:b/>
          <w:sz w:val="28"/>
          <w:szCs w:val="28"/>
        </w:rPr>
        <w:t>Виды кал</w:t>
      </w:r>
      <w:r w:rsidR="00ED588C" w:rsidRPr="009113E1">
        <w:rPr>
          <w:b/>
          <w:sz w:val="28"/>
          <w:szCs w:val="28"/>
        </w:rPr>
        <w:t>ькуляции по времени составления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По времени составления калькуляции можно подразделить на две группы: </w:t>
      </w:r>
      <w:r w:rsidRPr="00ED588C">
        <w:rPr>
          <w:i/>
          <w:sz w:val="28"/>
          <w:szCs w:val="28"/>
        </w:rPr>
        <w:t>предварительные и последующие</w:t>
      </w:r>
      <w:r w:rsidRPr="00ED588C">
        <w:rPr>
          <w:sz w:val="28"/>
          <w:szCs w:val="28"/>
        </w:rPr>
        <w:t>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 xml:space="preserve">Предварительные </w:t>
      </w:r>
      <w:r w:rsidRPr="00ED588C">
        <w:rPr>
          <w:sz w:val="28"/>
          <w:szCs w:val="28"/>
        </w:rPr>
        <w:t>калькуляции составляются до изготовления продукта. К ним относят: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проектную калькуляцию. Применяется для обоснования экономической эффективности инновационных проектов: строительства, реконструкции, разработки новых продуктов, технологий и т. д.;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нормативную калькуляцию. Расчет себестоимости продуктов ведется на основе норм, действующих на определенную дату (текущих норм). Применяется для краткосрочного планирования;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плановую калькуляцию. Составляется на основе плановых норм - средних норм для определенного промежутка времени или будущих норм. Применяется для среднесрочного планирования;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сметную калькуляцию. Является разновидностью нормативной (плановой) калькуляции. Составляется на изделия и работы, выполняемые в разовом порядке.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Последующие</w:t>
      </w:r>
      <w:r w:rsidRPr="00ED588C">
        <w:rPr>
          <w:sz w:val="28"/>
          <w:szCs w:val="28"/>
        </w:rPr>
        <w:t xml:space="preserve"> калькуляции составляются после изготовления продукта. Принято различать: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отчетную калькуляцию - расчет фактической себестоимости произведенных продуктов;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хозрасчетную калькуляцию - разновидность отчетной калькуляции, отражает фактические величины потребления производственных ресурсов в оценке, предусмотренной плановым заданием (по учетным ценам). Может содержать данные о полученных и предъявленных суммах хозрасчетных претензий .</w:t>
      </w:r>
    </w:p>
    <w:p w:rsidR="00ED588C" w:rsidRPr="00ED588C" w:rsidRDefault="00ED588C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9113E1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7C6DCB" w:rsidRPr="00ED588C">
        <w:rPr>
          <w:b/>
          <w:sz w:val="28"/>
          <w:szCs w:val="28"/>
        </w:rPr>
        <w:t>3. Особенности</w:t>
      </w:r>
      <w:r w:rsidR="00ED588C" w:rsidRPr="00ED588C">
        <w:rPr>
          <w:b/>
          <w:sz w:val="28"/>
          <w:szCs w:val="28"/>
        </w:rPr>
        <w:t xml:space="preserve"> </w:t>
      </w:r>
      <w:r w:rsidR="007C6DCB" w:rsidRPr="00ED588C">
        <w:rPr>
          <w:b/>
          <w:sz w:val="28"/>
          <w:szCs w:val="28"/>
        </w:rPr>
        <w:t>и проблемы калькулирования и зависимость от применяемых технологий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Используемые промышленные технологии принято делить на две основные группы - химико-физические и механические. Можно выделить проблемы калькулирования, общие для производств с данными технологиями и специфические для каждого типа производств .</w:t>
      </w:r>
    </w:p>
    <w:p w:rsidR="009113E1" w:rsidRDefault="009113E1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Таблица 2. О</w:t>
      </w:r>
      <w:r w:rsidR="009113E1">
        <w:rPr>
          <w:sz w:val="28"/>
          <w:szCs w:val="28"/>
        </w:rPr>
        <w:t xml:space="preserve">собенности </w:t>
      </w:r>
      <w:r w:rsidRPr="00ED588C">
        <w:rPr>
          <w:sz w:val="28"/>
          <w:szCs w:val="28"/>
        </w:rPr>
        <w:t xml:space="preserve">проблемы калькулирования себестоимости продукции на предприятиях с </w:t>
      </w:r>
      <w:r w:rsidR="00ED180E" w:rsidRPr="00ED588C">
        <w:rPr>
          <w:sz w:val="28"/>
          <w:szCs w:val="28"/>
        </w:rPr>
        <w:t>ф</w:t>
      </w:r>
      <w:r w:rsidRPr="00ED588C">
        <w:rPr>
          <w:sz w:val="28"/>
          <w:szCs w:val="28"/>
        </w:rPr>
        <w:t>изико-химической и механической технологией производства</w:t>
      </w:r>
    </w:p>
    <w:tbl>
      <w:tblPr>
        <w:tblW w:w="0" w:type="auto"/>
        <w:tblInd w:w="19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8"/>
        <w:gridCol w:w="2358"/>
      </w:tblGrid>
      <w:tr w:rsidR="007C6DCB" w:rsidRPr="00ED588C" w:rsidTr="00ED588C">
        <w:trPr>
          <w:trHeight w:val="21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Производства с химико-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Производства с механиче-</w:t>
            </w:r>
          </w:p>
        </w:tc>
      </w:tr>
      <w:tr w:rsidR="007C6DCB" w:rsidRPr="00ED588C" w:rsidTr="00ED588C">
        <w:trPr>
          <w:trHeight w:val="24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физической технологией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ской технологией</w:t>
            </w:r>
          </w:p>
        </w:tc>
      </w:tr>
      <w:tr w:rsidR="007C6DCB" w:rsidRPr="00ED588C" w:rsidTr="00ED588C">
        <w:trPr>
          <w:trHeight w:val="264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Частные проблемы калъкулирования</w:t>
            </w:r>
          </w:p>
        </w:tc>
      </w:tr>
      <w:tr w:rsidR="007C6DCB" w:rsidRPr="00ED588C" w:rsidTr="00ED588C">
        <w:trPr>
          <w:trHeight w:val="23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Необходимость калъкули-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Конструктивная и техноло-</w:t>
            </w:r>
          </w:p>
        </w:tc>
      </w:tr>
      <w:tr w:rsidR="007C6DCB" w:rsidRPr="00ED588C" w:rsidTr="00ED588C">
        <w:trPr>
          <w:trHeight w:val="2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рования промежyrоч-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гическая сложность про-</w:t>
            </w:r>
          </w:p>
        </w:tc>
      </w:tr>
      <w:tr w:rsidR="007C6DCB" w:rsidRPr="00ED588C" w:rsidTr="00ED588C">
        <w:trPr>
          <w:trHeight w:val="2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ных продуктов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дуктов</w:t>
            </w:r>
          </w:p>
        </w:tc>
      </w:tr>
      <w:tr w:rsidR="007C6DCB" w:rsidRPr="00ED588C" w:rsidTr="00ED588C">
        <w:trPr>
          <w:trHeight w:val="2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Большая номенклатура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Большая номенклатура</w:t>
            </w:r>
          </w:p>
        </w:tc>
      </w:tr>
      <w:tr w:rsidR="007C6DCB" w:rsidRPr="00ED588C" w:rsidTr="00ED588C">
        <w:trPr>
          <w:trHeight w:val="211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продуктов по классам,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продуктов</w:t>
            </w:r>
          </w:p>
        </w:tc>
      </w:tr>
      <w:tr w:rsidR="007C6DCB" w:rsidRPr="00ED588C" w:rsidTr="00ED588C">
        <w:trPr>
          <w:trHeight w:val="2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маркам, сортам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C6DCB" w:rsidRPr="00ED588C" w:rsidTr="00ED588C">
        <w:trPr>
          <w:trHeight w:val="268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Общие проблемы калъкулирования</w:t>
            </w:r>
          </w:p>
        </w:tc>
      </w:tr>
      <w:tr w:rsidR="007C6DCB" w:rsidRPr="00ED588C" w:rsidTr="00ED588C">
        <w:trPr>
          <w:trHeight w:val="264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Необходимость косвенного распределения затрат</w:t>
            </w:r>
          </w:p>
        </w:tc>
      </w:tr>
      <w:tr w:rsidR="007C6DCB" w:rsidRPr="00ED588C" w:rsidTr="00ED588C">
        <w:trPr>
          <w:trHeight w:val="254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DCB" w:rsidRPr="00ED588C" w:rsidRDefault="007C6DCB" w:rsidP="00ED588C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ED588C">
              <w:rPr>
                <w:sz w:val="20"/>
                <w:szCs w:val="20"/>
              </w:rPr>
              <w:t>Большая номенклатура выпускаемых продуктов</w:t>
            </w:r>
          </w:p>
        </w:tc>
      </w:tr>
    </w:tbl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D588C">
        <w:rPr>
          <w:b/>
          <w:sz w:val="28"/>
          <w:szCs w:val="28"/>
        </w:rPr>
        <w:t>3.1 Особенности и проблемы калькулирования себестоимости продукции на предприятиях с химико-физи</w:t>
      </w:r>
      <w:r w:rsidR="00ED588C" w:rsidRPr="00ED588C">
        <w:rPr>
          <w:b/>
          <w:sz w:val="28"/>
          <w:szCs w:val="28"/>
        </w:rPr>
        <w:t>ческой технологией производства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Указанные предприятия характеризуются тем, что конечный продукт образуется путем переработки сырья и материалов в ряде последовательных технологических переделов, фаз, стадий при этом продукты одного передела поступают полностью или частично в следующий передел. Здесь, как правило, имеется возможность часть затрат по прямому признаку относить на отдельные виды продукции внутри каждого передела. Другая часть затрат является общей для агрегата, передела, производства, предприятия в целом. Прямые затраты в каждом переделе относят на конкретные виды продуктов, косвенные - распределяют пропорционально базисным показателям внутри передела (по видам продуктов), внутри производства (по переделам и видам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продуктов) и внутри предприятия (по производствам, переделам, видам продуктов).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Исчислению себестоимости готового продукта предшествует калькулирование затрат на промежуточные продукты производства (полуфабрикаты). Кроме того, для предприятий с химико-физической технологией производства характерно существование сопряженных продуктов.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Специфической проблемой калькулирования себестоимости продуктов на предприятиях с химико-физической технологией производства является необходимость калькулирования промежуточных продуктов производства (полуфабрикатов), которая вызывается следующими обстоятельствами: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сложностью производственных технологий, состава используемых сырья и материалов. Поэтому калькулирование себестоимости промежуточных продуктов способно упростить процесс калькулирования готового продукта;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кооперационнымисвязями предприятий. С одной стороны, часть промежуточных продуктов может реализовываться предприятием на сторону и для нужд ценообразования необходимы данные о ее себестоимости. С другой стороны, часть полуфабрикатов собственного прЬизводства предприятие может приобретать у других предприятий. Необходимо оценить, что целесообразнее - закупать на стороне или производить самостоятельно;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необходимостью планирования и контроля деятельности отдельных мест возникновения затрат (центров ответственности).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наличие комплексных производств.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 отдельных стадиях технологического процесса выпускается несколько продуктов, и необходимо калькулировать себестоимость каждого продукта, например, для оценки целесообразности дальнейшей переработки.</w:t>
      </w:r>
    </w:p>
    <w:p w:rsidR="00C86F1D" w:rsidRPr="00ED588C" w:rsidRDefault="00C86F1D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D588C">
        <w:rPr>
          <w:b/>
          <w:sz w:val="28"/>
          <w:szCs w:val="28"/>
        </w:rPr>
        <w:t>3.2 Особенности и проблемы калькулирования себестоимости продукции на предприятиях с механи</w:t>
      </w:r>
      <w:r w:rsidR="00ED588C" w:rsidRPr="00ED588C">
        <w:rPr>
          <w:b/>
          <w:sz w:val="28"/>
          <w:szCs w:val="28"/>
        </w:rPr>
        <w:t>ческой технологией производства</w:t>
      </w:r>
    </w:p>
    <w:p w:rsidR="00ED588C" w:rsidRPr="00ED588C" w:rsidRDefault="00ED588C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производствах данного рода предметы труда (основные материалы), образующие основу изделий, подвергаются механическим воздействиям без существенного изменения их физико-химического состояния. Как правило, в ходе технологического процесса сначала изготавливаются отдельные части продуктов (комплектующие), которые в ходе последующего соединения образуют готовый продукт. Себестоимость готового продукта, таким образом, складывается из затрат на изготовление отдельных составляющих (деталей) данного продукта и затрат на сборку составляющих в готовый продукт.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i/>
          <w:sz w:val="28"/>
          <w:szCs w:val="28"/>
          <w:u w:val="single"/>
        </w:rPr>
      </w:pPr>
      <w:r w:rsidRPr="00ED588C">
        <w:rPr>
          <w:i/>
          <w:sz w:val="28"/>
          <w:szCs w:val="28"/>
          <w:u w:val="single"/>
        </w:rPr>
        <w:t>Проблемы калькулирования себестоимости в производства.х данного типа могут быть вызваны: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конструктивной сложностью про изводимых продуктов И сложностью используемых технологических процессов;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значительной продолжительностью производственного цикла, которая может охватывать несколько отчетных периодов.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 общим для производств с химико-физической и механической обработкой можно отнести следующие проблемы калькулирования: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наличие, очень часто, широкого ассортимента выпускаемои продукции.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Калькулирование себестоимости всех видов выпускаемой продукции в таких случаях является очень трудоемкой задачей. В целях упрощения калькулирование ведется по укрупненным группам, внутри которых соотношение себестоимости отдельных продуктов выражается переводными коэффициентами (так называемый метод эквивалентных коэффициентов, который будет рассмотрен ниже);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необходимость косвенного распределения затрат, поскольку часть затрат невозможно или нецелесообразно в момент учета 'связать с носителями затрат (объектами калькулирования) по прямому признаку .</w:t>
      </w:r>
    </w:p>
    <w:p w:rsidR="00ED180E" w:rsidRPr="00ED588C" w:rsidRDefault="00ED180E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ED180E" w:rsidRPr="00ED588C" w:rsidRDefault="007C6DCB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D588C">
        <w:rPr>
          <w:b/>
          <w:sz w:val="28"/>
          <w:szCs w:val="28"/>
        </w:rPr>
        <w:t xml:space="preserve">3.3 </w:t>
      </w:r>
      <w:r w:rsidR="00ED180E" w:rsidRPr="00ED588C">
        <w:rPr>
          <w:b/>
          <w:sz w:val="28"/>
          <w:szCs w:val="28"/>
        </w:rPr>
        <w:t>Методы калькулирования химико-физической и механ</w:t>
      </w:r>
      <w:r w:rsidR="00ED588C" w:rsidRPr="00ED588C">
        <w:rPr>
          <w:b/>
          <w:sz w:val="28"/>
          <w:szCs w:val="28"/>
        </w:rPr>
        <w:t>ической технологии производства</w:t>
      </w:r>
    </w:p>
    <w:p w:rsidR="007C6DCB" w:rsidRPr="00ED588C" w:rsidRDefault="007C6DCB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ED180E" w:rsidRPr="00ED588C" w:rsidRDefault="00ED180E" w:rsidP="00D92EAA">
      <w:pPr>
        <w:spacing w:line="360" w:lineRule="auto"/>
        <w:ind w:firstLine="709"/>
        <w:jc w:val="both"/>
        <w:rPr>
          <w:i/>
          <w:sz w:val="28"/>
          <w:szCs w:val="28"/>
          <w:u w:val="single"/>
        </w:rPr>
      </w:pPr>
      <w:r w:rsidRPr="00ED588C">
        <w:rPr>
          <w:sz w:val="28"/>
          <w:szCs w:val="28"/>
        </w:rPr>
        <w:t xml:space="preserve">Рассмотренная классификация производств по типу используемых технологий - с химико-физической и механической обработкой - определяет, в свою очередь, деление методов калькулирования на </w:t>
      </w:r>
      <w:r w:rsidRPr="00ED588C">
        <w:rPr>
          <w:i/>
          <w:sz w:val="28"/>
          <w:szCs w:val="28"/>
          <w:u w:val="single"/>
        </w:rPr>
        <w:t>попередельный и позаказны.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Принято считать, что: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попередельный метод применяется</w:t>
      </w:r>
      <w:r w:rsidRPr="00ED588C">
        <w:rPr>
          <w:sz w:val="28"/>
          <w:szCs w:val="28"/>
        </w:rPr>
        <w:t xml:space="preserve"> в химической, нефтеперерабатывающей, текстильной, лакокрасочной, пищевой, стекольной, металлургической, цементной промышленности и др., то есть в производствах, где применяется химико-физическая технология производства. Перечисленные производства характеризуются, как правило, массовым выпуском продукции, которая проходит обработку по нескольким стадиям, называемым переделами;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областью применения по заказного метода</w:t>
      </w:r>
      <w:r w:rsidRPr="00ED588C">
        <w:rPr>
          <w:sz w:val="28"/>
          <w:szCs w:val="28"/>
        </w:rPr>
        <w:t xml:space="preserve"> является строительная и издательская деятельность, мебельное производство, машиностроение во всех его вариантах, проектные исследовательские работы ит.Д ..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Данные производства в основном носят серийный и единичный характер.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Кроме того, «Основными положениями по планированию, учету и калькулированию себестоимости продукции на промышленных предприятиях» определено: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«При попередельном методе учета в качестве объектов учета и калькулирования могут быть приняты как отдельные виды, так и группы продукции.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 позаказном методе объектом учета и калькулирования является отдельный производственный заказ».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ED588C">
        <w:rPr>
          <w:i/>
          <w:sz w:val="28"/>
          <w:szCs w:val="28"/>
        </w:rPr>
        <w:t>Таким образом, в основу деления методов калькулирования на попередельный и позаказный заложены следующие критерии: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вид используемой технологии (химико-физическая и механическая обработка);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тип производства по степени массовости (массовое, серийное, единичное);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тип объекта учета и калькулирования (вид I группа продукции, заказ).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Однако, сформулированные критерии не настолько существенны,- чтобы обеспечить однозначную классификацию методов калькулирования.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Например, в металлургическом производстве (которое формально относится к производствам с химико-физической технологией) на первых этапах технологического процесса может быть использована химико-физическая технология обработки, а на заключительных этапах - механическая технология обработки.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 другой стороны, на машиностроительном предприятии (которое формально относится к производствам с механической технологией обработки) производимые детали могут, например, подвергаться гальванической обработке, то есть будет использоваться химико-физическая технология. Поэтому «технологический» критерий неоднозначен.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Что можно сказать о критерии массовости производства? В современных рыночных условиях, когда завоевание симпатий потребителей является важнейшим условием успешной деятельности предприятия, производство становится все более клиентоориентированным.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Выражается это, в том числе, и в переходе от массового и крупносерийного производства к мелкосерийному (партионному) и единичному.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Поэтому можно говорить о том, что массового производства (как области, использующей попередельный метод) скоро практически не будет.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Кроме того, как принято говорить, </w:t>
      </w:r>
      <w:r w:rsidRPr="00ED588C">
        <w:rPr>
          <w:i/>
          <w:sz w:val="28"/>
          <w:szCs w:val="28"/>
        </w:rPr>
        <w:t>попередельный метод применяют</w:t>
      </w:r>
      <w:r w:rsidRPr="00ED588C">
        <w:rPr>
          <w:sz w:val="28"/>
          <w:szCs w:val="28"/>
        </w:rPr>
        <w:t xml:space="preserve"> там, где производимые продукты проходят последовательную обработку по нескольким стадиям, называемым переделами.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А разве на машиностроительном предприятии, где формально должно применяться позаказное калькулирование, обрабатьrваемая в процессе производства деталь не проходит последовательную обработку по нескольким стадиям (операциям, переходам) ?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отношении позаказного метода существует формулировка, что он применим на предприятиях, где затраты на основные материалы и затраты на обработку легко идентифицировать с конкретными продуктами (группами продуктов). Если попытаться развить заложенную в данную формулировку логику, то получится, что позаказный метод применяется только при наличии прямых затрат. А значит, при калькулировании с использованием попередельного метода прямых затрат вообще нет. Но это обстоятельство не выдерживает никакой критики. Не добавляет ясности и использование третьего критерия - тип объекта учета и калькулирования, поскольку трудно провести четкую грань между видом I группой продукции и заказом. Поэтому, по нашему мнению, представленные критерии разделения методов калькулирования на позаказный и попередельный нельзя признать однозначными и бесспорными. Данное обстоятельство признается многими авторами. Именно поэтому мы взяли на себя смелость сформулировать собственный критерий разделения методов калькулирования - сложность продукта. Попередельный метод применятся в случае простого, то есть не делимого на отдельные составляющие, продукта, который в процессе производства проходит нескольких последовательных технологических этапов (переделов).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Позаказный метод</w:t>
      </w:r>
      <w:r w:rsidRPr="00ED588C">
        <w:rPr>
          <w:sz w:val="28"/>
          <w:szCs w:val="28"/>
        </w:rPr>
        <w:t xml:space="preserve"> используется для калькулирования себестоимости сложных продуктов, то есть включающих в себя два и более продукта. Иными словами, при позаказном методе проводится операция суммирования, когда себестоимость сложного продукта представляет собой сумму себестоимостей входящих в него простых (или даже сложных) продуктов. Пример сложного продукта - редуктор, в который входят десятки простых продуктов (шестерни, шпонки, фланцы, болты). Но это пример «конструктивно» сложного продукта. Продукт может быть и «коммерчески» сложным.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Можно сказать, что различие между попередельным и по заказным методами связано с различием объектов калькулирования: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попередельный метод используется для калькулирования себестоимости простого (одноэлементного) продукта после определенной стадии обработки;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позаказный метод используется для калькулирования себестоимости сложных продуктов, включающих в себя несколько элементов.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 практике выделяют несколько вариантов попередельного метода: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простой (одноступенчатый) попередельный метод;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метод многоступенчатого попередельного калькулирования;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метод эквивалентных коэффициентов;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метод исключения и метод распределения (для услови</w:t>
      </w:r>
      <w:r w:rsidR="009113E1">
        <w:rPr>
          <w:sz w:val="28"/>
          <w:szCs w:val="28"/>
        </w:rPr>
        <w:t>й</w:t>
      </w:r>
      <w:r w:rsidRPr="00ED588C">
        <w:rPr>
          <w:sz w:val="28"/>
          <w:szCs w:val="28"/>
        </w:rPr>
        <w:t xml:space="preserve"> комплексного производства).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ED588C">
        <w:rPr>
          <w:i/>
          <w:sz w:val="28"/>
          <w:szCs w:val="28"/>
        </w:rPr>
        <w:t>Простой (одноступенчатый) попередельный метод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Данный метод применяется, когда: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 предприятиях (производствах, подразделениях) выпускается один вид продукта;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отсутствуют или являются стабильными межоперационные запасы и запасы готовой продукции.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Себестоимость единицы продукта в данном случае определяется делением совокупных затрат отчетного периода на количество произведенной продукции: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Совокупный затраты отчетного периода Количество произведенной продукции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Достоинством данного метода является очевидная простота. Недостатками - ограниченная область применения.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ED588C">
        <w:rPr>
          <w:i/>
          <w:sz w:val="28"/>
          <w:szCs w:val="28"/>
        </w:rPr>
        <w:t>Метод многоступенчатого попередельного калькулирования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Областью применения данного метода является производство продуктов с несколькими переделами с изменяющимися остатками незавершенной и готовой продукции. Его сущность и особенности рассмотрим на примере.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Пример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Производственный процесс состоит из трех этапов, на каждом из которых присутствуют затраты на обработку: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3061 = 20000 руб., 3062 = 15000 руб., 306З = 25 000 руб.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Затраты на поступающие в переработку сырье и материалы составляют ЗМ = 80 000 руб.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После l-ro. этапа образуется Аl = 200 кг продукта, из которых Аl1 = 150 кг идет в дальнейшую переработку.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После 2-го этапа образуется А2 = 100 кг продукта, из которых А21 = 80 кг идет в дальнейшую переработку.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После 3-го этапа образуется А3 = 40 кг продукта, себестоимость единицы которого необходимо определить.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Необходимо определить себестоимость продуктов после каждого этапа производственного процесса.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Memag pacopegeJleBul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 данном подходе продукты не делят на главные и побочные. Все получаемые продукты признаются сопутствующими (или совместными). Соответственно, калькулируется себестоимость всех получаемых продуктов. При этом производится распределение затрат комплексного производства между продуктами. Принципиально распределение можно вести на основе: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натуральных показателей. Как правило, такими показателями являются вес или объем получаемых продуктов. Однако подобное распределение в большинстве случаев приводит к неадекватному завышению рентабельности одних продуктов и занижению рентабельности других;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стоимостных показателей.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Данный способ распределения представляется более обоснованным. В этом случае затраты комплексного производства распределяются между продуктами пропорционально стоимостной доле каждого продукта в общей стоимости всех полученных продуктов.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Выделяют бесполуфабрикатный вариант попередельного метода и полуфабрикатный вариант.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Бесполуфабрикатный вариант применяется в случаях, когда реализуется полностью готовый, то есть прошедший все технологические переделы, продукт.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Полуфабрикатный вариант применяется в случаях, когда имеет место ре</w:t>
      </w:r>
      <w:r w:rsidR="002B0F5B">
        <w:rPr>
          <w:sz w:val="28"/>
          <w:szCs w:val="28"/>
        </w:rPr>
        <w:t>ализация продуктов, не прошед</w:t>
      </w:r>
      <w:r w:rsidRPr="00ED588C">
        <w:rPr>
          <w:sz w:val="28"/>
          <w:szCs w:val="28"/>
        </w:rPr>
        <w:t>ших все технологические переделы.</w:t>
      </w:r>
    </w:p>
    <w:p w:rsidR="00ED180E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7C6DCB" w:rsidRPr="009113E1" w:rsidRDefault="009113E1" w:rsidP="009113E1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9113E1">
        <w:rPr>
          <w:b/>
          <w:sz w:val="28"/>
          <w:szCs w:val="28"/>
        </w:rPr>
        <w:t>4. Распределение косвенных затрат</w:t>
      </w:r>
    </w:p>
    <w:p w:rsidR="009113E1" w:rsidRPr="00ED588C" w:rsidRDefault="009113E1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B432F0" w:rsidRPr="00ED588C" w:rsidRDefault="00ED180E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Необходимость косвенного распределения затрат при калькулировании себестоимости возникает в большинстве случаев. При формировании полной </w:t>
      </w:r>
      <w:r w:rsidR="00B432F0" w:rsidRPr="00ED588C">
        <w:rPr>
          <w:sz w:val="28"/>
          <w:szCs w:val="28"/>
        </w:rPr>
        <w:t>себестоимости этого невозможно избежать по определению.</w:t>
      </w:r>
    </w:p>
    <w:p w:rsidR="00B432F0" w:rsidRPr="00ED588C" w:rsidRDefault="00B432F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 даже если калькулируется ограниченная себестоимость с включением только прямых затрат, может оказаться, что часть прямых затрат должна быть распределена, поскольку прямые (по экономической сути) затраты в силу специфики технологического процесса невозможно или нецелесообразно учесть.</w:t>
      </w:r>
    </w:p>
    <w:p w:rsidR="00B432F0" w:rsidRPr="00ED588C" w:rsidRDefault="00B432F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В общем виде схема косвенного распределения затрат выглядит следующим образом:</w:t>
      </w:r>
    </w:p>
    <w:p w:rsidR="00B432F0" w:rsidRPr="00ED588C" w:rsidRDefault="00B432F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1) выбирается объект, на который распределяются затраты (продукт, группа продуктов, место возникновения затрат);</w:t>
      </w:r>
    </w:p>
    <w:p w:rsidR="00B432F0" w:rsidRPr="00ED588C" w:rsidRDefault="00B432F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2) выбирается база распределения затрат - вид показателя, с использованием которого производится распределение затрат;</w:t>
      </w:r>
    </w:p>
    <w:p w:rsidR="00B432F0" w:rsidRPr="00ED588C" w:rsidRDefault="00B432F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3) рассчитывается коэффициент (ставка) распределения пугем деления величины распределяемых косвенных затрат на величину выбранной базы распределения;</w:t>
      </w:r>
    </w:p>
    <w:p w:rsidR="00B432F0" w:rsidRPr="00ED588C" w:rsidRDefault="00B432F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4) определяется величина приход</w:t>
      </w:r>
      <w:r w:rsidR="009113E1">
        <w:rPr>
          <w:sz w:val="28"/>
          <w:szCs w:val="28"/>
        </w:rPr>
        <w:t>я</w:t>
      </w:r>
      <w:r w:rsidRPr="00ED588C">
        <w:rPr>
          <w:sz w:val="28"/>
          <w:szCs w:val="28"/>
        </w:rPr>
        <w:t>ще</w:t>
      </w:r>
      <w:r w:rsidR="009113E1">
        <w:rPr>
          <w:sz w:val="28"/>
          <w:szCs w:val="28"/>
        </w:rPr>
        <w:t>й</w:t>
      </w:r>
      <w:r w:rsidRPr="00ED588C">
        <w:rPr>
          <w:sz w:val="28"/>
          <w:szCs w:val="28"/>
        </w:rPr>
        <w:t>ся на каждый объект величины косвенных затрат путем умножения рассчитанной величины (ставки) распределения затрат на соответствующую данному объекту величину базы распределения.</w:t>
      </w:r>
    </w:p>
    <w:p w:rsidR="00B432F0" w:rsidRPr="00ED588C" w:rsidRDefault="00B432F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Но, говорить об абсолютно точной и однозначной себестоимости достаточно сложно, поскольку любая калькуляция носит дискуссионный характер.</w:t>
      </w:r>
    </w:p>
    <w:p w:rsidR="00ED180E" w:rsidRPr="00ED588C" w:rsidRDefault="00ED588C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D588C">
        <w:rPr>
          <w:sz w:val="28"/>
          <w:szCs w:val="28"/>
        </w:rPr>
        <w:br w:type="page"/>
      </w:r>
      <w:r w:rsidR="00B432F0" w:rsidRPr="00ED588C">
        <w:rPr>
          <w:b/>
          <w:sz w:val="28"/>
          <w:szCs w:val="28"/>
        </w:rPr>
        <w:t>Заключение</w:t>
      </w:r>
    </w:p>
    <w:p w:rsidR="00ED588C" w:rsidRPr="00ED588C" w:rsidRDefault="00ED588C" w:rsidP="00D92EAA">
      <w:pPr>
        <w:spacing w:line="360" w:lineRule="auto"/>
        <w:ind w:firstLine="709"/>
        <w:jc w:val="both"/>
        <w:rPr>
          <w:sz w:val="28"/>
          <w:szCs w:val="28"/>
        </w:rPr>
      </w:pPr>
    </w:p>
    <w:p w:rsidR="00EA7AD0" w:rsidRPr="00ED588C" w:rsidRDefault="00EA7AD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Управленческий учет играет очень важную роль в принятии решений. В процессе выполнения своих функций менеджеры постоянно сталкиваются с проблемой выбора оптимального варианта действий.</w:t>
      </w:r>
    </w:p>
    <w:p w:rsidR="00EA7AD0" w:rsidRPr="00ED588C" w:rsidRDefault="00EA7AD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При этом возникают типичные вопросы: что производить, как производить, где продавать продукт, какую цену назначать и т. д. В качестве примеров типичных ситуаций для управленческого учета, требующих принятия управленческих решений, можно привести:</w:t>
      </w:r>
    </w:p>
    <w:p w:rsidR="00EA7AD0" w:rsidRPr="00ED588C" w:rsidRDefault="00EA7AD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- планирование производственной программы и выбор ассортимента продукции (работ, услуг);</w:t>
      </w:r>
    </w:p>
    <w:p w:rsidR="00EA7AD0" w:rsidRPr="00ED588C" w:rsidRDefault="00EA7AD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- ценообразование, в том числе расчет цен, обеспечивающих достижение целевых показателей деятельности, а также трансфертное ценообразование, используемое при обмене полуфабрикатами и изделиями между различными подразделениями одного предприятия;</w:t>
      </w:r>
    </w:p>
    <w:p w:rsidR="00B432F0" w:rsidRPr="00ED588C" w:rsidRDefault="00EA7AD0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- выбор варианта организации процесса снабжения комплектующими (приобретение комплектующих у сторонних поставщиков или организация собственного производства комплектующих), включающий в себя рассмотрение как финансовых, так и нефинансовых факторов. Финансовые факторы связаны с величиной затрат.</w:t>
      </w:r>
    </w:p>
    <w:p w:rsidR="00ED180E" w:rsidRPr="00ED588C" w:rsidRDefault="00770ECD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Из данной курсовой работы мы видим, что:</w:t>
      </w:r>
    </w:p>
    <w:p w:rsidR="00D556BB" w:rsidRPr="00ED588C" w:rsidRDefault="00D556B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Объектами калькулирования могут быть продукт,</w:t>
      </w:r>
      <w:r w:rsidRPr="00ED588C">
        <w:rPr>
          <w:sz w:val="28"/>
          <w:szCs w:val="28"/>
        </w:rPr>
        <w:t xml:space="preserve"> часть продукта, группа однородных продуктов (продуктовое направление), группа одноименных продуктов (серия), набор продуктов (заказ), причем как по затратам производства в целом (законченные обработкой), так и по отдельным производственным операциям (переделам, стадиям, фазам).</w:t>
      </w:r>
    </w:p>
    <w:p w:rsidR="00770ECD" w:rsidRPr="00ED588C" w:rsidRDefault="00770ECD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Необходимость исчисления себестоимости связана с двумя группами причин:</w:t>
      </w:r>
    </w:p>
    <w:p w:rsidR="00770ECD" w:rsidRPr="00ED588C" w:rsidRDefault="00770ECD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Первую группу причин</w:t>
      </w:r>
      <w:r w:rsidRPr="00ED588C">
        <w:rPr>
          <w:sz w:val="28"/>
          <w:szCs w:val="28"/>
        </w:rPr>
        <w:t xml:space="preserve"> можно назвать формальной. Термин «формальный» означает в данном случае наличие у предприятия формальных обязанностей по предоставлению информации внешним пользователям.</w:t>
      </w:r>
    </w:p>
    <w:p w:rsidR="00770ECD" w:rsidRPr="00ED588C" w:rsidRDefault="00770ECD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i/>
          <w:sz w:val="28"/>
          <w:szCs w:val="28"/>
          <w:u w:val="single"/>
        </w:rPr>
        <w:t>Вторая группа причин,</w:t>
      </w:r>
      <w:r w:rsidRPr="00ED588C">
        <w:rPr>
          <w:sz w:val="28"/>
          <w:szCs w:val="28"/>
        </w:rPr>
        <w:t xml:space="preserve"> вызывающих необходимость калькулирования себестоимости, связана с внутренними целями управления предприятием.</w:t>
      </w:r>
    </w:p>
    <w:p w:rsidR="00770ECD" w:rsidRPr="00ED588C" w:rsidRDefault="00770ECD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Так же необходимо разграничение затрат между </w:t>
      </w:r>
      <w:r w:rsidR="009113E1" w:rsidRPr="00ED588C">
        <w:rPr>
          <w:sz w:val="28"/>
          <w:szCs w:val="28"/>
        </w:rPr>
        <w:t>законченной</w:t>
      </w:r>
      <w:r w:rsidRPr="00ED588C">
        <w:rPr>
          <w:sz w:val="28"/>
          <w:szCs w:val="28"/>
        </w:rPr>
        <w:t xml:space="preserve"> продукцией </w:t>
      </w:r>
      <w:r w:rsidR="009113E1">
        <w:rPr>
          <w:sz w:val="28"/>
          <w:szCs w:val="28"/>
        </w:rPr>
        <w:t>и</w:t>
      </w:r>
      <w:r w:rsidRPr="00ED588C">
        <w:rPr>
          <w:sz w:val="28"/>
          <w:szCs w:val="28"/>
        </w:rPr>
        <w:t xml:space="preserve"> незавершенным производством. Необходимо обратить внимание на принципиальную важность такого показателя, как затраты отчетного периода.</w:t>
      </w:r>
    </w:p>
    <w:p w:rsidR="00D556BB" w:rsidRPr="00ED588C" w:rsidRDefault="00D556B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Как уже стало известно, на этапе учета затрат на производство осуществляется первичная регистрация издержек, связанных с осуществлением процессов производства и продажи. На данном этапе должны выполняться требования полноты включения затрат (наличие, как правило, первичного документа и своевременной регистрации факта хозяйственной деятельности) и правильности и обоснованности так называемой квалификации (то есть определения) затрат в качестве текущих (а, например, не капитальных) и учета их на соответствующих затратных счетах.</w:t>
      </w:r>
    </w:p>
    <w:p w:rsidR="00D556BB" w:rsidRPr="00ED588C" w:rsidRDefault="00D556B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Учет затрат организуется с применением счетов третьего раздела плана счетов «Затраты на производство». На этом же этапе собираются и косвенные затраты. Необходимость косвенного распределения затрат при калькулировании себестоимости возникает в большинстве случаев. При формировании полной себестоимости этого невозможно избежать по определению.</w:t>
      </w:r>
    </w:p>
    <w:p w:rsidR="00D556BB" w:rsidRPr="00ED588C" w:rsidRDefault="00D556B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>И даже если калькулируется ограниченная себестоимость с включением только прямых затрат, может оказаться, что часть прямых затрат должна быть распределена, поскольку прямые (по экономической сути) затраты в силу специфики технологического процесса невозможно или нецелесообразно учесть.</w:t>
      </w:r>
    </w:p>
    <w:p w:rsidR="00EE6D58" w:rsidRPr="00ED588C" w:rsidRDefault="00D556BB" w:rsidP="00D92EAA">
      <w:pPr>
        <w:spacing w:line="360" w:lineRule="auto"/>
        <w:ind w:firstLine="709"/>
        <w:jc w:val="both"/>
        <w:rPr>
          <w:sz w:val="28"/>
          <w:szCs w:val="28"/>
        </w:rPr>
      </w:pPr>
      <w:r w:rsidRPr="00ED588C">
        <w:rPr>
          <w:sz w:val="28"/>
          <w:szCs w:val="28"/>
        </w:rPr>
        <w:t xml:space="preserve">Но, говорить об абсолютно точной и однозначной себестоимости достаточно сложно, поскольку любая калькуляция носит дискуссионный характер. </w:t>
      </w:r>
    </w:p>
    <w:p w:rsidR="00EE6D58" w:rsidRPr="00ED588C" w:rsidRDefault="00ED588C" w:rsidP="00ED588C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D588C">
        <w:rPr>
          <w:sz w:val="28"/>
          <w:szCs w:val="28"/>
        </w:rPr>
        <w:br w:type="page"/>
      </w:r>
      <w:r w:rsidRPr="00ED588C">
        <w:rPr>
          <w:b/>
          <w:sz w:val="28"/>
          <w:szCs w:val="28"/>
        </w:rPr>
        <w:t>Список используемой литературы</w:t>
      </w:r>
    </w:p>
    <w:p w:rsidR="00EE6D58" w:rsidRPr="00ED588C" w:rsidRDefault="00EE6D58" w:rsidP="00D92EAA">
      <w:pPr>
        <w:spacing w:line="360" w:lineRule="auto"/>
        <w:ind w:firstLine="709"/>
        <w:jc w:val="both"/>
        <w:rPr>
          <w:sz w:val="28"/>
          <w:szCs w:val="28"/>
          <w:u w:val="single"/>
        </w:rPr>
      </w:pP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Положение по ведению бухгалтерского учета и бухгалтерской отчетности в РФ от 29 июля 1998г. № 34н.</w:t>
      </w: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Положение по бухгалтерскому учету «Бухгалтерская отчетность организации» (ПБУ 4/99) от 56 июля 1999г, № 43</w:t>
      </w: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Скоун Т. Управленческий учет.-М.: Аудит, ЮНИТИ,1997.-179с.</w:t>
      </w: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Соколов Я.В.,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Пятов М.Л. Бухгалтерский учет для руководителя.-М.:Проспект,2000,-288с.</w:t>
      </w: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Управленческий учет. Учебное пособие /Под Под ред.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А.Д.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Шеремета.-М.: ИД ФБК ПРЕСС, 2000.-512с.</w:t>
      </w: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Лисович Г.М., Ткаченко И.Ю. Бухгалтерский управленческий учет в сельском хозяйстве и на перерабатывающих предприятиях АПК.-Ростов на Дону:ИЦ «Март»,2000.-354с.</w:t>
      </w: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Карпова Т.П. Основы управленческого учета:Учебное пособие.-М.:Инфра-М,1997-392с.</w:t>
      </w: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Будищева И.А.,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Плоткин Я.Д. Регулирование затрат на обеспечение качества продукции- М:издательство стандартов,1989</w:t>
      </w:r>
    </w:p>
    <w:p w:rsidR="00EE6D58" w:rsidRPr="00ED588C" w:rsidRDefault="00EE6D58" w:rsidP="00ED588C">
      <w:pPr>
        <w:numPr>
          <w:ilvl w:val="0"/>
          <w:numId w:val="35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ED588C">
        <w:rPr>
          <w:sz w:val="28"/>
          <w:szCs w:val="28"/>
        </w:rPr>
        <w:t>АпчерчА. Управленческий учет: принципы и практика:</w:t>
      </w:r>
      <w:r w:rsidR="00ED588C" w:rsidRPr="00ED588C">
        <w:rPr>
          <w:sz w:val="28"/>
          <w:szCs w:val="28"/>
        </w:rPr>
        <w:t xml:space="preserve"> </w:t>
      </w:r>
      <w:r w:rsidRPr="00ED588C">
        <w:rPr>
          <w:sz w:val="28"/>
          <w:szCs w:val="28"/>
        </w:rPr>
        <w:t>Пер с англ.-М.Финансы и статистика,2002-952с</w:t>
      </w:r>
    </w:p>
    <w:sectPr w:rsidR="00EE6D58" w:rsidRPr="00ED588C" w:rsidSect="00CF498A">
      <w:headerReference w:type="even" r:id="rId9"/>
      <w:pgSz w:w="11907" w:h="16840" w:code="9"/>
      <w:pgMar w:top="1134" w:right="851" w:bottom="113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D40" w:rsidRDefault="00884D40">
      <w:r>
        <w:separator/>
      </w:r>
    </w:p>
  </w:endnote>
  <w:endnote w:type="continuationSeparator" w:id="0">
    <w:p w:rsidR="00884D40" w:rsidRDefault="00884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D40" w:rsidRDefault="00884D40">
      <w:r>
        <w:separator/>
      </w:r>
    </w:p>
  </w:footnote>
  <w:footnote w:type="continuationSeparator" w:id="0">
    <w:p w:rsidR="00884D40" w:rsidRDefault="00884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88C" w:rsidRDefault="00ED588C" w:rsidP="00B432F0">
    <w:pPr>
      <w:pStyle w:val="a5"/>
      <w:framePr w:wrap="around" w:vAnchor="text" w:hAnchor="margin" w:xAlign="right" w:y="1"/>
      <w:rPr>
        <w:rStyle w:val="a7"/>
      </w:rPr>
    </w:pPr>
  </w:p>
  <w:p w:rsidR="00ED588C" w:rsidRDefault="00ED588C" w:rsidP="00C86F1D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954272A"/>
    <w:lvl w:ilvl="0">
      <w:numFmt w:val="bullet"/>
      <w:lvlText w:val="*"/>
      <w:lvlJc w:val="left"/>
    </w:lvl>
  </w:abstractNum>
  <w:abstractNum w:abstractNumId="1">
    <w:nsid w:val="07C07722"/>
    <w:multiLevelType w:val="hybridMultilevel"/>
    <w:tmpl w:val="38F6BC30"/>
    <w:lvl w:ilvl="0" w:tplc="D6921CCC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C87986"/>
    <w:multiLevelType w:val="hybridMultilevel"/>
    <w:tmpl w:val="BBE0FF88"/>
    <w:lvl w:ilvl="0" w:tplc="8D0EEE06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601B15"/>
    <w:multiLevelType w:val="hybridMultilevel"/>
    <w:tmpl w:val="54604BE0"/>
    <w:lvl w:ilvl="0" w:tplc="CC767182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79A26AF"/>
    <w:multiLevelType w:val="hybridMultilevel"/>
    <w:tmpl w:val="A8C4E376"/>
    <w:lvl w:ilvl="0" w:tplc="53B4BB36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3FF3692"/>
    <w:multiLevelType w:val="hybridMultilevel"/>
    <w:tmpl w:val="9788C294"/>
    <w:lvl w:ilvl="0" w:tplc="FE000BE4">
      <w:start w:val="1"/>
      <w:numFmt w:val="decimal"/>
      <w:lvlText w:val="%1."/>
      <w:lvlJc w:val="left"/>
      <w:pPr>
        <w:tabs>
          <w:tab w:val="num" w:pos="1680"/>
        </w:tabs>
        <w:ind w:left="1680" w:hanging="9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26A40B2C"/>
    <w:multiLevelType w:val="hybridMultilevel"/>
    <w:tmpl w:val="8AA8D104"/>
    <w:lvl w:ilvl="0" w:tplc="AF64382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8527A7"/>
    <w:multiLevelType w:val="multilevel"/>
    <w:tmpl w:val="CF68661A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8">
    <w:nsid w:val="335F7BE3"/>
    <w:multiLevelType w:val="hybridMultilevel"/>
    <w:tmpl w:val="20D2994A"/>
    <w:lvl w:ilvl="0" w:tplc="BBE03548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7EE7038"/>
    <w:multiLevelType w:val="hybridMultilevel"/>
    <w:tmpl w:val="E10A00CE"/>
    <w:lvl w:ilvl="0" w:tplc="A56A50A0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9181CA9"/>
    <w:multiLevelType w:val="hybridMultilevel"/>
    <w:tmpl w:val="6688CBD0"/>
    <w:lvl w:ilvl="0" w:tplc="E7DA1E58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ECC4CE5"/>
    <w:multiLevelType w:val="hybridMultilevel"/>
    <w:tmpl w:val="7BD2BF76"/>
    <w:lvl w:ilvl="0" w:tplc="39AC08AE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FB12EC9"/>
    <w:multiLevelType w:val="hybridMultilevel"/>
    <w:tmpl w:val="0CCEA092"/>
    <w:lvl w:ilvl="0" w:tplc="DCDEE032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4C32A9B"/>
    <w:multiLevelType w:val="hybridMultilevel"/>
    <w:tmpl w:val="83F8290A"/>
    <w:lvl w:ilvl="0" w:tplc="622A6712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A781A67"/>
    <w:multiLevelType w:val="hybridMultilevel"/>
    <w:tmpl w:val="44EA32E4"/>
    <w:lvl w:ilvl="0" w:tplc="A55E7874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4D0325A1"/>
    <w:multiLevelType w:val="hybridMultilevel"/>
    <w:tmpl w:val="70E0B58A"/>
    <w:lvl w:ilvl="0" w:tplc="D92C10CA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F275971"/>
    <w:multiLevelType w:val="hybridMultilevel"/>
    <w:tmpl w:val="2F6A3C10"/>
    <w:lvl w:ilvl="0" w:tplc="4FA251E2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FE83FBC"/>
    <w:multiLevelType w:val="hybridMultilevel"/>
    <w:tmpl w:val="9670CAAE"/>
    <w:lvl w:ilvl="0" w:tplc="FDECD032">
      <w:start w:val="1"/>
      <w:numFmt w:val="decimal"/>
      <w:lvlText w:val="%1."/>
      <w:lvlJc w:val="left"/>
      <w:pPr>
        <w:tabs>
          <w:tab w:val="num" w:pos="907"/>
        </w:tabs>
        <w:ind w:left="907" w:hanging="397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21126D0"/>
    <w:multiLevelType w:val="singleLevel"/>
    <w:tmpl w:val="42205008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19">
    <w:nsid w:val="54D3660E"/>
    <w:multiLevelType w:val="hybridMultilevel"/>
    <w:tmpl w:val="D9EA9858"/>
    <w:lvl w:ilvl="0" w:tplc="B11C0386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6F716D7"/>
    <w:multiLevelType w:val="hybridMultilevel"/>
    <w:tmpl w:val="BBD45900"/>
    <w:lvl w:ilvl="0" w:tplc="26DAD476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8283375"/>
    <w:multiLevelType w:val="hybridMultilevel"/>
    <w:tmpl w:val="AF68DB8C"/>
    <w:lvl w:ilvl="0" w:tplc="6C3CCD68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CE32F96"/>
    <w:multiLevelType w:val="singleLevel"/>
    <w:tmpl w:val="A6861388"/>
    <w:lvl w:ilvl="0">
      <w:start w:val="6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3">
    <w:nsid w:val="5DBF3B98"/>
    <w:multiLevelType w:val="hybridMultilevel"/>
    <w:tmpl w:val="EDFC8640"/>
    <w:lvl w:ilvl="0" w:tplc="9C0041C6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63E0653C"/>
    <w:multiLevelType w:val="hybridMultilevel"/>
    <w:tmpl w:val="A9EC5D66"/>
    <w:lvl w:ilvl="0" w:tplc="80965D38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92FE82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509A81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E0AE0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E08E8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8B00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410BAA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2FA7FE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0AAF2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5">
    <w:nsid w:val="665233A9"/>
    <w:multiLevelType w:val="hybridMultilevel"/>
    <w:tmpl w:val="369427C2"/>
    <w:lvl w:ilvl="0" w:tplc="36747DE8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660358A"/>
    <w:multiLevelType w:val="hybridMultilevel"/>
    <w:tmpl w:val="54243F68"/>
    <w:lvl w:ilvl="0" w:tplc="C37E5BB2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20E2FA5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E6280D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238001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84AF69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B4C049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280F4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5BA8B4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D4D22F8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7">
    <w:nsid w:val="6E381B14"/>
    <w:multiLevelType w:val="hybridMultilevel"/>
    <w:tmpl w:val="EBE415B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8">
    <w:nsid w:val="7256202C"/>
    <w:multiLevelType w:val="hybridMultilevel"/>
    <w:tmpl w:val="69008958"/>
    <w:lvl w:ilvl="0" w:tplc="982C5448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E93C3122">
      <w:start w:val="1"/>
      <w:numFmt w:val="decimal"/>
      <w:lvlText w:val="%2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3E15066"/>
    <w:multiLevelType w:val="hybridMultilevel"/>
    <w:tmpl w:val="508A0F38"/>
    <w:lvl w:ilvl="0" w:tplc="9C027F60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5D25925"/>
    <w:multiLevelType w:val="hybridMultilevel"/>
    <w:tmpl w:val="5E0424A6"/>
    <w:lvl w:ilvl="0" w:tplc="46905EF8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64C0390"/>
    <w:multiLevelType w:val="hybridMultilevel"/>
    <w:tmpl w:val="BA02772A"/>
    <w:lvl w:ilvl="0" w:tplc="A98C0E38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CAE7ADF"/>
    <w:multiLevelType w:val="hybridMultilevel"/>
    <w:tmpl w:val="218C6F18"/>
    <w:lvl w:ilvl="0" w:tplc="8F706390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D4D4292"/>
    <w:multiLevelType w:val="hybridMultilevel"/>
    <w:tmpl w:val="4FB8CB56"/>
    <w:lvl w:ilvl="0" w:tplc="87066416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F135009"/>
    <w:multiLevelType w:val="hybridMultilevel"/>
    <w:tmpl w:val="4D8C8774"/>
    <w:lvl w:ilvl="0" w:tplc="2374A536">
      <w:start w:val="1"/>
      <w:numFmt w:val="bullet"/>
      <w:lvlText w:val=""/>
      <w:lvlJc w:val="left"/>
      <w:pPr>
        <w:tabs>
          <w:tab w:val="num" w:pos="720"/>
        </w:tabs>
        <w:ind w:left="720" w:hanging="36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3">
    <w:abstractNumId w:val="28"/>
  </w:num>
  <w:num w:numId="4">
    <w:abstractNumId w:val="34"/>
  </w:num>
  <w:num w:numId="5">
    <w:abstractNumId w:val="7"/>
  </w:num>
  <w:num w:numId="6">
    <w:abstractNumId w:val="26"/>
  </w:num>
  <w:num w:numId="7">
    <w:abstractNumId w:val="10"/>
  </w:num>
  <w:num w:numId="8">
    <w:abstractNumId w:val="29"/>
  </w:num>
  <w:num w:numId="9">
    <w:abstractNumId w:val="24"/>
  </w:num>
  <w:num w:numId="10">
    <w:abstractNumId w:val="1"/>
  </w:num>
  <w:num w:numId="11">
    <w:abstractNumId w:val="4"/>
  </w:num>
  <w:num w:numId="12">
    <w:abstractNumId w:val="25"/>
  </w:num>
  <w:num w:numId="13">
    <w:abstractNumId w:val="12"/>
  </w:num>
  <w:num w:numId="14">
    <w:abstractNumId w:val="32"/>
  </w:num>
  <w:num w:numId="15">
    <w:abstractNumId w:val="2"/>
  </w:num>
  <w:num w:numId="16">
    <w:abstractNumId w:val="9"/>
  </w:num>
  <w:num w:numId="17">
    <w:abstractNumId w:val="14"/>
  </w:num>
  <w:num w:numId="18">
    <w:abstractNumId w:val="13"/>
  </w:num>
  <w:num w:numId="19">
    <w:abstractNumId w:val="11"/>
  </w:num>
  <w:num w:numId="20">
    <w:abstractNumId w:val="23"/>
  </w:num>
  <w:num w:numId="21">
    <w:abstractNumId w:val="33"/>
  </w:num>
  <w:num w:numId="22">
    <w:abstractNumId w:val="21"/>
  </w:num>
  <w:num w:numId="23">
    <w:abstractNumId w:val="30"/>
  </w:num>
  <w:num w:numId="24">
    <w:abstractNumId w:val="31"/>
  </w:num>
  <w:num w:numId="25">
    <w:abstractNumId w:val="20"/>
  </w:num>
  <w:num w:numId="26">
    <w:abstractNumId w:val="15"/>
  </w:num>
  <w:num w:numId="27">
    <w:abstractNumId w:val="19"/>
  </w:num>
  <w:num w:numId="28">
    <w:abstractNumId w:val="3"/>
  </w:num>
  <w:num w:numId="29">
    <w:abstractNumId w:val="16"/>
  </w:num>
  <w:num w:numId="30">
    <w:abstractNumId w:val="8"/>
  </w:num>
  <w:num w:numId="31">
    <w:abstractNumId w:val="18"/>
  </w:num>
  <w:num w:numId="32">
    <w:abstractNumId w:val="22"/>
  </w:num>
  <w:num w:numId="33">
    <w:abstractNumId w:val="17"/>
  </w:num>
  <w:num w:numId="34">
    <w:abstractNumId w:val="5"/>
  </w:num>
  <w:num w:numId="3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2493"/>
    <w:rsid w:val="001029A6"/>
    <w:rsid w:val="00197670"/>
    <w:rsid w:val="00276808"/>
    <w:rsid w:val="00287571"/>
    <w:rsid w:val="002B0F5B"/>
    <w:rsid w:val="003536D8"/>
    <w:rsid w:val="00394C31"/>
    <w:rsid w:val="005F5695"/>
    <w:rsid w:val="007354DE"/>
    <w:rsid w:val="00742FEA"/>
    <w:rsid w:val="00770ECD"/>
    <w:rsid w:val="007B2493"/>
    <w:rsid w:val="007C6DCB"/>
    <w:rsid w:val="00884D40"/>
    <w:rsid w:val="008C6CE9"/>
    <w:rsid w:val="00906EC5"/>
    <w:rsid w:val="009113E1"/>
    <w:rsid w:val="009F213F"/>
    <w:rsid w:val="009F6686"/>
    <w:rsid w:val="00B02381"/>
    <w:rsid w:val="00B432F0"/>
    <w:rsid w:val="00C365DE"/>
    <w:rsid w:val="00C86F1D"/>
    <w:rsid w:val="00CB3ACE"/>
    <w:rsid w:val="00CF498A"/>
    <w:rsid w:val="00D556BB"/>
    <w:rsid w:val="00D908A7"/>
    <w:rsid w:val="00D92EAA"/>
    <w:rsid w:val="00E23B84"/>
    <w:rsid w:val="00EA7AD0"/>
    <w:rsid w:val="00EC7A91"/>
    <w:rsid w:val="00ED180E"/>
    <w:rsid w:val="00ED588C"/>
    <w:rsid w:val="00EE6D58"/>
    <w:rsid w:val="00FC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49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7B2493"/>
    <w:pPr>
      <w:widowControl w:val="0"/>
      <w:autoSpaceDE w:val="0"/>
      <w:autoSpaceDN w:val="0"/>
      <w:adjustRightInd w:val="0"/>
    </w:pPr>
    <w:rPr>
      <w:sz w:val="24"/>
      <w:szCs w:val="24"/>
    </w:rPr>
  </w:style>
  <w:style w:type="table" w:styleId="a4">
    <w:name w:val="Table Grid"/>
    <w:basedOn w:val="a1"/>
    <w:uiPriority w:val="59"/>
    <w:rsid w:val="00E23B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C86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uiPriority w:val="99"/>
    <w:rsid w:val="00C86F1D"/>
    <w:rPr>
      <w:rFonts w:cs="Times New Roman"/>
    </w:rPr>
  </w:style>
  <w:style w:type="paragraph" w:styleId="a8">
    <w:name w:val="Body Text Indent"/>
    <w:basedOn w:val="a"/>
    <w:link w:val="a9"/>
    <w:uiPriority w:val="99"/>
    <w:rsid w:val="00EE6D58"/>
    <w:pPr>
      <w:tabs>
        <w:tab w:val="left" w:pos="0"/>
      </w:tabs>
      <w:ind w:firstLine="720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rsid w:val="00D92E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D92EAA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2210C8-708B-4B2D-A7C4-CE7B67B6E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7972</Words>
  <Characters>60057</Characters>
  <Application>Microsoft Office Word</Application>
  <DocSecurity>0</DocSecurity>
  <Lines>1402</Lines>
  <Paragraphs>465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67565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2016-12-25T11:09:00Z</dcterms:created>
  <dcterms:modified xsi:type="dcterms:W3CDTF">2016-12-25T11:09:00Z</dcterms:modified>
</cp:coreProperties>
</file>