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6D2" w:rsidRP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bookmarkStart w:id="0" w:name="_GoBack"/>
      <w:bookmarkEnd w:id="0"/>
      <w:r w:rsidRPr="001F313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ЗАДАЧА</w:t>
      </w:r>
    </w:p>
    <w:p w:rsidR="001326D2" w:rsidRDefault="001326D2" w:rsidP="00B5578E">
      <w:pPr>
        <w:spacing w:line="360" w:lineRule="auto"/>
        <w:ind w:firstLine="851"/>
        <w:jc w:val="center"/>
        <w:rPr>
          <w:rFonts w:ascii="Arial" w:hAnsi="Arial"/>
          <w:b/>
          <w:sz w:val="28"/>
        </w:rPr>
      </w:pP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На основании начальных данных составить баланс на начало отчетного периода.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Проставить корреспонденцию счетов по хозяйственным операциям в журнале регистрации за месяц.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Открыть счета аналитического и синтетического учета в виде учебных схем, записав суммы начальных остатков.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Отразить на счетах аналитического и синтетического учета суммы по каждой хозяйственной операции.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Подсчитать обороты по дебету и кредиту счетов и определить остатки на конец отчетного периода по каждому счету.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Составить оборотную ведомость по счетам синтетического учета.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Заполнить оборотные ведомости по счетам аналитического учета.</w:t>
      </w:r>
    </w:p>
    <w:p w:rsidR="001326D2" w:rsidRDefault="001326D2" w:rsidP="00B5578E">
      <w:pPr>
        <w:numPr>
          <w:ilvl w:val="0"/>
          <w:numId w:val="1"/>
        </w:numPr>
        <w:tabs>
          <w:tab w:val="clear" w:pos="1571"/>
        </w:tabs>
        <w:autoSpaceDE/>
        <w:autoSpaceDN/>
        <w:spacing w:line="360" w:lineRule="auto"/>
        <w:ind w:left="567"/>
        <w:jc w:val="both"/>
        <w:rPr>
          <w:rFonts w:ascii="Arial" w:hAnsi="Arial"/>
          <w:sz w:val="26"/>
        </w:rPr>
      </w:pPr>
      <w:r>
        <w:rPr>
          <w:rFonts w:ascii="Arial" w:hAnsi="Arial"/>
          <w:sz w:val="26"/>
        </w:rPr>
        <w:t>На основании оборотной ведомости заполнить баланс на конец отчетного периода с использованием действующей формы.</w:t>
      </w:r>
    </w:p>
    <w:p w:rsidR="001326D2" w:rsidRDefault="001326D2" w:rsidP="00B5578E">
      <w:pPr>
        <w:spacing w:line="360" w:lineRule="auto"/>
        <w:jc w:val="both"/>
        <w:rPr>
          <w:rFonts w:ascii="Arial" w:hAnsi="Arial"/>
          <w:sz w:val="26"/>
        </w:rPr>
      </w:pPr>
    </w:p>
    <w:p w:rsidR="001326D2" w:rsidRPr="001326D2" w:rsidRDefault="001326D2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326D2" w:rsidRPr="001326D2" w:rsidRDefault="001326D2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326D2" w:rsidRPr="001326D2" w:rsidRDefault="001326D2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326D2" w:rsidRDefault="001326D2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F3131" w:rsidRDefault="001F3131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1326D2" w:rsidRDefault="001326D2" w:rsidP="00B5578E">
      <w:pPr>
        <w:spacing w:line="360" w:lineRule="auto"/>
        <w:rPr>
          <w:rFonts w:ascii="Arial" w:eastAsia="Arial Unicode MS" w:hAnsi="Arial"/>
          <w:b/>
          <w:sz w:val="26"/>
        </w:rPr>
      </w:pPr>
    </w:p>
    <w:p w:rsidR="001326D2" w:rsidRDefault="001326D2" w:rsidP="00B5578E">
      <w:pPr>
        <w:numPr>
          <w:ilvl w:val="0"/>
          <w:numId w:val="5"/>
        </w:numPr>
        <w:autoSpaceDE/>
        <w:autoSpaceDN/>
        <w:spacing w:line="360" w:lineRule="auto"/>
        <w:jc w:val="center"/>
        <w:rPr>
          <w:rFonts w:ascii="Arial" w:hAnsi="Arial"/>
          <w:sz w:val="26"/>
        </w:rPr>
      </w:pPr>
      <w:r>
        <w:rPr>
          <w:rFonts w:ascii="Arial" w:hAnsi="Arial"/>
          <w:sz w:val="26"/>
        </w:rPr>
        <w:t>Остатки по счетам синтетического учета</w:t>
      </w:r>
    </w:p>
    <w:p w:rsidR="001326D2" w:rsidRDefault="001326D2" w:rsidP="00B5578E">
      <w:pPr>
        <w:spacing w:line="360" w:lineRule="auto"/>
        <w:jc w:val="center"/>
        <w:rPr>
          <w:rFonts w:ascii="Arial" w:eastAsia="Arial Unicode MS" w:hAnsi="Arial"/>
          <w:sz w:val="26"/>
        </w:rPr>
      </w:pPr>
    </w:p>
    <w:tbl>
      <w:tblPr>
        <w:tblW w:w="0" w:type="auto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7"/>
        <w:gridCol w:w="5193"/>
        <w:gridCol w:w="1237"/>
      </w:tblGrid>
      <w:tr w:rsidR="001326D2">
        <w:trPr>
          <w:cantSplit/>
          <w:trHeight w:val="330"/>
        </w:trPr>
        <w:tc>
          <w:tcPr>
            <w:tcW w:w="5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№</w:t>
            </w:r>
          </w:p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п/п</w:t>
            </w:r>
          </w:p>
        </w:tc>
        <w:tc>
          <w:tcPr>
            <w:tcW w:w="51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Наименование хозяйственных</w:t>
            </w:r>
          </w:p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средств и их источников</w:t>
            </w:r>
          </w:p>
        </w:tc>
        <w:tc>
          <w:tcPr>
            <w:tcW w:w="1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</w:p>
        </w:tc>
      </w:tr>
      <w:tr w:rsidR="001326D2">
        <w:trPr>
          <w:cantSplit/>
          <w:trHeight w:val="330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</w:p>
        </w:tc>
        <w:tc>
          <w:tcPr>
            <w:tcW w:w="51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II вариант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Касса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Незавершенное производство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3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Долгосрочные кредиты банков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4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Резервный фонд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150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5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с дебиторами (покупателями)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6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 xml:space="preserve">Нераспределенная прибыль прошлых лет 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7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Нераспределенная прибыль отчетного года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50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8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Расчетный счет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250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9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Готовая продукция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110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по векселям выданным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80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11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Уставный капитал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300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12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с персоналом по оплате труда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40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13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по векселям полученным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40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14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 xml:space="preserve">Основные средства 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200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15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Материалы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140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16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Валютный счет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200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17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по авансам выданным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60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18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с кредиторами (поставщиками)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40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19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Краткосрочные кредиты банка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75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20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с бюджетом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21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по социальному страхованию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15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22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Расходы будущих периодов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23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Долгосрочные займы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100</w:t>
            </w:r>
          </w:p>
        </w:tc>
      </w:tr>
      <w:tr w:rsidR="001326D2">
        <w:trPr>
          <w:trHeight w:val="330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24</w:t>
            </w:r>
          </w:p>
        </w:tc>
        <w:tc>
          <w:tcPr>
            <w:tcW w:w="5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Расчеты с дебиторами (подотчетные лица)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20</w:t>
            </w:r>
          </w:p>
        </w:tc>
      </w:tr>
    </w:tbl>
    <w:p w:rsidR="001326D2" w:rsidRDefault="001326D2" w:rsidP="00B5578E">
      <w:pPr>
        <w:tabs>
          <w:tab w:val="left" w:pos="394"/>
          <w:tab w:val="left" w:pos="5123"/>
          <w:tab w:val="left" w:pos="7533"/>
          <w:tab w:val="left" w:pos="8770"/>
          <w:tab w:val="left" w:pos="10079"/>
        </w:tabs>
        <w:spacing w:line="360" w:lineRule="auto"/>
        <w:rPr>
          <w:rFonts w:ascii="Arial" w:eastAsia="Arial Unicode MS" w:hAnsi="Arial"/>
        </w:rPr>
      </w:pPr>
      <w:r>
        <w:rPr>
          <w:rFonts w:ascii="Arial" w:eastAsia="Arial Unicode MS" w:hAnsi="Arial" w:hint="eastAsia"/>
        </w:rPr>
        <w:tab/>
      </w:r>
      <w:r>
        <w:rPr>
          <w:rFonts w:ascii="Arial" w:eastAsia="Arial Unicode MS" w:hAnsi="Arial" w:hint="eastAsia"/>
        </w:rPr>
        <w:tab/>
      </w:r>
      <w:r>
        <w:rPr>
          <w:rFonts w:ascii="Arial" w:eastAsia="Arial Unicode MS" w:hAnsi="Arial" w:hint="eastAsia"/>
        </w:rPr>
        <w:tab/>
      </w:r>
      <w:r>
        <w:rPr>
          <w:rFonts w:ascii="Arial" w:eastAsia="Arial Unicode MS" w:hAnsi="Arial" w:hint="eastAsia"/>
        </w:rPr>
        <w:tab/>
      </w:r>
      <w:r>
        <w:rPr>
          <w:rFonts w:ascii="Arial" w:eastAsia="Arial Unicode MS" w:hAnsi="Arial" w:hint="eastAsia"/>
        </w:rPr>
        <w:tab/>
      </w:r>
      <w:r>
        <w:rPr>
          <w:rFonts w:ascii="Arial" w:eastAsia="Arial Unicode MS" w:hAnsi="Arial" w:hint="eastAsia"/>
        </w:rPr>
        <w:tab/>
      </w:r>
    </w:p>
    <w:p w:rsidR="00B5578E" w:rsidRDefault="00B5578E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jc w:val="center"/>
        <w:rPr>
          <w:rFonts w:ascii="Arial" w:hAnsi="Arial"/>
          <w:sz w:val="26"/>
        </w:rPr>
      </w:pPr>
    </w:p>
    <w:p w:rsidR="00B5578E" w:rsidRDefault="00B5578E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jc w:val="center"/>
        <w:rPr>
          <w:rFonts w:ascii="Arial" w:hAnsi="Arial"/>
          <w:sz w:val="26"/>
        </w:rPr>
      </w:pPr>
    </w:p>
    <w:p w:rsidR="00B5578E" w:rsidRDefault="00B5578E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jc w:val="center"/>
        <w:rPr>
          <w:rFonts w:ascii="Arial" w:hAnsi="Arial"/>
          <w:sz w:val="26"/>
        </w:rPr>
      </w:pPr>
    </w:p>
    <w:p w:rsidR="00B5578E" w:rsidRDefault="00B5578E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jc w:val="center"/>
        <w:rPr>
          <w:rFonts w:ascii="Arial" w:hAnsi="Arial"/>
          <w:sz w:val="26"/>
        </w:rPr>
      </w:pPr>
    </w:p>
    <w:p w:rsidR="00B5578E" w:rsidRDefault="00B5578E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jc w:val="center"/>
        <w:rPr>
          <w:rFonts w:ascii="Arial" w:hAnsi="Arial"/>
          <w:sz w:val="26"/>
        </w:rPr>
      </w:pPr>
    </w:p>
    <w:p w:rsidR="001326D2" w:rsidRDefault="001326D2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jc w:val="center"/>
        <w:rPr>
          <w:rFonts w:ascii="Arial" w:eastAsia="Arial Unicode MS" w:hAnsi="Arial"/>
          <w:sz w:val="26"/>
        </w:rPr>
      </w:pPr>
      <w:r>
        <w:rPr>
          <w:rFonts w:ascii="Arial" w:hAnsi="Arial"/>
          <w:sz w:val="26"/>
        </w:rPr>
        <w:t>2. Остатки по счетам аналитического учета</w:t>
      </w:r>
    </w:p>
    <w:p w:rsidR="001326D2" w:rsidRDefault="001326D2" w:rsidP="00B5578E">
      <w:pPr>
        <w:tabs>
          <w:tab w:val="left" w:pos="394"/>
          <w:tab w:val="left" w:pos="5123"/>
          <w:tab w:val="left" w:pos="7533"/>
          <w:tab w:val="left" w:pos="8770"/>
          <w:tab w:val="left" w:pos="10079"/>
        </w:tabs>
        <w:spacing w:line="360" w:lineRule="auto"/>
        <w:rPr>
          <w:rFonts w:ascii="Arial" w:eastAsia="Arial Unicode MS" w:hAnsi="Arial"/>
          <w:sz w:val="26"/>
        </w:rPr>
      </w:pP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</w:p>
    <w:p w:rsidR="001326D2" w:rsidRDefault="001326D2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rPr>
          <w:rFonts w:ascii="Arial" w:hAnsi="Arial"/>
          <w:sz w:val="26"/>
        </w:rPr>
      </w:pPr>
      <w:r>
        <w:rPr>
          <w:rFonts w:ascii="Arial" w:hAnsi="Arial"/>
          <w:sz w:val="26"/>
        </w:rPr>
        <w:t xml:space="preserve"> Расчеты с поставщиками:</w:t>
      </w:r>
    </w:p>
    <w:p w:rsidR="001326D2" w:rsidRDefault="001326D2" w:rsidP="00B5578E">
      <w:pPr>
        <w:tabs>
          <w:tab w:val="left" w:pos="5123"/>
          <w:tab w:val="left" w:pos="7533"/>
          <w:tab w:val="left" w:pos="8770"/>
          <w:tab w:val="left" w:pos="10079"/>
        </w:tabs>
        <w:spacing w:line="360" w:lineRule="auto"/>
        <w:rPr>
          <w:rFonts w:ascii="Arial" w:eastAsia="Arial Unicode MS" w:hAnsi="Arial"/>
          <w:sz w:val="26"/>
        </w:rPr>
      </w:pP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</w:p>
    <w:tbl>
      <w:tblPr>
        <w:tblW w:w="10295" w:type="dxa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4"/>
        <w:gridCol w:w="4486"/>
        <w:gridCol w:w="900"/>
        <w:gridCol w:w="900"/>
        <w:gridCol w:w="1080"/>
        <w:gridCol w:w="900"/>
        <w:gridCol w:w="900"/>
        <w:gridCol w:w="735"/>
      </w:tblGrid>
      <w:tr w:rsidR="00A774C0">
        <w:trPr>
          <w:trHeight w:val="330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№</w:t>
            </w:r>
          </w:p>
        </w:tc>
        <w:tc>
          <w:tcPr>
            <w:tcW w:w="4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Наименование поставщика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Остаток на 1/12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Оборот за декабрь</w:t>
            </w:r>
          </w:p>
        </w:tc>
        <w:tc>
          <w:tcPr>
            <w:tcW w:w="163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Остаток на 1/1</w:t>
            </w:r>
          </w:p>
        </w:tc>
      </w:tr>
      <w:tr w:rsidR="00A774C0">
        <w:trPr>
          <w:trHeight w:val="330"/>
        </w:trPr>
        <w:tc>
          <w:tcPr>
            <w:tcW w:w="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jc w:val="right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1</w:t>
            </w:r>
          </w:p>
        </w:tc>
        <w:tc>
          <w:tcPr>
            <w:tcW w:w="4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ООО "Весна"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30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45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35,4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20,4</w:t>
            </w:r>
          </w:p>
        </w:tc>
      </w:tr>
      <w:tr w:rsidR="00A774C0">
        <w:trPr>
          <w:trHeight w:val="330"/>
        </w:trPr>
        <w:tc>
          <w:tcPr>
            <w:tcW w:w="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jc w:val="right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2</w:t>
            </w:r>
          </w:p>
        </w:tc>
        <w:tc>
          <w:tcPr>
            <w:tcW w:w="4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ЗАО "АвтоМир"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18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1,77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0,03</w:t>
            </w:r>
          </w:p>
        </w:tc>
      </w:tr>
      <w:tr w:rsidR="00A774C0">
        <w:trPr>
          <w:trHeight w:val="330"/>
        </w:trPr>
        <w:tc>
          <w:tcPr>
            <w:tcW w:w="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jc w:val="right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3</w:t>
            </w:r>
          </w:p>
        </w:tc>
        <w:tc>
          <w:tcPr>
            <w:tcW w:w="4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ЗАО "ТекстильТорг"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10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39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47,2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18,2</w:t>
            </w:r>
          </w:p>
        </w:tc>
      </w:tr>
      <w:tr w:rsidR="00A774C0">
        <w:trPr>
          <w:trHeight w:val="330"/>
        </w:trPr>
        <w:tc>
          <w:tcPr>
            <w:tcW w:w="4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ИТОГО: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40</w:t>
            </w: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85,8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84,37</w:t>
            </w:r>
          </w:p>
        </w:tc>
        <w:tc>
          <w:tcPr>
            <w:tcW w:w="73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74C0" w:rsidRDefault="00A774C0" w:rsidP="00B5578E">
            <w:pPr>
              <w:autoSpaceDE/>
              <w:autoSpaceDN/>
              <w:spacing w:line="360" w:lineRule="auto"/>
            </w:pPr>
            <w:r>
              <w:t>38,57</w:t>
            </w:r>
          </w:p>
        </w:tc>
      </w:tr>
    </w:tbl>
    <w:p w:rsidR="001326D2" w:rsidRDefault="001326D2" w:rsidP="00B5578E">
      <w:pPr>
        <w:spacing w:line="360" w:lineRule="auto"/>
        <w:jc w:val="both"/>
        <w:rPr>
          <w:rFonts w:ascii="Arial" w:hAnsi="Arial"/>
          <w:sz w:val="22"/>
        </w:rPr>
      </w:pPr>
    </w:p>
    <w:p w:rsidR="001326D2" w:rsidRDefault="001326D2" w:rsidP="00B5578E">
      <w:pPr>
        <w:spacing w:line="360" w:lineRule="auto"/>
        <w:jc w:val="both"/>
        <w:rPr>
          <w:rFonts w:ascii="Arial" w:hAnsi="Arial"/>
          <w:sz w:val="22"/>
        </w:rPr>
      </w:pPr>
    </w:p>
    <w:p w:rsidR="001326D2" w:rsidRDefault="001326D2" w:rsidP="00B5578E">
      <w:pPr>
        <w:tabs>
          <w:tab w:val="left" w:pos="631"/>
          <w:tab w:val="left" w:pos="2995"/>
          <w:tab w:val="left" w:pos="3938"/>
          <w:tab w:val="left" w:pos="4653"/>
          <w:tab w:val="left" w:pos="5614"/>
          <w:tab w:val="left" w:pos="6543"/>
          <w:tab w:val="left" w:pos="7248"/>
          <w:tab w:val="left" w:pos="8195"/>
          <w:tab w:val="left" w:pos="9124"/>
          <w:tab w:val="left" w:pos="9829"/>
          <w:tab w:val="left" w:pos="10776"/>
          <w:tab w:val="left" w:pos="11705"/>
          <w:tab w:val="left" w:pos="12410"/>
          <w:tab w:val="left" w:pos="13320"/>
        </w:tabs>
        <w:spacing w:line="360" w:lineRule="auto"/>
        <w:rPr>
          <w:rFonts w:ascii="Arial" w:eastAsia="Arial Unicode MS" w:hAnsi="Arial"/>
          <w:sz w:val="22"/>
        </w:rPr>
      </w:pP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  <w:r>
        <w:rPr>
          <w:rFonts w:ascii="Arial" w:eastAsia="Arial Unicode MS" w:hAnsi="Arial"/>
          <w:sz w:val="22"/>
        </w:rPr>
        <w:tab/>
      </w:r>
    </w:p>
    <w:p w:rsidR="001326D2" w:rsidRDefault="001326D2" w:rsidP="00B5578E">
      <w:pPr>
        <w:tabs>
          <w:tab w:val="left" w:pos="8195"/>
          <w:tab w:val="left" w:pos="9124"/>
          <w:tab w:val="left" w:pos="9829"/>
          <w:tab w:val="left" w:pos="10776"/>
          <w:tab w:val="left" w:pos="11705"/>
          <w:tab w:val="left" w:pos="12410"/>
          <w:tab w:val="left" w:pos="13320"/>
        </w:tabs>
        <w:spacing w:line="360" w:lineRule="auto"/>
        <w:rPr>
          <w:rFonts w:ascii="Arial" w:hAnsi="Arial"/>
          <w:sz w:val="26"/>
        </w:rPr>
      </w:pPr>
      <w:r>
        <w:rPr>
          <w:rFonts w:ascii="Arial" w:hAnsi="Arial"/>
          <w:sz w:val="26"/>
        </w:rPr>
        <w:t>Ведомость аналитического учета по счету 10 "Материалы"</w:t>
      </w:r>
    </w:p>
    <w:p w:rsidR="001326D2" w:rsidRDefault="001326D2" w:rsidP="00B5578E">
      <w:pPr>
        <w:tabs>
          <w:tab w:val="left" w:pos="8195"/>
          <w:tab w:val="left" w:pos="9124"/>
          <w:tab w:val="left" w:pos="9829"/>
          <w:tab w:val="left" w:pos="10776"/>
          <w:tab w:val="left" w:pos="11705"/>
          <w:tab w:val="left" w:pos="12410"/>
          <w:tab w:val="left" w:pos="13320"/>
        </w:tabs>
        <w:spacing w:line="360" w:lineRule="auto"/>
        <w:rPr>
          <w:rFonts w:ascii="Arial" w:eastAsia="Arial Unicode MS" w:hAnsi="Arial"/>
          <w:sz w:val="26"/>
        </w:rPr>
      </w:pP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  <w:r>
        <w:rPr>
          <w:rFonts w:ascii="Arial" w:eastAsia="Arial Unicode MS" w:hAnsi="Arial"/>
          <w:sz w:val="26"/>
        </w:rPr>
        <w:tab/>
      </w:r>
    </w:p>
    <w:tbl>
      <w:tblPr>
        <w:tblW w:w="0" w:type="auto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"/>
        <w:gridCol w:w="1929"/>
        <w:gridCol w:w="700"/>
        <w:gridCol w:w="533"/>
        <w:gridCol w:w="685"/>
        <w:gridCol w:w="700"/>
        <w:gridCol w:w="533"/>
        <w:gridCol w:w="685"/>
        <w:gridCol w:w="700"/>
        <w:gridCol w:w="533"/>
        <w:gridCol w:w="685"/>
        <w:gridCol w:w="700"/>
        <w:gridCol w:w="533"/>
        <w:gridCol w:w="685"/>
      </w:tblGrid>
      <w:tr w:rsidR="001326D2">
        <w:trPr>
          <w:cantSplit/>
          <w:trHeight w:val="33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Ед.</w:t>
            </w:r>
          </w:p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изм.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Наименование</w:t>
            </w:r>
          </w:p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материала</w:t>
            </w:r>
          </w:p>
        </w:tc>
        <w:tc>
          <w:tcPr>
            <w:tcW w:w="19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Остаток </w:t>
            </w:r>
          </w:p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на начало</w:t>
            </w:r>
          </w:p>
        </w:tc>
        <w:tc>
          <w:tcPr>
            <w:tcW w:w="19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Поступление</w:t>
            </w:r>
          </w:p>
        </w:tc>
        <w:tc>
          <w:tcPr>
            <w:tcW w:w="19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Расход</w:t>
            </w:r>
          </w:p>
        </w:tc>
        <w:tc>
          <w:tcPr>
            <w:tcW w:w="19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Остаток </w:t>
            </w:r>
          </w:p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на конец</w:t>
            </w:r>
          </w:p>
        </w:tc>
      </w:tr>
      <w:tr w:rsidR="001326D2">
        <w:trPr>
          <w:cantSplit/>
          <w:trHeight w:val="330"/>
        </w:trPr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</w:p>
        </w:tc>
        <w:tc>
          <w:tcPr>
            <w:tcW w:w="192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кол-во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цена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сумма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кол-во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цена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сумма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кол-во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цена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сумма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кол-во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цена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сумма</w:t>
            </w:r>
          </w:p>
        </w:tc>
      </w:tr>
      <w:tr w:rsidR="001326D2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м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ткань шерстяная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300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0.15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45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200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0.15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30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300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0.15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45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200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0.15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30</w:t>
            </w:r>
          </w:p>
        </w:tc>
      </w:tr>
      <w:tr w:rsidR="001326D2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м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трикотаж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340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0.25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85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160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0.25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40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200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0.25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50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300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0.25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75</w:t>
            </w:r>
          </w:p>
        </w:tc>
      </w:tr>
      <w:tr w:rsidR="001326D2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шт</w:t>
            </w: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фурнитура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10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1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8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1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5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1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13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A774C0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  <w:lang w:val="en-US"/>
              </w:rPr>
              <w:t>1</w:t>
            </w:r>
            <w:r w:rsidR="001326D2"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13</w:t>
            </w:r>
          </w:p>
        </w:tc>
      </w:tr>
      <w:tr w:rsidR="00A774C0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hAnsi="Arial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lang w:val="en-US"/>
              </w:rPr>
            </w:pPr>
            <w:r>
              <w:rPr>
                <w:rFonts w:ascii="Arial" w:hAnsi="Arial"/>
                <w:lang w:val="en-US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lang w:val="en-US"/>
              </w:rPr>
            </w:pPr>
            <w:r>
              <w:rPr>
                <w:rFonts w:ascii="Arial" w:hAnsi="Arial"/>
                <w:lang w:val="en-US"/>
              </w:rPr>
              <w:t>5</w:t>
            </w:r>
          </w:p>
        </w:tc>
      </w:tr>
      <w:tr w:rsidR="00A774C0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hAnsi="Arial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lang w:val="en-US"/>
              </w:rPr>
            </w:pPr>
            <w:r>
              <w:rPr>
                <w:rFonts w:ascii="Arial" w:hAnsi="Arial"/>
                <w:lang w:val="en-US"/>
              </w:rPr>
              <w:t>15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lang w:val="en-US"/>
              </w:rPr>
            </w:pPr>
            <w:r>
              <w:rPr>
                <w:rFonts w:ascii="Arial" w:hAnsi="Arial"/>
                <w:lang w:val="en-US"/>
              </w:rPr>
              <w:t>15</w:t>
            </w:r>
          </w:p>
        </w:tc>
      </w:tr>
      <w:tr w:rsidR="00A774C0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hAnsi="Arial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lang w:val="en-US"/>
              </w:rPr>
            </w:pPr>
            <w:r>
              <w:rPr>
                <w:rFonts w:ascii="Arial" w:hAnsi="Arial"/>
                <w:lang w:val="en-US"/>
              </w:rPr>
              <w:t>10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rPr>
                <w:rFonts w:ascii="Arial" w:hAnsi="Arial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lang w:val="en-US"/>
              </w:rPr>
            </w:pPr>
            <w:r>
              <w:rPr>
                <w:rFonts w:ascii="Arial" w:hAnsi="Arial"/>
                <w:lang w:val="en-US"/>
              </w:rPr>
              <w:t>10</w:t>
            </w:r>
          </w:p>
        </w:tc>
      </w:tr>
      <w:tr w:rsidR="001326D2">
        <w:trPr>
          <w:trHeight w:val="3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</w:p>
        </w:tc>
        <w:tc>
          <w:tcPr>
            <w:tcW w:w="1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ИТОГО: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140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78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130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</w:rPr>
            </w:pPr>
            <w:r>
              <w:rPr>
                <w:rFonts w:ascii="Arial" w:hAnsi="Arial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rPr>
                <w:rFonts w:ascii="Arial" w:eastAsia="Arial Unicode MS" w:hAnsi="Arial"/>
                <w:lang w:val="en-US"/>
              </w:rPr>
            </w:pPr>
            <w:r>
              <w:rPr>
                <w:rFonts w:ascii="Arial" w:hAnsi="Arial"/>
              </w:rPr>
              <w:t> </w:t>
            </w:r>
            <w:r w:rsidR="00A774C0">
              <w:rPr>
                <w:rFonts w:ascii="Arial" w:hAnsi="Arial"/>
                <w:lang w:val="en-US"/>
              </w:rPr>
              <w:t>88</w:t>
            </w:r>
          </w:p>
        </w:tc>
      </w:tr>
    </w:tbl>
    <w:p w:rsidR="001326D2" w:rsidRDefault="001326D2" w:rsidP="00B5578E">
      <w:pPr>
        <w:spacing w:line="360" w:lineRule="auto"/>
        <w:jc w:val="center"/>
        <w:rPr>
          <w:rFonts w:ascii="Arial" w:hAnsi="Arial"/>
          <w:b/>
          <w:sz w:val="26"/>
        </w:rPr>
      </w:pPr>
    </w:p>
    <w:p w:rsidR="001326D2" w:rsidRDefault="001326D2" w:rsidP="00B5578E">
      <w:pPr>
        <w:spacing w:line="360" w:lineRule="auto"/>
        <w:jc w:val="center"/>
        <w:rPr>
          <w:rFonts w:ascii="Arial" w:hAnsi="Arial"/>
          <w:b/>
          <w:sz w:val="26"/>
        </w:rPr>
      </w:pPr>
    </w:p>
    <w:p w:rsidR="001326D2" w:rsidRDefault="001326D2" w:rsidP="00B5578E">
      <w:pPr>
        <w:spacing w:line="360" w:lineRule="auto"/>
        <w:rPr>
          <w:rFonts w:ascii="Arial" w:hAnsi="Arial"/>
          <w:b/>
          <w:sz w:val="26"/>
          <w:lang w:val="en-US"/>
        </w:rPr>
      </w:pPr>
    </w:p>
    <w:p w:rsidR="001326D2" w:rsidRPr="001326D2" w:rsidRDefault="001326D2" w:rsidP="00B5578E">
      <w:pPr>
        <w:spacing w:line="360" w:lineRule="auto"/>
        <w:rPr>
          <w:rFonts w:ascii="Arial" w:hAnsi="Arial"/>
          <w:b/>
          <w:sz w:val="26"/>
          <w:lang w:val="en-US"/>
        </w:rPr>
      </w:pPr>
    </w:p>
    <w:p w:rsidR="00997773" w:rsidRDefault="00997773" w:rsidP="00B5578E">
      <w:pPr>
        <w:spacing w:line="360" w:lineRule="auto"/>
        <w:jc w:val="center"/>
        <w:rPr>
          <w:rFonts w:ascii="Arial" w:hAnsi="Arial"/>
          <w:b/>
          <w:sz w:val="26"/>
        </w:rPr>
      </w:pPr>
    </w:p>
    <w:p w:rsidR="00997773" w:rsidRDefault="00997773" w:rsidP="00B5578E">
      <w:pPr>
        <w:spacing w:line="360" w:lineRule="auto"/>
        <w:jc w:val="center"/>
        <w:rPr>
          <w:rFonts w:ascii="Arial" w:hAnsi="Arial"/>
          <w:b/>
          <w:sz w:val="26"/>
        </w:rPr>
      </w:pPr>
    </w:p>
    <w:p w:rsidR="00B5578E" w:rsidRDefault="00B5578E" w:rsidP="00B5578E">
      <w:pPr>
        <w:spacing w:line="360" w:lineRule="auto"/>
        <w:jc w:val="center"/>
        <w:rPr>
          <w:rFonts w:ascii="Arial" w:hAnsi="Arial"/>
          <w:b/>
          <w:sz w:val="26"/>
        </w:rPr>
      </w:pPr>
    </w:p>
    <w:p w:rsidR="001326D2" w:rsidRDefault="001326D2" w:rsidP="00B5578E">
      <w:pPr>
        <w:spacing w:line="360" w:lineRule="auto"/>
        <w:jc w:val="center"/>
        <w:rPr>
          <w:rFonts w:ascii="Arial" w:hAnsi="Arial"/>
          <w:b/>
          <w:sz w:val="26"/>
        </w:rPr>
      </w:pPr>
      <w:r>
        <w:rPr>
          <w:rFonts w:ascii="Arial" w:hAnsi="Arial"/>
          <w:b/>
          <w:sz w:val="26"/>
        </w:rPr>
        <w:t>Журнал регистрации хозяйственных операций за месяц</w:t>
      </w:r>
    </w:p>
    <w:p w:rsidR="001326D2" w:rsidRDefault="001326D2" w:rsidP="00B5578E">
      <w:pPr>
        <w:spacing w:line="360" w:lineRule="auto"/>
        <w:jc w:val="center"/>
        <w:rPr>
          <w:rFonts w:ascii="Arial" w:eastAsia="Arial Unicode MS" w:hAnsi="Arial"/>
          <w:b/>
          <w:sz w:val="26"/>
        </w:rPr>
      </w:pPr>
    </w:p>
    <w:tbl>
      <w:tblPr>
        <w:tblW w:w="0" w:type="auto"/>
        <w:tblInd w:w="-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5"/>
        <w:gridCol w:w="4595"/>
        <w:gridCol w:w="1080"/>
        <w:gridCol w:w="765"/>
        <w:gridCol w:w="1053"/>
        <w:gridCol w:w="27"/>
      </w:tblGrid>
      <w:tr w:rsidR="001326D2">
        <w:trPr>
          <w:gridAfter w:val="2"/>
          <w:wAfter w:w="1080" w:type="dxa"/>
          <w:cantSplit/>
          <w:trHeight w:val="33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№</w:t>
            </w:r>
          </w:p>
        </w:tc>
        <w:tc>
          <w:tcPr>
            <w:tcW w:w="45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Содержание хозяйственных операций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Кор-ция </w:t>
            </w:r>
          </w:p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счетов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Дебет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Кредит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II вариант</w:t>
            </w:r>
          </w:p>
        </w:tc>
      </w:tr>
      <w:tr w:rsidR="001326D2">
        <w:trPr>
          <w:trHeight w:val="390"/>
        </w:trPr>
        <w:tc>
          <w:tcPr>
            <w:tcW w:w="2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pStyle w:val="xl28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60" w:lineRule="auto"/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1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Получены от поставщиков и оприходованы на склад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материалы. Согласно счетов поставщиков: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10</w:t>
            </w: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60</w:t>
            </w:r>
          </w:p>
        </w:tc>
        <w:tc>
          <w:tcPr>
            <w:tcW w:w="10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от ООО "Весна" ткань шерстяная по цене 0.15 у.е.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10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покупная стоимость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30,00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НДС (налог на добавленную стоимость)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19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5.4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pStyle w:val="xl28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 w:line="360" w:lineRule="auto"/>
              <w:rPr>
                <w:rFonts w:eastAsia="Times New Roman"/>
                <w:sz w:val="22"/>
              </w:rPr>
            </w:pPr>
            <w:r>
              <w:rPr>
                <w:rFonts w:eastAsia="Times New Roman"/>
                <w:sz w:val="22"/>
              </w:rPr>
              <w:t>2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Получены от поставщиков и оприходованы на склад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материалы. Согласно счетов поставщиков: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10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60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от ЗАО "ТекстильТорг" трикотаж по цене 0.25 у.е.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10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покупная стоимость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40,00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НДС (налог на добавленную стоимость)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19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7.2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Принят к оплате счет транспортной организации 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ЗАО "АвтоМир" за доставку материалов: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10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60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стоимость услуги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1,50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НДС (налог на добавленную стоимость)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19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0.27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Израсходованы подотчетные суммы на приобретение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пуговиц по цене 1.00 у.е.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71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8,00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5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Перечислено с расчетного счета поставщикам: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за материалы ООО "Весна"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45,00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за материалы ЗАО "ТекстильТорг"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39,00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за транспортные услуги ЗАО "АвтоМир"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1,80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6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Предъявлен к возмещению из бюджета НДС по 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оплаченным и оприходованным материалам и услугам.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68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19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227CC3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12.87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7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Отпущены со склада в производство материалы: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ткань шерстяная по цене 0.15 у.е.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трикотаж по цене 0.25 у.е.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50,00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пуговицы по цене 1.00 у.е.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на обслуживание оборудования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на цеховые нужды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15,00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на нужды заводоуправления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26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10,00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8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Начислен износ за месяц: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машин и оборудования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02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сооружений цехового назначения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25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02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3,00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зданий общезаводского назначения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26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02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9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Начислена заработная плата: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рабочим за изготовление 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70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30,00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специалистам вспомогательных цехов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70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специалистам общепроизводстенного назначения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70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8,00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служащим общехозяйственных служб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26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70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10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Произведены отчисления единого социального налога 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(</w:t>
            </w:r>
            <w:r w:rsidRPr="00227CC3">
              <w:rPr>
                <w:rFonts w:ascii="Arial" w:hAnsi="Arial"/>
                <w:sz w:val="22"/>
              </w:rPr>
              <w:t xml:space="preserve">26 </w:t>
            </w:r>
            <w:r w:rsidR="001326D2">
              <w:rPr>
                <w:rFonts w:ascii="Arial" w:hAnsi="Arial"/>
                <w:sz w:val="22"/>
              </w:rPr>
              <w:t>% от начисленного фонда заработной платы)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рабочих за изготовление 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227CC3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69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7.8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специалистов вспомогательных цехов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69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3.9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специалистов общепроизводстенного назначения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69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2.08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служащих общехозяйственных служб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26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227CC3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227CC3">
              <w:rPr>
                <w:rFonts w:ascii="Arial" w:hAnsi="Arial"/>
                <w:sz w:val="22"/>
                <w:lang w:val="en-US"/>
              </w:rPr>
              <w:t>69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3.9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11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Произведено удержание налога на доходы физических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лиц из заработной платы работников 13 %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70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68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0C33CA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8.84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12</w:t>
            </w:r>
          </w:p>
        </w:tc>
        <w:tc>
          <w:tcPr>
            <w:tcW w:w="45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Произведена оплата с расчетного счета за электроэнергию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60,00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13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Электроэнергия использована на 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изготовление продукции основными цехами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обслуживание производственного оборудования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освещение, отопление цехов основного производства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15,00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освещение, отопление зданий общехозяйственных служб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26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5,00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14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Списываются затраты вспомогательного производства по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оказанию услуг основным цехам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0C33CA">
              <w:rPr>
                <w:rFonts w:ascii="Arial" w:hAnsi="Arial"/>
                <w:sz w:val="22"/>
                <w:lang w:val="en-US"/>
              </w:rPr>
              <w:t>20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23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0C33CA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38.9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Списываются общепроизводственные расходы в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себестоимость основной 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20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25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0C33CA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43.08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16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Списываются общехозяйственные расходы в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себестоимость основной 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20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26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9246DE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eastAsia="Arial Unicode MS" w:hAnsi="Arial"/>
                <w:sz w:val="22"/>
                <w:lang w:val="en-US"/>
              </w:rPr>
              <w:t>37.9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17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Выпущена из производства и оприходована на склад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gridAfter w:val="1"/>
          <w:wAfter w:w="27" w:type="dxa"/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готовая продукция по фактической производственной 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A774C0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 w:rsidRPr="00A774C0">
              <w:rPr>
                <w:rFonts w:ascii="Arial" w:eastAsia="Arial Unicode MS" w:hAnsi="Arial"/>
                <w:sz w:val="22"/>
                <w:lang w:val="en-US"/>
              </w:rPr>
              <w:t>43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Pr="00A774C0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 w:rsidRPr="00A774C0">
              <w:rPr>
                <w:rFonts w:ascii="Arial" w:eastAsia="Arial Unicode MS" w:hAnsi="Arial"/>
                <w:sz w:val="22"/>
                <w:lang w:val="en-US"/>
              </w:rPr>
              <w:t>20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Pr="00A774C0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 w:rsidRPr="00A774C0">
              <w:rPr>
                <w:rFonts w:ascii="Arial" w:eastAsia="Arial Unicode MS" w:hAnsi="Arial"/>
                <w:sz w:val="22"/>
                <w:lang w:val="en-US"/>
              </w:rPr>
              <w:t>304.68</w:t>
            </w:r>
          </w:p>
        </w:tc>
      </w:tr>
      <w:tr w:rsidR="001326D2">
        <w:trPr>
          <w:gridAfter w:val="1"/>
          <w:wAfter w:w="27" w:type="dxa"/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себестоимости.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A774C0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</w:p>
        </w:tc>
      </w:tr>
    </w:tbl>
    <w:p w:rsidR="00997773" w:rsidRDefault="00997773" w:rsidP="00B5578E">
      <w:pPr>
        <w:spacing w:line="360" w:lineRule="auto"/>
      </w:pP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5"/>
        <w:gridCol w:w="4595"/>
        <w:gridCol w:w="1080"/>
        <w:gridCol w:w="765"/>
        <w:gridCol w:w="1053"/>
      </w:tblGrid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18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Отгружена готовая продукция покупателям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  <w:tl2br w:val="single" w:sz="4" w:space="0" w:color="auto"/>
              <w:tr2bl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стоимость 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9246DE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9246DE">
              <w:rPr>
                <w:rFonts w:ascii="Arial" w:hAnsi="Arial"/>
                <w:sz w:val="22"/>
                <w:lang w:val="en-US"/>
              </w:rPr>
              <w:t>62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90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420,00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НДС (налог на добавленную стоимость)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9246DE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9246DE">
              <w:rPr>
                <w:rFonts w:ascii="Arial" w:hAnsi="Arial"/>
                <w:sz w:val="22"/>
                <w:lang w:val="en-US"/>
              </w:rPr>
              <w:t>90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 w:rsidRPr="009246DE">
              <w:rPr>
                <w:rFonts w:ascii="Arial" w:hAnsi="Arial"/>
                <w:sz w:val="22"/>
              </w:rPr>
              <w:t>68.</w:t>
            </w:r>
            <w:r>
              <w:rPr>
                <w:rFonts w:ascii="Arial" w:hAnsi="Arial"/>
                <w:sz w:val="22"/>
                <w:lang w:val="en-US"/>
              </w:rPr>
              <w:t>3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A774C0" w:rsidRDefault="00A774C0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64.07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19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Поступило на расчетный счет от покупателей за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отгруженную продукцию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9246DE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9246DE">
              <w:rPr>
                <w:rFonts w:ascii="Arial" w:hAnsi="Arial"/>
                <w:sz w:val="22"/>
                <w:lang w:val="en-US"/>
              </w:rPr>
              <w:t>51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62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420,00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20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Списывается фактическая себестоимость реализованной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9246DE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9246DE">
              <w:rPr>
                <w:rFonts w:ascii="Arial" w:hAnsi="Arial"/>
                <w:sz w:val="22"/>
                <w:lang w:val="en-US"/>
              </w:rPr>
              <w:t>90.2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43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9246DE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304.68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21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Принят к оплате счет ЗАО "АвтоМир" за услуги по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доставке готовой продукции к покупателям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стоимость услуги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9246DE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44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60/2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5,00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НДС (налог на добавленную стоимость)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9246DE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9246DE">
              <w:rPr>
                <w:rFonts w:ascii="Arial" w:hAnsi="Arial"/>
                <w:sz w:val="22"/>
                <w:lang w:val="en-US"/>
              </w:rPr>
              <w:t>19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9246DE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60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47191B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0.9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22</w:t>
            </w: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Списывается часть незавершенного производства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43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20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20,00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23</w:t>
            </w:r>
          </w:p>
        </w:tc>
        <w:tc>
          <w:tcPr>
            <w:tcW w:w="459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Оплачен с расчетного счета счет ЗАО "АвтоМир"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60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5.9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24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Предъявлен к возмещению из бюджета НДС, уплаченный 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68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19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 w:rsidRPr="0047191B">
              <w:rPr>
                <w:rFonts w:ascii="Arial" w:hAnsi="Arial"/>
                <w:sz w:val="22"/>
              </w:rPr>
              <w:t>0.</w:t>
            </w:r>
            <w:r>
              <w:rPr>
                <w:rFonts w:ascii="Arial" w:hAnsi="Arial"/>
                <w:sz w:val="22"/>
                <w:lang w:val="en-US"/>
              </w:rPr>
              <w:t>9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ЗАО "АвтоМир" за доставку материалов: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25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Списываются коммерческие расходы на себестоимость 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реализованной продукции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90.2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44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47191B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  <w:lang w:val="en-US"/>
              </w:rPr>
              <w:t>5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26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Выявляется финансовый результат от реализации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90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99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?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27</w:t>
            </w:r>
          </w:p>
        </w:tc>
        <w:tc>
          <w:tcPr>
            <w:tcW w:w="45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Получены с расчетного счета в кассу денежные средства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50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37,50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28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Выданы из кассы: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заработная плата персоналу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70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35,00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подотчет на командировочные расходы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71</w:t>
            </w:r>
          </w:p>
        </w:tc>
        <w:tc>
          <w:tcPr>
            <w:tcW w:w="7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50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2,50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29</w:t>
            </w:r>
          </w:p>
        </w:tc>
        <w:tc>
          <w:tcPr>
            <w:tcW w:w="459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Перечислены с расчетного счета: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 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налог на доходы физических лиц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68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2,00</w:t>
            </w:r>
          </w:p>
        </w:tc>
      </w:tr>
      <w:tr w:rsidR="001326D2">
        <w:trPr>
          <w:trHeight w:val="330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единый социальный налог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69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8,00</w:t>
            </w:r>
          </w:p>
        </w:tc>
      </w:tr>
      <w:tr w:rsidR="001326D2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- в погашение задолжности банку краткосрочной ссуды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Pr="0047191B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  <w:lang w:val="en-US"/>
              </w:rPr>
            </w:pPr>
            <w:r>
              <w:rPr>
                <w:rFonts w:ascii="Arial" w:hAnsi="Arial"/>
                <w:sz w:val="22"/>
              </w:rPr>
              <w:t> </w:t>
            </w:r>
            <w:r w:rsidR="0047191B">
              <w:rPr>
                <w:rFonts w:ascii="Arial" w:hAnsi="Arial"/>
                <w:sz w:val="22"/>
                <w:lang w:val="en-US"/>
              </w:rPr>
              <w:t>66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47191B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  <w:lang w:val="en-US"/>
              </w:rPr>
              <w:t>51</w:t>
            </w:r>
            <w:r w:rsidR="001326D2">
              <w:rPr>
                <w:rFonts w:ascii="Arial" w:hAnsi="Arial"/>
                <w:sz w:val="22"/>
              </w:rPr>
              <w:t> 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326D2" w:rsidRDefault="001326D2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  <w:r>
              <w:rPr>
                <w:rFonts w:ascii="Arial" w:hAnsi="Arial"/>
                <w:sz w:val="22"/>
              </w:rPr>
              <w:t>15,00</w:t>
            </w:r>
          </w:p>
        </w:tc>
      </w:tr>
      <w:tr w:rsidR="00A774C0">
        <w:trPr>
          <w:trHeight w:val="345"/>
        </w:trPr>
        <w:tc>
          <w:tcPr>
            <w:tcW w:w="2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eastAsia="Arial Unicode MS" w:hAnsi="Arial"/>
                <w:sz w:val="22"/>
              </w:rPr>
            </w:pP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Закрытие 99 счета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90</w:t>
            </w:r>
          </w:p>
        </w:tc>
        <w:tc>
          <w:tcPr>
            <w:tcW w:w="76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A774C0" w:rsidRPr="00A774C0" w:rsidRDefault="00A774C0" w:rsidP="00B5578E">
            <w:pPr>
              <w:spacing w:line="360" w:lineRule="auto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99</w:t>
            </w:r>
          </w:p>
        </w:tc>
        <w:tc>
          <w:tcPr>
            <w:tcW w:w="105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A774C0" w:rsidRDefault="00A774C0" w:rsidP="00B5578E">
            <w:pPr>
              <w:spacing w:line="360" w:lineRule="auto"/>
              <w:jc w:val="center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46,25</w:t>
            </w:r>
          </w:p>
        </w:tc>
      </w:tr>
    </w:tbl>
    <w:p w:rsidR="001326D2" w:rsidRDefault="001326D2" w:rsidP="00B5578E">
      <w:pPr>
        <w:spacing w:line="360" w:lineRule="auto"/>
        <w:jc w:val="both"/>
        <w:rPr>
          <w:rFonts w:ascii="Arial" w:hAnsi="Arial"/>
          <w:sz w:val="26"/>
        </w:rPr>
        <w:sectPr w:rsidR="001326D2" w:rsidSect="00BD4BBA">
          <w:headerReference w:type="even" r:id="rId8"/>
          <w:headerReference w:type="default" r:id="rId9"/>
          <w:pgSz w:w="11907" w:h="16840" w:code="9"/>
          <w:pgMar w:top="1134" w:right="1134" w:bottom="1134" w:left="1134" w:header="720" w:footer="720" w:gutter="0"/>
          <w:pgNumType w:start="6"/>
          <w:cols w:space="720"/>
        </w:sect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4"/>
        <w:gridCol w:w="2706"/>
        <w:gridCol w:w="1024"/>
        <w:gridCol w:w="1142"/>
        <w:gridCol w:w="1363"/>
        <w:gridCol w:w="1245"/>
        <w:gridCol w:w="968"/>
        <w:gridCol w:w="968"/>
      </w:tblGrid>
      <w:tr w:rsidR="00EC27DC">
        <w:trPr>
          <w:trHeight w:val="705"/>
        </w:trPr>
        <w:tc>
          <w:tcPr>
            <w:tcW w:w="844" w:type="dxa"/>
            <w:vMerge w:val="restart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№</w:t>
            </w: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Сч.</w:t>
            </w: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06" w:type="dxa"/>
            <w:vMerge w:val="restart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Наименование </w:t>
            </w:r>
          </w:p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166" w:type="dxa"/>
            <w:gridSpan w:val="2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Остаток на 01.01.08</w:t>
            </w:r>
          </w:p>
        </w:tc>
        <w:tc>
          <w:tcPr>
            <w:tcW w:w="2608" w:type="dxa"/>
            <w:gridSpan w:val="2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Оборот за декабрь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36" w:type="dxa"/>
            <w:gridSpan w:val="2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Остаток на 01.01.09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8B672A">
        <w:trPr>
          <w:trHeight w:val="570"/>
        </w:trPr>
        <w:tc>
          <w:tcPr>
            <w:tcW w:w="844" w:type="dxa"/>
            <w:vMerge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06" w:type="dxa"/>
            <w:vMerge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</w:t>
            </w: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</w:t>
            </w: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Д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 w:rsidRPr="00997773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2706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 w:rsidRPr="00997773">
              <w:rPr>
                <w:rFonts w:ascii="Times New Roman" w:hAnsi="Times New Roman" w:cs="Times New Roman"/>
                <w:bCs/>
              </w:rPr>
              <w:t>Основные средства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 w:rsidRPr="00997773">
              <w:rPr>
                <w:rFonts w:ascii="Times New Roman" w:hAnsi="Times New Roman" w:cs="Times New Roman"/>
                <w:bCs/>
              </w:rPr>
              <w:t>200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495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06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Материалы 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140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130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555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97</w:t>
            </w: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06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Расходы будущих периодов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15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</w:t>
            </w:r>
          </w:p>
        </w:tc>
        <w:tc>
          <w:tcPr>
            <w:tcW w:w="2706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Основное производство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284,68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304,68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90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43</w:t>
            </w:r>
          </w:p>
        </w:tc>
        <w:tc>
          <w:tcPr>
            <w:tcW w:w="2706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Готовая продукция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304,68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304,68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705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8B672A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62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покупателями и заказчиками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420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420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525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8B672A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58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Финансовые вложения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40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997773" w:rsidRPr="00997773" w:rsidRDefault="00997773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8B672A" w:rsidP="00B5578E">
            <w:pPr>
              <w:spacing w:line="360" w:lineRule="auto"/>
              <w:ind w:firstLine="142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51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Расчетные счета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024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250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420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214,2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455,8</w:t>
            </w: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  <w:p w:rsidR="00997773" w:rsidRPr="00997773" w:rsidRDefault="00997773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52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Валютные счета</w:t>
            </w:r>
          </w:p>
        </w:tc>
        <w:tc>
          <w:tcPr>
            <w:tcW w:w="1024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76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дебиторами и кредиторами</w:t>
            </w:r>
          </w:p>
        </w:tc>
        <w:tc>
          <w:tcPr>
            <w:tcW w:w="1024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71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подотчетными лицами</w:t>
            </w:r>
          </w:p>
        </w:tc>
        <w:tc>
          <w:tcPr>
            <w:tcW w:w="1024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20</w:t>
            </w: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2,5</w:t>
            </w:r>
          </w:p>
        </w:tc>
        <w:tc>
          <w:tcPr>
            <w:tcW w:w="1245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14,5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80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Уставной капитал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300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300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82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Резервный капитал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150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150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84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Нераспределенная прибыль прошлых лет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100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100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84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Нераспределенная прибыль отчетного периода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50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46,25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96,25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67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по долгосрочным кредитам и займам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100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100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66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по краткосрочным кредитам и займам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75</w:t>
            </w:r>
          </w:p>
        </w:tc>
        <w:tc>
          <w:tcPr>
            <w:tcW w:w="1363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</w:t>
            </w: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99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Прибыли и убытки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46,25</w:t>
            </w:r>
          </w:p>
        </w:tc>
        <w:tc>
          <w:tcPr>
            <w:tcW w:w="1245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46,25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70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персоналом по оплате труда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40</w:t>
            </w:r>
          </w:p>
        </w:tc>
        <w:tc>
          <w:tcPr>
            <w:tcW w:w="1363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43,84</w:t>
            </w:r>
          </w:p>
        </w:tc>
        <w:tc>
          <w:tcPr>
            <w:tcW w:w="1245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68</w:t>
            </w: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64,16</w:t>
            </w:r>
          </w:p>
        </w:tc>
      </w:tr>
      <w:tr w:rsidR="00F310E4">
        <w:trPr>
          <w:trHeight w:val="600"/>
        </w:trPr>
        <w:tc>
          <w:tcPr>
            <w:tcW w:w="844" w:type="dxa"/>
          </w:tcPr>
          <w:p w:rsidR="00997773" w:rsidRPr="00997773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76</w:t>
            </w:r>
          </w:p>
        </w:tc>
        <w:tc>
          <w:tcPr>
            <w:tcW w:w="2706" w:type="dxa"/>
          </w:tcPr>
          <w:p w:rsidR="00997773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разными дебиторами и кредиторами</w:t>
            </w:r>
          </w:p>
        </w:tc>
        <w:tc>
          <w:tcPr>
            <w:tcW w:w="1024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80</w:t>
            </w:r>
          </w:p>
        </w:tc>
        <w:tc>
          <w:tcPr>
            <w:tcW w:w="1363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997773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997773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80</w:t>
            </w: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  <w:tc>
          <w:tcPr>
            <w:tcW w:w="2706" w:type="dxa"/>
          </w:tcPr>
          <w:p w:rsidR="008B672A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поставщиками и подрядчиками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40</w:t>
            </w: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85,8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84,37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38,57</w:t>
            </w: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68</w:t>
            </w:r>
          </w:p>
        </w:tc>
        <w:tc>
          <w:tcPr>
            <w:tcW w:w="2706" w:type="dxa"/>
          </w:tcPr>
          <w:p w:rsidR="008B672A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по налогам и сборам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14,87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8,84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3,97</w:t>
            </w: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8B672A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69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по социальному страхованию и обеспечению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15</w:t>
            </w: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17,68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24,68</w:t>
            </w: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19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НДС по приобретенным ценностям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13,77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13,77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10/тзр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Материалы 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1,5</w:t>
            </w:r>
          </w:p>
        </w:tc>
        <w:tc>
          <w:tcPr>
            <w:tcW w:w="1245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1,5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25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Общепроизводственные расходы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43,08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43,08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Вспомогательные производства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38,9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38,9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26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Общехозяйственные расходы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37,9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37,9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02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Амортизационные отчисления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</w:t>
            </w: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</w:t>
            </w:r>
            <w:r w:rsidR="00F310E4">
              <w:rPr>
                <w:rFonts w:ascii="Times New Roman" w:hAnsi="Times New Roman" w:cs="Times New Roman"/>
                <w:bCs/>
              </w:rPr>
              <w:t xml:space="preserve"> за электроэнергию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60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68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по налогам и сборам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0,9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64,07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63,17</w:t>
            </w: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90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Продажи 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420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420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44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Расходы на продажи 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76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Расчеты с разными дебиторами и кредиторами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5,9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5,9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8B672A">
        <w:trPr>
          <w:trHeight w:val="600"/>
        </w:trPr>
        <w:tc>
          <w:tcPr>
            <w:tcW w:w="844" w:type="dxa"/>
          </w:tcPr>
          <w:p w:rsidR="008B672A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50</w:t>
            </w:r>
          </w:p>
        </w:tc>
        <w:tc>
          <w:tcPr>
            <w:tcW w:w="2706" w:type="dxa"/>
          </w:tcPr>
          <w:p w:rsidR="008B672A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Касса </w:t>
            </w:r>
          </w:p>
        </w:tc>
        <w:tc>
          <w:tcPr>
            <w:tcW w:w="1024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42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363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37,5</w:t>
            </w:r>
          </w:p>
        </w:tc>
        <w:tc>
          <w:tcPr>
            <w:tcW w:w="1245" w:type="dxa"/>
          </w:tcPr>
          <w:p w:rsidR="008B672A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37,5</w:t>
            </w: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68" w:type="dxa"/>
          </w:tcPr>
          <w:p w:rsidR="008B672A" w:rsidRPr="00997773" w:rsidRDefault="008B672A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EC27DC">
        <w:trPr>
          <w:trHeight w:val="600"/>
        </w:trPr>
        <w:tc>
          <w:tcPr>
            <w:tcW w:w="844" w:type="dxa"/>
          </w:tcPr>
          <w:p w:rsidR="00EC27DC" w:rsidRDefault="00EC27DC" w:rsidP="00B5578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706" w:type="dxa"/>
          </w:tcPr>
          <w:p w:rsidR="00EC27DC" w:rsidRDefault="00EC27DC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ИТОГО</w:t>
            </w:r>
          </w:p>
        </w:tc>
        <w:tc>
          <w:tcPr>
            <w:tcW w:w="1024" w:type="dxa"/>
          </w:tcPr>
          <w:p w:rsidR="00EC27DC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1060</w:t>
            </w:r>
          </w:p>
        </w:tc>
        <w:tc>
          <w:tcPr>
            <w:tcW w:w="1142" w:type="dxa"/>
          </w:tcPr>
          <w:p w:rsidR="00EC27DC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1060</w:t>
            </w:r>
          </w:p>
        </w:tc>
        <w:tc>
          <w:tcPr>
            <w:tcW w:w="1363" w:type="dxa"/>
          </w:tcPr>
          <w:p w:rsidR="00EC27DC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2388,07</w:t>
            </w:r>
          </w:p>
        </w:tc>
        <w:tc>
          <w:tcPr>
            <w:tcW w:w="1245" w:type="dxa"/>
          </w:tcPr>
          <w:p w:rsidR="00EC27DC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2388,07</w:t>
            </w:r>
          </w:p>
        </w:tc>
        <w:tc>
          <w:tcPr>
            <w:tcW w:w="968" w:type="dxa"/>
          </w:tcPr>
          <w:p w:rsidR="00EC27DC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1189,8</w:t>
            </w:r>
          </w:p>
        </w:tc>
        <w:tc>
          <w:tcPr>
            <w:tcW w:w="968" w:type="dxa"/>
          </w:tcPr>
          <w:p w:rsidR="00EC27DC" w:rsidRPr="00997773" w:rsidRDefault="00F310E4" w:rsidP="00B5578E">
            <w:pPr>
              <w:autoSpaceDE/>
              <w:autoSpaceDN/>
              <w:spacing w:line="360" w:lineRule="auto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1189,8</w:t>
            </w:r>
          </w:p>
        </w:tc>
      </w:tr>
    </w:tbl>
    <w:p w:rsidR="001326D2" w:rsidRDefault="001326D2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5578E" w:rsidRDefault="00B5578E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310E4" w:rsidRDefault="00F310E4" w:rsidP="00B5578E">
      <w:pPr>
        <w:spacing w:line="360" w:lineRule="auto"/>
        <w:ind w:firstLine="142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B03398" w:rsidRPr="0038290A" w:rsidRDefault="00877D76" w:rsidP="00B5578E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Вопрос № 1: что такое учетная политика предприятия?</w:t>
      </w:r>
    </w:p>
    <w:p w:rsidR="00B03398" w:rsidRPr="0038290A" w:rsidRDefault="00B03398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В соответствии с переходом нашей </w:t>
      </w:r>
      <w:r w:rsidR="00877D76" w:rsidRPr="0038290A">
        <w:rPr>
          <w:rFonts w:ascii="Times New Roman" w:hAnsi="Times New Roman" w:cs="Times New Roman"/>
          <w:sz w:val="28"/>
          <w:szCs w:val="28"/>
        </w:rPr>
        <w:t>экономики</w:t>
      </w:r>
      <w:r w:rsidR="00877D76">
        <w:rPr>
          <w:rFonts w:ascii="Times New Roman" w:hAnsi="Times New Roman" w:cs="Times New Roman"/>
          <w:sz w:val="28"/>
          <w:szCs w:val="28"/>
        </w:rPr>
        <w:t xml:space="preserve"> на новые формы экономических</w:t>
      </w:r>
      <w:r w:rsidRPr="0038290A">
        <w:rPr>
          <w:rFonts w:ascii="Times New Roman" w:hAnsi="Times New Roman" w:cs="Times New Roman"/>
          <w:sz w:val="28"/>
          <w:szCs w:val="28"/>
        </w:rPr>
        <w:t xml:space="preserve"> отношений, а также суще</w:t>
      </w:r>
      <w:r w:rsidR="00877D76">
        <w:rPr>
          <w:rFonts w:ascii="Times New Roman" w:hAnsi="Times New Roman" w:cs="Times New Roman"/>
          <w:sz w:val="28"/>
          <w:szCs w:val="28"/>
        </w:rPr>
        <w:t>ствования различных форм собственности, возникла необходимость</w:t>
      </w:r>
      <w:r w:rsidRPr="0038290A">
        <w:rPr>
          <w:rFonts w:ascii="Times New Roman" w:hAnsi="Times New Roman" w:cs="Times New Roman"/>
          <w:sz w:val="28"/>
          <w:szCs w:val="28"/>
        </w:rPr>
        <w:t xml:space="preserve"> перехода БУ на ме</w:t>
      </w:r>
      <w:r w:rsidR="00877D76">
        <w:rPr>
          <w:rFonts w:ascii="Times New Roman" w:hAnsi="Times New Roman" w:cs="Times New Roman"/>
          <w:sz w:val="28"/>
          <w:szCs w:val="28"/>
        </w:rPr>
        <w:t>ждународные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стандарты.</w:t>
      </w:r>
    </w:p>
    <w:p w:rsidR="00B03398" w:rsidRPr="0038290A" w:rsidRDefault="00B03398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Это в свою очередь потребовало разработки учетной политики предприятия. Учетная политика предприятия - это совокупность конкретных форм и методов БУ, </w:t>
      </w:r>
      <w:r w:rsidR="00877D76" w:rsidRPr="0038290A">
        <w:rPr>
          <w:rFonts w:ascii="Times New Roman" w:hAnsi="Times New Roman" w:cs="Times New Roman"/>
          <w:sz w:val="28"/>
          <w:szCs w:val="28"/>
        </w:rPr>
        <w:t>основанных</w:t>
      </w:r>
      <w:r w:rsidRPr="0038290A">
        <w:rPr>
          <w:rFonts w:ascii="Times New Roman" w:hAnsi="Times New Roman" w:cs="Times New Roman"/>
          <w:sz w:val="28"/>
          <w:szCs w:val="28"/>
        </w:rPr>
        <w:t xml:space="preserve"> на общепринятых принципах и особенностей предприятия.</w:t>
      </w:r>
    </w:p>
    <w:p w:rsidR="00B03398" w:rsidRPr="0038290A" w:rsidRDefault="00877D76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Учет политика охватывает теоретические, методические</w:t>
      </w:r>
      <w:r w:rsidR="00B03398" w:rsidRPr="0038290A">
        <w:rPr>
          <w:rFonts w:ascii="Times New Roman" w:hAnsi="Times New Roman" w:cs="Times New Roman"/>
          <w:sz w:val="28"/>
          <w:szCs w:val="28"/>
        </w:rPr>
        <w:t>, и</w:t>
      </w:r>
      <w:r>
        <w:rPr>
          <w:rFonts w:ascii="Times New Roman" w:hAnsi="Times New Roman" w:cs="Times New Roman"/>
          <w:sz w:val="28"/>
          <w:szCs w:val="28"/>
        </w:rPr>
        <w:t xml:space="preserve"> технические</w:t>
      </w:r>
      <w:r w:rsidR="00B03398" w:rsidRPr="0038290A">
        <w:rPr>
          <w:rFonts w:ascii="Times New Roman" w:hAnsi="Times New Roman" w:cs="Times New Roman"/>
          <w:sz w:val="28"/>
          <w:szCs w:val="28"/>
        </w:rPr>
        <w:t xml:space="preserve"> формы организации БУ.</w:t>
      </w:r>
    </w:p>
    <w:p w:rsidR="00B03398" w:rsidRPr="0038290A" w:rsidRDefault="00877D76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</w:t>
      </w:r>
      <w:r w:rsidR="00B03398" w:rsidRPr="0038290A">
        <w:rPr>
          <w:rFonts w:ascii="Times New Roman" w:hAnsi="Times New Roman" w:cs="Times New Roman"/>
          <w:sz w:val="28"/>
          <w:szCs w:val="28"/>
        </w:rPr>
        <w:t xml:space="preserve"> сторона включает правила, законоположения и научные положения ведения БУ.</w:t>
      </w:r>
    </w:p>
    <w:p w:rsidR="00B03398" w:rsidRPr="0038290A" w:rsidRDefault="00877D76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Методическая</w:t>
      </w:r>
      <w:r w:rsidR="00B03398" w:rsidRPr="0038290A">
        <w:rPr>
          <w:rFonts w:ascii="Times New Roman" w:hAnsi="Times New Roman" w:cs="Times New Roman"/>
          <w:sz w:val="28"/>
          <w:szCs w:val="28"/>
        </w:rPr>
        <w:t xml:space="preserve"> сторона – методы оценки имущества и обязательств и методы вычисления фин</w:t>
      </w:r>
      <w:r>
        <w:rPr>
          <w:rFonts w:ascii="Times New Roman" w:hAnsi="Times New Roman" w:cs="Times New Roman"/>
          <w:sz w:val="28"/>
          <w:szCs w:val="28"/>
        </w:rPr>
        <w:t>ансовых резервов.</w:t>
      </w:r>
    </w:p>
    <w:p w:rsidR="00B03398" w:rsidRPr="0038290A" w:rsidRDefault="00B03398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Техническая сторон</w:t>
      </w:r>
      <w:r w:rsidR="00877D76">
        <w:rPr>
          <w:rFonts w:ascii="Times New Roman" w:hAnsi="Times New Roman" w:cs="Times New Roman"/>
          <w:sz w:val="28"/>
          <w:szCs w:val="28"/>
        </w:rPr>
        <w:t xml:space="preserve">а – конкретная форма ведения БУ, </w:t>
      </w:r>
      <w:r w:rsidRPr="0038290A">
        <w:rPr>
          <w:rFonts w:ascii="Times New Roman" w:hAnsi="Times New Roman" w:cs="Times New Roman"/>
          <w:sz w:val="28"/>
          <w:szCs w:val="28"/>
        </w:rPr>
        <w:t>мероприятия, проводимые бух службой и взаимосвязь бух</w:t>
      </w:r>
      <w:r w:rsidR="00877D76">
        <w:rPr>
          <w:rFonts w:ascii="Times New Roman" w:hAnsi="Times New Roman" w:cs="Times New Roman"/>
          <w:sz w:val="28"/>
          <w:szCs w:val="28"/>
        </w:rPr>
        <w:t>учета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службы с др. службами.</w:t>
      </w:r>
    </w:p>
    <w:p w:rsidR="00B03398" w:rsidRPr="0038290A" w:rsidRDefault="00B03398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Учет политика составляется в начале года и действует в течение всего года. Предп</w:t>
      </w:r>
      <w:r w:rsidR="00877D76">
        <w:rPr>
          <w:rFonts w:ascii="Times New Roman" w:hAnsi="Times New Roman" w:cs="Times New Roman"/>
          <w:sz w:val="28"/>
          <w:szCs w:val="28"/>
        </w:rPr>
        <w:t>риятие не имеет права менять учетную</w:t>
      </w:r>
      <w:r w:rsidRPr="0038290A">
        <w:rPr>
          <w:rFonts w:ascii="Times New Roman" w:hAnsi="Times New Roman" w:cs="Times New Roman"/>
          <w:sz w:val="28"/>
          <w:szCs w:val="28"/>
        </w:rPr>
        <w:t xml:space="preserve"> п</w:t>
      </w:r>
      <w:r w:rsidR="00877D76">
        <w:rPr>
          <w:rFonts w:ascii="Times New Roman" w:hAnsi="Times New Roman" w:cs="Times New Roman"/>
          <w:sz w:val="28"/>
          <w:szCs w:val="28"/>
        </w:rPr>
        <w:t>олитику. В случае острой необходимости</w:t>
      </w:r>
      <w:r w:rsidRPr="0038290A">
        <w:rPr>
          <w:rFonts w:ascii="Times New Roman" w:hAnsi="Times New Roman" w:cs="Times New Roman"/>
          <w:sz w:val="28"/>
          <w:szCs w:val="28"/>
        </w:rPr>
        <w:t xml:space="preserve"> нужно разрешение Минфина.</w:t>
      </w:r>
    </w:p>
    <w:p w:rsidR="00B03398" w:rsidRPr="0038290A" w:rsidRDefault="00B03398" w:rsidP="00B5578E">
      <w:pPr>
        <w:spacing w:line="36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Уч</w:t>
      </w:r>
      <w:r w:rsidR="00877D76">
        <w:rPr>
          <w:rFonts w:ascii="Times New Roman" w:hAnsi="Times New Roman" w:cs="Times New Roman"/>
          <w:sz w:val="28"/>
          <w:szCs w:val="28"/>
        </w:rPr>
        <w:t>етная</w:t>
      </w:r>
      <w:r w:rsidRPr="0038290A">
        <w:rPr>
          <w:rFonts w:ascii="Times New Roman" w:hAnsi="Times New Roman" w:cs="Times New Roman"/>
          <w:sz w:val="28"/>
          <w:szCs w:val="28"/>
        </w:rPr>
        <w:t xml:space="preserve"> политик</w:t>
      </w:r>
      <w:r w:rsidR="00877D76">
        <w:rPr>
          <w:rFonts w:ascii="Times New Roman" w:hAnsi="Times New Roman" w:cs="Times New Roman"/>
          <w:sz w:val="28"/>
          <w:szCs w:val="28"/>
        </w:rPr>
        <w:t>а предполагает получение информации</w:t>
      </w:r>
      <w:r w:rsidRPr="0038290A">
        <w:rPr>
          <w:rFonts w:ascii="Times New Roman" w:hAnsi="Times New Roman" w:cs="Times New Roman"/>
          <w:sz w:val="28"/>
          <w:szCs w:val="28"/>
        </w:rPr>
        <w:t>, открытой для внешних пользователей. Открытость достигается путем достоверного отражения ее в фин</w:t>
      </w:r>
      <w:r w:rsidR="00877D76">
        <w:rPr>
          <w:rFonts w:ascii="Times New Roman" w:hAnsi="Times New Roman" w:cs="Times New Roman"/>
          <w:sz w:val="28"/>
          <w:szCs w:val="28"/>
        </w:rPr>
        <w:t>ансовой</w:t>
      </w:r>
      <w:r w:rsidRPr="0038290A">
        <w:rPr>
          <w:rFonts w:ascii="Times New Roman" w:hAnsi="Times New Roman" w:cs="Times New Roman"/>
          <w:sz w:val="28"/>
          <w:szCs w:val="28"/>
        </w:rPr>
        <w:t xml:space="preserve"> отч</w:t>
      </w:r>
      <w:r w:rsidR="00877D76">
        <w:rPr>
          <w:rFonts w:ascii="Times New Roman" w:hAnsi="Times New Roman" w:cs="Times New Roman"/>
          <w:sz w:val="28"/>
          <w:szCs w:val="28"/>
        </w:rPr>
        <w:t>етности</w:t>
      </w:r>
      <w:r w:rsidRPr="0038290A">
        <w:rPr>
          <w:rFonts w:ascii="Times New Roman" w:hAnsi="Times New Roman" w:cs="Times New Roman"/>
          <w:sz w:val="28"/>
          <w:szCs w:val="28"/>
        </w:rPr>
        <w:t xml:space="preserve"> предприятия.</w:t>
      </w:r>
    </w:p>
    <w:p w:rsidR="00B03398" w:rsidRDefault="00B03398" w:rsidP="00B5578E">
      <w:pPr>
        <w:spacing w:line="360" w:lineRule="auto"/>
        <w:rPr>
          <w:sz w:val="28"/>
          <w:szCs w:val="28"/>
        </w:rPr>
      </w:pPr>
    </w:p>
    <w:p w:rsidR="00B03398" w:rsidRDefault="00B03398" w:rsidP="00B5578E">
      <w:pPr>
        <w:spacing w:line="360" w:lineRule="auto"/>
        <w:rPr>
          <w:sz w:val="28"/>
          <w:szCs w:val="28"/>
        </w:rPr>
      </w:pPr>
    </w:p>
    <w:p w:rsidR="00B03398" w:rsidRDefault="00B03398" w:rsidP="00B5578E">
      <w:pPr>
        <w:spacing w:line="360" w:lineRule="auto"/>
        <w:rPr>
          <w:sz w:val="28"/>
          <w:szCs w:val="28"/>
        </w:rPr>
      </w:pPr>
    </w:p>
    <w:p w:rsidR="00B03398" w:rsidRDefault="00B03398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jc w:val="both"/>
        <w:rPr>
          <w:sz w:val="28"/>
          <w:szCs w:val="28"/>
        </w:rPr>
      </w:pPr>
    </w:p>
    <w:p w:rsidR="00B03398" w:rsidRPr="00877D76" w:rsidRDefault="00877D76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 xml:space="preserve">Вопрос № 2: Каково назначение бухгалтерского баланса? С какими видами бухгалтерских балансов Вы знакомы? Какова структура бухгалтерского баланса?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u w:val="words"/>
        </w:rPr>
      </w:pPr>
      <w:r w:rsidRPr="0038290A">
        <w:rPr>
          <w:rFonts w:ascii="Times New Roman" w:hAnsi="Times New Roman" w:cs="Times New Roman"/>
          <w:i/>
          <w:iCs/>
          <w:sz w:val="28"/>
          <w:szCs w:val="28"/>
          <w:u w:val="words"/>
        </w:rPr>
        <w:t xml:space="preserve">      </w:t>
      </w:r>
      <w:bookmarkStart w:id="1" w:name="б31"/>
      <w:bookmarkEnd w:id="1"/>
      <w:r w:rsidR="00877D76">
        <w:rPr>
          <w:rFonts w:ascii="Times New Roman" w:hAnsi="Times New Roman" w:cs="Times New Roman"/>
          <w:i/>
          <w:iCs/>
          <w:sz w:val="28"/>
          <w:szCs w:val="28"/>
          <w:u w:val="words"/>
        </w:rPr>
        <w:t xml:space="preserve">     </w:t>
      </w:r>
      <w:r w:rsidRPr="0038290A">
        <w:rPr>
          <w:rFonts w:ascii="Times New Roman" w:hAnsi="Times New Roman" w:cs="Times New Roman"/>
          <w:i/>
          <w:iCs/>
          <w:sz w:val="28"/>
          <w:szCs w:val="28"/>
          <w:u w:val="words"/>
        </w:rPr>
        <w:t>Понятие о балансе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Вещественный состав средств на разных предприятиях разнообразен. Для руководс</w:t>
      </w:r>
      <w:r w:rsidR="001F3131">
        <w:rPr>
          <w:rFonts w:ascii="Times New Roman" w:hAnsi="Times New Roman" w:cs="Times New Roman"/>
          <w:sz w:val="28"/>
          <w:szCs w:val="28"/>
        </w:rPr>
        <w:t>тва предприятием нужно знать: каки</w:t>
      </w:r>
      <w:r w:rsidRPr="0038290A">
        <w:rPr>
          <w:rFonts w:ascii="Times New Roman" w:hAnsi="Times New Roman" w:cs="Times New Roman"/>
          <w:sz w:val="28"/>
          <w:szCs w:val="28"/>
        </w:rPr>
        <w:t>ми средствами предприятие располагает, где они используются, из каких источников получены, для какой цели  п</w:t>
      </w:r>
      <w:r w:rsidR="001F3131">
        <w:rPr>
          <w:rFonts w:ascii="Times New Roman" w:hAnsi="Times New Roman" w:cs="Times New Roman"/>
          <w:sz w:val="28"/>
          <w:szCs w:val="28"/>
        </w:rPr>
        <w:t>редназначены - все это дает бухгалтерский</w:t>
      </w:r>
      <w:r w:rsidRPr="0038290A">
        <w:rPr>
          <w:rFonts w:ascii="Times New Roman" w:hAnsi="Times New Roman" w:cs="Times New Roman"/>
          <w:sz w:val="28"/>
          <w:szCs w:val="28"/>
        </w:rPr>
        <w:t xml:space="preserve"> баланс.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В нашей стране он имеет форму двусторонней таблицы: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992"/>
        <w:gridCol w:w="1560"/>
        <w:gridCol w:w="992"/>
      </w:tblGrid>
      <w:tr w:rsidR="00B03398" w:rsidRPr="0038290A"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90A">
              <w:rPr>
                <w:rFonts w:ascii="Times New Roman" w:hAnsi="Times New Roman" w:cs="Times New Roman"/>
                <w:sz w:val="28"/>
                <w:szCs w:val="28"/>
              </w:rPr>
              <w:t xml:space="preserve">  Актив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90A">
              <w:rPr>
                <w:rFonts w:ascii="Times New Roman" w:hAnsi="Times New Roman" w:cs="Times New Roman"/>
                <w:sz w:val="28"/>
                <w:szCs w:val="28"/>
              </w:rPr>
              <w:t xml:space="preserve">  Пассив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398" w:rsidRPr="0038290A"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90A">
              <w:rPr>
                <w:rFonts w:ascii="Times New Roman" w:hAnsi="Times New Roman" w:cs="Times New Roman"/>
                <w:sz w:val="28"/>
                <w:szCs w:val="28"/>
              </w:rPr>
              <w:t>Средства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90A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90A">
              <w:rPr>
                <w:rFonts w:ascii="Times New Roman" w:hAnsi="Times New Roman" w:cs="Times New Roman"/>
                <w:sz w:val="28"/>
                <w:szCs w:val="28"/>
              </w:rPr>
              <w:t>Источники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290A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</w:tr>
      <w:tr w:rsidR="00B03398" w:rsidRPr="0038290A">
        <w:trPr>
          <w:trHeight w:hRule="exact" w:val="240"/>
        </w:trPr>
        <w:tc>
          <w:tcPr>
            <w:tcW w:w="13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03398" w:rsidRPr="0038290A" w:rsidRDefault="00B03398" w:rsidP="00B5578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Одна половина таблицы  содержит  все  средства  хоз. учета (актив баланса), другая - источники, за счет которых они образованы (пассив). Особенность баланса - равенство актива и пассива.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В балансе </w:t>
      </w:r>
      <w:r w:rsidR="001F3131">
        <w:rPr>
          <w:rFonts w:ascii="Times New Roman" w:hAnsi="Times New Roman" w:cs="Times New Roman"/>
          <w:sz w:val="28"/>
          <w:szCs w:val="28"/>
        </w:rPr>
        <w:t>каждые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средства представлены так, чтобы можно было определить, где эти средства находятся и на что тратятся. В активе все средства, там где они размещены.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Особенность строения бух. баланса - </w:t>
      </w:r>
      <w:r w:rsidRPr="0038290A">
        <w:rPr>
          <w:rFonts w:ascii="Times New Roman" w:hAnsi="Times New Roman" w:cs="Times New Roman"/>
          <w:sz w:val="28"/>
          <w:szCs w:val="28"/>
        </w:rPr>
        <w:sym w:font="Symbol" w:char="F0D1"/>
      </w:r>
      <w:r w:rsidRPr="0038290A">
        <w:rPr>
          <w:rFonts w:ascii="Times New Roman" w:hAnsi="Times New Roman" w:cs="Times New Roman"/>
          <w:sz w:val="28"/>
          <w:szCs w:val="28"/>
        </w:rPr>
        <w:t xml:space="preserve"> средства в активе и источники их образования в пассиве сгруппированы.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Средства и  источники  на основе экон. классификации и однородности </w:t>
      </w:r>
      <w:r w:rsidR="00877D76" w:rsidRPr="0038290A">
        <w:rPr>
          <w:rFonts w:ascii="Times New Roman" w:hAnsi="Times New Roman" w:cs="Times New Roman"/>
          <w:sz w:val="28"/>
          <w:szCs w:val="28"/>
        </w:rPr>
        <w:t>сгруппированы</w:t>
      </w:r>
      <w:r w:rsidRPr="0038290A">
        <w:rPr>
          <w:rFonts w:ascii="Times New Roman" w:hAnsi="Times New Roman" w:cs="Times New Roman"/>
          <w:sz w:val="28"/>
          <w:szCs w:val="28"/>
        </w:rPr>
        <w:t xml:space="preserve"> в балансе в опр. группы (разделы).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1-й раздел АБ - о/с и прочие внеоборотные активы.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2-й раздел АБ - запасы и затраты.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3-й раздел АБ - ден. средства, расчеты и прочие активы.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1-й раздел ПБ - источники собственных средств.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2-й раздел ПБ - расчеты и прочие пассивы.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В каждый из разделов актива и пассива включаются экон. однородные сред</w:t>
      </w:r>
      <w:r w:rsidR="00877D76">
        <w:rPr>
          <w:rFonts w:ascii="Times New Roman" w:hAnsi="Times New Roman" w:cs="Times New Roman"/>
          <w:sz w:val="28"/>
          <w:szCs w:val="28"/>
        </w:rPr>
        <w:t>ства и источники, которы</w:t>
      </w:r>
      <w:r w:rsidRPr="0038290A">
        <w:rPr>
          <w:rFonts w:ascii="Times New Roman" w:hAnsi="Times New Roman" w:cs="Times New Roman"/>
          <w:sz w:val="28"/>
          <w:szCs w:val="28"/>
        </w:rPr>
        <w:t>е называются статьями баланса.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</w:t>
      </w:r>
      <w:r w:rsidR="001F3131">
        <w:rPr>
          <w:rFonts w:ascii="Times New Roman" w:hAnsi="Times New Roman" w:cs="Times New Roman"/>
          <w:sz w:val="28"/>
          <w:szCs w:val="28"/>
        </w:rPr>
        <w:t xml:space="preserve">Каждая 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статья акти</w:t>
      </w:r>
      <w:r w:rsidR="00877D76">
        <w:rPr>
          <w:rFonts w:ascii="Times New Roman" w:hAnsi="Times New Roman" w:cs="Times New Roman"/>
          <w:sz w:val="28"/>
          <w:szCs w:val="28"/>
        </w:rPr>
        <w:t>ва дает 3 характеристи</w:t>
      </w:r>
      <w:r w:rsidRPr="0038290A">
        <w:rPr>
          <w:rFonts w:ascii="Times New Roman" w:hAnsi="Times New Roman" w:cs="Times New Roman"/>
          <w:sz w:val="28"/>
          <w:szCs w:val="28"/>
        </w:rPr>
        <w:t>ки средств хозяйства: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Чем представлены средства?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2. Где находятся средства?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3. В каком размере мы имеем эти средства?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  </w:t>
      </w:r>
      <w:r w:rsidR="001F3131">
        <w:rPr>
          <w:rFonts w:ascii="Times New Roman" w:hAnsi="Times New Roman" w:cs="Times New Roman"/>
          <w:sz w:val="28"/>
          <w:szCs w:val="28"/>
        </w:rPr>
        <w:t xml:space="preserve">Каждая 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статья пассива также дает 3 характеристики: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За счет какого источника средства созданы?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2. Для какой цели этот источник предназначен?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3. В каком размере?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Итак, бух. баланс -  способ группировки и </w:t>
      </w:r>
      <w:r w:rsidR="001F3131">
        <w:rPr>
          <w:rFonts w:ascii="Times New Roman" w:hAnsi="Times New Roman" w:cs="Times New Roman"/>
          <w:sz w:val="28"/>
          <w:szCs w:val="28"/>
        </w:rPr>
        <w:t>обобщения отражения средств хозяйст</w:t>
      </w:r>
      <w:r w:rsidRPr="0038290A">
        <w:rPr>
          <w:rFonts w:ascii="Times New Roman" w:hAnsi="Times New Roman" w:cs="Times New Roman"/>
          <w:sz w:val="28"/>
          <w:szCs w:val="28"/>
        </w:rPr>
        <w:t>ва и источников их образова</w:t>
      </w:r>
      <w:r w:rsidR="001F3131">
        <w:rPr>
          <w:rFonts w:ascii="Times New Roman" w:hAnsi="Times New Roman" w:cs="Times New Roman"/>
          <w:sz w:val="28"/>
          <w:szCs w:val="28"/>
        </w:rPr>
        <w:t>ния на определенную  дату в денежном</w:t>
      </w:r>
      <w:r w:rsidRPr="0038290A">
        <w:rPr>
          <w:rFonts w:ascii="Times New Roman" w:hAnsi="Times New Roman" w:cs="Times New Roman"/>
          <w:sz w:val="28"/>
          <w:szCs w:val="28"/>
        </w:rPr>
        <w:t xml:space="preserve"> выражении.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Бух. баланс - обобщение моментных показателей, т.е. “фотография” </w:t>
      </w:r>
      <w:r w:rsidR="001F3131">
        <w:rPr>
          <w:rFonts w:ascii="Times New Roman" w:hAnsi="Times New Roman" w:cs="Times New Roman"/>
          <w:sz w:val="28"/>
          <w:szCs w:val="28"/>
        </w:rPr>
        <w:t>рабочего дня предприятия на определенную</w:t>
      </w:r>
      <w:r w:rsidRPr="0038290A">
        <w:rPr>
          <w:rFonts w:ascii="Times New Roman" w:hAnsi="Times New Roman" w:cs="Times New Roman"/>
          <w:sz w:val="28"/>
          <w:szCs w:val="28"/>
        </w:rPr>
        <w:t xml:space="preserve"> дату.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03398" w:rsidRPr="0038290A" w:rsidRDefault="00877D76" w:rsidP="00B5578E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u w:val="words"/>
        </w:rPr>
      </w:pPr>
      <w:bookmarkStart w:id="2" w:name="б32"/>
      <w:r>
        <w:rPr>
          <w:rFonts w:ascii="Times New Roman" w:hAnsi="Times New Roman" w:cs="Times New Roman"/>
          <w:i/>
          <w:iCs/>
          <w:sz w:val="28"/>
          <w:szCs w:val="28"/>
          <w:u w:val="words"/>
        </w:rPr>
        <w:t xml:space="preserve">     </w:t>
      </w:r>
      <w:r w:rsidR="00B03398" w:rsidRPr="0038290A">
        <w:rPr>
          <w:rFonts w:ascii="Times New Roman" w:hAnsi="Times New Roman" w:cs="Times New Roman"/>
          <w:i/>
          <w:iCs/>
          <w:sz w:val="28"/>
          <w:szCs w:val="28"/>
          <w:u w:val="words"/>
        </w:rPr>
        <w:t>Строение бухгалтерского баланса</w:t>
      </w:r>
    </w:p>
    <w:bookmarkEnd w:id="2"/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</w:t>
      </w:r>
      <w:r w:rsidR="001F3131">
        <w:rPr>
          <w:rFonts w:ascii="Times New Roman" w:hAnsi="Times New Roman" w:cs="Times New Roman"/>
          <w:sz w:val="28"/>
          <w:szCs w:val="28"/>
        </w:rPr>
        <w:t>Актив - отражает средства (имущество) хозяйст</w:t>
      </w:r>
      <w:r w:rsidRPr="0038290A">
        <w:rPr>
          <w:rFonts w:ascii="Times New Roman" w:hAnsi="Times New Roman" w:cs="Times New Roman"/>
          <w:sz w:val="28"/>
          <w:szCs w:val="28"/>
        </w:rPr>
        <w:t>ва по их размещению и использованию.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I. О/с и прочие внеоборотные активы: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(представлены отдельными статьями несколько групп средств)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Немат. активы: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Первоначальная стоимость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Отражается по стоимости покупки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2. Износ немат. активов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Стоимость  немат. активов перенесенная на продукцию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3. Остаточная стоимость немат. активов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Величина немат. активов, не перенесенная на продукцию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О/с показаны в 3-х оценках: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Первоначальная (восстановительная стоимость)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Все о/с попадают в баланс по восстановительной стоимости (до 1 января), после - по стоимости их покупки, включая расходы по доставке и хранению.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2. Износ о/с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Показывает, какая стоимость о/с уже перенесена на продукцию.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3. Остаточная стоимость о/с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Разница между первоначальной стоимостью и износом.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Отдельной статьей представлены долгосрочные фин. вложения. Они представляют собой отвлеченные средства на срок более года.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Внеоборотные активы  - средства и вложения, не включенные в предыдущие статьи. (задолженность за проданные в рассрочку о/с, немат. активы).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 II. Запасы и затраты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</w:t>
      </w:r>
      <w:r w:rsidR="001F3131">
        <w:rPr>
          <w:rFonts w:ascii="Times New Roman" w:hAnsi="Times New Roman" w:cs="Times New Roman"/>
          <w:sz w:val="28"/>
          <w:szCs w:val="28"/>
        </w:rPr>
        <w:t>. Оборотные средства сферы  производст</w:t>
      </w:r>
      <w:r w:rsidRPr="0038290A">
        <w:rPr>
          <w:rFonts w:ascii="Times New Roman" w:hAnsi="Times New Roman" w:cs="Times New Roman"/>
          <w:sz w:val="28"/>
          <w:szCs w:val="28"/>
        </w:rPr>
        <w:t xml:space="preserve">ва. 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1) Производственные запасы.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Отражают фактическую себестоимость заготовленных, купленных сырья и материалов, топлива, полуфабрикатов, запчастей.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2) МБП</w:t>
      </w:r>
    </w:p>
    <w:p w:rsidR="00B03398" w:rsidRPr="0038290A" w:rsidRDefault="00877D76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Средства труда, которы</w:t>
      </w:r>
      <w:r w:rsidR="00B03398" w:rsidRPr="0038290A">
        <w:rPr>
          <w:rFonts w:ascii="Times New Roman" w:hAnsi="Times New Roman" w:cs="Times New Roman"/>
          <w:sz w:val="28"/>
          <w:szCs w:val="28"/>
        </w:rPr>
        <w:t xml:space="preserve">е учитываются как оборотные средства, но </w:t>
      </w:r>
      <w:r w:rsidR="001F3131">
        <w:rPr>
          <w:rFonts w:ascii="Times New Roman" w:hAnsi="Times New Roman" w:cs="Times New Roman"/>
          <w:sz w:val="28"/>
          <w:szCs w:val="28"/>
        </w:rPr>
        <w:t>оцениваются в балансе в 3-х характеристи</w:t>
      </w:r>
      <w:r w:rsidR="00B03398" w:rsidRPr="0038290A">
        <w:rPr>
          <w:rFonts w:ascii="Times New Roman" w:hAnsi="Times New Roman" w:cs="Times New Roman"/>
          <w:sz w:val="28"/>
          <w:szCs w:val="28"/>
        </w:rPr>
        <w:t>ках (как о/с и немат. активы).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Также в р</w:t>
      </w:r>
      <w:r w:rsidR="00877D76">
        <w:rPr>
          <w:rFonts w:ascii="Times New Roman" w:hAnsi="Times New Roman" w:cs="Times New Roman"/>
          <w:sz w:val="28"/>
          <w:szCs w:val="28"/>
        </w:rPr>
        <w:t>азделе показывается незавершенное производство</w:t>
      </w:r>
      <w:r w:rsidRPr="0038290A">
        <w:rPr>
          <w:rFonts w:ascii="Times New Roman" w:hAnsi="Times New Roman" w:cs="Times New Roman"/>
          <w:sz w:val="28"/>
          <w:szCs w:val="28"/>
        </w:rPr>
        <w:t xml:space="preserve"> - предметы труда, находящиеся в обороте.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2. Оборотные средства сферы обращения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1) Готовая продукция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2) Расходы будущих периодов</w:t>
      </w:r>
    </w:p>
    <w:p w:rsidR="00B03398" w:rsidRPr="0038290A" w:rsidRDefault="001F3131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Расходы производст</w:t>
      </w:r>
      <w:r w:rsidR="00B03398" w:rsidRPr="0038290A">
        <w:rPr>
          <w:rFonts w:ascii="Times New Roman" w:hAnsi="Times New Roman" w:cs="Times New Roman"/>
          <w:sz w:val="28"/>
          <w:szCs w:val="28"/>
        </w:rPr>
        <w:t>ва в отчетном периоде, подлежащие включению в себестоимость следующего отчетного периода.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Все средства этого раздела нормируемы. По его статьям определяют принадлежность предприятия.</w:t>
      </w:r>
    </w:p>
    <w:p w:rsidR="00B03398" w:rsidRPr="0038290A" w:rsidRDefault="001F3131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III. Денежные</w:t>
      </w:r>
      <w:r w:rsidR="00B03398" w:rsidRPr="0038290A">
        <w:rPr>
          <w:rFonts w:ascii="Times New Roman" w:hAnsi="Times New Roman" w:cs="Times New Roman"/>
          <w:sz w:val="28"/>
          <w:szCs w:val="28"/>
        </w:rPr>
        <w:t xml:space="preserve"> средства, расчеты, прочие активы.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Здесь отражаются остальные оборотные средства предприятия, но не нормируемые.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Расчеты с дебиторами (62,68,73,76,78)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Долги покупателей за отгруженную, но не оплаченную продукцию.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2. Краткосрочные  фин. вложения  (58)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Ценные бумаги других предприятий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3. Ден. средства предприятия (55-57):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Касса (50), р/с (51), валютный счет(52).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4. Убытки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1) Прошлых лет (87)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2) Отчетного года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Показывают средства предприятия, выбывшие навсегда, по времени выбытия.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П</w:t>
      </w:r>
      <w:r w:rsidR="001F3131">
        <w:rPr>
          <w:rFonts w:ascii="Times New Roman" w:hAnsi="Times New Roman" w:cs="Times New Roman"/>
          <w:sz w:val="28"/>
          <w:szCs w:val="28"/>
        </w:rPr>
        <w:t>ассив - отражает средства (имущество) хозяйст</w:t>
      </w:r>
      <w:r w:rsidRPr="0038290A">
        <w:rPr>
          <w:rFonts w:ascii="Times New Roman" w:hAnsi="Times New Roman" w:cs="Times New Roman"/>
          <w:sz w:val="28"/>
          <w:szCs w:val="28"/>
        </w:rPr>
        <w:t>ва по источникам их образования и целевому назначению.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I. Источники собственных средств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Уставный капитал (85)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2. Фонды накопления (88)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3. Целевые финансирование и поступления (96)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4. Нераспределенная прибыль прошлых лет (87)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5. Прибыль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1) Отчетного периода (80)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2) Использовано (81)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3) Нераспределенная прибыль отчетного года.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II. Расчеты и прочие пассивы.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1. Долгосрочные кредиты банков (92)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2. Краткосрочные кредиты банков (90)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3. Долгосрочные займы (95)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4. Краткосрочные займы (94)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5. Расчеты с кредиторами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(Группа статей, показывающая кредиторскую задолженность)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1) За товары, работы и услуги (60,76)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2) По векселям выданным (60)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3) По оплате труда (70)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4) По соц. страхованию и обеспечению (69)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5) С бюджетом (68)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3398" w:rsidRPr="0038290A" w:rsidRDefault="001F3131" w:rsidP="00B5578E">
      <w:pPr>
        <w:spacing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u w:val="words"/>
        </w:rPr>
      </w:pPr>
      <w:bookmarkStart w:id="3" w:name="б33"/>
      <w:r>
        <w:rPr>
          <w:rFonts w:ascii="Times New Roman" w:hAnsi="Times New Roman" w:cs="Times New Roman"/>
          <w:i/>
          <w:iCs/>
          <w:sz w:val="28"/>
          <w:szCs w:val="28"/>
          <w:u w:val="words"/>
        </w:rPr>
        <w:t xml:space="preserve">            </w:t>
      </w:r>
      <w:r w:rsidR="00B03398" w:rsidRPr="0038290A">
        <w:rPr>
          <w:rFonts w:ascii="Times New Roman" w:hAnsi="Times New Roman" w:cs="Times New Roman"/>
          <w:i/>
          <w:iCs/>
          <w:sz w:val="28"/>
          <w:szCs w:val="28"/>
          <w:u w:val="words"/>
        </w:rPr>
        <w:t>Виды баланса.</w:t>
      </w:r>
    </w:p>
    <w:bookmarkEnd w:id="3"/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В зависимости от назначения,  содержания и  порядка  составления различают балансы: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1. Сальдовый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>Хар</w:t>
      </w:r>
      <w:r w:rsidR="001F3131">
        <w:rPr>
          <w:rFonts w:ascii="Times New Roman" w:hAnsi="Times New Roman" w:cs="Times New Roman"/>
          <w:sz w:val="28"/>
          <w:szCs w:val="28"/>
        </w:rPr>
        <w:t>актеристика в денежной оценке хозяйственных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средств и источников их возникновения по состоянию на опр. дату. Составляет бухгалтерия предприятия выведением остатков (сальдо) по счетам. Причем счета, имеющие дебетовые остатки отражаются в активе, кредитовые - в пассиве. Отсутствуют обороты.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   2. Оборотный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290A">
        <w:rPr>
          <w:rFonts w:ascii="Times New Roman" w:hAnsi="Times New Roman" w:cs="Times New Roman"/>
          <w:sz w:val="28"/>
          <w:szCs w:val="28"/>
        </w:rPr>
        <w:t xml:space="preserve">  Составляется на основе записей в счетах (оборотов). Кроме остатков на начало/конец отчетного периода содержит дебетовые/кредитовые обороты по </w:t>
      </w:r>
      <w:r w:rsidR="001F3131">
        <w:rPr>
          <w:rFonts w:ascii="Times New Roman" w:hAnsi="Times New Roman" w:cs="Times New Roman"/>
          <w:sz w:val="28"/>
          <w:szCs w:val="28"/>
        </w:rPr>
        <w:t>любому</w:t>
      </w:r>
      <w:r w:rsidRPr="0038290A">
        <w:rPr>
          <w:rFonts w:ascii="Times New Roman" w:hAnsi="Times New Roman" w:cs="Times New Roman"/>
          <w:sz w:val="28"/>
          <w:szCs w:val="28"/>
        </w:rPr>
        <w:t xml:space="preserve"> счету за отчетный период.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3. Вступительный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Первый баланс, составляемый в начале деятельности предприятия. По  активу содержит показатели состава средств, полученных при создании предприятия, по пасси</w:t>
      </w:r>
      <w:r w:rsidR="001F3131">
        <w:rPr>
          <w:rFonts w:ascii="Times New Roman" w:hAnsi="Times New Roman" w:cs="Times New Roman"/>
          <w:color w:val="000000"/>
          <w:sz w:val="28"/>
          <w:szCs w:val="28"/>
        </w:rPr>
        <w:t>ву - источники, за счет которы</w:t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t>х они образованы. Его составление обычно предшествует инвентаризация (опись с натуры выделенных предприятию средств и их оценка). В нем меньше статей, чем в следующих балансах, отражающих хоз. деятельность предприятия за опр. период времени.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4. Заключительный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Отчетный документ о состоянии средств и их источников и результатах фин.-хоз. деятельности, составляемый по результатам  (окончаниям) опр. периода времени. Составляют на основе проверки бух. записей в системе  счетов. Проверка осуществляется выверкой оборотов и остатков по счетам и инвентаризацией средств и расчетов.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5. Ликвидационный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Характеризует имущественное состояние ликвидир</w:t>
      </w:r>
      <w:r w:rsidR="001F3131">
        <w:rPr>
          <w:rFonts w:ascii="Times New Roman" w:hAnsi="Times New Roman" w:cs="Times New Roman"/>
          <w:color w:val="000000"/>
          <w:sz w:val="28"/>
          <w:szCs w:val="28"/>
        </w:rPr>
        <w:t>уемого предприятия на дату, с которо</w:t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й данное предприятие не существует как ю/л. Показывает величину средств, состояние расчетов, источников средств предприятия после окончания  ликвидационного  периода. Это происходит в </w:t>
      </w:r>
      <w:r w:rsidR="001F3131">
        <w:rPr>
          <w:rFonts w:ascii="Times New Roman" w:hAnsi="Times New Roman" w:cs="Times New Roman"/>
          <w:color w:val="000000"/>
          <w:sz w:val="28"/>
          <w:szCs w:val="28"/>
        </w:rPr>
        <w:t>течение периода, во время которо</w:t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t>го предприятие взыскивает дебиторскую задолженность и погашает свои  обязательства перед кредиторами и банком.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6. Отчетный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Характеризует состо</w:t>
      </w:r>
      <w:r w:rsidR="001F3131">
        <w:rPr>
          <w:rFonts w:ascii="Times New Roman" w:hAnsi="Times New Roman" w:cs="Times New Roman"/>
          <w:color w:val="000000"/>
          <w:sz w:val="28"/>
          <w:szCs w:val="28"/>
        </w:rPr>
        <w:t>яние средств и источников (имущест</w:t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t>ва предприятия) на опр. дату, причем сопоставление  отчетных балансов  различных дат дает возможность проанализировать фин. состояние предприятия, его изменение.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7. Директивный </w:t>
      </w:r>
    </w:p>
    <w:p w:rsidR="00B03398" w:rsidRPr="0038290A" w:rsidRDefault="001F3131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Плановый документ, который характеризует состояние имущест</w:t>
      </w:r>
      <w:r w:rsidR="00B03398" w:rsidRPr="0038290A">
        <w:rPr>
          <w:rFonts w:ascii="Times New Roman" w:hAnsi="Times New Roman" w:cs="Times New Roman"/>
          <w:color w:val="000000"/>
          <w:sz w:val="28"/>
          <w:szCs w:val="28"/>
        </w:rPr>
        <w:t>ва предприятия (его средств и источников), каким оно должно стать в результате выполнения предприятием своей фин.-хоз. деятельности. Составляется на основе данных о фактическом состоянии активных и пассивных статей баланса к началу планового периода и предусмотренных планом фин.-хоз. операций за этот период для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>установления фин. положения предприятия в результате запланированной деятельности.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Сравнение показателей директивного и отчетного балансов используется при анализе результатов выполнения фин. плана.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8. Провизорный  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Предварительных бух. баланс, составляемый заранее на конец отчетного периода еще до его истечения, с учетом ожидаемых изменений в имущ-ве предприятий. Основа - данные о состоянии активных и пассивных статей баланса к моменту его составления и плановые данные о хоз. операциях, к-е будут совершены. Составление его имеет целью заранее установить фин. положение предприятия, в к-м оно окажется к концу отчетного периода.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 9. Брутто (грубый)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Используется для различных научных исследований, изучения исторических аспектов, совершенствования балансовых обобщений.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 10. Нетто (чистый)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Предусматривает 3 раздела в активе и 2 в пассиве. Валюта в его активе включае</w:t>
      </w:r>
      <w:r w:rsidRPr="0038290A">
        <w:rPr>
          <w:rFonts w:ascii="Times New Roman" w:hAnsi="Times New Roman" w:cs="Times New Roman"/>
          <w:sz w:val="28"/>
          <w:szCs w:val="28"/>
        </w:rPr>
        <w:t>т</w:t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лишь остаточную стоимость немат. активов, о/с, МБП. В пассиве - нераспределенная прибыль отчетного года (прибыль отчетного года и ее использование приводятся для справки). В условиях приватизации и  преобразований предприятий в АО с последующим выкупом их коллективами его значение </w:t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sym w:font="Symbol" w:char="F0AD"/>
      </w:r>
      <w:r w:rsidRPr="0038290A">
        <w:rPr>
          <w:rFonts w:ascii="Times New Roman" w:hAnsi="Times New Roman" w:cs="Times New Roman"/>
          <w:color w:val="000000"/>
          <w:sz w:val="28"/>
          <w:szCs w:val="28"/>
        </w:rPr>
        <w:t>,  т.к. он позволяет определить имущ-во предприятия, его фин. состояние без износа о/с, немат. активов и МБП, торговых наценок с  учетом прибыли отчетного года и ее использования.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   11. Сводный (обобщенный)</w:t>
      </w:r>
    </w:p>
    <w:p w:rsidR="00B03398" w:rsidRPr="0038290A" w:rsidRDefault="001F3131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Составляют фирмы, в состав которы</w:t>
      </w:r>
      <w:r w:rsidR="00B03398" w:rsidRPr="0038290A">
        <w:rPr>
          <w:rFonts w:ascii="Times New Roman" w:hAnsi="Times New Roman" w:cs="Times New Roman"/>
          <w:color w:val="000000"/>
          <w:sz w:val="28"/>
          <w:szCs w:val="28"/>
        </w:rPr>
        <w:t xml:space="preserve">х входят несколько предприятий/организаций или предприятия, имеющее </w:t>
      </w:r>
      <w:r>
        <w:rPr>
          <w:rFonts w:ascii="Times New Roman" w:hAnsi="Times New Roman" w:cs="Times New Roman"/>
          <w:color w:val="000000"/>
          <w:sz w:val="28"/>
          <w:szCs w:val="28"/>
        </w:rPr>
        <w:t>в своей структуре подсобное хозяйст</w:t>
      </w:r>
      <w:r w:rsidR="00B03398" w:rsidRPr="0038290A">
        <w:rPr>
          <w:rFonts w:ascii="Times New Roman" w:hAnsi="Times New Roman" w:cs="Times New Roman"/>
          <w:color w:val="000000"/>
          <w:sz w:val="28"/>
          <w:szCs w:val="28"/>
        </w:rPr>
        <w:t>во.</w:t>
      </w:r>
    </w:p>
    <w:p w:rsidR="00B03398" w:rsidRPr="0038290A" w:rsidRDefault="00B03398" w:rsidP="00B5578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03398" w:rsidRDefault="00B03398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Default="00B5578E" w:rsidP="00B5578E">
      <w:pPr>
        <w:spacing w:line="360" w:lineRule="auto"/>
        <w:rPr>
          <w:sz w:val="28"/>
          <w:szCs w:val="28"/>
        </w:rPr>
      </w:pPr>
    </w:p>
    <w:p w:rsidR="00B5578E" w:rsidRPr="00B5578E" w:rsidRDefault="00B5578E" w:rsidP="00B5578E">
      <w:pPr>
        <w:widowControl w:val="0"/>
        <w:overflowPunct w:val="0"/>
        <w:adjustRightInd w:val="0"/>
        <w:spacing w:line="360" w:lineRule="auto"/>
        <w:ind w:right="102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</w:rPr>
      </w:pPr>
      <w:r w:rsidRPr="00B5578E">
        <w:rPr>
          <w:rFonts w:ascii="Times New Roman" w:hAnsi="Times New Roman" w:cs="Times New Roman"/>
          <w:b/>
          <w:bCs/>
          <w:i/>
          <w:iCs/>
          <w:sz w:val="32"/>
          <w:szCs w:val="32"/>
        </w:rPr>
        <w:t xml:space="preserve">                                 </w:t>
      </w:r>
      <w:r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</w:rPr>
        <w:t xml:space="preserve"> </w:t>
      </w:r>
      <w:r w:rsidRPr="00B5578E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</w:rPr>
        <w:t xml:space="preserve">СПИСОК ЛИТЕРАТУРЫ   </w:t>
      </w:r>
    </w:p>
    <w:p w:rsidR="00B5578E" w:rsidRPr="00B5578E" w:rsidRDefault="00B5578E" w:rsidP="00B5578E">
      <w:pPr>
        <w:widowControl w:val="0"/>
        <w:overflowPunct w:val="0"/>
        <w:adjustRightInd w:val="0"/>
        <w:spacing w:line="360" w:lineRule="auto"/>
        <w:ind w:right="102"/>
        <w:rPr>
          <w:rFonts w:ascii="Times New Roman" w:hAnsi="Times New Roman" w:cs="Times New Roman"/>
          <w:bCs/>
          <w:sz w:val="32"/>
          <w:szCs w:val="32"/>
        </w:rPr>
      </w:pPr>
    </w:p>
    <w:p w:rsidR="00B5578E" w:rsidRPr="00B5578E" w:rsidRDefault="00B5578E" w:rsidP="00B5578E">
      <w:pPr>
        <w:widowControl w:val="0"/>
        <w:overflowPunct w:val="0"/>
        <w:adjustRightInd w:val="0"/>
        <w:spacing w:line="360" w:lineRule="auto"/>
        <w:ind w:right="102"/>
        <w:rPr>
          <w:rFonts w:ascii="Times New Roman" w:hAnsi="Times New Roman" w:cs="Times New Roman"/>
          <w:bCs/>
          <w:sz w:val="32"/>
          <w:szCs w:val="32"/>
        </w:rPr>
      </w:pPr>
    </w:p>
    <w:p w:rsidR="00B5578E" w:rsidRPr="00B5578E" w:rsidRDefault="00B5578E" w:rsidP="00B5578E">
      <w:pPr>
        <w:widowControl w:val="0"/>
        <w:overflowPunct w:val="0"/>
        <w:adjustRightInd w:val="0"/>
        <w:spacing w:line="360" w:lineRule="auto"/>
        <w:ind w:right="102"/>
        <w:rPr>
          <w:rFonts w:ascii="Times New Roman" w:hAnsi="Times New Roman" w:cs="Times New Roman"/>
          <w:bCs/>
          <w:sz w:val="32"/>
          <w:szCs w:val="32"/>
        </w:rPr>
      </w:pPr>
    </w:p>
    <w:p w:rsidR="00B5578E" w:rsidRPr="00B5578E" w:rsidRDefault="00B5578E" w:rsidP="00B5578E">
      <w:pPr>
        <w:widowControl w:val="0"/>
        <w:overflowPunct w:val="0"/>
        <w:adjustRightInd w:val="0"/>
        <w:spacing w:line="360" w:lineRule="auto"/>
        <w:ind w:right="102"/>
        <w:rPr>
          <w:rFonts w:ascii="Times New Roman" w:hAnsi="Times New Roman" w:cs="Times New Roman"/>
          <w:bCs/>
          <w:sz w:val="28"/>
          <w:szCs w:val="28"/>
        </w:rPr>
      </w:pPr>
    </w:p>
    <w:p w:rsidR="00B5578E" w:rsidRPr="00B5578E" w:rsidRDefault="00B5578E" w:rsidP="00B5578E">
      <w:pPr>
        <w:numPr>
          <w:ilvl w:val="0"/>
          <w:numId w:val="14"/>
        </w:numPr>
        <w:tabs>
          <w:tab w:val="left" w:pos="360"/>
          <w:tab w:val="left" w:pos="426"/>
        </w:tabs>
        <w:autoSpaceDE/>
        <w:autoSpaceDN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578E">
        <w:rPr>
          <w:rFonts w:ascii="Times New Roman" w:hAnsi="Times New Roman" w:cs="Times New Roman"/>
          <w:sz w:val="28"/>
          <w:szCs w:val="28"/>
        </w:rPr>
        <w:t xml:space="preserve">Ефимова О.В. “Финансовый анализ”. Издание второе, дополненное и переработанное. Москва, “Бухгалтерский учет”, </w:t>
      </w:r>
      <w:smartTag w:uri="urn:schemas-microsoft-com:office:smarttags" w:element="metricconverter">
        <w:smartTagPr>
          <w:attr w:name="ProductID" w:val="2001 г"/>
        </w:smartTagPr>
        <w:r w:rsidRPr="00B5578E">
          <w:rPr>
            <w:rFonts w:ascii="Times New Roman" w:hAnsi="Times New Roman" w:cs="Times New Roman"/>
            <w:sz w:val="28"/>
            <w:szCs w:val="28"/>
          </w:rPr>
          <w:t>2001 г</w:t>
        </w:r>
      </w:smartTag>
      <w:r w:rsidRPr="00B5578E">
        <w:rPr>
          <w:rFonts w:ascii="Times New Roman" w:hAnsi="Times New Roman" w:cs="Times New Roman"/>
          <w:sz w:val="28"/>
          <w:szCs w:val="28"/>
        </w:rPr>
        <w:t>., 425 с.</w:t>
      </w:r>
    </w:p>
    <w:p w:rsidR="00B5578E" w:rsidRPr="00B5578E" w:rsidRDefault="00B5578E" w:rsidP="00B5578E">
      <w:pPr>
        <w:numPr>
          <w:ilvl w:val="0"/>
          <w:numId w:val="14"/>
        </w:numPr>
        <w:tabs>
          <w:tab w:val="left" w:pos="360"/>
          <w:tab w:val="left" w:pos="426"/>
        </w:tabs>
        <w:autoSpaceDE/>
        <w:autoSpaceDN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578E">
        <w:rPr>
          <w:rFonts w:ascii="Times New Roman" w:hAnsi="Times New Roman" w:cs="Times New Roman"/>
          <w:sz w:val="28"/>
          <w:szCs w:val="28"/>
        </w:rPr>
        <w:t xml:space="preserve">Маркарьян Э.А., Герасименко Г.П. Финансовый анализ. М.,Инфра – М, </w:t>
      </w:r>
      <w:smartTag w:uri="urn:schemas-microsoft-com:office:smarttags" w:element="metricconverter">
        <w:smartTagPr>
          <w:attr w:name="ProductID" w:val="2007 г"/>
        </w:smartTagPr>
        <w:r w:rsidRPr="00B5578E">
          <w:rPr>
            <w:rFonts w:ascii="Times New Roman" w:hAnsi="Times New Roman" w:cs="Times New Roman"/>
            <w:sz w:val="28"/>
            <w:szCs w:val="28"/>
          </w:rPr>
          <w:t>2007 г</w:t>
        </w:r>
      </w:smartTag>
      <w:r w:rsidRPr="00B5578E">
        <w:rPr>
          <w:rFonts w:ascii="Times New Roman" w:hAnsi="Times New Roman" w:cs="Times New Roman"/>
          <w:sz w:val="28"/>
          <w:szCs w:val="28"/>
        </w:rPr>
        <w:t>., 314 с.</w:t>
      </w:r>
    </w:p>
    <w:p w:rsidR="00B5578E" w:rsidRPr="00B5578E" w:rsidRDefault="00B5578E" w:rsidP="00B5578E">
      <w:pPr>
        <w:numPr>
          <w:ilvl w:val="0"/>
          <w:numId w:val="14"/>
        </w:numPr>
        <w:tabs>
          <w:tab w:val="left" w:pos="360"/>
          <w:tab w:val="left" w:pos="426"/>
        </w:tabs>
        <w:autoSpaceDE/>
        <w:autoSpaceDN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578E">
        <w:rPr>
          <w:rFonts w:ascii="Times New Roman" w:hAnsi="Times New Roman" w:cs="Times New Roman"/>
          <w:sz w:val="28"/>
          <w:szCs w:val="28"/>
        </w:rPr>
        <w:t xml:space="preserve">Крейнина М.Н. Финансовое состояние предприятия. Методы оценки. М., Высшее образование, </w:t>
      </w:r>
      <w:smartTag w:uri="urn:schemas-microsoft-com:office:smarttags" w:element="metricconverter">
        <w:smartTagPr>
          <w:attr w:name="ProductID" w:val="2006 г"/>
        </w:smartTagPr>
        <w:r w:rsidRPr="00B5578E">
          <w:rPr>
            <w:rFonts w:ascii="Times New Roman" w:hAnsi="Times New Roman" w:cs="Times New Roman"/>
            <w:sz w:val="28"/>
            <w:szCs w:val="28"/>
          </w:rPr>
          <w:t>2006 г</w:t>
        </w:r>
      </w:smartTag>
      <w:r w:rsidRPr="00B5578E">
        <w:rPr>
          <w:rFonts w:ascii="Times New Roman" w:hAnsi="Times New Roman" w:cs="Times New Roman"/>
          <w:sz w:val="28"/>
          <w:szCs w:val="28"/>
        </w:rPr>
        <w:t>., 589 с.</w:t>
      </w:r>
    </w:p>
    <w:p w:rsidR="00B5578E" w:rsidRPr="00B03398" w:rsidRDefault="00B5578E">
      <w:pPr>
        <w:rPr>
          <w:sz w:val="28"/>
          <w:szCs w:val="28"/>
        </w:rPr>
      </w:pPr>
    </w:p>
    <w:sectPr w:rsidR="00B5578E" w:rsidRPr="00B033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0B5" w:rsidRDefault="00F800B5">
      <w:r>
        <w:separator/>
      </w:r>
    </w:p>
  </w:endnote>
  <w:endnote w:type="continuationSeparator" w:id="0">
    <w:p w:rsidR="00F800B5" w:rsidRDefault="00F80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0B5" w:rsidRDefault="00F800B5">
      <w:r>
        <w:separator/>
      </w:r>
    </w:p>
  </w:footnote>
  <w:footnote w:type="continuationSeparator" w:id="0">
    <w:p w:rsidR="00F800B5" w:rsidRDefault="00F80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78E" w:rsidRDefault="00B5578E" w:rsidP="0048772F">
    <w:pPr>
      <w:pStyle w:val="a7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5578E" w:rsidRDefault="00B5578E" w:rsidP="00B5578E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78E" w:rsidRDefault="00B5578E" w:rsidP="0048772F">
    <w:pPr>
      <w:pStyle w:val="a7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D4BBA">
      <w:rPr>
        <w:rStyle w:val="a5"/>
        <w:noProof/>
      </w:rPr>
      <w:t>11</w:t>
    </w:r>
    <w:r>
      <w:rPr>
        <w:rStyle w:val="a5"/>
      </w:rPr>
      <w:fldChar w:fldCharType="end"/>
    </w:r>
  </w:p>
  <w:p w:rsidR="00B5578E" w:rsidRDefault="00B5578E" w:rsidP="00B5578E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00000008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44432E"/>
    <w:multiLevelType w:val="hybridMultilevel"/>
    <w:tmpl w:val="E41CC48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2D6B83"/>
    <w:multiLevelType w:val="hybridMultilevel"/>
    <w:tmpl w:val="39700F4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0106CC"/>
    <w:multiLevelType w:val="hybridMultilevel"/>
    <w:tmpl w:val="FDA2D632"/>
    <w:lvl w:ilvl="0" w:tplc="FFFFFFF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4">
    <w:nsid w:val="1547755B"/>
    <w:multiLevelType w:val="hybridMultilevel"/>
    <w:tmpl w:val="85B6151E"/>
    <w:lvl w:ilvl="0" w:tplc="FFFFFFF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color w:val="00000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5">
    <w:nsid w:val="35AF2A9E"/>
    <w:multiLevelType w:val="hybridMultilevel"/>
    <w:tmpl w:val="55A8770A"/>
    <w:lvl w:ilvl="0" w:tplc="FFFFFFFF">
      <w:start w:val="2002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2291"/>
        </w:tabs>
        <w:ind w:left="2291" w:hanging="360"/>
      </w:pPr>
    </w:lvl>
    <w:lvl w:ilvl="2" w:tplc="FFFFFFFF">
      <w:numFmt w:val="bullet"/>
      <w:lvlText w:val="-"/>
      <w:lvlJc w:val="left"/>
      <w:pPr>
        <w:tabs>
          <w:tab w:val="num" w:pos="3011"/>
        </w:tabs>
        <w:ind w:left="3011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6">
    <w:nsid w:val="36325549"/>
    <w:multiLevelType w:val="hybridMultilevel"/>
    <w:tmpl w:val="55A8770A"/>
    <w:lvl w:ilvl="0" w:tplc="FFFFFFFF">
      <w:start w:val="1"/>
      <w:numFmt w:val="bullet"/>
      <w:lvlText w:val="–"/>
      <w:lvlJc w:val="left"/>
      <w:pPr>
        <w:tabs>
          <w:tab w:val="num" w:pos="1571"/>
        </w:tabs>
        <w:ind w:left="1571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2291"/>
        </w:tabs>
        <w:ind w:left="2291" w:hanging="360"/>
      </w:pPr>
    </w:lvl>
    <w:lvl w:ilvl="2" w:tplc="FFFFFFFF">
      <w:numFmt w:val="bullet"/>
      <w:lvlText w:val="-"/>
      <w:lvlJc w:val="left"/>
      <w:pPr>
        <w:tabs>
          <w:tab w:val="num" w:pos="3011"/>
        </w:tabs>
        <w:ind w:left="3011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7">
    <w:nsid w:val="424D5424"/>
    <w:multiLevelType w:val="hybridMultilevel"/>
    <w:tmpl w:val="46E4EB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9087135"/>
    <w:multiLevelType w:val="hybridMultilevel"/>
    <w:tmpl w:val="5EEE683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FDE12A7"/>
    <w:multiLevelType w:val="hybridMultilevel"/>
    <w:tmpl w:val="7D0A7AA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0F02378"/>
    <w:multiLevelType w:val="hybridMultilevel"/>
    <w:tmpl w:val="BA54A72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2594992"/>
    <w:multiLevelType w:val="hybridMultilevel"/>
    <w:tmpl w:val="033EC050"/>
    <w:lvl w:ilvl="0" w:tplc="FFFFFFFF">
      <w:numFmt w:val="bullet"/>
      <w:lvlText w:val="-"/>
      <w:lvlJc w:val="left"/>
      <w:pPr>
        <w:tabs>
          <w:tab w:val="num" w:pos="1976"/>
        </w:tabs>
        <w:ind w:left="1976" w:hanging="1125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>
    <w:nsid w:val="6F671B3D"/>
    <w:multiLevelType w:val="singleLevel"/>
    <w:tmpl w:val="4F000A9A"/>
    <w:lvl w:ilvl="0">
      <w:start w:val="1"/>
      <w:numFmt w:val="decimal"/>
      <w:lvlText w:val="%1. "/>
      <w:legacy w:legacy="1" w:legacySpace="0" w:legacyIndent="283"/>
      <w:lvlJc w:val="left"/>
      <w:pPr>
        <w:ind w:left="1134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13">
    <w:nsid w:val="7A706C6B"/>
    <w:multiLevelType w:val="hybridMultilevel"/>
    <w:tmpl w:val="8B9A19A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2"/>
  </w:num>
  <w:num w:numId="3">
    <w:abstractNumId w:val="6"/>
  </w:num>
  <w:num w:numId="4">
    <w:abstractNumId w:val="11"/>
  </w:num>
  <w:num w:numId="5">
    <w:abstractNumId w:val="13"/>
  </w:num>
  <w:num w:numId="6">
    <w:abstractNumId w:val="2"/>
  </w:num>
  <w:num w:numId="7">
    <w:abstractNumId w:val="8"/>
  </w:num>
  <w:num w:numId="8">
    <w:abstractNumId w:val="10"/>
  </w:num>
  <w:num w:numId="9">
    <w:abstractNumId w:val="4"/>
  </w:num>
  <w:num w:numId="10">
    <w:abstractNumId w:val="5"/>
  </w:num>
  <w:num w:numId="11">
    <w:abstractNumId w:val="1"/>
  </w:num>
  <w:num w:numId="12">
    <w:abstractNumId w:val="9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3398"/>
    <w:rsid w:val="000C33CA"/>
    <w:rsid w:val="001326D2"/>
    <w:rsid w:val="001D1002"/>
    <w:rsid w:val="001F3131"/>
    <w:rsid w:val="00227CC3"/>
    <w:rsid w:val="002F567B"/>
    <w:rsid w:val="0047191B"/>
    <w:rsid w:val="0048772F"/>
    <w:rsid w:val="00676A62"/>
    <w:rsid w:val="008111D2"/>
    <w:rsid w:val="00877D76"/>
    <w:rsid w:val="008B672A"/>
    <w:rsid w:val="009246DE"/>
    <w:rsid w:val="00997773"/>
    <w:rsid w:val="00A774C0"/>
    <w:rsid w:val="00B03398"/>
    <w:rsid w:val="00B5578E"/>
    <w:rsid w:val="00BD4BBA"/>
    <w:rsid w:val="00EC27DC"/>
    <w:rsid w:val="00F22BEA"/>
    <w:rsid w:val="00F310E4"/>
    <w:rsid w:val="00F80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3398"/>
    <w:pPr>
      <w:autoSpaceDE w:val="0"/>
      <w:autoSpaceDN w:val="0"/>
    </w:pPr>
    <w:rPr>
      <w:rFonts w:ascii="Courier New" w:hAnsi="Courier New" w:cs="Courier New"/>
      <w:kern w:val="28"/>
      <w:sz w:val="24"/>
      <w:szCs w:val="24"/>
    </w:rPr>
  </w:style>
  <w:style w:type="paragraph" w:styleId="1">
    <w:name w:val="heading 1"/>
    <w:basedOn w:val="a"/>
    <w:next w:val="a"/>
    <w:qFormat/>
    <w:rsid w:val="001326D2"/>
    <w:pPr>
      <w:keepNext/>
      <w:autoSpaceDE/>
      <w:autoSpaceDN/>
      <w:spacing w:line="312" w:lineRule="auto"/>
      <w:jc w:val="center"/>
      <w:outlineLvl w:val="0"/>
    </w:pPr>
    <w:rPr>
      <w:rFonts w:ascii="Arial" w:hAnsi="Arial" w:cs="Arial"/>
      <w:b/>
      <w:bCs/>
      <w:i/>
      <w:iCs/>
      <w:kern w:val="0"/>
      <w:sz w:val="26"/>
      <w:szCs w:val="20"/>
    </w:rPr>
  </w:style>
  <w:style w:type="paragraph" w:styleId="2">
    <w:name w:val="heading 2"/>
    <w:basedOn w:val="a"/>
    <w:next w:val="a"/>
    <w:qFormat/>
    <w:rsid w:val="001326D2"/>
    <w:pPr>
      <w:keepNext/>
      <w:autoSpaceDE/>
      <w:autoSpaceDN/>
      <w:spacing w:line="312" w:lineRule="auto"/>
      <w:ind w:firstLine="851"/>
      <w:jc w:val="center"/>
      <w:outlineLvl w:val="1"/>
    </w:pPr>
    <w:rPr>
      <w:rFonts w:ascii="Arial" w:hAnsi="Arial" w:cs="Arial"/>
      <w:b/>
      <w:bCs/>
      <w:kern w:val="0"/>
      <w:sz w:val="26"/>
      <w:szCs w:val="20"/>
    </w:rPr>
  </w:style>
  <w:style w:type="paragraph" w:styleId="3">
    <w:name w:val="heading 3"/>
    <w:basedOn w:val="a"/>
    <w:next w:val="a"/>
    <w:qFormat/>
    <w:rsid w:val="001326D2"/>
    <w:pPr>
      <w:keepNext/>
      <w:autoSpaceDE/>
      <w:autoSpaceDN/>
      <w:outlineLvl w:val="2"/>
    </w:pPr>
    <w:rPr>
      <w:rFonts w:ascii="Arial" w:hAnsi="Arial" w:cs="Arial"/>
      <w:color w:val="000000"/>
      <w:kern w:val="0"/>
      <w:sz w:val="28"/>
      <w:szCs w:val="20"/>
    </w:rPr>
  </w:style>
  <w:style w:type="paragraph" w:styleId="4">
    <w:name w:val="heading 4"/>
    <w:basedOn w:val="a"/>
    <w:next w:val="a"/>
    <w:qFormat/>
    <w:rsid w:val="001326D2"/>
    <w:pPr>
      <w:keepNext/>
      <w:autoSpaceDE/>
      <w:autoSpaceDN/>
      <w:spacing w:line="312" w:lineRule="auto"/>
      <w:outlineLvl w:val="3"/>
    </w:pPr>
    <w:rPr>
      <w:rFonts w:ascii="Arial" w:hAnsi="Arial" w:cs="Arial"/>
      <w:color w:val="000000"/>
      <w:kern w:val="0"/>
      <w:sz w:val="26"/>
      <w:szCs w:val="20"/>
    </w:rPr>
  </w:style>
  <w:style w:type="paragraph" w:styleId="5">
    <w:name w:val="heading 5"/>
    <w:basedOn w:val="a"/>
    <w:next w:val="a"/>
    <w:qFormat/>
    <w:rsid w:val="001326D2"/>
    <w:pPr>
      <w:keepNext/>
      <w:shd w:val="clear" w:color="auto" w:fill="FFFFFF"/>
      <w:autoSpaceDE/>
      <w:autoSpaceDN/>
      <w:spacing w:line="312" w:lineRule="auto"/>
      <w:ind w:left="567" w:hanging="567"/>
      <w:jc w:val="center"/>
      <w:outlineLvl w:val="4"/>
    </w:pPr>
    <w:rPr>
      <w:rFonts w:ascii="Arial" w:hAnsi="Arial" w:cs="Times New Roman"/>
      <w:b/>
      <w:snapToGrid w:val="0"/>
      <w:color w:val="000000"/>
      <w:kern w:val="0"/>
      <w:sz w:val="26"/>
      <w:szCs w:val="20"/>
    </w:rPr>
  </w:style>
  <w:style w:type="paragraph" w:styleId="6">
    <w:name w:val="heading 6"/>
    <w:basedOn w:val="a"/>
    <w:next w:val="a"/>
    <w:qFormat/>
    <w:rsid w:val="001326D2"/>
    <w:pPr>
      <w:keepNext/>
      <w:autoSpaceDE/>
      <w:autoSpaceDN/>
      <w:spacing w:line="312" w:lineRule="auto"/>
      <w:ind w:firstLine="851"/>
      <w:jc w:val="center"/>
      <w:outlineLvl w:val="5"/>
    </w:pPr>
    <w:rPr>
      <w:rFonts w:ascii="Arial" w:hAnsi="Arial" w:cs="Arial"/>
      <w:b/>
      <w:bCs/>
      <w:color w:val="000000"/>
      <w:kern w:val="0"/>
      <w:sz w:val="28"/>
      <w:szCs w:val="20"/>
    </w:rPr>
  </w:style>
  <w:style w:type="paragraph" w:styleId="7">
    <w:name w:val="heading 7"/>
    <w:basedOn w:val="a"/>
    <w:next w:val="a"/>
    <w:qFormat/>
    <w:rsid w:val="001326D2"/>
    <w:pPr>
      <w:keepNext/>
      <w:autoSpaceDE/>
      <w:autoSpaceDN/>
      <w:spacing w:line="312" w:lineRule="auto"/>
      <w:ind w:firstLine="851"/>
      <w:jc w:val="center"/>
      <w:outlineLvl w:val="6"/>
    </w:pPr>
    <w:rPr>
      <w:rFonts w:ascii="Arial" w:hAnsi="Arial" w:cs="Arial"/>
      <w:b/>
      <w:i/>
      <w:iCs/>
      <w:kern w:val="0"/>
      <w:sz w:val="26"/>
      <w:szCs w:val="20"/>
    </w:rPr>
  </w:style>
  <w:style w:type="paragraph" w:styleId="8">
    <w:name w:val="heading 8"/>
    <w:basedOn w:val="a"/>
    <w:next w:val="a"/>
    <w:qFormat/>
    <w:rsid w:val="001326D2"/>
    <w:pPr>
      <w:keepNext/>
      <w:autoSpaceDE/>
      <w:autoSpaceDN/>
      <w:spacing w:line="312" w:lineRule="auto"/>
      <w:outlineLvl w:val="7"/>
    </w:pPr>
    <w:rPr>
      <w:rFonts w:ascii="Arial" w:hAnsi="Arial" w:cs="Times New Roman"/>
      <w:kern w:val="0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1326D2"/>
    <w:pPr>
      <w:autoSpaceDE/>
      <w:autoSpaceDN/>
      <w:spacing w:line="360" w:lineRule="auto"/>
      <w:ind w:firstLine="851"/>
      <w:jc w:val="both"/>
    </w:pPr>
    <w:rPr>
      <w:rFonts w:ascii="Arial" w:hAnsi="Arial" w:cs="Times New Roman"/>
      <w:kern w:val="0"/>
      <w:sz w:val="26"/>
      <w:szCs w:val="20"/>
    </w:rPr>
  </w:style>
  <w:style w:type="paragraph" w:customStyle="1" w:styleId="xl28">
    <w:name w:val="xl28"/>
    <w:basedOn w:val="a"/>
    <w:rsid w:val="001326D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rFonts w:ascii="Arial" w:eastAsia="Arial Unicode MS" w:hAnsi="Arial" w:cs="Arial"/>
      <w:kern w:val="0"/>
      <w:sz w:val="26"/>
      <w:szCs w:val="26"/>
    </w:rPr>
  </w:style>
  <w:style w:type="paragraph" w:styleId="a4">
    <w:name w:val="Title"/>
    <w:basedOn w:val="a"/>
    <w:qFormat/>
    <w:rsid w:val="001326D2"/>
    <w:pPr>
      <w:autoSpaceDE/>
      <w:autoSpaceDN/>
      <w:ind w:left="284" w:hanging="284"/>
      <w:jc w:val="center"/>
    </w:pPr>
    <w:rPr>
      <w:rFonts w:ascii="Times New Roman" w:hAnsi="Times New Roman" w:cs="Times New Roman"/>
      <w:b/>
      <w:kern w:val="0"/>
      <w:sz w:val="20"/>
      <w:szCs w:val="20"/>
    </w:rPr>
  </w:style>
  <w:style w:type="paragraph" w:styleId="30">
    <w:name w:val="Body Text Indent 3"/>
    <w:basedOn w:val="a"/>
    <w:rsid w:val="001326D2"/>
    <w:pPr>
      <w:shd w:val="clear" w:color="auto" w:fill="FFFFFF"/>
      <w:autoSpaceDE/>
      <w:autoSpaceDN/>
      <w:ind w:left="284" w:hanging="284"/>
      <w:jc w:val="both"/>
    </w:pPr>
    <w:rPr>
      <w:rFonts w:ascii="Times New Roman" w:hAnsi="Times New Roman" w:cs="Times New Roman"/>
      <w:snapToGrid w:val="0"/>
      <w:color w:val="000000"/>
      <w:kern w:val="0"/>
      <w:szCs w:val="20"/>
    </w:rPr>
  </w:style>
  <w:style w:type="paragraph" w:styleId="20">
    <w:name w:val="Body Text Indent 2"/>
    <w:basedOn w:val="a"/>
    <w:rsid w:val="001326D2"/>
    <w:pPr>
      <w:shd w:val="clear" w:color="auto" w:fill="FFFFFF"/>
      <w:autoSpaceDE/>
      <w:autoSpaceDN/>
      <w:ind w:left="284" w:hanging="284"/>
    </w:pPr>
    <w:rPr>
      <w:rFonts w:ascii="Times New Roman" w:hAnsi="Times New Roman" w:cs="Times New Roman"/>
      <w:snapToGrid w:val="0"/>
      <w:color w:val="000000"/>
      <w:kern w:val="0"/>
      <w:sz w:val="20"/>
      <w:szCs w:val="20"/>
    </w:rPr>
  </w:style>
  <w:style w:type="paragraph" w:styleId="31">
    <w:name w:val="Body Text 3"/>
    <w:basedOn w:val="a"/>
    <w:rsid w:val="001326D2"/>
    <w:pPr>
      <w:autoSpaceDE/>
      <w:autoSpaceDN/>
      <w:spacing w:line="312" w:lineRule="auto"/>
      <w:jc w:val="both"/>
    </w:pPr>
    <w:rPr>
      <w:rFonts w:ascii="Arial" w:hAnsi="Arial" w:cs="Arial"/>
      <w:kern w:val="0"/>
      <w:sz w:val="26"/>
    </w:rPr>
  </w:style>
  <w:style w:type="character" w:styleId="a5">
    <w:name w:val="page number"/>
    <w:basedOn w:val="a0"/>
    <w:rsid w:val="001326D2"/>
  </w:style>
  <w:style w:type="paragraph" w:styleId="a6">
    <w:name w:val="footer"/>
    <w:basedOn w:val="a"/>
    <w:rsid w:val="001326D2"/>
    <w:pPr>
      <w:tabs>
        <w:tab w:val="center" w:pos="4677"/>
        <w:tab w:val="right" w:pos="9355"/>
      </w:tabs>
      <w:autoSpaceDE/>
      <w:autoSpaceDN/>
    </w:pPr>
    <w:rPr>
      <w:rFonts w:ascii="Times New Roman" w:hAnsi="Times New Roman" w:cs="Times New Roman"/>
      <w:kern w:val="0"/>
      <w:sz w:val="20"/>
      <w:szCs w:val="20"/>
    </w:rPr>
  </w:style>
  <w:style w:type="paragraph" w:styleId="a7">
    <w:name w:val="header"/>
    <w:basedOn w:val="a"/>
    <w:rsid w:val="00B5578E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2696</Words>
  <Characters>15954</Characters>
  <Application>Microsoft Office Word</Application>
  <DocSecurity>0</DocSecurity>
  <Lines>1484</Lines>
  <Paragraphs>810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 № 1</vt:lpstr>
    </vt:vector>
  </TitlesOfParts>
  <Company/>
  <LinksUpToDate>false</LinksUpToDate>
  <CharactersWithSpaces>18473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№ 1</dc:title>
  <dc:subject/>
  <dc:creator/>
  <cp:keywords/>
  <dc:description/>
  <cp:lastModifiedBy>Alex</cp:lastModifiedBy>
  <cp:revision>2</cp:revision>
  <cp:lastPrinted>2009-05-13T23:25:00Z</cp:lastPrinted>
  <dcterms:created xsi:type="dcterms:W3CDTF">2016-12-13T19:43:00Z</dcterms:created>
  <dcterms:modified xsi:type="dcterms:W3CDTF">2016-12-13T19:43:00Z</dcterms:modified>
</cp:coreProperties>
</file>