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357" w:rsidRPr="003B3357" w:rsidRDefault="003B3357" w:rsidP="0053441C">
      <w:pPr>
        <w:tabs>
          <w:tab w:val="num" w:pos="1080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B3357">
        <w:rPr>
          <w:rFonts w:ascii="Times New Roman" w:hAnsi="Times New Roman" w:cs="Times New Roman"/>
          <w:b/>
          <w:sz w:val="28"/>
          <w:szCs w:val="28"/>
          <w:lang w:val="uk-UA"/>
        </w:rPr>
        <w:t>Висновки і пропозиції</w:t>
      </w:r>
    </w:p>
    <w:p w:rsidR="003B3357" w:rsidRDefault="003B3357" w:rsidP="0053441C">
      <w:pPr>
        <w:tabs>
          <w:tab w:val="num" w:pos="1080"/>
        </w:tabs>
        <w:spacing w:after="0" w:line="360" w:lineRule="auto"/>
        <w:ind w:left="-113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B3357">
        <w:rPr>
          <w:rFonts w:ascii="Times New Roman" w:hAnsi="Times New Roman" w:cs="Times New Roman"/>
          <w:sz w:val="28"/>
          <w:szCs w:val="28"/>
          <w:lang w:val="uk-UA"/>
        </w:rPr>
        <w:t>Грошові кошти є найбільш обмеженим ресурсом і успіх підприємства у виробничо-комерційній діяльності визначається здатністю керівництва мобілізувати ці засоби і ефективно їх використовувати.</w:t>
      </w:r>
    </w:p>
    <w:p w:rsidR="0053441C" w:rsidRPr="0053441C" w:rsidRDefault="0053441C" w:rsidP="0053441C">
      <w:pPr>
        <w:tabs>
          <w:tab w:val="num" w:pos="1080"/>
        </w:tabs>
        <w:spacing w:after="0" w:line="360" w:lineRule="auto"/>
        <w:ind w:left="-113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441C">
        <w:rPr>
          <w:rFonts w:ascii="Times New Roman" w:hAnsi="Times New Roman" w:cs="Times New Roman"/>
          <w:sz w:val="28"/>
          <w:szCs w:val="28"/>
          <w:lang w:val="uk-UA"/>
        </w:rPr>
        <w:t>Розрахунки готівкою здійснюються при купівлі дрібних господарських речей, виплаті заробітної плати, оплаті витрат на відрядження тощо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53441C">
        <w:rPr>
          <w:rFonts w:ascii="Times New Roman" w:hAnsi="Times New Roman" w:cs="Times New Roman"/>
          <w:sz w:val="28"/>
          <w:szCs w:val="28"/>
          <w:lang w:val="uk-UA"/>
        </w:rPr>
        <w:t xml:space="preserve">майже весь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інший </w:t>
      </w:r>
      <w:r w:rsidRPr="0053441C">
        <w:rPr>
          <w:rFonts w:ascii="Times New Roman" w:hAnsi="Times New Roman" w:cs="Times New Roman"/>
          <w:sz w:val="28"/>
          <w:szCs w:val="28"/>
          <w:lang w:val="uk-UA"/>
        </w:rPr>
        <w:t xml:space="preserve">платіжний оборот, як по товарних, так і по всіх інших операціях, 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53441C">
        <w:rPr>
          <w:rFonts w:ascii="Times New Roman" w:hAnsi="Times New Roman" w:cs="Times New Roman"/>
          <w:sz w:val="28"/>
          <w:szCs w:val="28"/>
          <w:lang w:val="uk-UA"/>
        </w:rPr>
        <w:t xml:space="preserve">хоплюється безготівковими розрахунками. </w:t>
      </w:r>
      <w:r w:rsidRPr="0053441C">
        <w:rPr>
          <w:rFonts w:ascii="Times New Roman" w:hAnsi="Times New Roman" w:cs="Times New Roman"/>
          <w:sz w:val="28"/>
          <w:szCs w:val="28"/>
        </w:rPr>
        <w:t xml:space="preserve">Установи банку </w:t>
      </w:r>
      <w:proofErr w:type="spellStart"/>
      <w:r w:rsidRPr="0053441C">
        <w:rPr>
          <w:rFonts w:ascii="Times New Roman" w:hAnsi="Times New Roman" w:cs="Times New Roman"/>
          <w:sz w:val="28"/>
          <w:szCs w:val="28"/>
        </w:rPr>
        <w:t>здійснюють</w:t>
      </w:r>
      <w:proofErr w:type="spellEnd"/>
      <w:r w:rsidRPr="005344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441C">
        <w:rPr>
          <w:rFonts w:ascii="Times New Roman" w:hAnsi="Times New Roman" w:cs="Times New Roman"/>
          <w:sz w:val="28"/>
          <w:szCs w:val="28"/>
        </w:rPr>
        <w:t>безготівкові</w:t>
      </w:r>
      <w:proofErr w:type="spellEnd"/>
      <w:r w:rsidRPr="005344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441C">
        <w:rPr>
          <w:rFonts w:ascii="Times New Roman" w:hAnsi="Times New Roman" w:cs="Times New Roman"/>
          <w:sz w:val="28"/>
          <w:szCs w:val="28"/>
        </w:rPr>
        <w:t>розрахунки</w:t>
      </w:r>
      <w:proofErr w:type="spellEnd"/>
      <w:r w:rsidRPr="0053441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3441C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5344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ф</w:t>
      </w:r>
      <w:proofErr w:type="spellStart"/>
      <w:r w:rsidRPr="0053441C">
        <w:rPr>
          <w:rFonts w:ascii="Times New Roman" w:hAnsi="Times New Roman" w:cs="Times New Roman"/>
          <w:sz w:val="28"/>
          <w:szCs w:val="28"/>
        </w:rPr>
        <w:t>ормах</w:t>
      </w:r>
      <w:proofErr w:type="spellEnd"/>
      <w:r w:rsidRPr="005344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3441C">
        <w:rPr>
          <w:rFonts w:ascii="Times New Roman" w:hAnsi="Times New Roman" w:cs="Times New Roman"/>
          <w:sz w:val="28"/>
          <w:szCs w:val="28"/>
        </w:rPr>
        <w:t>встановлених</w:t>
      </w:r>
      <w:proofErr w:type="spellEnd"/>
      <w:r w:rsidRPr="005344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441C">
        <w:rPr>
          <w:rFonts w:ascii="Times New Roman" w:hAnsi="Times New Roman" w:cs="Times New Roman"/>
          <w:sz w:val="28"/>
          <w:szCs w:val="28"/>
        </w:rPr>
        <w:t>Національним</w:t>
      </w:r>
      <w:proofErr w:type="spellEnd"/>
      <w:r w:rsidRPr="0053441C">
        <w:rPr>
          <w:rFonts w:ascii="Times New Roman" w:hAnsi="Times New Roman" w:cs="Times New Roman"/>
          <w:sz w:val="28"/>
          <w:szCs w:val="28"/>
        </w:rPr>
        <w:t xml:space="preserve"> банком </w:t>
      </w:r>
      <w:proofErr w:type="spellStart"/>
      <w:r w:rsidRPr="0053441C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53441C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53441C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5344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441C">
        <w:rPr>
          <w:rFonts w:ascii="Times New Roman" w:hAnsi="Times New Roman" w:cs="Times New Roman"/>
          <w:sz w:val="28"/>
          <w:szCs w:val="28"/>
        </w:rPr>
        <w:t>прийнятих</w:t>
      </w:r>
      <w:proofErr w:type="spellEnd"/>
      <w:r w:rsidRPr="0053441C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53441C">
        <w:rPr>
          <w:rFonts w:ascii="Times New Roman" w:hAnsi="Times New Roman" w:cs="Times New Roman"/>
          <w:sz w:val="28"/>
          <w:szCs w:val="28"/>
        </w:rPr>
        <w:t>міжнародній</w:t>
      </w:r>
      <w:proofErr w:type="spellEnd"/>
      <w:r w:rsidRPr="005344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441C">
        <w:rPr>
          <w:rFonts w:ascii="Times New Roman" w:hAnsi="Times New Roman" w:cs="Times New Roman"/>
          <w:sz w:val="28"/>
          <w:szCs w:val="28"/>
        </w:rPr>
        <w:t>банківській</w:t>
      </w:r>
      <w:proofErr w:type="spellEnd"/>
      <w:r w:rsidRPr="005344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441C">
        <w:rPr>
          <w:rFonts w:ascii="Times New Roman" w:hAnsi="Times New Roman" w:cs="Times New Roman"/>
          <w:sz w:val="28"/>
          <w:szCs w:val="28"/>
        </w:rPr>
        <w:t>практиці</w:t>
      </w:r>
      <w:proofErr w:type="spellEnd"/>
      <w:r w:rsidRPr="0053441C">
        <w:rPr>
          <w:rFonts w:ascii="Times New Roman" w:hAnsi="Times New Roman" w:cs="Times New Roman"/>
          <w:sz w:val="28"/>
          <w:szCs w:val="28"/>
        </w:rPr>
        <w:t>.</w:t>
      </w:r>
    </w:p>
    <w:p w:rsidR="0053441C" w:rsidRPr="0053441C" w:rsidRDefault="0053441C" w:rsidP="0053441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441C">
        <w:rPr>
          <w:rFonts w:ascii="Times New Roman" w:hAnsi="Times New Roman" w:cs="Times New Roman"/>
          <w:sz w:val="28"/>
          <w:szCs w:val="28"/>
          <w:lang w:val="uk-UA"/>
        </w:rPr>
        <w:t xml:space="preserve">Необхідно наголосити на тому, що система безготівкових розрахунків сприяє зміцненню договірної дисципліни, прискоренню оборотності оборотних засобів, ефективному використанню </w:t>
      </w: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53441C">
        <w:rPr>
          <w:rFonts w:ascii="Times New Roman" w:hAnsi="Times New Roman" w:cs="Times New Roman"/>
          <w:sz w:val="28"/>
          <w:szCs w:val="28"/>
          <w:lang w:val="uk-UA"/>
        </w:rPr>
        <w:t>оштів і посиленню контролю за фінансовою діяльністю підприємства.</w:t>
      </w:r>
    </w:p>
    <w:p w:rsidR="003B3357" w:rsidRPr="003B3357" w:rsidRDefault="003B3357" w:rsidP="0053441C">
      <w:pPr>
        <w:spacing w:after="0" w:line="360" w:lineRule="auto"/>
        <w:ind w:left="-113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B3357">
        <w:rPr>
          <w:rFonts w:ascii="Times New Roman" w:hAnsi="Times New Roman" w:cs="Times New Roman"/>
          <w:sz w:val="28"/>
          <w:szCs w:val="28"/>
          <w:lang w:val="uk-UA"/>
        </w:rPr>
        <w:t>Проведення розрахунково-касових операцій через банк дозволяє державі всебічно контролювати господарчо-фінансову діяльність підприємств. Банк контролює підприємства й у частині дотримання ними установлених фондів заробітної плати, лімітів на відрядження і господарські витрати, стежить за своєчасністю розрахунків підприємств із бюджетом по податках і платежам, за своєчасною оплатою рахунків і платіжних вимог постачальників, видає підприємству позички на різні цілі, під визначені забезпечення і спостерігає за поверненням цих позичок у встановлений термін і т.п.</w:t>
      </w:r>
    </w:p>
    <w:p w:rsidR="003B3357" w:rsidRPr="003B3357" w:rsidRDefault="003B3357" w:rsidP="0053441C">
      <w:pPr>
        <w:spacing w:after="0" w:line="360" w:lineRule="auto"/>
        <w:ind w:left="-113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B3357">
        <w:rPr>
          <w:rFonts w:ascii="Times New Roman" w:hAnsi="Times New Roman" w:cs="Times New Roman"/>
          <w:sz w:val="28"/>
          <w:szCs w:val="28"/>
          <w:lang w:val="uk-UA"/>
        </w:rPr>
        <w:t>Оскільки грошові кошти виступають посередником у всіх розрахунках, то для забезпечення нормального кругооб</w:t>
      </w:r>
      <w:r w:rsidR="0053441C">
        <w:rPr>
          <w:rFonts w:ascii="Times New Roman" w:hAnsi="Times New Roman" w:cs="Times New Roman"/>
          <w:sz w:val="28"/>
          <w:szCs w:val="28"/>
          <w:lang w:val="uk-UA"/>
        </w:rPr>
        <w:t xml:space="preserve">ігу їх у господарстві </w:t>
      </w:r>
      <w:r w:rsidRPr="003B3357">
        <w:rPr>
          <w:rFonts w:ascii="Times New Roman" w:hAnsi="Times New Roman" w:cs="Times New Roman"/>
          <w:sz w:val="28"/>
          <w:szCs w:val="28"/>
          <w:lang w:val="uk-UA"/>
        </w:rPr>
        <w:t>необхідно правильно і вчасно виконувати всі розрахунки. В свою чергу ефективність розрахункових операцій багато в чому залежить від стану бухгалтерського обліку коштів, розрахункових і кредитних операцій. Перед бухгалтерським обліком в області обліку грошових коштів стоять наступні основні задачі:</w:t>
      </w:r>
    </w:p>
    <w:p w:rsidR="003B3357" w:rsidRPr="003B3357" w:rsidRDefault="003B3357" w:rsidP="0053441C">
      <w:pPr>
        <w:numPr>
          <w:ilvl w:val="0"/>
          <w:numId w:val="1"/>
        </w:numPr>
        <w:autoSpaceDE w:val="0"/>
        <w:autoSpaceDN w:val="0"/>
        <w:spacing w:after="0" w:line="360" w:lineRule="auto"/>
        <w:ind w:left="-113"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3B3357">
        <w:rPr>
          <w:rFonts w:ascii="Times New Roman" w:hAnsi="Times New Roman" w:cs="Times New Roman"/>
          <w:sz w:val="28"/>
          <w:szCs w:val="28"/>
          <w:lang w:val="uk-UA"/>
        </w:rPr>
        <w:t>своєчасне і правильне проведення необхідних розрахунків як шляхом безготівкових перерахувань, так і готівкою;</w:t>
      </w:r>
    </w:p>
    <w:p w:rsidR="003B3357" w:rsidRPr="003B3357" w:rsidRDefault="003B3357" w:rsidP="0053441C">
      <w:pPr>
        <w:numPr>
          <w:ilvl w:val="0"/>
          <w:numId w:val="1"/>
        </w:numPr>
        <w:autoSpaceDE w:val="0"/>
        <w:autoSpaceDN w:val="0"/>
        <w:spacing w:after="0" w:line="360" w:lineRule="auto"/>
        <w:ind w:left="-113"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3B3357">
        <w:rPr>
          <w:rFonts w:ascii="Times New Roman" w:hAnsi="Times New Roman" w:cs="Times New Roman"/>
          <w:sz w:val="28"/>
          <w:szCs w:val="28"/>
          <w:lang w:val="uk-UA"/>
        </w:rPr>
        <w:lastRenderedPageBreak/>
        <w:t>повне й оперативне відображення в облікових регістрах наявності і руху грошових коштів і розрахункових операцій;</w:t>
      </w:r>
    </w:p>
    <w:p w:rsidR="003B3357" w:rsidRPr="003B3357" w:rsidRDefault="003B3357" w:rsidP="0053441C">
      <w:pPr>
        <w:numPr>
          <w:ilvl w:val="0"/>
          <w:numId w:val="1"/>
        </w:numPr>
        <w:autoSpaceDE w:val="0"/>
        <w:autoSpaceDN w:val="0"/>
        <w:spacing w:after="0" w:line="360" w:lineRule="auto"/>
        <w:ind w:left="-113"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3B3357">
        <w:rPr>
          <w:rFonts w:ascii="Times New Roman" w:hAnsi="Times New Roman" w:cs="Times New Roman"/>
          <w:sz w:val="28"/>
          <w:szCs w:val="28"/>
          <w:lang w:val="uk-UA"/>
        </w:rPr>
        <w:t>дотримання діючих правил використання коштів по призначенню відповідно до виділених лімітів, фондів і кошторисів;</w:t>
      </w:r>
    </w:p>
    <w:p w:rsidR="003B3357" w:rsidRPr="003B3357" w:rsidRDefault="003B3357" w:rsidP="0053441C">
      <w:pPr>
        <w:numPr>
          <w:ilvl w:val="0"/>
          <w:numId w:val="1"/>
        </w:numPr>
        <w:tabs>
          <w:tab w:val="left" w:pos="1080"/>
        </w:tabs>
        <w:autoSpaceDE w:val="0"/>
        <w:autoSpaceDN w:val="0"/>
        <w:spacing w:after="0" w:line="360" w:lineRule="auto"/>
        <w:ind w:left="-113"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3B3357">
        <w:rPr>
          <w:rFonts w:ascii="Times New Roman" w:hAnsi="Times New Roman" w:cs="Times New Roman"/>
          <w:sz w:val="28"/>
          <w:szCs w:val="28"/>
          <w:lang w:val="uk-UA"/>
        </w:rPr>
        <w:t>організація і проведення у встановлений термін інвентаризацій коштів і стану розрахунків, вишукування можливостей недопущення виникнення простроченої дебіторської і кредиторської заборгованості;</w:t>
      </w:r>
    </w:p>
    <w:p w:rsidR="003B3357" w:rsidRPr="003B3357" w:rsidRDefault="003B3357" w:rsidP="0053441C">
      <w:pPr>
        <w:numPr>
          <w:ilvl w:val="0"/>
          <w:numId w:val="1"/>
        </w:numPr>
        <w:autoSpaceDE w:val="0"/>
        <w:autoSpaceDN w:val="0"/>
        <w:spacing w:after="0" w:line="360" w:lineRule="auto"/>
        <w:ind w:left="-113"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3B3357">
        <w:rPr>
          <w:rFonts w:ascii="Times New Roman" w:hAnsi="Times New Roman" w:cs="Times New Roman"/>
          <w:sz w:val="28"/>
          <w:szCs w:val="28"/>
          <w:lang w:val="uk-UA"/>
        </w:rPr>
        <w:t>контроль за наявністю і схоронністю грошей у касі, на розрахунковому й іншому рахунках у банках;</w:t>
      </w:r>
    </w:p>
    <w:p w:rsidR="003B3357" w:rsidRPr="003B3357" w:rsidRDefault="003B3357" w:rsidP="0053441C">
      <w:pPr>
        <w:numPr>
          <w:ilvl w:val="0"/>
          <w:numId w:val="1"/>
        </w:numPr>
        <w:autoSpaceDE w:val="0"/>
        <w:autoSpaceDN w:val="0"/>
        <w:spacing w:after="0" w:line="360" w:lineRule="auto"/>
        <w:ind w:left="-113" w:firstLine="709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3B3357">
        <w:rPr>
          <w:rFonts w:ascii="Times New Roman" w:hAnsi="Times New Roman" w:cs="Times New Roman"/>
          <w:sz w:val="28"/>
          <w:szCs w:val="28"/>
          <w:lang w:val="uk-UA"/>
        </w:rPr>
        <w:t>контроль дотримання розрахунково-платіжної дисципліни, своєчасності перерахування сум за матеріальні цінності, а також коштів, отриманих у порядку кредитування.</w:t>
      </w:r>
    </w:p>
    <w:p w:rsidR="003B3357" w:rsidRPr="0053441C" w:rsidRDefault="003B3357" w:rsidP="0053441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441C">
        <w:rPr>
          <w:rFonts w:ascii="Times New Roman" w:hAnsi="Times New Roman" w:cs="Times New Roman"/>
          <w:sz w:val="28"/>
          <w:szCs w:val="28"/>
        </w:rPr>
        <w:t xml:space="preserve">Основу </w:t>
      </w:r>
      <w:proofErr w:type="spellStart"/>
      <w:r w:rsidRPr="0053441C">
        <w:rPr>
          <w:rFonts w:ascii="Times New Roman" w:hAnsi="Times New Roman" w:cs="Times New Roman"/>
          <w:sz w:val="28"/>
          <w:szCs w:val="28"/>
        </w:rPr>
        <w:t>побудови</w:t>
      </w:r>
      <w:proofErr w:type="spellEnd"/>
      <w:r w:rsidRPr="005344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441C">
        <w:rPr>
          <w:rFonts w:ascii="Times New Roman" w:hAnsi="Times New Roman" w:cs="Times New Roman"/>
          <w:sz w:val="28"/>
          <w:szCs w:val="28"/>
        </w:rPr>
        <w:t>бухгалтерського</w:t>
      </w:r>
      <w:proofErr w:type="spellEnd"/>
      <w:r w:rsidRPr="005344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3441C">
        <w:rPr>
          <w:rFonts w:ascii="Times New Roman" w:hAnsi="Times New Roman" w:cs="Times New Roman"/>
          <w:sz w:val="28"/>
          <w:szCs w:val="28"/>
        </w:rPr>
        <w:t>обл</w:t>
      </w:r>
      <w:proofErr w:type="gramEnd"/>
      <w:r w:rsidRPr="0053441C">
        <w:rPr>
          <w:rFonts w:ascii="Times New Roman" w:hAnsi="Times New Roman" w:cs="Times New Roman"/>
          <w:sz w:val="28"/>
          <w:szCs w:val="28"/>
        </w:rPr>
        <w:t>іку</w:t>
      </w:r>
      <w:proofErr w:type="spellEnd"/>
      <w:r w:rsidRPr="005344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441C">
        <w:rPr>
          <w:rFonts w:ascii="Times New Roman" w:hAnsi="Times New Roman" w:cs="Times New Roman"/>
          <w:sz w:val="28"/>
          <w:szCs w:val="28"/>
        </w:rPr>
        <w:t>безготівкових</w:t>
      </w:r>
      <w:proofErr w:type="spellEnd"/>
      <w:r w:rsidRPr="005344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441C">
        <w:rPr>
          <w:rFonts w:ascii="Times New Roman" w:hAnsi="Times New Roman" w:cs="Times New Roman"/>
          <w:sz w:val="28"/>
          <w:szCs w:val="28"/>
        </w:rPr>
        <w:t>розрахунків</w:t>
      </w:r>
      <w:proofErr w:type="spellEnd"/>
      <w:r w:rsidRPr="005344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441C">
        <w:rPr>
          <w:rFonts w:ascii="Times New Roman" w:hAnsi="Times New Roman" w:cs="Times New Roman"/>
          <w:sz w:val="28"/>
          <w:szCs w:val="28"/>
        </w:rPr>
        <w:t>визначають</w:t>
      </w:r>
      <w:proofErr w:type="spellEnd"/>
      <w:r w:rsidRPr="005344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441C">
        <w:rPr>
          <w:rFonts w:ascii="Times New Roman" w:hAnsi="Times New Roman" w:cs="Times New Roman"/>
          <w:sz w:val="28"/>
          <w:szCs w:val="28"/>
        </w:rPr>
        <w:t>основні</w:t>
      </w:r>
      <w:proofErr w:type="spellEnd"/>
      <w:r w:rsidRPr="005344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441C">
        <w:rPr>
          <w:rFonts w:ascii="Times New Roman" w:hAnsi="Times New Roman" w:cs="Times New Roman"/>
          <w:sz w:val="28"/>
          <w:szCs w:val="28"/>
        </w:rPr>
        <w:t>принципи</w:t>
      </w:r>
      <w:proofErr w:type="spellEnd"/>
      <w:r w:rsidRPr="005344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441C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5344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441C">
        <w:rPr>
          <w:rFonts w:ascii="Times New Roman" w:hAnsi="Times New Roman" w:cs="Times New Roman"/>
          <w:sz w:val="28"/>
          <w:szCs w:val="28"/>
        </w:rPr>
        <w:t>організації</w:t>
      </w:r>
      <w:proofErr w:type="spellEnd"/>
      <w:r w:rsidRPr="0053441C">
        <w:rPr>
          <w:rFonts w:ascii="Times New Roman" w:hAnsi="Times New Roman" w:cs="Times New Roman"/>
          <w:sz w:val="28"/>
          <w:szCs w:val="28"/>
        </w:rPr>
        <w:t xml:space="preserve">. При </w:t>
      </w:r>
      <w:proofErr w:type="spellStart"/>
      <w:r w:rsidRPr="0053441C">
        <w:rPr>
          <w:rFonts w:ascii="Times New Roman" w:hAnsi="Times New Roman" w:cs="Times New Roman"/>
          <w:sz w:val="28"/>
          <w:szCs w:val="28"/>
        </w:rPr>
        <w:t>цьому</w:t>
      </w:r>
      <w:proofErr w:type="spellEnd"/>
      <w:r w:rsidRPr="005344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3441C">
        <w:rPr>
          <w:rFonts w:ascii="Times New Roman" w:hAnsi="Times New Roman" w:cs="Times New Roman"/>
          <w:sz w:val="28"/>
          <w:szCs w:val="28"/>
        </w:rPr>
        <w:t>інформаційні</w:t>
      </w:r>
      <w:proofErr w:type="spellEnd"/>
      <w:r w:rsidRPr="005344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441C">
        <w:rPr>
          <w:rFonts w:ascii="Times New Roman" w:hAnsi="Times New Roman" w:cs="Times New Roman"/>
          <w:sz w:val="28"/>
          <w:szCs w:val="28"/>
        </w:rPr>
        <w:t>зв’язки</w:t>
      </w:r>
      <w:proofErr w:type="spellEnd"/>
      <w:r w:rsidRPr="005344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441C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Pr="005344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441C">
        <w:rPr>
          <w:rFonts w:ascii="Times New Roman" w:hAnsi="Times New Roman" w:cs="Times New Roman"/>
          <w:sz w:val="28"/>
          <w:szCs w:val="28"/>
        </w:rPr>
        <w:t>первинними</w:t>
      </w:r>
      <w:proofErr w:type="spellEnd"/>
      <w:r w:rsidRPr="0053441C">
        <w:rPr>
          <w:rFonts w:ascii="Times New Roman" w:hAnsi="Times New Roman" w:cs="Times New Roman"/>
          <w:sz w:val="28"/>
          <w:szCs w:val="28"/>
        </w:rPr>
        <w:t xml:space="preserve"> документами, </w:t>
      </w:r>
      <w:proofErr w:type="spellStart"/>
      <w:r w:rsidRPr="0053441C">
        <w:rPr>
          <w:rFonts w:ascii="Times New Roman" w:hAnsi="Times New Roman" w:cs="Times New Roman"/>
          <w:sz w:val="28"/>
          <w:szCs w:val="28"/>
        </w:rPr>
        <w:t>реєстрами</w:t>
      </w:r>
      <w:proofErr w:type="spellEnd"/>
      <w:r w:rsidRPr="005344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441C">
        <w:rPr>
          <w:rFonts w:ascii="Times New Roman" w:hAnsi="Times New Roman" w:cs="Times New Roman"/>
          <w:sz w:val="28"/>
          <w:szCs w:val="28"/>
        </w:rPr>
        <w:t>аналітичного</w:t>
      </w:r>
      <w:proofErr w:type="spellEnd"/>
      <w:r w:rsidRPr="0053441C">
        <w:rPr>
          <w:rFonts w:ascii="Times New Roman" w:hAnsi="Times New Roman" w:cs="Times New Roman"/>
          <w:sz w:val="28"/>
          <w:szCs w:val="28"/>
        </w:rPr>
        <w:t xml:space="preserve"> та синтетичного </w:t>
      </w:r>
      <w:proofErr w:type="spellStart"/>
      <w:r w:rsidRPr="0053441C">
        <w:rPr>
          <w:rFonts w:ascii="Times New Roman" w:hAnsi="Times New Roman" w:cs="Times New Roman"/>
          <w:sz w:val="28"/>
          <w:szCs w:val="28"/>
        </w:rPr>
        <w:t>обліку</w:t>
      </w:r>
      <w:proofErr w:type="spellEnd"/>
      <w:r w:rsidRPr="005344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3441C">
        <w:rPr>
          <w:rFonts w:ascii="Times New Roman" w:hAnsi="Times New Roman" w:cs="Times New Roman"/>
          <w:sz w:val="28"/>
          <w:szCs w:val="28"/>
        </w:rPr>
        <w:t>бухгалтерською</w:t>
      </w:r>
      <w:proofErr w:type="spellEnd"/>
      <w:r w:rsidRPr="005344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441C">
        <w:rPr>
          <w:rFonts w:ascii="Times New Roman" w:hAnsi="Times New Roman" w:cs="Times New Roman"/>
          <w:sz w:val="28"/>
          <w:szCs w:val="28"/>
        </w:rPr>
        <w:t>звітністю</w:t>
      </w:r>
      <w:proofErr w:type="spellEnd"/>
      <w:r w:rsidRPr="0053441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3441C">
        <w:rPr>
          <w:rFonts w:ascii="Times New Roman" w:hAnsi="Times New Roman" w:cs="Times New Roman"/>
          <w:sz w:val="28"/>
          <w:szCs w:val="28"/>
        </w:rPr>
        <w:t>значній</w:t>
      </w:r>
      <w:proofErr w:type="spellEnd"/>
      <w:r w:rsidRPr="005344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441C">
        <w:rPr>
          <w:rFonts w:ascii="Times New Roman" w:hAnsi="Times New Roman" w:cs="Times New Roman"/>
          <w:sz w:val="28"/>
          <w:szCs w:val="28"/>
        </w:rPr>
        <w:t>мірі</w:t>
      </w:r>
      <w:proofErr w:type="spellEnd"/>
      <w:r w:rsidRPr="005344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441C">
        <w:rPr>
          <w:rFonts w:ascii="Times New Roman" w:hAnsi="Times New Roman" w:cs="Times New Roman"/>
          <w:sz w:val="28"/>
          <w:szCs w:val="28"/>
        </w:rPr>
        <w:t>залежать</w:t>
      </w:r>
      <w:proofErr w:type="spellEnd"/>
      <w:r w:rsidRPr="005344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441C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5344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441C">
        <w:rPr>
          <w:rFonts w:ascii="Times New Roman" w:hAnsi="Times New Roman" w:cs="Times New Roman"/>
          <w:sz w:val="28"/>
          <w:szCs w:val="28"/>
        </w:rPr>
        <w:t>форми</w:t>
      </w:r>
      <w:proofErr w:type="spellEnd"/>
      <w:r w:rsidRPr="0053441C">
        <w:rPr>
          <w:rFonts w:ascii="Times New Roman" w:hAnsi="Times New Roman" w:cs="Times New Roman"/>
          <w:sz w:val="28"/>
          <w:szCs w:val="28"/>
        </w:rPr>
        <w:t xml:space="preserve"> та порядку </w:t>
      </w:r>
      <w:proofErr w:type="spellStart"/>
      <w:r w:rsidRPr="0053441C">
        <w:rPr>
          <w:rFonts w:ascii="Times New Roman" w:hAnsi="Times New Roman" w:cs="Times New Roman"/>
          <w:sz w:val="28"/>
          <w:szCs w:val="28"/>
        </w:rPr>
        <w:t>здійснення</w:t>
      </w:r>
      <w:proofErr w:type="spellEnd"/>
      <w:r w:rsidRPr="005344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441C">
        <w:rPr>
          <w:rFonts w:ascii="Times New Roman" w:hAnsi="Times New Roman" w:cs="Times New Roman"/>
          <w:sz w:val="28"/>
          <w:szCs w:val="28"/>
        </w:rPr>
        <w:t>безготівкових</w:t>
      </w:r>
      <w:proofErr w:type="spellEnd"/>
      <w:r w:rsidRPr="005344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441C">
        <w:rPr>
          <w:rFonts w:ascii="Times New Roman" w:hAnsi="Times New Roman" w:cs="Times New Roman"/>
          <w:sz w:val="28"/>
          <w:szCs w:val="28"/>
        </w:rPr>
        <w:t>розрахунків</w:t>
      </w:r>
      <w:proofErr w:type="spellEnd"/>
      <w:r w:rsidRPr="0053441C">
        <w:rPr>
          <w:rFonts w:ascii="Times New Roman" w:hAnsi="Times New Roman" w:cs="Times New Roman"/>
          <w:sz w:val="28"/>
          <w:szCs w:val="28"/>
        </w:rPr>
        <w:t>.</w:t>
      </w:r>
    </w:p>
    <w:p w:rsidR="0053441C" w:rsidRPr="0053441C" w:rsidRDefault="0053441C" w:rsidP="0053441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53441C">
        <w:rPr>
          <w:rFonts w:ascii="Times New Roman" w:hAnsi="Times New Roman" w:cs="Times New Roman"/>
          <w:sz w:val="28"/>
          <w:szCs w:val="28"/>
        </w:rPr>
        <w:t>Потрібно</w:t>
      </w:r>
      <w:proofErr w:type="spellEnd"/>
      <w:r w:rsidRPr="0053441C">
        <w:rPr>
          <w:rFonts w:ascii="Times New Roman" w:hAnsi="Times New Roman" w:cs="Times New Roman"/>
          <w:sz w:val="28"/>
          <w:szCs w:val="28"/>
        </w:rPr>
        <w:t xml:space="preserve"> перейти на ту,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систему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обл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іку, </w:t>
      </w:r>
      <w:r w:rsidRPr="0053441C">
        <w:rPr>
          <w:rFonts w:ascii="Times New Roman" w:hAnsi="Times New Roman" w:cs="Times New Roman"/>
          <w:sz w:val="28"/>
          <w:szCs w:val="28"/>
        </w:rPr>
        <w:t xml:space="preserve">яка </w:t>
      </w:r>
      <w:proofErr w:type="spellStart"/>
      <w:r w:rsidRPr="0053441C">
        <w:rPr>
          <w:rFonts w:ascii="Times New Roman" w:hAnsi="Times New Roman" w:cs="Times New Roman"/>
          <w:sz w:val="28"/>
          <w:szCs w:val="28"/>
        </w:rPr>
        <w:t>дозволяє</w:t>
      </w:r>
      <w:proofErr w:type="spellEnd"/>
      <w:r w:rsidRPr="005344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441C">
        <w:rPr>
          <w:rFonts w:ascii="Times New Roman" w:hAnsi="Times New Roman" w:cs="Times New Roman"/>
          <w:sz w:val="28"/>
          <w:szCs w:val="28"/>
        </w:rPr>
        <w:t>набагато</w:t>
      </w:r>
      <w:proofErr w:type="spellEnd"/>
      <w:r w:rsidRPr="005344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441C">
        <w:rPr>
          <w:rFonts w:ascii="Times New Roman" w:hAnsi="Times New Roman" w:cs="Times New Roman"/>
          <w:sz w:val="28"/>
          <w:szCs w:val="28"/>
        </w:rPr>
        <w:t>простіше</w:t>
      </w:r>
      <w:proofErr w:type="spellEnd"/>
      <w:r w:rsidRPr="005344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441C">
        <w:rPr>
          <w:rFonts w:ascii="Times New Roman" w:hAnsi="Times New Roman" w:cs="Times New Roman"/>
          <w:sz w:val="28"/>
          <w:szCs w:val="28"/>
        </w:rPr>
        <w:t>обліковувати</w:t>
      </w:r>
      <w:proofErr w:type="spellEnd"/>
      <w:r w:rsidRPr="005344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441C">
        <w:rPr>
          <w:rFonts w:ascii="Times New Roman" w:hAnsi="Times New Roman" w:cs="Times New Roman"/>
          <w:sz w:val="28"/>
          <w:szCs w:val="28"/>
        </w:rPr>
        <w:t>операції</w:t>
      </w:r>
      <w:proofErr w:type="spellEnd"/>
      <w:r w:rsidRPr="0053441C">
        <w:rPr>
          <w:rFonts w:ascii="Times New Roman" w:hAnsi="Times New Roman" w:cs="Times New Roman"/>
          <w:sz w:val="28"/>
          <w:szCs w:val="28"/>
        </w:rPr>
        <w:t xml:space="preserve">, широко </w:t>
      </w:r>
      <w:proofErr w:type="spellStart"/>
      <w:r w:rsidRPr="0053441C">
        <w:rPr>
          <w:rFonts w:ascii="Times New Roman" w:hAnsi="Times New Roman" w:cs="Times New Roman"/>
          <w:sz w:val="28"/>
          <w:szCs w:val="28"/>
        </w:rPr>
        <w:t>використовувати</w:t>
      </w:r>
      <w:proofErr w:type="spellEnd"/>
      <w:r w:rsidRPr="005344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441C">
        <w:rPr>
          <w:rFonts w:ascii="Times New Roman" w:hAnsi="Times New Roman" w:cs="Times New Roman"/>
          <w:sz w:val="28"/>
          <w:szCs w:val="28"/>
        </w:rPr>
        <w:t>комп'ютерну</w:t>
      </w:r>
      <w:proofErr w:type="spellEnd"/>
      <w:r w:rsidRPr="005344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441C">
        <w:rPr>
          <w:rFonts w:ascii="Times New Roman" w:hAnsi="Times New Roman" w:cs="Times New Roman"/>
          <w:sz w:val="28"/>
          <w:szCs w:val="28"/>
        </w:rPr>
        <w:t>техніку</w:t>
      </w:r>
      <w:proofErr w:type="spellEnd"/>
      <w:r w:rsidRPr="0053441C">
        <w:rPr>
          <w:rFonts w:ascii="Times New Roman" w:hAnsi="Times New Roman" w:cs="Times New Roman"/>
          <w:sz w:val="28"/>
          <w:szCs w:val="28"/>
        </w:rPr>
        <w:t xml:space="preserve">. В </w:t>
      </w:r>
      <w:proofErr w:type="spellStart"/>
      <w:r w:rsidRPr="0053441C">
        <w:rPr>
          <w:rFonts w:ascii="Times New Roman" w:hAnsi="Times New Roman" w:cs="Times New Roman"/>
          <w:sz w:val="28"/>
          <w:szCs w:val="28"/>
        </w:rPr>
        <w:t>розвинутих</w:t>
      </w:r>
      <w:proofErr w:type="spellEnd"/>
      <w:r w:rsidRPr="005344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3441C">
        <w:rPr>
          <w:rFonts w:ascii="Times New Roman" w:hAnsi="Times New Roman" w:cs="Times New Roman"/>
          <w:sz w:val="28"/>
          <w:szCs w:val="28"/>
        </w:rPr>
        <w:t>країнах</w:t>
      </w:r>
      <w:proofErr w:type="spellEnd"/>
      <w:proofErr w:type="gramEnd"/>
      <w:r w:rsidRPr="005344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441C">
        <w:rPr>
          <w:rFonts w:ascii="Times New Roman" w:hAnsi="Times New Roman" w:cs="Times New Roman"/>
          <w:sz w:val="28"/>
          <w:szCs w:val="28"/>
        </w:rPr>
        <w:t>компанії</w:t>
      </w:r>
      <w:proofErr w:type="spellEnd"/>
      <w:r w:rsidRPr="005344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441C">
        <w:rPr>
          <w:rFonts w:ascii="Times New Roman" w:hAnsi="Times New Roman" w:cs="Times New Roman"/>
          <w:sz w:val="28"/>
          <w:szCs w:val="28"/>
        </w:rPr>
        <w:t>стараються</w:t>
      </w:r>
      <w:proofErr w:type="spellEnd"/>
      <w:r w:rsidRPr="0053441C">
        <w:rPr>
          <w:rFonts w:ascii="Times New Roman" w:hAnsi="Times New Roman" w:cs="Times New Roman"/>
          <w:sz w:val="28"/>
          <w:szCs w:val="28"/>
        </w:rPr>
        <w:t xml:space="preserve"> перейти на так званий </w:t>
      </w:r>
      <w:proofErr w:type="spellStart"/>
      <w:r w:rsidRPr="0053441C">
        <w:rPr>
          <w:rFonts w:ascii="Times New Roman" w:hAnsi="Times New Roman" w:cs="Times New Roman"/>
          <w:sz w:val="28"/>
          <w:szCs w:val="28"/>
        </w:rPr>
        <w:t>безпаперовий</w:t>
      </w:r>
      <w:proofErr w:type="spellEnd"/>
      <w:r w:rsidRPr="005344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441C">
        <w:rPr>
          <w:rFonts w:ascii="Times New Roman" w:hAnsi="Times New Roman" w:cs="Times New Roman"/>
          <w:sz w:val="28"/>
          <w:szCs w:val="28"/>
        </w:rPr>
        <w:t>офіс</w:t>
      </w:r>
      <w:proofErr w:type="spellEnd"/>
      <w:r w:rsidRPr="0053441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3441C">
        <w:rPr>
          <w:rFonts w:ascii="Times New Roman" w:hAnsi="Times New Roman" w:cs="Times New Roman"/>
          <w:sz w:val="28"/>
          <w:szCs w:val="28"/>
        </w:rPr>
        <w:t>адже</w:t>
      </w:r>
      <w:proofErr w:type="spellEnd"/>
      <w:r w:rsidRPr="0053441C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3441C">
        <w:rPr>
          <w:rFonts w:ascii="Times New Roman" w:hAnsi="Times New Roman" w:cs="Times New Roman"/>
          <w:sz w:val="28"/>
          <w:szCs w:val="28"/>
        </w:rPr>
        <w:t>умовах</w:t>
      </w:r>
      <w:proofErr w:type="spellEnd"/>
      <w:r w:rsidRPr="005344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441C">
        <w:rPr>
          <w:rFonts w:ascii="Times New Roman" w:hAnsi="Times New Roman" w:cs="Times New Roman"/>
          <w:sz w:val="28"/>
          <w:szCs w:val="28"/>
        </w:rPr>
        <w:t>ринкових</w:t>
      </w:r>
      <w:proofErr w:type="spellEnd"/>
      <w:r w:rsidRPr="005344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441C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Pr="005344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441C">
        <w:rPr>
          <w:rFonts w:ascii="Times New Roman" w:hAnsi="Times New Roman" w:cs="Times New Roman"/>
          <w:sz w:val="28"/>
          <w:szCs w:val="28"/>
        </w:rPr>
        <w:t>інформація</w:t>
      </w:r>
      <w:proofErr w:type="spellEnd"/>
      <w:r w:rsidRPr="0053441C">
        <w:rPr>
          <w:rFonts w:ascii="Times New Roman" w:hAnsi="Times New Roman" w:cs="Times New Roman"/>
          <w:noProof/>
          <w:sz w:val="28"/>
          <w:szCs w:val="28"/>
        </w:rPr>
        <w:t xml:space="preserve"> -</w:t>
      </w:r>
      <w:r w:rsidRPr="005344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441C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5344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441C">
        <w:rPr>
          <w:rFonts w:ascii="Times New Roman" w:hAnsi="Times New Roman" w:cs="Times New Roman"/>
          <w:sz w:val="28"/>
          <w:szCs w:val="28"/>
        </w:rPr>
        <w:t>гроші</w:t>
      </w:r>
      <w:proofErr w:type="spellEnd"/>
      <w:r w:rsidRPr="0053441C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53441C">
        <w:rPr>
          <w:rFonts w:ascii="Times New Roman" w:hAnsi="Times New Roman" w:cs="Times New Roman"/>
          <w:sz w:val="28"/>
          <w:szCs w:val="28"/>
        </w:rPr>
        <w:t>своєчасна</w:t>
      </w:r>
      <w:proofErr w:type="spellEnd"/>
      <w:r w:rsidRPr="005344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441C">
        <w:rPr>
          <w:rFonts w:ascii="Times New Roman" w:hAnsi="Times New Roman" w:cs="Times New Roman"/>
          <w:sz w:val="28"/>
          <w:szCs w:val="28"/>
        </w:rPr>
        <w:t>інформація</w:t>
      </w:r>
      <w:proofErr w:type="spellEnd"/>
      <w:r w:rsidRPr="0053441C">
        <w:rPr>
          <w:rFonts w:ascii="Times New Roman" w:hAnsi="Times New Roman" w:cs="Times New Roman"/>
          <w:noProof/>
          <w:sz w:val="28"/>
          <w:szCs w:val="28"/>
        </w:rPr>
        <w:t xml:space="preserve"> -</w:t>
      </w:r>
      <w:r w:rsidRPr="005344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441C">
        <w:rPr>
          <w:rFonts w:ascii="Times New Roman" w:hAnsi="Times New Roman" w:cs="Times New Roman"/>
          <w:sz w:val="28"/>
          <w:szCs w:val="28"/>
        </w:rPr>
        <w:t>великі</w:t>
      </w:r>
      <w:proofErr w:type="spellEnd"/>
      <w:r w:rsidRPr="005344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441C">
        <w:rPr>
          <w:rFonts w:ascii="Times New Roman" w:hAnsi="Times New Roman" w:cs="Times New Roman"/>
          <w:sz w:val="28"/>
          <w:szCs w:val="28"/>
        </w:rPr>
        <w:t>гроші</w:t>
      </w:r>
      <w:proofErr w:type="spellEnd"/>
      <w:r w:rsidRPr="0053441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31C66" w:rsidRPr="0053441C" w:rsidRDefault="00231C66" w:rsidP="0053441C">
      <w:pPr>
        <w:spacing w:after="0" w:line="360" w:lineRule="auto"/>
        <w:jc w:val="both"/>
        <w:rPr>
          <w:rFonts w:ascii="Times New Roman" w:hAnsi="Times New Roman" w:cs="Times New Roman"/>
        </w:rPr>
      </w:pPr>
    </w:p>
    <w:sectPr w:rsidR="00231C66" w:rsidRPr="005344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284" w:legacyIndent="510"/>
        <w:lvlJc w:val="left"/>
        <w:pPr>
          <w:ind w:left="510" w:hanging="510"/>
        </w:pPr>
        <w:rPr>
          <w:rFonts w:ascii="Symbol" w:hAnsi="Symbol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B3357"/>
    <w:rsid w:val="00231C66"/>
    <w:rsid w:val="003B3357"/>
    <w:rsid w:val="005344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33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Катя</cp:lastModifiedBy>
  <cp:revision>3</cp:revision>
  <dcterms:created xsi:type="dcterms:W3CDTF">2010-05-28T13:36:00Z</dcterms:created>
  <dcterms:modified xsi:type="dcterms:W3CDTF">2010-05-28T14:05:00Z</dcterms:modified>
</cp:coreProperties>
</file>