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750" w:rsidRPr="00CA1FF5" w:rsidRDefault="00207750" w:rsidP="00CA1FF5">
      <w:pPr>
        <w:pStyle w:val="11"/>
        <w:tabs>
          <w:tab w:val="right" w:leader="dot" w:pos="9628"/>
        </w:tabs>
        <w:spacing w:line="360" w:lineRule="auto"/>
        <w:ind w:firstLine="737"/>
        <w:jc w:val="center"/>
        <w:rPr>
          <w:rFonts w:ascii="Times New Roman" w:hAnsi="Times New Roman"/>
          <w:b/>
          <w:bCs/>
          <w:i/>
          <w:sz w:val="28"/>
          <w:szCs w:val="28"/>
        </w:rPr>
      </w:pPr>
      <w:bookmarkStart w:id="0" w:name="_GoBack"/>
      <w:bookmarkEnd w:id="0"/>
      <w:r w:rsidRPr="00CA1FF5">
        <w:rPr>
          <w:rFonts w:ascii="Times New Roman" w:hAnsi="Times New Roman"/>
          <w:b/>
          <w:bCs/>
          <w:i/>
          <w:sz w:val="28"/>
          <w:szCs w:val="28"/>
        </w:rPr>
        <w:t>Содержание</w:t>
      </w:r>
    </w:p>
    <w:p w:rsidR="008A0396" w:rsidRPr="00CA1FF5" w:rsidRDefault="008A039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Fonts w:ascii="Times New Roman" w:hAnsi="Times New Roman"/>
          <w:bCs/>
          <w:sz w:val="28"/>
          <w:szCs w:val="28"/>
        </w:rPr>
        <w:t xml:space="preserve">1. </w:t>
      </w:r>
      <w:r w:rsidR="00207750" w:rsidRPr="00CA1FF5">
        <w:rPr>
          <w:rFonts w:ascii="Times New Roman" w:hAnsi="Times New Roman"/>
          <w:bCs/>
          <w:sz w:val="28"/>
          <w:szCs w:val="28"/>
        </w:rPr>
        <w:fldChar w:fldCharType="begin"/>
      </w:r>
      <w:r w:rsidR="00207750" w:rsidRPr="00CA1FF5">
        <w:rPr>
          <w:rFonts w:ascii="Times New Roman" w:hAnsi="Times New Roman"/>
          <w:bCs/>
          <w:sz w:val="28"/>
          <w:szCs w:val="28"/>
        </w:rPr>
        <w:instrText xml:space="preserve"> TOC \o "1-1" \p " " \h \z \u </w:instrText>
      </w:r>
      <w:r w:rsidR="00207750" w:rsidRPr="00CA1FF5">
        <w:rPr>
          <w:rFonts w:ascii="Times New Roman" w:hAnsi="Times New Roman"/>
          <w:bCs/>
          <w:sz w:val="28"/>
          <w:szCs w:val="28"/>
        </w:rPr>
        <w:fldChar w:fldCharType="separate"/>
      </w:r>
      <w:hyperlink w:anchor="_Toc198608642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Учет основных средств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 xml:space="preserve">1.1. </w:t>
      </w:r>
      <w:hyperlink w:anchor="_Toc198608643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Классификация и оценка основных средств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>1.2.</w:t>
      </w:r>
      <w:r w:rsidRPr="00CA1FF5">
        <w:rPr>
          <w:rStyle w:val="a8"/>
          <w:rFonts w:ascii="Times New Roman" w:hAnsi="Times New Roman"/>
          <w:noProof/>
          <w:sz w:val="28"/>
          <w:szCs w:val="28"/>
          <w:u w:val="none"/>
        </w:rPr>
        <w:t xml:space="preserve"> </w:t>
      </w:r>
      <w:hyperlink w:anchor="_Toc198608644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Амортизация основных средств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 xml:space="preserve">2. </w:t>
      </w:r>
      <w:hyperlink w:anchor="_Toc198608645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Учет нематериальных активов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 xml:space="preserve">2.1. </w:t>
      </w:r>
      <w:hyperlink w:anchor="_Toc198608646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Классификация и оценка нематериальных активов</w:t>
        </w:r>
        <w:r w:rsidR="00207750" w:rsidRPr="00CA1FF5">
          <w:rPr>
            <w:rFonts w:ascii="Times New Roman" w:hAnsi="Times New Roman"/>
            <w:noProof/>
            <w:webHidden/>
            <w:sz w:val="28"/>
            <w:szCs w:val="28"/>
          </w:rPr>
          <w:t xml:space="preserve"> 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 xml:space="preserve">2.2. </w:t>
      </w:r>
      <w:hyperlink w:anchor="_Toc198608647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Учет нематериальных активов в компьютерной бухгалтерии</w:t>
        </w:r>
        <w:r w:rsidR="00207750" w:rsidRPr="00CA1FF5">
          <w:rPr>
            <w:rFonts w:ascii="Times New Roman" w:hAnsi="Times New Roman"/>
            <w:noProof/>
            <w:webHidden/>
            <w:sz w:val="28"/>
            <w:szCs w:val="28"/>
          </w:rPr>
          <w:t xml:space="preserve"> </w:t>
        </w:r>
      </w:hyperlink>
    </w:p>
    <w:p w:rsidR="00207750" w:rsidRPr="00CA1FF5" w:rsidRDefault="008A0396" w:rsidP="00CA1FF5">
      <w:pPr>
        <w:pStyle w:val="11"/>
        <w:tabs>
          <w:tab w:val="right" w:leader="dot" w:pos="9628"/>
        </w:tabs>
        <w:spacing w:line="360" w:lineRule="auto"/>
        <w:jc w:val="both"/>
        <w:rPr>
          <w:rFonts w:ascii="Times New Roman" w:hAnsi="Times New Roman"/>
          <w:noProof/>
          <w:sz w:val="28"/>
          <w:szCs w:val="28"/>
        </w:rPr>
      </w:pPr>
      <w:r w:rsidRPr="00CA1FF5">
        <w:rPr>
          <w:rStyle w:val="a8"/>
          <w:rFonts w:ascii="Times New Roman" w:hAnsi="Times New Roman"/>
          <w:noProof/>
          <w:color w:val="auto"/>
          <w:sz w:val="28"/>
          <w:szCs w:val="28"/>
          <w:u w:val="none"/>
        </w:rPr>
        <w:t xml:space="preserve">3. </w:t>
      </w:r>
      <w:hyperlink w:anchor="_Toc198608648" w:history="1">
        <w:r w:rsidR="00207750" w:rsidRPr="00CA1FF5">
          <w:rPr>
            <w:rStyle w:val="a8"/>
            <w:rFonts w:ascii="Times New Roman" w:hAnsi="Times New Roman"/>
            <w:noProof/>
            <w:sz w:val="28"/>
            <w:szCs w:val="28"/>
          </w:rPr>
          <w:t>Литература</w:t>
        </w:r>
      </w:hyperlink>
    </w:p>
    <w:p w:rsidR="0055077D" w:rsidRPr="00CA1FF5" w:rsidRDefault="00207750" w:rsidP="00CA1FF5">
      <w:pPr>
        <w:pStyle w:val="1"/>
        <w:spacing w:before="0"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A1FF5">
        <w:rPr>
          <w:rFonts w:ascii="Times New Roman" w:hAnsi="Times New Roman"/>
          <w:bCs w:val="0"/>
          <w:sz w:val="28"/>
          <w:szCs w:val="28"/>
        </w:rPr>
        <w:fldChar w:fldCharType="end"/>
      </w:r>
      <w:r w:rsidR="00CA1FF5" w:rsidRPr="00CA1FF5">
        <w:rPr>
          <w:rFonts w:ascii="Times New Roman" w:hAnsi="Times New Roman" w:cs="Times New Roman"/>
          <w:b w:val="0"/>
          <w:bCs w:val="0"/>
          <w:i/>
          <w:kern w:val="0"/>
          <w:sz w:val="28"/>
          <w:szCs w:val="28"/>
        </w:rPr>
        <w:br w:type="page"/>
      </w:r>
      <w:bookmarkStart w:id="1" w:name="_Toc198608642"/>
      <w:r w:rsidR="0055077D" w:rsidRPr="00CA1FF5">
        <w:rPr>
          <w:rFonts w:ascii="Times New Roman" w:hAnsi="Times New Roman" w:cs="Times New Roman"/>
          <w:i/>
          <w:sz w:val="28"/>
          <w:szCs w:val="28"/>
        </w:rPr>
        <w:t>Учет основных средств</w:t>
      </w:r>
      <w:bookmarkEnd w:id="1"/>
    </w:p>
    <w:p w:rsidR="00CA1FF5" w:rsidRDefault="00CA1FF5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хозяйственной деятельности организаций особая роль принадлежит основным средствам.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Методологические основы формирования в бухгалтерском учете информации об основных средствах определены в Положении по бухгалтерскому учету «Учет основных средств» (ПБУ 6/01).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b/>
          <w:sz w:val="28"/>
          <w:szCs w:val="28"/>
        </w:rPr>
      </w:pPr>
    </w:p>
    <w:p w:rsidR="0055077D" w:rsidRPr="00CA1FF5" w:rsidRDefault="0055077D" w:rsidP="00CA1FF5">
      <w:pPr>
        <w:pStyle w:val="1"/>
        <w:spacing w:before="0" w:after="0" w:line="360" w:lineRule="auto"/>
        <w:ind w:firstLine="737"/>
        <w:jc w:val="center"/>
        <w:rPr>
          <w:rFonts w:ascii="Times New Roman" w:hAnsi="Times New Roman" w:cs="Times New Roman"/>
          <w:i/>
          <w:sz w:val="28"/>
          <w:szCs w:val="28"/>
        </w:rPr>
      </w:pPr>
      <w:bookmarkStart w:id="2" w:name="_Toc198608643"/>
      <w:r w:rsidRPr="00CA1FF5">
        <w:rPr>
          <w:rFonts w:ascii="Times New Roman" w:hAnsi="Times New Roman" w:cs="Times New Roman"/>
          <w:i/>
          <w:sz w:val="28"/>
          <w:szCs w:val="28"/>
        </w:rPr>
        <w:t>Классификация и оценка основных средств</w:t>
      </w:r>
      <w:bookmarkEnd w:id="2"/>
    </w:p>
    <w:p w:rsidR="00CA1FF5" w:rsidRDefault="00CA1FF5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Для принятия к бухгалтерскому учету активов в качестве основных средств необходимо единовременное выполнение следующих условий: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а)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использование в производстве товаров, при выполнении работ или оказании услуг либо для нужд управления организацией;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б) использование в течение длительного времени, т. е. срока полезного использования продолжительностью свыш</w:t>
      </w:r>
      <w:r w:rsidR="00E812F9" w:rsidRPr="00CA1FF5">
        <w:rPr>
          <w:rFonts w:ascii="Times New Roman" w:hAnsi="Times New Roman"/>
          <w:sz w:val="28"/>
          <w:szCs w:val="28"/>
        </w:rPr>
        <w:t>е 12 месяцев или обычного опера</w:t>
      </w:r>
      <w:r w:rsidRPr="00CA1FF5">
        <w:rPr>
          <w:rFonts w:ascii="Times New Roman" w:hAnsi="Times New Roman"/>
          <w:sz w:val="28"/>
          <w:szCs w:val="28"/>
        </w:rPr>
        <w:t>ционного цикла, если он превышает 12 месяцев;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в) организацией не предполагается последующая перепродажа данных активов;</w:t>
      </w:r>
    </w:p>
    <w:p w:rsidR="0055077D" w:rsidRPr="00CA1FF5" w:rsidRDefault="006037C9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г) </w:t>
      </w:r>
      <w:r w:rsidR="0055077D" w:rsidRPr="00CA1FF5">
        <w:rPr>
          <w:rFonts w:ascii="Times New Roman" w:hAnsi="Times New Roman"/>
          <w:sz w:val="28"/>
          <w:szCs w:val="28"/>
        </w:rPr>
        <w:t>способность приносить организации экономические выгоды (доход) в будущем.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Сроком полезного использования является период, в течение которого использование объекта основных средств приносит доход организации. Для отдельных групп основных средств срок полезного использования определяется исходя из количества продукции (объема работ в натуральном выраже</w:t>
      </w:r>
      <w:r w:rsidRPr="00CA1FF5">
        <w:rPr>
          <w:rFonts w:ascii="Times New Roman" w:hAnsi="Times New Roman"/>
          <w:sz w:val="28"/>
          <w:szCs w:val="28"/>
        </w:rPr>
        <w:softHyphen/>
        <w:t>нии), ожидаемого к получению в результате использования этого объекта.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Не относятся к основным средствам для целей бухгалтерского учета: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машины, оборудование и иные анало</w:t>
      </w:r>
      <w:r w:rsidR="00E13406" w:rsidRPr="00CA1FF5">
        <w:rPr>
          <w:rFonts w:ascii="Times New Roman" w:hAnsi="Times New Roman"/>
          <w:sz w:val="28"/>
          <w:szCs w:val="28"/>
        </w:rPr>
        <w:t xml:space="preserve">гичные предметы, числящиеся как </w:t>
      </w:r>
      <w:r w:rsidRPr="00CA1FF5">
        <w:rPr>
          <w:rFonts w:ascii="Times New Roman" w:hAnsi="Times New Roman"/>
          <w:sz w:val="28"/>
          <w:szCs w:val="28"/>
        </w:rPr>
        <w:t>готовые изделия на складах организаций-изготовителей, как това</w:t>
      </w:r>
      <w:r w:rsidRPr="00CA1FF5">
        <w:rPr>
          <w:rFonts w:ascii="Times New Roman" w:hAnsi="Times New Roman"/>
          <w:sz w:val="28"/>
          <w:szCs w:val="28"/>
        </w:rPr>
        <w:softHyphen/>
        <w:t>ры - на складах организаций, осуществляющих торговую деятель</w:t>
      </w:r>
      <w:r w:rsidRPr="00CA1FF5">
        <w:rPr>
          <w:rFonts w:ascii="Times New Roman" w:hAnsi="Times New Roman"/>
          <w:sz w:val="28"/>
          <w:szCs w:val="28"/>
        </w:rPr>
        <w:softHyphen/>
        <w:t>ность;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предметы, сданные в монтаж или подлежащие монтажу, находящиеся в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пути;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капитальные и финансовые вложения.</w:t>
      </w:r>
    </w:p>
    <w:p w:rsidR="00E812F9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Основные средства организации разнообразны по составу и назначению. 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 основным средствам относятся: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здания;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сооружения;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рабочие и силовые машины и оборудование;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измерительные и регулирующие приборы и устройства;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вычислительная техника;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транспортные средства;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инструмент;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производственный и хозяйственный инвентарь и принадлежности;</w:t>
      </w:r>
    </w:p>
    <w:p w:rsidR="00E0762E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рабочий, продуктивный и племенной скот;</w:t>
      </w:r>
    </w:p>
    <w:p w:rsidR="0055077D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многолетние насаждения;</w:t>
      </w:r>
    </w:p>
    <w:p w:rsidR="00E0762E" w:rsidRPr="00CA1FF5" w:rsidRDefault="0055077D" w:rsidP="00CA1FF5">
      <w:pPr>
        <w:numPr>
          <w:ilvl w:val="0"/>
          <w:numId w:val="1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прочие основные средства.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составе основных средств учитываются также:</w:t>
      </w:r>
    </w:p>
    <w:p w:rsidR="0055077D" w:rsidRPr="00CA1FF5" w:rsidRDefault="0055077D" w:rsidP="00CA1FF5">
      <w:pPr>
        <w:numPr>
          <w:ilvl w:val="0"/>
          <w:numId w:val="18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капитальные вложения на коренное улучшение земель (осушительные,</w:t>
      </w:r>
      <w:r w:rsidR="00E0762E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оросительные и другие мелиоративные работы);</w:t>
      </w:r>
    </w:p>
    <w:p w:rsidR="0055077D" w:rsidRPr="00CA1FF5" w:rsidRDefault="0055077D" w:rsidP="00CA1FF5">
      <w:pPr>
        <w:numPr>
          <w:ilvl w:val="0"/>
          <w:numId w:val="18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капитальные вложения в арендованные объекты основных средств;</w:t>
      </w:r>
    </w:p>
    <w:p w:rsidR="0055077D" w:rsidRPr="00CA1FF5" w:rsidRDefault="0055077D" w:rsidP="00CA1FF5">
      <w:pPr>
        <w:numPr>
          <w:ilvl w:val="0"/>
          <w:numId w:val="18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земельные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участки,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объекты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природопользования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(вода,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недра</w:t>
      </w:r>
      <w:r w:rsidR="00E0762E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и другие природные ресурсы).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Единицей бухгалтерского учета основных средств является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инвентарный объект. </w:t>
      </w:r>
      <w:r w:rsidRPr="00CA1FF5">
        <w:rPr>
          <w:rFonts w:ascii="Times New Roman" w:hAnsi="Times New Roman"/>
          <w:sz w:val="28"/>
          <w:szCs w:val="28"/>
        </w:rPr>
        <w:t>Инвентарным объектом основных средств признается объект со всеми приспособлениями и принадлежностями или отдельный конструктив</w:t>
      </w:r>
      <w:r w:rsidRPr="00CA1FF5">
        <w:rPr>
          <w:rFonts w:ascii="Times New Roman" w:hAnsi="Times New Roman"/>
          <w:sz w:val="28"/>
          <w:szCs w:val="28"/>
        </w:rPr>
        <w:softHyphen/>
        <w:t>но обособленный предмет, предназначенный для выполнения определенных самостоятельных функций, или же обособленный комплекс конструктивно сочлененных предметов, представляющих собой единое целое и предназна</w:t>
      </w:r>
      <w:r w:rsidRPr="00CA1FF5">
        <w:rPr>
          <w:rFonts w:ascii="Times New Roman" w:hAnsi="Times New Roman"/>
          <w:sz w:val="28"/>
          <w:szCs w:val="28"/>
        </w:rPr>
        <w:softHyphen/>
        <w:t>ченных для выполнения определенной работы. Комплекс конструктивно со</w:t>
      </w:r>
      <w:r w:rsidRPr="00CA1FF5">
        <w:rPr>
          <w:rFonts w:ascii="Times New Roman" w:hAnsi="Times New Roman"/>
          <w:sz w:val="28"/>
          <w:szCs w:val="28"/>
        </w:rPr>
        <w:softHyphen/>
        <w:t>члененных предметов - это один или несколько предметов одного или разно</w:t>
      </w:r>
      <w:r w:rsidRPr="00CA1FF5">
        <w:rPr>
          <w:rFonts w:ascii="Times New Roman" w:hAnsi="Times New Roman"/>
          <w:sz w:val="28"/>
          <w:szCs w:val="28"/>
        </w:rPr>
        <w:softHyphen/>
        <w:t>го назначения, имеющих общие приспособления и принадлежности, общее управление, смонтированных на одном фундаменте, в результате чего каж</w:t>
      </w:r>
      <w:r w:rsidRPr="00CA1FF5">
        <w:rPr>
          <w:rFonts w:ascii="Times New Roman" w:hAnsi="Times New Roman"/>
          <w:sz w:val="28"/>
          <w:szCs w:val="28"/>
        </w:rPr>
        <w:softHyphen/>
        <w:t>дый входящий в комплекс предмет может выполнять свои функции только в составе комплекса, а не самостоятельно.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случае наличия у одного объекта нескольких частей, имеющих разный срок полезного использования, каждая такая часть учитывается как са</w:t>
      </w:r>
      <w:r w:rsidRPr="00CA1FF5">
        <w:rPr>
          <w:rFonts w:ascii="Times New Roman" w:hAnsi="Times New Roman"/>
          <w:sz w:val="28"/>
          <w:szCs w:val="28"/>
        </w:rPr>
        <w:softHyphen/>
        <w:t>мостоятельный инвентарный объект.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Необходимым условием правильного учета основных средств является единый принцип их оценки. Различают несколько видов оценки основных средств: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первоначальная, текущая, восстановительная </w:t>
      </w:r>
      <w:r w:rsidRPr="00CA1FF5">
        <w:rPr>
          <w:rFonts w:ascii="Times New Roman" w:hAnsi="Times New Roman"/>
          <w:sz w:val="28"/>
          <w:szCs w:val="28"/>
        </w:rPr>
        <w:t xml:space="preserve">и </w:t>
      </w:r>
      <w:r w:rsidRPr="00CA1FF5">
        <w:rPr>
          <w:rFonts w:ascii="Times New Roman" w:hAnsi="Times New Roman"/>
          <w:i/>
          <w:iCs/>
          <w:sz w:val="28"/>
          <w:szCs w:val="28"/>
        </w:rPr>
        <w:t>остаточная.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Актив, принятый к бухгалтерскому учету в качестве инвентарного объекта основных средств, оценивается по первоначальной стоимости. Первоначальная стоимость представляет собой сумму денежных средств или их эквивалентов, уплаченных за приобретение или затраченных на создание объекта основных средств (табл.</w:t>
      </w:r>
      <w:r w:rsidR="00197A91" w:rsidRPr="00CA1FF5">
        <w:rPr>
          <w:rFonts w:ascii="Times New Roman" w:hAnsi="Times New Roman"/>
          <w:sz w:val="28"/>
          <w:szCs w:val="28"/>
        </w:rPr>
        <w:t>1</w:t>
      </w:r>
      <w:r w:rsidRPr="00CA1FF5">
        <w:rPr>
          <w:rFonts w:ascii="Times New Roman" w:hAnsi="Times New Roman"/>
          <w:sz w:val="28"/>
          <w:szCs w:val="28"/>
        </w:rPr>
        <w:t>).</w:t>
      </w:r>
    </w:p>
    <w:p w:rsidR="00CA1FF5" w:rsidRPr="00CA1FF5" w:rsidRDefault="00CA1FF5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BF7FF6" w:rsidRPr="00CA1FF5" w:rsidRDefault="00BF7FF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Таблица </w:t>
      </w:r>
      <w:r w:rsidR="00197A91" w:rsidRPr="00CA1FF5">
        <w:rPr>
          <w:rFonts w:ascii="Times New Roman" w:hAnsi="Times New Roman"/>
          <w:sz w:val="28"/>
          <w:szCs w:val="28"/>
        </w:rPr>
        <w:t>1</w:t>
      </w:r>
    </w:p>
    <w:p w:rsidR="00BF7FF6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Признание первоначальной стоимости для различных способов поступления основных средств в организацию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6"/>
        <w:gridCol w:w="6568"/>
      </w:tblGrid>
      <w:tr w:rsidR="00E0762E" w:rsidRPr="00CA1FF5" w:rsidTr="00CA1FF5">
        <w:trPr>
          <w:trHeight w:val="144"/>
          <w:jc w:val="center"/>
        </w:trPr>
        <w:tc>
          <w:tcPr>
            <w:tcW w:w="2596" w:type="dxa"/>
            <w:vAlign w:val="center"/>
          </w:tcPr>
          <w:p w:rsidR="00E0762E" w:rsidRPr="00CA1FF5" w:rsidRDefault="00E0762E" w:rsidP="00CA1FF5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6568" w:type="dxa"/>
            <w:vAlign w:val="center"/>
          </w:tcPr>
          <w:p w:rsidR="00E0762E" w:rsidRPr="00CA1FF5" w:rsidRDefault="00E0762E" w:rsidP="00CA1FF5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</w:tc>
      </w:tr>
      <w:tr w:rsidR="008A0396" w:rsidRPr="00CA1FF5" w:rsidTr="00CA1FF5">
        <w:trPr>
          <w:trHeight w:val="275"/>
          <w:jc w:val="center"/>
        </w:trPr>
        <w:tc>
          <w:tcPr>
            <w:tcW w:w="2596" w:type="dxa"/>
            <w:vAlign w:val="center"/>
          </w:tcPr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Приобретение за плату, сооружение и изготовление</w:t>
            </w: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6568" w:type="dxa"/>
            <w:vAlign w:val="center"/>
          </w:tcPr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Сумма фактических затрат организации на приобре</w:t>
            </w:r>
            <w:r w:rsidR="006037C9" w:rsidRPr="00CA1FF5">
              <w:rPr>
                <w:rFonts w:ascii="Times New Roman" w:hAnsi="Times New Roman"/>
                <w:sz w:val="20"/>
                <w:szCs w:val="20"/>
              </w:rPr>
              <w:t>-</w:t>
            </w:r>
            <w:r w:rsidRPr="00CA1FF5">
              <w:rPr>
                <w:rFonts w:ascii="Times New Roman" w:hAnsi="Times New Roman"/>
                <w:sz w:val="20"/>
                <w:szCs w:val="20"/>
              </w:rPr>
              <w:t>тение, сооружение и изготовление за исключением налога на добавленную стоимость и иных возмещае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мых налогов (кроме случаев, установленных дейст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вующим законода</w:t>
            </w:r>
            <w:r w:rsidR="006037C9" w:rsidRPr="00CA1FF5">
              <w:rPr>
                <w:rFonts w:ascii="Times New Roman" w:hAnsi="Times New Roman"/>
                <w:sz w:val="20"/>
                <w:szCs w:val="20"/>
              </w:rPr>
              <w:t>-</w:t>
            </w:r>
            <w:r w:rsidRPr="00CA1FF5">
              <w:rPr>
                <w:rFonts w:ascii="Times New Roman" w:hAnsi="Times New Roman"/>
                <w:sz w:val="20"/>
                <w:szCs w:val="20"/>
              </w:rPr>
              <w:t>тельством)</w:t>
            </w: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Фактическими затратами являются:</w:t>
            </w: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суммы, уплачиваемые в соответствии с договором поставщику (продавцу);</w:t>
            </w:r>
          </w:p>
          <w:p w:rsidR="008A0396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суммы, уплачиваемые организациям за осуществление работ по договору строительного подряда и иным договорам;</w:t>
            </w:r>
          </w:p>
          <w:p w:rsidR="006037C9" w:rsidRPr="00CA1FF5" w:rsidRDefault="008A0396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суммы, уплачиваемые организациям за информацион</w:t>
            </w:r>
            <w:r w:rsidR="006037C9" w:rsidRPr="00CA1FF5">
              <w:rPr>
                <w:rFonts w:ascii="Times New Roman" w:hAnsi="Times New Roman"/>
                <w:sz w:val="20"/>
                <w:szCs w:val="20"/>
              </w:rPr>
              <w:t>-</w:t>
            </w:r>
            <w:r w:rsidRPr="00CA1FF5">
              <w:rPr>
                <w:rFonts w:ascii="Times New Roman" w:hAnsi="Times New Roman"/>
                <w:sz w:val="20"/>
                <w:szCs w:val="20"/>
              </w:rPr>
              <w:t xml:space="preserve">ные и консультационные услуги, </w:t>
            </w:r>
            <w:r w:rsidR="006037C9" w:rsidRPr="00CA1FF5">
              <w:rPr>
                <w:rFonts w:ascii="Times New Roman" w:hAnsi="Times New Roman"/>
                <w:sz w:val="20"/>
                <w:szCs w:val="20"/>
              </w:rPr>
              <w:t>связанные с приобретением основных средств;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</w:tc>
      </w:tr>
      <w:tr w:rsidR="006037C9" w:rsidRPr="00CA1FF5" w:rsidTr="00CA1FF5">
        <w:trPr>
          <w:trHeight w:val="4239"/>
          <w:jc w:val="center"/>
        </w:trPr>
        <w:tc>
          <w:tcPr>
            <w:tcW w:w="2596" w:type="dxa"/>
            <w:vAlign w:val="center"/>
          </w:tcPr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68" w:type="dxa"/>
          </w:tcPr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регистрационные сборы, государственные пошлины и другие аналогичные платежи, произведенные в связи с приобретением (получением) прав на объ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ект основных средств;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таможенные пошлины;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невозмещаемые налоги, уплачиваемые в связи с приобретением объекта основных средств;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вознаграждения, уплачиваемые посреднической организации, через которую приобретен объект основных средств;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фактические затраты организации на доставку объек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тов и приведение их в состояние, пригодное для ис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пользования;</w:t>
            </w:r>
          </w:p>
          <w:p w:rsidR="006037C9" w:rsidRPr="00CA1FF5" w:rsidRDefault="006037C9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общехозяйственные и иные аналогичные расходы, когда они непосредственно связаны с приобретени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ем</w:t>
            </w:r>
            <w:r w:rsidR="00906957" w:rsidRPr="00CA1FF5">
              <w:rPr>
                <w:rFonts w:ascii="Times New Roman" w:hAnsi="Times New Roman"/>
                <w:sz w:val="20"/>
                <w:szCs w:val="20"/>
              </w:rPr>
              <w:t>, сооружением или изготовлением основных средств;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иные затраты, непосредственно связанные с приобре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тением, сооружением и изготовлением объекта ос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новных средств, в частности начисленные до принятия объекта основных средств к бухгалтерскому уче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ту проценты по заемным средствам, если они при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влечены для приобретения, сооружения или изготов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ления этого объекта</w:t>
            </w:r>
          </w:p>
        </w:tc>
      </w:tr>
      <w:tr w:rsidR="00906957" w:rsidRPr="00CA1FF5" w:rsidTr="00CA1FF5">
        <w:trPr>
          <w:trHeight w:val="1004"/>
          <w:jc w:val="center"/>
        </w:trPr>
        <w:tc>
          <w:tcPr>
            <w:tcW w:w="2596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Внесение в счет вклада в уставный (складочный) капитал организа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ции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68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Денежная оценка, согласованная учредителями (уча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стниками) организации, если иное не предусмотрено законодательством Российской Федерации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Фактические затраты организации на доставку объектов и приведение их в состояние, пригодное для использования</w:t>
            </w:r>
          </w:p>
        </w:tc>
      </w:tr>
      <w:tr w:rsidR="00906957" w:rsidRPr="00CA1FF5" w:rsidTr="00CA1FF5">
        <w:trPr>
          <w:trHeight w:val="706"/>
          <w:jc w:val="center"/>
        </w:trPr>
        <w:tc>
          <w:tcPr>
            <w:tcW w:w="2596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 xml:space="preserve">Получение по дого-вору дарения 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6568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Текущая рыночная стоимость на дату принятия к учету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Фактические затраты организации на доставку объ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 xml:space="preserve">ектов и 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</w:tc>
      </w:tr>
      <w:tr w:rsidR="00906957" w:rsidRPr="00CA1FF5" w:rsidTr="00CA1FF5">
        <w:trPr>
          <w:trHeight w:val="449"/>
          <w:jc w:val="center"/>
        </w:trPr>
        <w:tc>
          <w:tcPr>
            <w:tcW w:w="2596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(безвозмездно)</w:t>
            </w:r>
          </w:p>
        </w:tc>
        <w:tc>
          <w:tcPr>
            <w:tcW w:w="6568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приведение их в состояние, пригодное для использования</w:t>
            </w:r>
          </w:p>
        </w:tc>
      </w:tr>
      <w:tr w:rsidR="00906957" w:rsidRPr="00CA1FF5" w:rsidTr="00CA1FF5">
        <w:trPr>
          <w:trHeight w:val="1533"/>
          <w:jc w:val="center"/>
        </w:trPr>
        <w:tc>
          <w:tcPr>
            <w:tcW w:w="2596" w:type="dxa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Приобретение по договорам, предусматривающим оплату неденежными средствами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68" w:type="dxa"/>
            <w:vAlign w:val="center"/>
          </w:tcPr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Стоимость товаров (ценностей), переданных или подлежащих передаче организацией, исходя из цены, по которой в сравнимых обстоятельствах обычно организация определяет стоимость аналогичных то</w:t>
            </w:r>
            <w:r w:rsidRPr="00CA1FF5">
              <w:rPr>
                <w:rFonts w:ascii="Times New Roman" w:hAnsi="Times New Roman"/>
                <w:sz w:val="20"/>
                <w:szCs w:val="20"/>
              </w:rPr>
              <w:softHyphen/>
              <w:t>варов (ценностей)</w:t>
            </w:r>
          </w:p>
          <w:p w:rsidR="00906957" w:rsidRPr="00CA1FF5" w:rsidRDefault="00906957" w:rsidP="00CA1FF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A1FF5">
              <w:rPr>
                <w:rFonts w:ascii="Times New Roman" w:hAnsi="Times New Roman"/>
                <w:sz w:val="20"/>
                <w:szCs w:val="20"/>
              </w:rPr>
              <w:t>Фактические затраты организации на доставку объектов и приведение их в состояние, пригодное для использования</w:t>
            </w:r>
          </w:p>
        </w:tc>
      </w:tr>
    </w:tbl>
    <w:p w:rsidR="00CA1FF5" w:rsidRDefault="00CA1FF5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Капитальные вложения в многолетние насаждения, на коренное улучшение земель включаются в состав основны</w:t>
      </w:r>
      <w:r w:rsidR="00A21D5B" w:rsidRPr="00CA1FF5">
        <w:rPr>
          <w:rFonts w:ascii="Times New Roman" w:hAnsi="Times New Roman"/>
          <w:sz w:val="28"/>
          <w:szCs w:val="28"/>
        </w:rPr>
        <w:t>х средств ежегодно в сумме за</w:t>
      </w:r>
      <w:r w:rsidRPr="00CA1FF5">
        <w:rPr>
          <w:rFonts w:ascii="Times New Roman" w:hAnsi="Times New Roman"/>
          <w:sz w:val="28"/>
          <w:szCs w:val="28"/>
        </w:rPr>
        <w:t>трат, относящихся к принятым в отчетном году в эксплуатацию площадям независимо от даты окончания всего комплекса работ.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После принятия объектов основных средств к бухгалтерскому учету </w:t>
      </w:r>
      <w:r w:rsidR="000639C4" w:rsidRPr="00CA1FF5">
        <w:rPr>
          <w:rFonts w:ascii="Times New Roman" w:hAnsi="Times New Roman"/>
          <w:sz w:val="28"/>
          <w:szCs w:val="28"/>
        </w:rPr>
        <w:t>у</w:t>
      </w:r>
      <w:r w:rsidRPr="00CA1FF5">
        <w:rPr>
          <w:rFonts w:ascii="Times New Roman" w:hAnsi="Times New Roman"/>
          <w:sz w:val="28"/>
          <w:szCs w:val="28"/>
        </w:rPr>
        <w:t xml:space="preserve"> организации могут возникнуть расходы, связанные с этими объектами. В ПБУ 6/01 предусмотрено, что изменение первоначальной стоимости допускается в случаях достройки, дооборудования, реконструкции, частичной ликви</w:t>
      </w:r>
      <w:r w:rsidRPr="00CA1FF5">
        <w:rPr>
          <w:rFonts w:ascii="Times New Roman" w:hAnsi="Times New Roman"/>
          <w:sz w:val="28"/>
          <w:szCs w:val="28"/>
        </w:rPr>
        <w:softHyphen/>
        <w:t>дации и переоценки.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Оценка однородных объектов основн</w:t>
      </w:r>
      <w:r w:rsidR="00A21D5B" w:rsidRPr="00CA1FF5">
        <w:rPr>
          <w:rFonts w:ascii="Times New Roman" w:hAnsi="Times New Roman"/>
          <w:sz w:val="28"/>
          <w:szCs w:val="28"/>
        </w:rPr>
        <w:t>ых средств, введенных в эксплуа</w:t>
      </w:r>
      <w:r w:rsidRPr="00CA1FF5">
        <w:rPr>
          <w:rFonts w:ascii="Times New Roman" w:hAnsi="Times New Roman"/>
          <w:sz w:val="28"/>
          <w:szCs w:val="28"/>
        </w:rPr>
        <w:t xml:space="preserve">тацию в разное время, может быть различной. Это зависит от времени, места и способа сооружения и приобретения основных средств. Поэтому возникает необходимость в определении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текущей </w:t>
      </w:r>
      <w:r w:rsidR="00A21D5B" w:rsidRPr="00CA1FF5">
        <w:rPr>
          <w:rFonts w:ascii="Times New Roman" w:hAnsi="Times New Roman"/>
          <w:i/>
          <w:iCs/>
          <w:sz w:val="28"/>
          <w:szCs w:val="28"/>
        </w:rPr>
        <w:t>(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восстановительной) стоимости </w:t>
      </w:r>
      <w:r w:rsidRPr="00CA1FF5">
        <w:rPr>
          <w:rFonts w:ascii="Times New Roman" w:hAnsi="Times New Roman"/>
          <w:sz w:val="28"/>
          <w:szCs w:val="28"/>
        </w:rPr>
        <w:t>основных средств, под которой понимается стоимость воспроизводства ос</w:t>
      </w:r>
      <w:r w:rsidRPr="00CA1FF5">
        <w:rPr>
          <w:rFonts w:ascii="Times New Roman" w:hAnsi="Times New Roman"/>
          <w:sz w:val="28"/>
          <w:szCs w:val="28"/>
        </w:rPr>
        <w:softHyphen/>
        <w:t>новных средств, т. е. сооружения и приобретения, исходя из действующих цен на определенную дату. На практике восстановительная стоимость основ</w:t>
      </w:r>
      <w:r w:rsidRPr="00CA1FF5">
        <w:rPr>
          <w:rFonts w:ascii="Times New Roman" w:hAnsi="Times New Roman"/>
          <w:sz w:val="28"/>
          <w:szCs w:val="28"/>
        </w:rPr>
        <w:softHyphen/>
        <w:t>ных средств определяется путем их переоценки. В настоящее время коммер</w:t>
      </w:r>
      <w:r w:rsidRPr="00CA1FF5">
        <w:rPr>
          <w:rFonts w:ascii="Times New Roman" w:hAnsi="Times New Roman"/>
          <w:sz w:val="28"/>
          <w:szCs w:val="28"/>
        </w:rPr>
        <w:softHyphen/>
        <w:t>ческим организациям предоставлено право не чаще одного раза в год (на на</w:t>
      </w:r>
      <w:r w:rsidRPr="00CA1FF5">
        <w:rPr>
          <w:rFonts w:ascii="Times New Roman" w:hAnsi="Times New Roman"/>
          <w:sz w:val="28"/>
          <w:szCs w:val="28"/>
        </w:rPr>
        <w:softHyphen/>
        <w:t>чало отчетного года) переоценивать группы однородных основных средств по текущей (восстановительной) стоимости путем индексации или прямого пересчета по документально подтвержденным рыночным ценам.</w:t>
      </w:r>
    </w:p>
    <w:p w:rsidR="00E13406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Приняв решение о переоценке группы однородных объектов, организация в дальнейшем должна проводить ее регулярно при условии, что стои</w:t>
      </w:r>
      <w:r w:rsidRPr="00CA1FF5">
        <w:rPr>
          <w:rFonts w:ascii="Times New Roman" w:hAnsi="Times New Roman"/>
          <w:sz w:val="28"/>
          <w:szCs w:val="28"/>
        </w:rPr>
        <w:softHyphen/>
        <w:t>мость основных средств, по которой они отражаются в бухгалтерском учете и отчетности, существенно (более чем на 5 процентов) отличается от текущей (восстановительной) стоимости.</w:t>
      </w:r>
    </w:p>
    <w:p w:rsidR="0055077D" w:rsidRPr="00CA1FF5" w:rsidRDefault="0055077D" w:rsidP="00CA1FF5">
      <w:pPr>
        <w:numPr>
          <w:ilvl w:val="0"/>
          <w:numId w:val="19"/>
        </w:numPr>
        <w:spacing w:line="360" w:lineRule="auto"/>
        <w:ind w:left="0"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Пример 1.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>Стоимость объектов основных средств, входящих в группу «Машины и оборудование», на 31.12.2003 составляе</w:t>
      </w:r>
      <w:r w:rsidR="00A21D5B" w:rsidRPr="00CA1FF5">
        <w:rPr>
          <w:rFonts w:ascii="Times New Roman" w:hAnsi="Times New Roman"/>
          <w:i/>
          <w:iCs/>
          <w:sz w:val="28"/>
          <w:szCs w:val="28"/>
        </w:rPr>
        <w:t>т 500 тыс. рублей, текущая (вос</w:t>
      </w:r>
      <w:r w:rsidRPr="00CA1FF5">
        <w:rPr>
          <w:rFonts w:ascii="Times New Roman" w:hAnsi="Times New Roman"/>
          <w:i/>
          <w:iCs/>
          <w:sz w:val="28"/>
          <w:szCs w:val="28"/>
        </w:rPr>
        <w:t>становительная) стоимость объектов этой группы на 01.01.2004 - 600 тыс. рублей.</w:t>
      </w:r>
    </w:p>
    <w:p w:rsidR="000639C4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>Результаты проведенной переоценки отражаются на счетах бухгалтер</w:t>
      </w:r>
      <w:r w:rsidRPr="00CA1FF5">
        <w:rPr>
          <w:rFonts w:ascii="Times New Roman" w:hAnsi="Times New Roman"/>
          <w:i/>
          <w:iCs/>
          <w:sz w:val="28"/>
          <w:szCs w:val="28"/>
        </w:rPr>
        <w:softHyphen/>
        <w:t xml:space="preserve">ского учета и в графе «На начало отчетного года» Бухгалтерского баланса за 2004 год, так как возникающая разница является существенной (600000 - 500000): 500000 </w:t>
      </w:r>
      <w:r w:rsidRPr="00CA1FF5">
        <w:rPr>
          <w:rFonts w:ascii="Times New Roman" w:hAnsi="Times New Roman"/>
          <w:sz w:val="28"/>
          <w:szCs w:val="28"/>
        </w:rPr>
        <w:t xml:space="preserve">х </w:t>
      </w:r>
      <w:r w:rsidRPr="00CA1FF5">
        <w:rPr>
          <w:rFonts w:ascii="Times New Roman" w:hAnsi="Times New Roman"/>
          <w:i/>
          <w:iCs/>
          <w:sz w:val="28"/>
          <w:szCs w:val="28"/>
        </w:rPr>
        <w:t>100% = 20%.</w:t>
      </w:r>
    </w:p>
    <w:p w:rsidR="0055077D" w:rsidRPr="00CA1FF5" w:rsidRDefault="0055077D" w:rsidP="00CA1FF5">
      <w:pPr>
        <w:numPr>
          <w:ilvl w:val="0"/>
          <w:numId w:val="19"/>
        </w:numPr>
        <w:spacing w:line="360" w:lineRule="auto"/>
        <w:ind w:left="0"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Пример 2.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>Стоимость объектов основных средств, входящих в группу «Транспортные средства», на 31.12.2003 составляет 600 тыс. рублей, текущая (восстановительная) стоимость объ</w:t>
      </w:r>
      <w:r w:rsidR="000639C4" w:rsidRPr="00CA1FF5">
        <w:rPr>
          <w:rFonts w:ascii="Times New Roman" w:hAnsi="Times New Roman"/>
          <w:i/>
          <w:iCs/>
          <w:sz w:val="28"/>
          <w:szCs w:val="28"/>
        </w:rPr>
        <w:t>ектов этой группы на 01.01.2004</w:t>
      </w:r>
      <w:r w:rsidRPr="00CA1FF5">
        <w:rPr>
          <w:rFonts w:ascii="Times New Roman" w:hAnsi="Times New Roman"/>
          <w:i/>
          <w:iCs/>
          <w:sz w:val="28"/>
          <w:szCs w:val="28"/>
        </w:rPr>
        <w:t>- 620 тыс. рублей.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>Решение о переоценке не принимается, поскольку возникающая разница не является существенной (</w:t>
      </w:r>
      <w:r w:rsidR="008B6617" w:rsidRPr="00CA1FF5">
        <w:rPr>
          <w:rFonts w:ascii="Times New Roman" w:hAnsi="Times New Roman"/>
          <w:i/>
          <w:iCs/>
          <w:sz w:val="28"/>
          <w:szCs w:val="28"/>
        </w:rPr>
        <w:t>62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0000 </w:t>
      </w:r>
      <w:r w:rsidRPr="00CA1FF5">
        <w:rPr>
          <w:rFonts w:ascii="Times New Roman" w:hAnsi="Times New Roman"/>
          <w:sz w:val="28"/>
          <w:szCs w:val="28"/>
        </w:rPr>
        <w:t xml:space="preserve">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600000):600000 </w:t>
      </w:r>
      <w:r w:rsidRPr="00CA1FF5">
        <w:rPr>
          <w:rFonts w:ascii="Times New Roman" w:hAnsi="Times New Roman"/>
          <w:sz w:val="28"/>
          <w:szCs w:val="28"/>
        </w:rPr>
        <w:t xml:space="preserve">х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100%, </w:t>
      </w:r>
      <w:r w:rsidRPr="00CA1FF5">
        <w:rPr>
          <w:rFonts w:ascii="Times New Roman" w:hAnsi="Times New Roman"/>
          <w:sz w:val="28"/>
          <w:szCs w:val="28"/>
        </w:rPr>
        <w:t xml:space="preserve">= </w:t>
      </w:r>
      <w:r w:rsidRPr="00CA1FF5">
        <w:rPr>
          <w:rFonts w:ascii="Times New Roman" w:hAnsi="Times New Roman"/>
          <w:i/>
          <w:iCs/>
          <w:sz w:val="28"/>
          <w:szCs w:val="28"/>
        </w:rPr>
        <w:t>3%</w:t>
      </w:r>
    </w:p>
    <w:p w:rsidR="00207750" w:rsidRPr="00CA1FF5" w:rsidRDefault="0020775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8B6617" w:rsidRDefault="008B6617" w:rsidP="00167DD4">
      <w:pPr>
        <w:pStyle w:val="1"/>
        <w:spacing w:before="0" w:after="0" w:line="360" w:lineRule="auto"/>
        <w:ind w:firstLine="737"/>
        <w:jc w:val="center"/>
        <w:rPr>
          <w:rFonts w:ascii="Times New Roman" w:hAnsi="Times New Roman" w:cs="Times New Roman"/>
          <w:i/>
          <w:sz w:val="28"/>
          <w:szCs w:val="28"/>
          <w:lang w:val="en-US"/>
        </w:rPr>
      </w:pPr>
      <w:bookmarkStart w:id="3" w:name="_Toc198608644"/>
      <w:r w:rsidRPr="00CA1FF5">
        <w:rPr>
          <w:rFonts w:ascii="Times New Roman" w:hAnsi="Times New Roman" w:cs="Times New Roman"/>
          <w:i/>
          <w:sz w:val="28"/>
          <w:szCs w:val="28"/>
        </w:rPr>
        <w:t>Амортизация основных средств</w:t>
      </w:r>
      <w:bookmarkEnd w:id="3"/>
    </w:p>
    <w:p w:rsidR="00167DD4" w:rsidRPr="00167DD4" w:rsidRDefault="00167DD4" w:rsidP="00167DD4">
      <w:pPr>
        <w:rPr>
          <w:lang w:val="en-US"/>
        </w:rPr>
      </w:pP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Стоимость основных средств возмещается (погашается) путем начис</w:t>
      </w:r>
      <w:r w:rsidRPr="00CA1FF5">
        <w:rPr>
          <w:rFonts w:ascii="Times New Roman" w:hAnsi="Times New Roman"/>
          <w:sz w:val="28"/>
          <w:szCs w:val="28"/>
        </w:rPr>
        <w:softHyphen/>
        <w:t>ления амортизационных отчислений в течение срока полезного использова</w:t>
      </w:r>
      <w:r w:rsidRPr="00CA1FF5">
        <w:rPr>
          <w:rFonts w:ascii="Times New Roman" w:hAnsi="Times New Roman"/>
          <w:sz w:val="28"/>
          <w:szCs w:val="28"/>
        </w:rPr>
        <w:softHyphen/>
        <w:t>ния объектов. Вместе с тем погашение стоимости не предусмотрено по объ</w:t>
      </w:r>
      <w:r w:rsidRPr="00CA1FF5">
        <w:rPr>
          <w:rFonts w:ascii="Times New Roman" w:hAnsi="Times New Roman"/>
          <w:sz w:val="28"/>
          <w:szCs w:val="28"/>
        </w:rPr>
        <w:softHyphen/>
        <w:t>ектам основных средств, относящимся к:</w:t>
      </w:r>
    </w:p>
    <w:p w:rsidR="008B6617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жилищному фонду (кроме объектов, учи</w:t>
      </w:r>
      <w:r w:rsidR="008B6617" w:rsidRPr="00CA1FF5">
        <w:rPr>
          <w:rFonts w:ascii="Times New Roman" w:hAnsi="Times New Roman"/>
          <w:sz w:val="28"/>
          <w:szCs w:val="28"/>
        </w:rPr>
        <w:t>тываемых на счете 03 «До</w:t>
      </w:r>
      <w:r w:rsidR="008B6617" w:rsidRPr="00CA1FF5">
        <w:rPr>
          <w:rFonts w:ascii="Times New Roman" w:hAnsi="Times New Roman"/>
          <w:sz w:val="28"/>
          <w:szCs w:val="28"/>
        </w:rPr>
        <w:softHyphen/>
        <w:t>ходные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вло</w:t>
      </w:r>
      <w:r w:rsidR="008B6617" w:rsidRPr="00CA1FF5">
        <w:rPr>
          <w:rFonts w:ascii="Times New Roman" w:hAnsi="Times New Roman"/>
          <w:sz w:val="28"/>
          <w:szCs w:val="28"/>
        </w:rPr>
        <w:t>жения в материальные ценности»);</w:t>
      </w:r>
    </w:p>
    <w:p w:rsidR="0055077D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объектам внешнего благоустройств</w:t>
      </w:r>
      <w:r w:rsidR="008B6617" w:rsidRPr="00CA1FF5">
        <w:rPr>
          <w:rFonts w:ascii="Times New Roman" w:hAnsi="Times New Roman"/>
          <w:sz w:val="28"/>
          <w:szCs w:val="28"/>
        </w:rPr>
        <w:t>а и другим аналогичным объектам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лесного и дорожного хозяйства;</w:t>
      </w:r>
    </w:p>
    <w:p w:rsidR="008B6617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специализированным сооружениям су</w:t>
      </w:r>
      <w:r w:rsidR="008B6617" w:rsidRPr="00CA1FF5">
        <w:rPr>
          <w:rFonts w:ascii="Times New Roman" w:hAnsi="Times New Roman"/>
          <w:sz w:val="28"/>
          <w:szCs w:val="28"/>
        </w:rPr>
        <w:t>доходной обстановки и подоб</w:t>
      </w:r>
      <w:r w:rsidR="008B6617" w:rsidRPr="00CA1FF5">
        <w:rPr>
          <w:rFonts w:ascii="Times New Roman" w:hAnsi="Times New Roman"/>
          <w:sz w:val="28"/>
          <w:szCs w:val="28"/>
        </w:rPr>
        <w:softHyphen/>
        <w:t>ным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объектам;</w:t>
      </w:r>
    </w:p>
    <w:p w:rsidR="0055077D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продуктивному скоту, буйволам, волам и оленям;</w:t>
      </w:r>
    </w:p>
    <w:p w:rsidR="0055077D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многолетним насаждениям,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не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достигшим эксплуатационного возраста;</w:t>
      </w:r>
    </w:p>
    <w:p w:rsidR="008B6617" w:rsidRPr="00CA1FF5" w:rsidRDefault="0055077D" w:rsidP="00CA1FF5">
      <w:pPr>
        <w:numPr>
          <w:ilvl w:val="0"/>
          <w:numId w:val="22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приобретенным изданиям (книги</w:t>
      </w:r>
      <w:r w:rsidR="008B6617" w:rsidRPr="00CA1FF5">
        <w:rPr>
          <w:rFonts w:ascii="Times New Roman" w:hAnsi="Times New Roman"/>
          <w:sz w:val="28"/>
          <w:szCs w:val="28"/>
        </w:rPr>
        <w:t xml:space="preserve">, брошюры и т.п.). </w:t>
      </w:r>
    </w:p>
    <w:p w:rsidR="0055077D" w:rsidRPr="00CA1FF5" w:rsidRDefault="008B661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По указанным </w:t>
      </w:r>
      <w:r w:rsidR="0055077D" w:rsidRPr="00CA1FF5">
        <w:rPr>
          <w:rFonts w:ascii="Times New Roman" w:hAnsi="Times New Roman"/>
          <w:sz w:val="28"/>
          <w:szCs w:val="28"/>
        </w:rPr>
        <w:t>объектам основных средств, а также объектам основных</w:t>
      </w:r>
      <w:r w:rsidRPr="00CA1FF5">
        <w:rPr>
          <w:rFonts w:ascii="Times New Roman" w:hAnsi="Times New Roman"/>
          <w:sz w:val="28"/>
          <w:szCs w:val="28"/>
        </w:rPr>
        <w:t xml:space="preserve"> </w:t>
      </w:r>
      <w:r w:rsidR="0055077D" w:rsidRPr="00CA1FF5">
        <w:rPr>
          <w:rFonts w:ascii="Times New Roman" w:hAnsi="Times New Roman"/>
          <w:sz w:val="28"/>
          <w:szCs w:val="28"/>
        </w:rPr>
        <w:t>средств некоммерческих организаций производится начисление износа в конце отчетного года. Движение сумм износа по указанным объектам учитывается на отдельном забалансовом счете 010 «Износ основных средств»</w:t>
      </w:r>
      <w:r w:rsidR="00CA223E" w:rsidRPr="00CA1FF5">
        <w:rPr>
          <w:rFonts w:ascii="Times New Roman" w:hAnsi="Times New Roman"/>
          <w:sz w:val="28"/>
          <w:szCs w:val="28"/>
        </w:rPr>
        <w:t>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Также не подлежат амортизации объекты основных средств, потребительские свойства которых с течением времени не изменяются. К ним отно</w:t>
      </w:r>
      <w:r w:rsidRPr="00CA1FF5">
        <w:rPr>
          <w:rFonts w:ascii="Times New Roman" w:hAnsi="Times New Roman"/>
          <w:sz w:val="28"/>
          <w:szCs w:val="28"/>
        </w:rPr>
        <w:softHyphen/>
        <w:t>сятся земельные участки и объекты природопользования.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С начислением амортизации тесно связано понятие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«срок полезного использования объекта основных средств» - </w:t>
      </w:r>
      <w:r w:rsidRPr="00CA1FF5">
        <w:rPr>
          <w:rFonts w:ascii="Times New Roman" w:hAnsi="Times New Roman"/>
          <w:sz w:val="28"/>
          <w:szCs w:val="28"/>
        </w:rPr>
        <w:t>период, в течение которого использование объекта основных средств призвано приносить доход организа</w:t>
      </w:r>
      <w:r w:rsidRPr="00CA1FF5">
        <w:rPr>
          <w:rFonts w:ascii="Times New Roman" w:hAnsi="Times New Roman"/>
          <w:sz w:val="28"/>
          <w:szCs w:val="28"/>
        </w:rPr>
        <w:softHyphen/>
        <w:t>ции или служить для выполнения ее уставных целей. Срок полезного исполь</w:t>
      </w:r>
      <w:r w:rsidRPr="00CA1FF5">
        <w:rPr>
          <w:rFonts w:ascii="Times New Roman" w:hAnsi="Times New Roman"/>
          <w:sz w:val="28"/>
          <w:szCs w:val="28"/>
        </w:rPr>
        <w:softHyphen/>
        <w:t>зования определяется организацией при принятии объекта к бухгалтерскому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учету.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Определение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срока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полезного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использования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объекта</w:t>
      </w:r>
      <w:r w:rsid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основных</w:t>
      </w:r>
      <w:r w:rsidR="00E1340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средств, когда он отсутствует в технических условиях или не установлен в централизованном порядке, производится исходя из:</w:t>
      </w:r>
    </w:p>
    <w:p w:rsidR="0055077D" w:rsidRPr="00CA1FF5" w:rsidRDefault="0055077D" w:rsidP="00CA1FF5">
      <w:pPr>
        <w:numPr>
          <w:ilvl w:val="0"/>
          <w:numId w:val="23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предполагаемого срока использования этого объекта в с</w:t>
      </w:r>
      <w:r w:rsidR="00E13406" w:rsidRPr="00CA1FF5">
        <w:rPr>
          <w:rFonts w:ascii="Times New Roman" w:hAnsi="Times New Roman"/>
          <w:sz w:val="28"/>
          <w:szCs w:val="28"/>
        </w:rPr>
        <w:t xml:space="preserve">оответствии с </w:t>
      </w:r>
      <w:r w:rsidRPr="00CA1FF5">
        <w:rPr>
          <w:rFonts w:ascii="Times New Roman" w:hAnsi="Times New Roman"/>
          <w:sz w:val="28"/>
          <w:szCs w:val="28"/>
        </w:rPr>
        <w:t>ожидаемой производительностью или мощностью применения;</w:t>
      </w:r>
    </w:p>
    <w:p w:rsidR="0055077D" w:rsidRPr="00CA1FF5" w:rsidRDefault="0055077D" w:rsidP="00CA1FF5">
      <w:pPr>
        <w:numPr>
          <w:ilvl w:val="0"/>
          <w:numId w:val="23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ожидаемого физического износа, за</w:t>
      </w:r>
      <w:r w:rsidR="00E13406" w:rsidRPr="00CA1FF5">
        <w:rPr>
          <w:rFonts w:ascii="Times New Roman" w:hAnsi="Times New Roman"/>
          <w:sz w:val="28"/>
          <w:szCs w:val="28"/>
        </w:rPr>
        <w:t xml:space="preserve">висящего от режима эксплуатации </w:t>
      </w:r>
      <w:r w:rsidRPr="00CA1FF5">
        <w:rPr>
          <w:rFonts w:ascii="Times New Roman" w:hAnsi="Times New Roman"/>
          <w:sz w:val="28"/>
          <w:szCs w:val="28"/>
        </w:rPr>
        <w:t>(количества смен), естественных условий и влияния агрессивной сре</w:t>
      </w:r>
      <w:r w:rsidRPr="00CA1FF5">
        <w:rPr>
          <w:rFonts w:ascii="Times New Roman" w:hAnsi="Times New Roman"/>
          <w:sz w:val="28"/>
          <w:szCs w:val="28"/>
        </w:rPr>
        <w:softHyphen/>
        <w:t>ды, системы планово-предупредительного ремонта всех видов;</w:t>
      </w:r>
    </w:p>
    <w:p w:rsidR="0055077D" w:rsidRPr="00CA1FF5" w:rsidRDefault="0055077D" w:rsidP="00CA1FF5">
      <w:pPr>
        <w:numPr>
          <w:ilvl w:val="0"/>
          <w:numId w:val="23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нормативно-правовых и других огра</w:t>
      </w:r>
      <w:r w:rsidR="00E13406" w:rsidRPr="00CA1FF5">
        <w:rPr>
          <w:rFonts w:ascii="Times New Roman" w:hAnsi="Times New Roman"/>
          <w:sz w:val="28"/>
          <w:szCs w:val="28"/>
        </w:rPr>
        <w:t>ничений использования этого объ</w:t>
      </w:r>
      <w:r w:rsidRPr="00CA1FF5">
        <w:rPr>
          <w:rFonts w:ascii="Times New Roman" w:hAnsi="Times New Roman"/>
          <w:sz w:val="28"/>
          <w:szCs w:val="28"/>
        </w:rPr>
        <w:t>екта (например, срок аренды).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случаях улучшения (повышения) первоначально принятых норма</w:t>
      </w:r>
      <w:r w:rsidRPr="00CA1FF5">
        <w:rPr>
          <w:rFonts w:ascii="Times New Roman" w:hAnsi="Times New Roman"/>
          <w:sz w:val="28"/>
          <w:szCs w:val="28"/>
        </w:rPr>
        <w:softHyphen/>
        <w:t>тивных показателей функционирования объекта основных средств в результате проведенной реконструкции или модер</w:t>
      </w:r>
      <w:r w:rsidR="00E13406" w:rsidRPr="00CA1FF5">
        <w:rPr>
          <w:rFonts w:ascii="Times New Roman" w:hAnsi="Times New Roman"/>
          <w:sz w:val="28"/>
          <w:szCs w:val="28"/>
        </w:rPr>
        <w:t>низации, организацией пересмат</w:t>
      </w:r>
      <w:r w:rsidRPr="00CA1FF5">
        <w:rPr>
          <w:rFonts w:ascii="Times New Roman" w:hAnsi="Times New Roman"/>
          <w:sz w:val="28"/>
          <w:szCs w:val="28"/>
        </w:rPr>
        <w:t>ривается срок его полезного использования.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Начисление амортизации по группе однородных объектов основных средств производится одним из следующих способов:</w:t>
      </w:r>
    </w:p>
    <w:p w:rsidR="0055077D" w:rsidRPr="00CA1FF5" w:rsidRDefault="0055077D" w:rsidP="00CA1FF5">
      <w:pPr>
        <w:numPr>
          <w:ilvl w:val="0"/>
          <w:numId w:val="24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линейный способ;</w:t>
      </w:r>
    </w:p>
    <w:p w:rsidR="0055077D" w:rsidRPr="00CA1FF5" w:rsidRDefault="0055077D" w:rsidP="00CA1FF5">
      <w:pPr>
        <w:numPr>
          <w:ilvl w:val="0"/>
          <w:numId w:val="24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способ уменьшаемого остатка;</w:t>
      </w:r>
    </w:p>
    <w:p w:rsidR="0055077D" w:rsidRPr="00CA1FF5" w:rsidRDefault="0055077D" w:rsidP="00CA1FF5">
      <w:pPr>
        <w:numPr>
          <w:ilvl w:val="0"/>
          <w:numId w:val="24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способ списания стоимости по сум</w:t>
      </w:r>
      <w:r w:rsidR="00E13406" w:rsidRPr="00CA1FF5">
        <w:rPr>
          <w:rFonts w:ascii="Times New Roman" w:hAnsi="Times New Roman"/>
          <w:sz w:val="28"/>
          <w:szCs w:val="28"/>
        </w:rPr>
        <w:t>ме чисел лет срока полезного ис</w:t>
      </w:r>
      <w:r w:rsidRPr="00CA1FF5">
        <w:rPr>
          <w:rFonts w:ascii="Times New Roman" w:hAnsi="Times New Roman"/>
          <w:sz w:val="28"/>
          <w:szCs w:val="28"/>
        </w:rPr>
        <w:t>пользования;</w:t>
      </w:r>
    </w:p>
    <w:p w:rsidR="0055077D" w:rsidRPr="00CA1FF5" w:rsidRDefault="0055077D" w:rsidP="00CA1FF5">
      <w:pPr>
        <w:numPr>
          <w:ilvl w:val="0"/>
          <w:numId w:val="24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способ списания стоимости пропорционально объему продукции (ра</w:t>
      </w:r>
      <w:r w:rsidRPr="00CA1FF5">
        <w:rPr>
          <w:rFonts w:ascii="Times New Roman" w:hAnsi="Times New Roman"/>
          <w:sz w:val="28"/>
          <w:szCs w:val="28"/>
        </w:rPr>
        <w:softHyphen/>
        <w:t>бот).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Применение одного из перечисленных способов производится в тече</w:t>
      </w:r>
      <w:r w:rsidRPr="00CA1FF5">
        <w:rPr>
          <w:rFonts w:ascii="Times New Roman" w:hAnsi="Times New Roman"/>
          <w:sz w:val="28"/>
          <w:szCs w:val="28"/>
        </w:rPr>
        <w:softHyphen/>
        <w:t>ние всего срока полезного использования объектов.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При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линейном способе </w:t>
      </w:r>
      <w:r w:rsidRPr="00CA1FF5">
        <w:rPr>
          <w:rFonts w:ascii="Times New Roman" w:hAnsi="Times New Roman"/>
          <w:sz w:val="28"/>
          <w:szCs w:val="28"/>
        </w:rPr>
        <w:t>годовая сумма амортизационных отчислений определяется исходя из первоначальной стоимости или текущей (восстановительной) стоимости (в случае переоценки) объекта основных средств и нор</w:t>
      </w:r>
      <w:r w:rsidRPr="00CA1FF5">
        <w:rPr>
          <w:rFonts w:ascii="Times New Roman" w:hAnsi="Times New Roman"/>
          <w:sz w:val="28"/>
          <w:szCs w:val="28"/>
        </w:rPr>
        <w:softHyphen/>
        <w:t>мы амортизации, исчисленной исходя из срок</w:t>
      </w:r>
      <w:r w:rsidR="00E13406" w:rsidRPr="00CA1FF5">
        <w:rPr>
          <w:rFonts w:ascii="Times New Roman" w:hAnsi="Times New Roman"/>
          <w:sz w:val="28"/>
          <w:szCs w:val="28"/>
        </w:rPr>
        <w:t>а полезного использования это</w:t>
      </w:r>
      <w:r w:rsidRPr="00CA1FF5">
        <w:rPr>
          <w:rFonts w:ascii="Times New Roman" w:hAnsi="Times New Roman"/>
          <w:sz w:val="28"/>
          <w:szCs w:val="28"/>
        </w:rPr>
        <w:t>го объекта.</w:t>
      </w:r>
    </w:p>
    <w:p w:rsidR="00E13406" w:rsidRPr="00CA1FF5" w:rsidRDefault="00E13406" w:rsidP="00CA1FF5">
      <w:pPr>
        <w:numPr>
          <w:ilvl w:val="0"/>
          <w:numId w:val="19"/>
        </w:numPr>
        <w:spacing w:line="360" w:lineRule="auto"/>
        <w:ind w:left="0"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 xml:space="preserve">Пример 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Срок полезного использования объекта составляет 8 лет, первоначальная стоимость объекта </w:t>
      </w:r>
      <w:r w:rsidRPr="00CA1FF5">
        <w:rPr>
          <w:rFonts w:ascii="Times New Roman" w:hAnsi="Times New Roman"/>
          <w:sz w:val="28"/>
          <w:szCs w:val="28"/>
        </w:rPr>
        <w:t xml:space="preserve">—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18000 руб. Годовая </w:t>
      </w:r>
      <w:r w:rsidR="00E13406" w:rsidRPr="00CA1FF5">
        <w:rPr>
          <w:rFonts w:ascii="Times New Roman" w:hAnsi="Times New Roman"/>
          <w:i/>
          <w:iCs/>
          <w:sz w:val="28"/>
          <w:szCs w:val="28"/>
        </w:rPr>
        <w:t>норма амортизации составит 12,5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% (100:8=12,5). Годовая сумма отчислений </w:t>
      </w:r>
      <w:r w:rsidRPr="00CA1FF5">
        <w:rPr>
          <w:rFonts w:ascii="Times New Roman" w:hAnsi="Times New Roman"/>
          <w:sz w:val="28"/>
          <w:szCs w:val="28"/>
        </w:rPr>
        <w:t xml:space="preserve">— </w:t>
      </w:r>
      <w:r w:rsidR="00E13406" w:rsidRPr="00CA1FF5">
        <w:rPr>
          <w:rFonts w:ascii="Times New Roman" w:hAnsi="Times New Roman"/>
          <w:i/>
          <w:iCs/>
          <w:sz w:val="28"/>
          <w:szCs w:val="28"/>
        </w:rPr>
        <w:t>2250 руб. По годам ис</w:t>
      </w:r>
      <w:r w:rsidRPr="00CA1FF5">
        <w:rPr>
          <w:rFonts w:ascii="Times New Roman" w:hAnsi="Times New Roman"/>
          <w:i/>
          <w:iCs/>
          <w:sz w:val="28"/>
          <w:szCs w:val="28"/>
        </w:rPr>
        <w:t>пользования объекта в течение 8 лет амортизационные отчисления распределяются равномерно по 2250 руб.</w:t>
      </w: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При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способе уменьшаемого остатка </w:t>
      </w:r>
      <w:r w:rsidRPr="00CA1FF5">
        <w:rPr>
          <w:rFonts w:ascii="Times New Roman" w:hAnsi="Times New Roman"/>
          <w:sz w:val="28"/>
          <w:szCs w:val="28"/>
        </w:rPr>
        <w:t>годовая сумма амортизационных отчислений определяется исходя из остаточной стоимости объекта основных средств на начало отчетного года и нормы амортизации, исчисленной исходя из срока его полезного использования и коэффициента ускорения, установленного в соответствии с законодательством Российской Федерации.</w:t>
      </w:r>
    </w:p>
    <w:p w:rsidR="00F618F7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соответствии с законодательством Российской Федерации субъект</w:t>
      </w:r>
      <w:r w:rsidR="00EF406E" w:rsidRPr="00CA1FF5">
        <w:rPr>
          <w:rFonts w:ascii="Times New Roman" w:hAnsi="Times New Roman"/>
          <w:sz w:val="28"/>
          <w:szCs w:val="28"/>
        </w:rPr>
        <w:t>ы</w:t>
      </w:r>
      <w:r w:rsidRPr="00CA1FF5">
        <w:rPr>
          <w:rFonts w:ascii="Times New Roman" w:hAnsi="Times New Roman"/>
          <w:sz w:val="28"/>
          <w:szCs w:val="28"/>
        </w:rPr>
        <w:t xml:space="preserve"> малого предпринимательства могут приме</w:t>
      </w:r>
      <w:r w:rsidR="00E13406" w:rsidRPr="00CA1FF5">
        <w:rPr>
          <w:rFonts w:ascii="Times New Roman" w:hAnsi="Times New Roman"/>
          <w:sz w:val="28"/>
          <w:szCs w:val="28"/>
        </w:rPr>
        <w:t>нять коэффициент ускорения, рав</w:t>
      </w:r>
      <w:r w:rsidRPr="00CA1FF5">
        <w:rPr>
          <w:rFonts w:ascii="Times New Roman" w:hAnsi="Times New Roman"/>
          <w:sz w:val="28"/>
          <w:szCs w:val="28"/>
        </w:rPr>
        <w:t>ный двум; а по движимому имуществу, составляющему объект финансового лизинга и относимому к активной части основных средств, может применяться коэффициент ускорения в соответствии с условиями договора финан</w:t>
      </w:r>
      <w:r w:rsidRPr="00CA1FF5">
        <w:rPr>
          <w:rFonts w:ascii="Times New Roman" w:hAnsi="Times New Roman"/>
          <w:sz w:val="28"/>
          <w:szCs w:val="28"/>
        </w:rPr>
        <w:softHyphen/>
        <w:t>совой аренды не выше 3.</w:t>
      </w:r>
    </w:p>
    <w:p w:rsidR="00E13406" w:rsidRPr="00CA1FF5" w:rsidRDefault="00E13406" w:rsidP="00CA1FF5">
      <w:pPr>
        <w:numPr>
          <w:ilvl w:val="0"/>
          <w:numId w:val="19"/>
        </w:numPr>
        <w:spacing w:line="360" w:lineRule="auto"/>
        <w:ind w:left="0"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 xml:space="preserve">Пример </w:t>
      </w:r>
    </w:p>
    <w:p w:rsidR="00F618F7" w:rsidRPr="00167DD4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По объекту основных средств применяется коэффициент ускорения 2. Для исходных данных предыдущего примера годовая норма амортизации с учетом ускорения будет равна 25 процентов (100:8 </w:t>
      </w:r>
      <w:r w:rsidRPr="00CA1FF5">
        <w:rPr>
          <w:rFonts w:ascii="Times New Roman" w:hAnsi="Times New Roman"/>
          <w:sz w:val="28"/>
          <w:szCs w:val="28"/>
        </w:rPr>
        <w:t xml:space="preserve">х </w:t>
      </w:r>
      <w:r w:rsidRPr="00CA1FF5">
        <w:rPr>
          <w:rFonts w:ascii="Times New Roman" w:hAnsi="Times New Roman"/>
          <w:i/>
          <w:iCs/>
          <w:sz w:val="28"/>
          <w:szCs w:val="28"/>
        </w:rPr>
        <w:t>2), а амортизаци</w:t>
      </w:r>
      <w:r w:rsidRPr="00CA1FF5">
        <w:rPr>
          <w:rFonts w:ascii="Times New Roman" w:hAnsi="Times New Roman"/>
          <w:i/>
          <w:iCs/>
          <w:sz w:val="28"/>
          <w:szCs w:val="28"/>
        </w:rPr>
        <w:softHyphen/>
        <w:t>онные отчисления по годам рас</w:t>
      </w:r>
      <w:r w:rsidR="00167DD4">
        <w:rPr>
          <w:rFonts w:ascii="Times New Roman" w:hAnsi="Times New Roman"/>
          <w:i/>
          <w:iCs/>
          <w:sz w:val="28"/>
          <w:szCs w:val="28"/>
        </w:rPr>
        <w:t>пределяться в следующем порядке</w:t>
      </w:r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  <w:sectPr w:rsidR="00167DD4" w:rsidSect="00CA1FF5">
          <w:footerReference w:type="even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897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28"/>
        <w:gridCol w:w="1657"/>
        <w:gridCol w:w="3552"/>
        <w:gridCol w:w="1836"/>
      </w:tblGrid>
      <w:tr w:rsidR="0055077D" w:rsidRPr="00167DD4" w:rsidTr="00167DD4">
        <w:trPr>
          <w:trHeight w:val="1076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3406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Год</w:t>
            </w:r>
          </w:p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использова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ния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Остаточная</w:t>
            </w:r>
          </w:p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стоимость</w:t>
            </w:r>
          </w:p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объекта, руб.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3406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 xml:space="preserve">Годовая </w:t>
            </w:r>
            <w:r w:rsidR="00E13406" w:rsidRPr="00167DD4">
              <w:rPr>
                <w:rFonts w:ascii="Times New Roman" w:hAnsi="Times New Roman"/>
                <w:sz w:val="20"/>
                <w:szCs w:val="20"/>
              </w:rPr>
              <w:t xml:space="preserve">норма амортизации </w:t>
            </w:r>
          </w:p>
          <w:p w:rsidR="0055077D" w:rsidRPr="00167DD4" w:rsidRDefault="00E13406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 учетом коэффициента ус</w:t>
            </w:r>
            <w:r w:rsidR="0055077D" w:rsidRPr="00167DD4">
              <w:rPr>
                <w:rFonts w:ascii="Times New Roman" w:hAnsi="Times New Roman"/>
                <w:sz w:val="20"/>
                <w:szCs w:val="20"/>
              </w:rPr>
              <w:t>корения, %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3406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Сумма амортизации,</w:t>
            </w:r>
          </w:p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</w:tr>
      <w:tr w:rsidR="0055077D" w:rsidRPr="00167DD4" w:rsidTr="00167DD4">
        <w:trPr>
          <w:trHeight w:val="263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18000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4500</w:t>
            </w:r>
          </w:p>
        </w:tc>
      </w:tr>
      <w:tr w:rsidR="0055077D" w:rsidRPr="00167DD4" w:rsidTr="00167DD4">
        <w:trPr>
          <w:trHeight w:val="279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13500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3375</w:t>
            </w:r>
          </w:p>
        </w:tc>
      </w:tr>
      <w:tr w:rsidR="0055077D" w:rsidRPr="00167DD4" w:rsidTr="00167DD4">
        <w:trPr>
          <w:trHeight w:val="267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3-й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10125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2531</w:t>
            </w:r>
          </w:p>
        </w:tc>
      </w:tr>
      <w:tr w:rsidR="0055077D" w:rsidRPr="00167DD4" w:rsidTr="00167DD4">
        <w:trPr>
          <w:trHeight w:val="267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4-й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7594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1899</w:t>
            </w:r>
          </w:p>
        </w:tc>
      </w:tr>
      <w:tr w:rsidR="0055077D" w:rsidRPr="00167DD4" w:rsidTr="00167DD4">
        <w:trPr>
          <w:trHeight w:val="275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5-й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5695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1424</w:t>
            </w:r>
          </w:p>
        </w:tc>
      </w:tr>
      <w:tr w:rsidR="0055077D" w:rsidRPr="00167DD4" w:rsidTr="00167DD4">
        <w:trPr>
          <w:trHeight w:val="260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6-й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4271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1068</w:t>
            </w:r>
          </w:p>
        </w:tc>
      </w:tr>
      <w:tr w:rsidR="0055077D" w:rsidRPr="00167DD4" w:rsidTr="00167DD4">
        <w:trPr>
          <w:trHeight w:val="275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7-й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3203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25.0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801</w:t>
            </w:r>
          </w:p>
        </w:tc>
      </w:tr>
      <w:tr w:rsidR="0055077D" w:rsidRPr="00167DD4" w:rsidTr="00167DD4">
        <w:trPr>
          <w:trHeight w:val="271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8-й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2402</w:t>
            </w: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2402 руб.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2402</w:t>
            </w:r>
          </w:p>
        </w:tc>
      </w:tr>
      <w:tr w:rsidR="0055077D" w:rsidRPr="00167DD4" w:rsidTr="00167DD4">
        <w:trPr>
          <w:trHeight w:val="278"/>
          <w:jc w:val="center"/>
        </w:trPr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E13406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  <w:r w:rsidR="0055077D" w:rsidRPr="00167DD4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5077D" w:rsidRPr="00167DD4" w:rsidRDefault="0055077D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18000</w:t>
            </w:r>
          </w:p>
        </w:tc>
      </w:tr>
    </w:tbl>
    <w:p w:rsidR="00F618F7" w:rsidRPr="00CA1FF5" w:rsidRDefault="00F618F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55077D" w:rsidRPr="00CA1FF5" w:rsidRDefault="0055077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При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способе списания стоимости по сумме чисел лет срока полезного использования </w:t>
      </w:r>
      <w:r w:rsidRPr="00CA1FF5">
        <w:rPr>
          <w:rFonts w:ascii="Times New Roman" w:hAnsi="Times New Roman"/>
          <w:sz w:val="28"/>
          <w:szCs w:val="28"/>
        </w:rPr>
        <w:t>годовая сумма амортизационных отчислений определяется исходя из первоначальной стоимости или текущей (восстановительной) стоимости (в случае переоценки) объекта основных средств и годового соот</w:t>
      </w:r>
      <w:r w:rsidRPr="00CA1FF5">
        <w:rPr>
          <w:rFonts w:ascii="Times New Roman" w:hAnsi="Times New Roman"/>
          <w:sz w:val="28"/>
          <w:szCs w:val="28"/>
        </w:rPr>
        <w:softHyphen/>
        <w:t>ношения, где в числителе число лет, остающихся до конца срока службы объекта, а в знаменателе — сумма чисел лет срока его службы.</w:t>
      </w:r>
    </w:p>
    <w:p w:rsidR="00362677" w:rsidRPr="00CA1FF5" w:rsidRDefault="0036267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080DD6" w:rsidRPr="00CA1FF5" w:rsidRDefault="0000065C" w:rsidP="00167DD4">
      <w:pPr>
        <w:pStyle w:val="1"/>
        <w:spacing w:before="0" w:after="0" w:line="360" w:lineRule="auto"/>
        <w:ind w:firstLine="737"/>
        <w:jc w:val="center"/>
        <w:rPr>
          <w:rFonts w:ascii="Times New Roman" w:hAnsi="Times New Roman" w:cs="Times New Roman"/>
          <w:i/>
          <w:sz w:val="28"/>
          <w:szCs w:val="28"/>
        </w:rPr>
      </w:pPr>
      <w:bookmarkStart w:id="4" w:name="_Toc198608645"/>
      <w:r w:rsidRPr="00CA1FF5">
        <w:rPr>
          <w:rFonts w:ascii="Times New Roman" w:hAnsi="Times New Roman" w:cs="Times New Roman"/>
          <w:i/>
          <w:sz w:val="28"/>
          <w:szCs w:val="28"/>
        </w:rPr>
        <w:t>Учет нематериальных активов</w:t>
      </w:r>
      <w:bookmarkEnd w:id="4"/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849D0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своей хозяйственной деятельности организации могут иметь дело с объектами, не имеющими вещественного наполнителя. Их называют нематериальными активами или нематериальными основными средствами.</w:t>
      </w:r>
    </w:p>
    <w:p w:rsidR="00167DD4" w:rsidRPr="00167DD4" w:rsidRDefault="00167DD4" w:rsidP="00CA1FF5">
      <w:pPr>
        <w:pStyle w:val="1"/>
        <w:spacing w:before="0" w:after="0" w:line="360" w:lineRule="auto"/>
        <w:ind w:firstLine="737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5" w:name="_Toc198608646"/>
    </w:p>
    <w:p w:rsidR="0000065C" w:rsidRPr="00CA1FF5" w:rsidRDefault="0000065C" w:rsidP="00167DD4">
      <w:pPr>
        <w:pStyle w:val="1"/>
        <w:spacing w:before="0" w:after="0" w:line="360" w:lineRule="auto"/>
        <w:ind w:firstLine="73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A1FF5">
        <w:rPr>
          <w:rFonts w:ascii="Times New Roman" w:hAnsi="Times New Roman" w:cs="Times New Roman"/>
          <w:i/>
          <w:sz w:val="28"/>
          <w:szCs w:val="28"/>
        </w:rPr>
        <w:t>Классификация и оценка нематериальных активов</w:t>
      </w:r>
      <w:bookmarkEnd w:id="5"/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Нематериальные активы</w:t>
      </w:r>
      <w:r w:rsidR="00EE6AA9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— обобщающее понятие, применяемое для имущества, отвечающего следующим условиям: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а)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отсутствие материально-вещественной (физической) структуры;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б)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возможность идентификации (выделения, отделения) организацией от другого имущества;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использование в производстве продукции, при выполнении или оказании услуг либо для управленческих нужд организации;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г)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использование в течение срока полезного использования продолжительностью свыше 12 месяцев или обычного операционного цикла, если он превышает 12 месяцев;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д)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организацией не предполагается последующая перепродажа данного имущества;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е)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способность приносить организации экономические выгоды (доход) в будущем;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ж)</w:t>
      </w:r>
      <w:r w:rsidR="009849D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наличие документов, подтверждающих существование самого актива и исключительного права у организации на результаты интеллектуальной деятельности.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Нематериальные активы подразделяют на объекты интеллектуальной собственности, деловую репутацию и организационные расходы (рис. </w:t>
      </w:r>
      <w:r w:rsidR="00197A91" w:rsidRPr="00CA1FF5">
        <w:rPr>
          <w:rFonts w:ascii="Times New Roman" w:hAnsi="Times New Roman"/>
          <w:sz w:val="28"/>
          <w:szCs w:val="28"/>
        </w:rPr>
        <w:t>1</w:t>
      </w:r>
      <w:r w:rsidRPr="00CA1FF5">
        <w:rPr>
          <w:rFonts w:ascii="Times New Roman" w:hAnsi="Times New Roman"/>
          <w:sz w:val="28"/>
          <w:szCs w:val="28"/>
        </w:rPr>
        <w:t xml:space="preserve"> -</w:t>
      </w:r>
      <w:r w:rsidR="00207750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2).</w:t>
      </w:r>
    </w:p>
    <w:p w:rsidR="00EE6AA9" w:rsidRPr="00CA1FF5" w:rsidRDefault="00EE6AA9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63"/>
        <w:gridCol w:w="346"/>
        <w:gridCol w:w="1018"/>
        <w:gridCol w:w="178"/>
        <w:gridCol w:w="1032"/>
        <w:gridCol w:w="1018"/>
        <w:gridCol w:w="163"/>
        <w:gridCol w:w="1037"/>
        <w:gridCol w:w="499"/>
        <w:gridCol w:w="858"/>
      </w:tblGrid>
      <w:tr w:rsidR="0000065C" w:rsidRPr="00167DD4">
        <w:trPr>
          <w:jc w:val="center"/>
        </w:trPr>
        <w:tc>
          <w:tcPr>
            <w:tcW w:w="963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Виды нематериальных активов</w:t>
            </w:r>
          </w:p>
        </w:tc>
        <w:tc>
          <w:tcPr>
            <w:tcW w:w="858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8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130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3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5BBB" w:rsidRPr="00167DD4" w:rsidRDefault="00EB5BB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Объекты</w:t>
            </w:r>
          </w:p>
          <w:p w:rsidR="0000065C" w:rsidRPr="00167DD4" w:rsidRDefault="00EB5BB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интеллекту</w:t>
            </w:r>
            <w:r w:rsidR="0000065C" w:rsidRPr="00167DD4">
              <w:rPr>
                <w:rFonts w:ascii="Times New Roman" w:hAnsi="Times New Roman"/>
                <w:sz w:val="20"/>
                <w:szCs w:val="20"/>
              </w:rPr>
              <w:t>альной собственности</w:t>
            </w:r>
          </w:p>
        </w:tc>
        <w:tc>
          <w:tcPr>
            <w:tcW w:w="1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Деловая репутация</w:t>
            </w:r>
          </w:p>
        </w:tc>
        <w:tc>
          <w:tcPr>
            <w:tcW w:w="1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9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Организационные расходы</w:t>
            </w:r>
          </w:p>
        </w:tc>
      </w:tr>
    </w:tbl>
    <w:p w:rsidR="0000065C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00065C" w:rsidRPr="00CA1FF5">
        <w:rPr>
          <w:rFonts w:ascii="Times New Roman" w:hAnsi="Times New Roman"/>
          <w:sz w:val="28"/>
          <w:szCs w:val="28"/>
        </w:rPr>
        <w:t>1. Виды нематериальных активов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28"/>
        <w:gridCol w:w="250"/>
        <w:gridCol w:w="346"/>
        <w:gridCol w:w="4731"/>
      </w:tblGrid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Исключительное право патентообладателя на изо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бретение, промышленный образец, полезную мо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дель</w:t>
            </w:r>
          </w:p>
        </w:tc>
      </w:tr>
      <w:tr w:rsidR="0000065C" w:rsidRPr="00167DD4">
        <w:trPr>
          <w:trHeight w:val="216"/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Исключительное авторское право на программы для ЭВМ, базы данных</w:t>
            </w: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4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Объекты интеллекту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альной собственности</w:t>
            </w:r>
          </w:p>
        </w:tc>
        <w:tc>
          <w:tcPr>
            <w:tcW w:w="2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Исключительное право автора или иного правооб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ладателя на топологии интегральных микросхем</w:t>
            </w:r>
          </w:p>
        </w:tc>
      </w:tr>
      <w:tr w:rsidR="0000065C" w:rsidRPr="00167DD4">
        <w:trPr>
          <w:trHeight w:val="253"/>
          <w:jc w:val="center"/>
        </w:trPr>
        <w:tc>
          <w:tcPr>
            <w:tcW w:w="24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4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Исключительное право владельца на товарный знак и знак обслуживания, наименование места происхождения</w:t>
            </w: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Исключительное право патентообладателя на се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лекционные достижения</w:t>
            </w:r>
          </w:p>
        </w:tc>
      </w:tr>
      <w:tr w:rsidR="0000065C" w:rsidRPr="00167DD4">
        <w:trPr>
          <w:jc w:val="center"/>
        </w:trPr>
        <w:tc>
          <w:tcPr>
            <w:tcW w:w="2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65C" w:rsidRPr="00167DD4" w:rsidRDefault="0000065C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E6AA9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00065C" w:rsidRPr="00CA1FF5">
        <w:rPr>
          <w:rFonts w:ascii="Times New Roman" w:hAnsi="Times New Roman"/>
          <w:sz w:val="28"/>
          <w:szCs w:val="28"/>
        </w:rPr>
        <w:t>2. Классификация объекто</w:t>
      </w:r>
      <w:r w:rsidR="009849D0" w:rsidRPr="00CA1FF5">
        <w:rPr>
          <w:rFonts w:ascii="Times New Roman" w:hAnsi="Times New Roman"/>
          <w:sz w:val="28"/>
          <w:szCs w:val="28"/>
        </w:rPr>
        <w:t>в интеллектуальной собственности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Под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деловой репутацией </w:t>
      </w:r>
      <w:r w:rsidRPr="00CA1FF5">
        <w:rPr>
          <w:rFonts w:ascii="Times New Roman" w:hAnsi="Times New Roman"/>
          <w:sz w:val="28"/>
          <w:szCs w:val="28"/>
        </w:rPr>
        <w:t xml:space="preserve">понимается разница между покупной ценой организации (как приобретенного имущественного комплекса в целом) и стоимостью по бухгалтерскому балансу всех ее активов и обязательств. В </w:t>
      </w:r>
      <w:r w:rsidR="009849D0" w:rsidRPr="00CA1FF5">
        <w:rPr>
          <w:rFonts w:ascii="Times New Roman" w:hAnsi="Times New Roman"/>
          <w:sz w:val="28"/>
          <w:szCs w:val="28"/>
        </w:rPr>
        <w:t>к</w:t>
      </w:r>
      <w:r w:rsidRPr="00CA1FF5">
        <w:rPr>
          <w:rFonts w:ascii="Times New Roman" w:hAnsi="Times New Roman"/>
          <w:sz w:val="28"/>
          <w:szCs w:val="28"/>
        </w:rPr>
        <w:t xml:space="preserve">ачестве отдельного инвентарного объекта нематериальных активов учитывается положительная разница, которая рассматривается как надбавка к цене, </w:t>
      </w:r>
      <w:r w:rsidR="009849D0" w:rsidRPr="00CA1FF5">
        <w:rPr>
          <w:rFonts w:ascii="Times New Roman" w:hAnsi="Times New Roman"/>
          <w:sz w:val="28"/>
          <w:szCs w:val="28"/>
        </w:rPr>
        <w:t>у</w:t>
      </w:r>
      <w:r w:rsidRPr="00CA1FF5">
        <w:rPr>
          <w:rFonts w:ascii="Times New Roman" w:hAnsi="Times New Roman"/>
          <w:sz w:val="28"/>
          <w:szCs w:val="28"/>
        </w:rPr>
        <w:t>плачиваемая покупателем в ожидании будущих экономических выгод.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Организационные расходы </w:t>
      </w:r>
      <w:r w:rsidRPr="00CA1FF5">
        <w:rPr>
          <w:rFonts w:ascii="Times New Roman" w:hAnsi="Times New Roman"/>
          <w:sz w:val="28"/>
          <w:szCs w:val="28"/>
        </w:rPr>
        <w:t>— это расходы, связанные с образованием юридического лица, признанные в соответствии с учредительными документами частью вклада участников (учредителей) в уставный (складочный) капитал.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Необходимым условием правильного учета нематериальных активов является единый принцип их оценки. Под оценкой понимается стоимостная характеристика объекта бухгалтерского учета.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отношении нематериальных активов в настоящее время применяются два вида оценки: первоначальная и остаточная.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Первоначальная (инвентарная) стоимость </w:t>
      </w:r>
      <w:r w:rsidRPr="00CA1FF5">
        <w:rPr>
          <w:rFonts w:ascii="Times New Roman" w:hAnsi="Times New Roman"/>
          <w:sz w:val="28"/>
          <w:szCs w:val="28"/>
        </w:rPr>
        <w:t>— это стоимость, по которой нематериальные активы принимаются к бухгалтерскому учету по счету 04 «Нематериальные активы». Первоначальная стоимость представляет со</w:t>
      </w:r>
      <w:r w:rsidRPr="00CA1FF5">
        <w:rPr>
          <w:rFonts w:ascii="Times New Roman" w:hAnsi="Times New Roman"/>
          <w:sz w:val="28"/>
          <w:szCs w:val="28"/>
        </w:rPr>
        <w:softHyphen/>
        <w:t>бой сумму денежных средств или их эквивалентов, уплаченных за приобре</w:t>
      </w:r>
      <w:r w:rsidRPr="00CA1FF5">
        <w:rPr>
          <w:rFonts w:ascii="Times New Roman" w:hAnsi="Times New Roman"/>
          <w:sz w:val="28"/>
          <w:szCs w:val="28"/>
        </w:rPr>
        <w:softHyphen/>
        <w:t>тение или затраченных на создание объектов нематериальных активов (табл.</w:t>
      </w:r>
      <w:r w:rsidR="00197A91" w:rsidRPr="00CA1FF5">
        <w:rPr>
          <w:rFonts w:ascii="Times New Roman" w:hAnsi="Times New Roman"/>
          <w:sz w:val="28"/>
          <w:szCs w:val="28"/>
        </w:rPr>
        <w:t>2</w:t>
      </w:r>
      <w:r w:rsidRPr="00CA1FF5">
        <w:rPr>
          <w:rFonts w:ascii="Times New Roman" w:hAnsi="Times New Roman"/>
          <w:sz w:val="28"/>
          <w:szCs w:val="28"/>
        </w:rPr>
        <w:t>).</w:t>
      </w:r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Таблица </w:t>
      </w:r>
      <w:r w:rsidR="00197A91" w:rsidRPr="00CA1FF5">
        <w:rPr>
          <w:rFonts w:ascii="Times New Roman" w:hAnsi="Times New Roman"/>
          <w:sz w:val="28"/>
          <w:szCs w:val="28"/>
        </w:rPr>
        <w:t>2</w:t>
      </w:r>
      <w:r w:rsidRPr="00CA1FF5">
        <w:rPr>
          <w:rFonts w:ascii="Times New Roman" w:hAnsi="Times New Roman"/>
          <w:sz w:val="28"/>
          <w:szCs w:val="28"/>
        </w:rPr>
        <w:t xml:space="preserve">. </w:t>
      </w:r>
    </w:p>
    <w:p w:rsidR="00275FC4" w:rsidRPr="00CA1FF5" w:rsidRDefault="00275FC4" w:rsidP="00CA1FF5">
      <w:pPr>
        <w:spacing w:line="360" w:lineRule="auto"/>
        <w:ind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Признание первоначальной стоимости для различных способов поступления нематериальных активов в организацию</w:t>
      </w: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2"/>
        <w:gridCol w:w="7059"/>
      </w:tblGrid>
      <w:tr w:rsidR="00275FC4" w:rsidRPr="00167DD4" w:rsidTr="00167DD4">
        <w:trPr>
          <w:trHeight w:val="144"/>
          <w:jc w:val="center"/>
        </w:trPr>
        <w:tc>
          <w:tcPr>
            <w:tcW w:w="2182" w:type="dxa"/>
          </w:tcPr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7059" w:type="dxa"/>
            <w:vAlign w:val="center"/>
          </w:tcPr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</w:tc>
      </w:tr>
      <w:tr w:rsidR="00275FC4" w:rsidRPr="00167DD4" w:rsidTr="00167DD4">
        <w:trPr>
          <w:trHeight w:val="274"/>
          <w:jc w:val="center"/>
        </w:trPr>
        <w:tc>
          <w:tcPr>
            <w:tcW w:w="2182" w:type="dxa"/>
          </w:tcPr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Приобретение у правообладателя (продавца)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59" w:type="dxa"/>
          </w:tcPr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 xml:space="preserve">Сумма всех фактических расходов на приобретение, за </w:t>
            </w:r>
            <w:r w:rsidR="007E037B" w:rsidRPr="00167DD4">
              <w:rPr>
                <w:rFonts w:ascii="Times New Roman" w:hAnsi="Times New Roman"/>
                <w:sz w:val="20"/>
                <w:szCs w:val="20"/>
              </w:rPr>
              <w:t>исклю</w:t>
            </w:r>
            <w:r w:rsidRPr="00167DD4">
              <w:rPr>
                <w:rFonts w:ascii="Times New Roman" w:hAnsi="Times New Roman"/>
                <w:sz w:val="20"/>
                <w:szCs w:val="20"/>
              </w:rPr>
              <w:t>чением налога на добавленную стоимость и иных воз</w:t>
            </w:r>
            <w:r w:rsidR="007E037B" w:rsidRPr="00167DD4">
              <w:rPr>
                <w:rFonts w:ascii="Times New Roman" w:hAnsi="Times New Roman"/>
                <w:sz w:val="20"/>
                <w:szCs w:val="20"/>
              </w:rPr>
              <w:t>-</w:t>
            </w:r>
            <w:r w:rsidRPr="00167DD4">
              <w:rPr>
                <w:rFonts w:ascii="Times New Roman" w:hAnsi="Times New Roman"/>
                <w:sz w:val="20"/>
                <w:szCs w:val="20"/>
              </w:rPr>
              <w:t>мещаемых налогов (в случаях, установлен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ных действующим законодательством)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Фактическими расходами могут быть: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суммы, уплачиваемые в соответствии с договором уступки (приобретения) прав правообладателю (продавцу);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суммы, уплачиваемые организациям за информационные и консультаци</w:t>
            </w:r>
            <w:r w:rsidR="00415621" w:rsidRPr="00167DD4">
              <w:rPr>
                <w:rFonts w:ascii="Times New Roman" w:hAnsi="Times New Roman"/>
                <w:sz w:val="20"/>
                <w:szCs w:val="20"/>
              </w:rPr>
              <w:t>онные услуги, связанные с приоб</w:t>
            </w:r>
            <w:r w:rsidR="00197A91" w:rsidRPr="00167DD4">
              <w:rPr>
                <w:rFonts w:ascii="Times New Roman" w:hAnsi="Times New Roman"/>
                <w:sz w:val="20"/>
                <w:szCs w:val="20"/>
              </w:rPr>
              <w:t>ретением нематериальных активов</w:t>
            </w:r>
            <w:r w:rsidR="007E037B" w:rsidRPr="00167DD4">
              <w:rPr>
                <w:rFonts w:ascii="Times New Roman" w:hAnsi="Times New Roman"/>
                <w:sz w:val="20"/>
                <w:szCs w:val="20"/>
              </w:rPr>
              <w:t>;</w:t>
            </w:r>
          </w:p>
        </w:tc>
      </w:tr>
      <w:tr w:rsidR="00275FC4" w:rsidRPr="00167DD4" w:rsidTr="00167DD4">
        <w:trPr>
          <w:trHeight w:val="278"/>
          <w:jc w:val="center"/>
        </w:trPr>
        <w:tc>
          <w:tcPr>
            <w:tcW w:w="2182" w:type="dxa"/>
          </w:tcPr>
          <w:p w:rsidR="00275FC4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7059" w:type="dxa"/>
          </w:tcPr>
          <w:p w:rsidR="00275FC4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</w:tc>
      </w:tr>
      <w:tr w:rsidR="007E037B" w:rsidRPr="00167DD4" w:rsidTr="00167DD4">
        <w:trPr>
          <w:trHeight w:val="2827"/>
          <w:jc w:val="center"/>
        </w:trPr>
        <w:tc>
          <w:tcPr>
            <w:tcW w:w="2182" w:type="dxa"/>
          </w:tcPr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9" w:type="dxa"/>
          </w:tcPr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регистрационные сборы, таможенные пошлины, патентные пошлины и другие аналогичные платежи, произведенные в связи с уступкой (приобретением) исключительных прав правообладателя;</w:t>
            </w:r>
          </w:p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невозмещаемые налоги, уплачиваемые в связи с при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обретением объекта нематериальных активов;</w:t>
            </w:r>
          </w:p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вознаграждения, уплачиваемые посреднической органи-зации, через которую приобретен объект нематериальных активов;</w:t>
            </w:r>
          </w:p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 xml:space="preserve">иные расходы, непосредственно связанные с приобретением нематериальных активов; </w:t>
            </w:r>
          </w:p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дополнительные расходы на приведение нематериальных активов в состояние, в котором они пригодны к использованию в запланированных целях (суммы оп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латы занятых этим работников, соответствующие от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числения на социальное страхование и обеспечение, материальные и иные расходы)</w:t>
            </w:r>
          </w:p>
        </w:tc>
      </w:tr>
      <w:tr w:rsidR="00275FC4" w:rsidRPr="00167DD4" w:rsidTr="00167DD4">
        <w:trPr>
          <w:trHeight w:val="1038"/>
          <w:jc w:val="center"/>
        </w:trPr>
        <w:tc>
          <w:tcPr>
            <w:tcW w:w="2182" w:type="dxa"/>
          </w:tcPr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Создание самой организацией</w:t>
            </w:r>
          </w:p>
        </w:tc>
        <w:tc>
          <w:tcPr>
            <w:tcW w:w="7059" w:type="dxa"/>
          </w:tcPr>
          <w:p w:rsidR="00B709C0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Сумма всех фактиче</w:t>
            </w:r>
            <w:r w:rsidR="00B709C0" w:rsidRPr="00167DD4">
              <w:rPr>
                <w:rFonts w:ascii="Times New Roman" w:hAnsi="Times New Roman"/>
                <w:sz w:val="20"/>
                <w:szCs w:val="20"/>
              </w:rPr>
              <w:t>ских расходов на создание, изго</w:t>
            </w:r>
            <w:r w:rsidRPr="00167DD4">
              <w:rPr>
                <w:rFonts w:ascii="Times New Roman" w:hAnsi="Times New Roman"/>
                <w:sz w:val="20"/>
                <w:szCs w:val="20"/>
              </w:rPr>
              <w:t>товление, за исключением налога на добавленную стоимость и иных возмещаемых налогов (кроме слу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чаев, предусмотренных действующим законодательст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вом</w:t>
            </w:r>
            <w:r w:rsidR="00415621" w:rsidRPr="00167DD4"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Фактическим</w:t>
            </w:r>
            <w:r w:rsidR="00B709C0" w:rsidRPr="00167DD4">
              <w:rPr>
                <w:rFonts w:ascii="Times New Roman" w:hAnsi="Times New Roman"/>
                <w:sz w:val="20"/>
                <w:szCs w:val="20"/>
              </w:rPr>
              <w:t>и</w:t>
            </w:r>
            <w:r w:rsidRPr="00167DD4">
              <w:rPr>
                <w:rFonts w:ascii="Times New Roman" w:hAnsi="Times New Roman"/>
                <w:sz w:val="20"/>
                <w:szCs w:val="20"/>
              </w:rPr>
              <w:t xml:space="preserve"> расходами могут быть: </w:t>
            </w:r>
          </w:p>
          <w:p w:rsidR="00415621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 xml:space="preserve">израсходованные материальные ресурсы; 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оплата труда;</w:t>
            </w:r>
          </w:p>
          <w:p w:rsidR="00275FC4" w:rsidRPr="00167DD4" w:rsidRDefault="00275FC4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услуги сторонних организаций по контрагентским договорам;</w:t>
            </w:r>
          </w:p>
          <w:p w:rsidR="007E037B" w:rsidRPr="00167DD4" w:rsidRDefault="007E037B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патентные пошлины, связанные с получением патентов, свидетельств;</w:t>
            </w:r>
          </w:p>
        </w:tc>
      </w:tr>
      <w:tr w:rsidR="00415621" w:rsidRPr="00167DD4" w:rsidTr="00167DD4">
        <w:trPr>
          <w:trHeight w:val="561"/>
          <w:jc w:val="center"/>
        </w:trPr>
        <w:tc>
          <w:tcPr>
            <w:tcW w:w="2182" w:type="dxa"/>
            <w:vAlign w:val="center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Способ поступления</w:t>
            </w:r>
          </w:p>
        </w:tc>
        <w:tc>
          <w:tcPr>
            <w:tcW w:w="7059" w:type="dxa"/>
            <w:vAlign w:val="center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b/>
                <w:sz w:val="20"/>
                <w:szCs w:val="20"/>
              </w:rPr>
              <w:t>Признание первоначальной стоимости</w:t>
            </w:r>
          </w:p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09C0" w:rsidRPr="00167DD4" w:rsidTr="00167DD4">
        <w:trPr>
          <w:trHeight w:val="393"/>
          <w:jc w:val="center"/>
        </w:trPr>
        <w:tc>
          <w:tcPr>
            <w:tcW w:w="2182" w:type="dxa"/>
            <w:vAlign w:val="center"/>
          </w:tcPr>
          <w:p w:rsidR="00B709C0" w:rsidRPr="00167DD4" w:rsidRDefault="00B709C0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59" w:type="dxa"/>
            <w:vAlign w:val="center"/>
          </w:tcPr>
          <w:p w:rsidR="00B709C0" w:rsidRPr="00167DD4" w:rsidRDefault="007E037B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иные расходы</w:t>
            </w:r>
          </w:p>
        </w:tc>
      </w:tr>
      <w:tr w:rsidR="00415621" w:rsidRPr="00167DD4" w:rsidTr="00167DD4">
        <w:trPr>
          <w:trHeight w:val="1038"/>
          <w:jc w:val="center"/>
        </w:trPr>
        <w:tc>
          <w:tcPr>
            <w:tcW w:w="2182" w:type="dxa"/>
            <w:vAlign w:val="center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Внесение в счет вклада в устав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ный (складоч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ный) капитал организации</w:t>
            </w:r>
          </w:p>
        </w:tc>
        <w:tc>
          <w:tcPr>
            <w:tcW w:w="7059" w:type="dxa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Денежная оценка, согласованная учредителями (участниками) организации, если иное не предусмотрено законодательством Российской Федерации</w:t>
            </w:r>
          </w:p>
        </w:tc>
      </w:tr>
      <w:tr w:rsidR="00415621" w:rsidRPr="00167DD4" w:rsidTr="00167DD4">
        <w:trPr>
          <w:trHeight w:val="1038"/>
          <w:jc w:val="center"/>
        </w:trPr>
        <w:tc>
          <w:tcPr>
            <w:tcW w:w="2182" w:type="dxa"/>
            <w:vAlign w:val="center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Получение по договору дарения (безвозмездно)</w:t>
            </w:r>
          </w:p>
        </w:tc>
        <w:tc>
          <w:tcPr>
            <w:tcW w:w="7059" w:type="dxa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Рыночная стоимость на дату принятия к бухгалтер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скому учету</w:t>
            </w:r>
          </w:p>
        </w:tc>
      </w:tr>
      <w:tr w:rsidR="00415621" w:rsidRPr="00167DD4" w:rsidTr="00167DD4">
        <w:trPr>
          <w:trHeight w:val="1038"/>
          <w:jc w:val="center"/>
        </w:trPr>
        <w:tc>
          <w:tcPr>
            <w:tcW w:w="2182" w:type="dxa"/>
            <w:vAlign w:val="center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Получение по договорам, предусматриваю-щим оплату неденежными средствами</w:t>
            </w:r>
          </w:p>
        </w:tc>
        <w:tc>
          <w:tcPr>
            <w:tcW w:w="7059" w:type="dxa"/>
          </w:tcPr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7DD4">
              <w:rPr>
                <w:rFonts w:ascii="Times New Roman" w:hAnsi="Times New Roman"/>
                <w:sz w:val="20"/>
                <w:szCs w:val="20"/>
              </w:rPr>
              <w:t>Стоимость товаров (ценностей), переданных или подлежащих передаче организацией, исходя из цены, по которой в сравнимых обстоятельствах обычно органи</w:t>
            </w:r>
            <w:r w:rsidRPr="00167DD4">
              <w:rPr>
                <w:rFonts w:ascii="Times New Roman" w:hAnsi="Times New Roman"/>
                <w:sz w:val="20"/>
                <w:szCs w:val="20"/>
              </w:rPr>
              <w:softHyphen/>
              <w:t>зация определяет стоимость аналогичных товаров (ценностей)</w:t>
            </w:r>
          </w:p>
          <w:p w:rsidR="00415621" w:rsidRPr="00167DD4" w:rsidRDefault="00415621" w:rsidP="00167DD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Нематериальные активы имеют срок полезного использования, поэтому в процессе использования теряют свои качества.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Остаточная стоимость </w:t>
      </w:r>
      <w:r w:rsidRPr="00CA1FF5">
        <w:rPr>
          <w:rFonts w:ascii="Times New Roman" w:hAnsi="Times New Roman"/>
          <w:sz w:val="28"/>
          <w:szCs w:val="28"/>
        </w:rPr>
        <w:t>нематериальных активов — это первоначальная стоимость за минусом начисленной амортизации.</w:t>
      </w:r>
    </w:p>
    <w:p w:rsidR="0000065C" w:rsidRPr="00CA1FF5" w:rsidRDefault="0000065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AF4430" w:rsidRPr="00CA1FF5" w:rsidRDefault="00AF4430" w:rsidP="00CA1FF5">
      <w:pPr>
        <w:pStyle w:val="1"/>
        <w:spacing w:before="0" w:after="0" w:line="360" w:lineRule="auto"/>
        <w:ind w:firstLine="737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6" w:name="_Toc198608647"/>
      <w:r w:rsidRPr="00CA1FF5">
        <w:rPr>
          <w:rFonts w:ascii="Times New Roman" w:hAnsi="Times New Roman" w:cs="Times New Roman"/>
          <w:i/>
          <w:sz w:val="28"/>
          <w:szCs w:val="28"/>
        </w:rPr>
        <w:t>Учет нематериальных активов в компьютерной бухгалтерии</w:t>
      </w:r>
      <w:bookmarkEnd w:id="6"/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компьютерной бухгалтерии синтетический учет нематериальных ак</w:t>
      </w:r>
      <w:r w:rsidRPr="00CA1FF5">
        <w:rPr>
          <w:rFonts w:ascii="Times New Roman" w:hAnsi="Times New Roman"/>
          <w:sz w:val="28"/>
          <w:szCs w:val="28"/>
        </w:rPr>
        <w:softHyphen/>
        <w:t>тивов ведется на счетах 04.1 «Нематериальные активы» и 05 «Амортизация нематериальных активов». Аналитический учет нематериальных активов ве</w:t>
      </w:r>
      <w:r w:rsidR="00080DD6" w:rsidRPr="00CA1FF5">
        <w:rPr>
          <w:rFonts w:ascii="Times New Roman" w:hAnsi="Times New Roman"/>
          <w:sz w:val="28"/>
          <w:szCs w:val="28"/>
        </w:rPr>
        <w:t>дет</w:t>
      </w:r>
      <w:r w:rsidRPr="00CA1FF5">
        <w:rPr>
          <w:rFonts w:ascii="Times New Roman" w:hAnsi="Times New Roman"/>
          <w:sz w:val="28"/>
          <w:szCs w:val="28"/>
        </w:rPr>
        <w:t>ся по отдельным объектам (справочник «Нематериальные активы») в де</w:t>
      </w:r>
      <w:r w:rsidRPr="00CA1FF5">
        <w:rPr>
          <w:rFonts w:ascii="Times New Roman" w:hAnsi="Times New Roman"/>
          <w:sz w:val="28"/>
          <w:szCs w:val="28"/>
        </w:rPr>
        <w:softHyphen/>
        <w:t>нежном выражении.</w:t>
      </w:r>
    </w:p>
    <w:p w:rsidR="00AF4430" w:rsidRPr="007904AE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Расходы на приобретение или созда</w:t>
      </w:r>
      <w:r w:rsidR="00080DD6" w:rsidRPr="00CA1FF5">
        <w:rPr>
          <w:rFonts w:ascii="Times New Roman" w:hAnsi="Times New Roman"/>
          <w:sz w:val="28"/>
          <w:szCs w:val="28"/>
        </w:rPr>
        <w:t>ние нематериальных активов нака</w:t>
      </w:r>
      <w:r w:rsidR="00C920C6" w:rsidRPr="00CA1FF5">
        <w:rPr>
          <w:rFonts w:ascii="Times New Roman" w:hAnsi="Times New Roman"/>
          <w:sz w:val="28"/>
          <w:szCs w:val="28"/>
        </w:rPr>
        <w:t>пл</w:t>
      </w:r>
      <w:r w:rsidRPr="00CA1FF5">
        <w:rPr>
          <w:rFonts w:ascii="Times New Roman" w:hAnsi="Times New Roman"/>
          <w:sz w:val="28"/>
          <w:szCs w:val="28"/>
        </w:rPr>
        <w:t>иваются на счете 08 «Вложения во внеоборотные активы», субсчет 08.5 Приобретение нематериальных активов». Аналитический учет на субсчете 08.5 ведется по каждому объекту вложений (справочник «Объекты внеоборотных активов»).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C920C6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4.25pt;height:145.5pt">
            <v:imagedata r:id="rId9" o:title=""/>
          </v:shape>
        </w:pict>
      </w:r>
    </w:p>
    <w:p w:rsidR="00BB1814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C920C6" w:rsidRPr="00CA1FF5">
        <w:rPr>
          <w:rFonts w:ascii="Times New Roman" w:hAnsi="Times New Roman"/>
          <w:sz w:val="28"/>
          <w:szCs w:val="28"/>
        </w:rPr>
        <w:t>3. Экранная форма документа «Поступление НМА»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Для отражения в учете расходов организации по приобретению нематериальных активов предназначен документ «Поступление НМА», техноло</w:t>
      </w:r>
      <w:r w:rsidRPr="00CA1FF5">
        <w:rPr>
          <w:rFonts w:ascii="Times New Roman" w:hAnsi="Times New Roman"/>
          <w:sz w:val="28"/>
          <w:szCs w:val="28"/>
        </w:rPr>
        <w:softHyphen/>
        <w:t>гию работы с которым рассмотрим на следующем примере.</w:t>
      </w:r>
    </w:p>
    <w:p w:rsidR="00C920C6" w:rsidRPr="00CA1FF5" w:rsidRDefault="00C920C6" w:rsidP="00CA1FF5">
      <w:pPr>
        <w:numPr>
          <w:ilvl w:val="0"/>
          <w:numId w:val="46"/>
        </w:numPr>
        <w:spacing w:line="360" w:lineRule="auto"/>
        <w:ind w:left="0" w:firstLine="737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Пример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>12 февраля организация приобрела исключительное право на компьютер</w:t>
      </w:r>
      <w:r w:rsidRPr="00CA1FF5">
        <w:rPr>
          <w:rFonts w:ascii="Times New Roman" w:hAnsi="Times New Roman"/>
          <w:i/>
          <w:iCs/>
          <w:sz w:val="28"/>
          <w:szCs w:val="28"/>
        </w:rPr>
        <w:softHyphen/>
        <w:t>ную программу сроком на 4 года на основании лицензионного договора с правообладателем ЗАО «Компьютер-Сервис» стоимостью 17700 руб., в том числе НДС 2700 руб. От продавца получен счет-фактура № 45 от 12.02.2004г.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В меню «Документы» выбирается пункт «Учет НМА и расходов на НИОКР», в нем - подпункт «Поступление НМА» и открывается </w:t>
      </w:r>
      <w:r w:rsidR="00197A91" w:rsidRPr="00CA1FF5">
        <w:rPr>
          <w:rFonts w:ascii="Times New Roman" w:hAnsi="Times New Roman"/>
          <w:sz w:val="28"/>
          <w:szCs w:val="28"/>
        </w:rPr>
        <w:t xml:space="preserve">экранная форма документа (рис. </w:t>
      </w:r>
      <w:r w:rsidRPr="00CA1FF5">
        <w:rPr>
          <w:rFonts w:ascii="Times New Roman" w:hAnsi="Times New Roman"/>
          <w:sz w:val="28"/>
          <w:szCs w:val="28"/>
        </w:rPr>
        <w:t>3).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В реквизите «Поставщик» выбором из справочника «Контрагенты» указывается: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ЗАО «Компьютер-Сервис». </w:t>
      </w:r>
      <w:r w:rsidRPr="00CA1FF5">
        <w:rPr>
          <w:rFonts w:ascii="Times New Roman" w:hAnsi="Times New Roman"/>
          <w:sz w:val="28"/>
          <w:szCs w:val="28"/>
        </w:rPr>
        <w:t>Для заполнения реквизита «Дого</w:t>
      </w:r>
      <w:r w:rsidRPr="00CA1FF5">
        <w:rPr>
          <w:rFonts w:ascii="Times New Roman" w:hAnsi="Times New Roman"/>
          <w:sz w:val="28"/>
          <w:szCs w:val="28"/>
        </w:rPr>
        <w:softHyphen/>
        <w:t xml:space="preserve">вор» с помощью кнопки </w:t>
      </w:r>
      <w:r w:rsidR="00CB56BC">
        <w:rPr>
          <w:rFonts w:ascii="Times New Roman" w:hAnsi="Times New Roman"/>
          <w:sz w:val="28"/>
          <w:szCs w:val="28"/>
        </w:rPr>
        <w:pict>
          <v:shape id="_x0000_i1026" type="#_x0000_t75" style="width:19.5pt;height:22.5pt">
            <v:imagedata r:id="rId10" o:title=""/>
          </v:shape>
        </w:pict>
      </w:r>
      <w:r w:rsidRPr="00CA1FF5">
        <w:rPr>
          <w:rFonts w:ascii="Times New Roman" w:hAnsi="Times New Roman"/>
          <w:sz w:val="28"/>
          <w:szCs w:val="28"/>
        </w:rPr>
        <w:t>открывается справочник «Договоры», куда вно</w:t>
      </w:r>
      <w:r w:rsidRPr="00CA1FF5">
        <w:rPr>
          <w:rFonts w:ascii="Times New Roman" w:hAnsi="Times New Roman"/>
          <w:sz w:val="28"/>
          <w:szCs w:val="28"/>
        </w:rPr>
        <w:softHyphen/>
        <w:t xml:space="preserve">сится основание расчетов: </w:t>
      </w:r>
      <w:r w:rsidRPr="00CA1FF5">
        <w:rPr>
          <w:rFonts w:ascii="Times New Roman" w:hAnsi="Times New Roman"/>
          <w:i/>
          <w:iCs/>
          <w:sz w:val="28"/>
          <w:szCs w:val="28"/>
        </w:rPr>
        <w:t>Лицензионный договор № 56.</w:t>
      </w:r>
    </w:p>
    <w:p w:rsidR="00AF4430" w:rsidRPr="007904AE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табличной части щелчком мыши на графе «Объект внеоборотных активов» первой строки открывается справочник</w:t>
      </w:r>
      <w:r w:rsidR="00C920C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 xml:space="preserve">«Объекты внеоборотных активов» и с помощью пиктограммы </w:t>
      </w:r>
      <w:r w:rsidR="00CB56BC">
        <w:rPr>
          <w:rFonts w:ascii="Times New Roman" w:hAnsi="Times New Roman"/>
          <w:i/>
          <w:iCs/>
          <w:sz w:val="28"/>
          <w:szCs w:val="28"/>
        </w:rPr>
        <w:pict>
          <v:shape id="_x0000_i1027" type="#_x0000_t75" style="width:18.75pt;height:15.75pt">
            <v:imagedata r:id="rId11" o:title=""/>
          </v:shape>
        </w:pic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 xml:space="preserve">новый объект - </w:t>
      </w:r>
      <w:r w:rsidRPr="00CA1FF5">
        <w:rPr>
          <w:rFonts w:ascii="Times New Roman" w:hAnsi="Times New Roman"/>
          <w:i/>
          <w:iCs/>
          <w:sz w:val="28"/>
          <w:szCs w:val="28"/>
        </w:rPr>
        <w:t>Права на комп</w:t>
      </w:r>
      <w:r w:rsidRPr="00CA1FF5">
        <w:rPr>
          <w:rFonts w:ascii="Times New Roman" w:hAnsi="Times New Roman"/>
          <w:i/>
          <w:sz w:val="28"/>
          <w:szCs w:val="28"/>
        </w:rPr>
        <w:t>ью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терную программу </w:t>
      </w:r>
      <w:r w:rsidRPr="00CA1FF5">
        <w:rPr>
          <w:rFonts w:ascii="Times New Roman" w:hAnsi="Times New Roman"/>
          <w:sz w:val="28"/>
          <w:szCs w:val="28"/>
        </w:rPr>
        <w:t>- сн</w:t>
      </w:r>
      <w:r w:rsidR="00197A91" w:rsidRPr="00CA1FF5">
        <w:rPr>
          <w:rFonts w:ascii="Times New Roman" w:hAnsi="Times New Roman"/>
          <w:sz w:val="28"/>
          <w:szCs w:val="28"/>
        </w:rPr>
        <w:t xml:space="preserve">ачала вносится в список (рис. </w:t>
      </w:r>
      <w:r w:rsidRPr="00CA1FF5">
        <w:rPr>
          <w:rFonts w:ascii="Times New Roman" w:hAnsi="Times New Roman"/>
          <w:sz w:val="28"/>
          <w:szCs w:val="28"/>
        </w:rPr>
        <w:t>4), затем в</w:t>
      </w:r>
      <w:r w:rsidR="00C920C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табличную</w:t>
      </w:r>
      <w:r w:rsidR="00C920C6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часть экранной формы документа «Поступление НМА».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C920C6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8" type="#_x0000_t75" style="width:258pt;height:157.5pt">
            <v:imagedata r:id="rId12" o:title=""/>
          </v:shape>
        </w:pict>
      </w:r>
    </w:p>
    <w:p w:rsidR="008C167D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C920C6" w:rsidRPr="00CA1FF5">
        <w:rPr>
          <w:rFonts w:ascii="Times New Roman" w:hAnsi="Times New Roman"/>
          <w:sz w:val="28"/>
          <w:szCs w:val="28"/>
        </w:rPr>
        <w:t>4. Ввод объекта внеоборотных активов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В колонке «Сумма» указывается стоимость покупки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15000.00 </w:t>
      </w:r>
      <w:r w:rsidRPr="00CA1FF5">
        <w:rPr>
          <w:rFonts w:ascii="Times New Roman" w:hAnsi="Times New Roman"/>
          <w:sz w:val="28"/>
          <w:szCs w:val="28"/>
        </w:rPr>
        <w:t>руб. Остальные колонки заполняются автоматически.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результате экранная форма принимае</w:t>
      </w:r>
      <w:r w:rsidR="00197A91" w:rsidRPr="00CA1FF5">
        <w:rPr>
          <w:rFonts w:ascii="Times New Roman" w:hAnsi="Times New Roman"/>
          <w:sz w:val="28"/>
          <w:szCs w:val="28"/>
        </w:rPr>
        <w:t xml:space="preserve">т вид, представленный на рис. </w:t>
      </w:r>
      <w:r w:rsidRPr="00CA1FF5">
        <w:rPr>
          <w:rFonts w:ascii="Times New Roman" w:hAnsi="Times New Roman"/>
          <w:sz w:val="28"/>
          <w:szCs w:val="28"/>
        </w:rPr>
        <w:t>5.</w:t>
      </w:r>
    </w:p>
    <w:p w:rsidR="00AF4430" w:rsidRPr="007904AE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При проведении документа формируются проводки по кредиту счета 60.1 «Расчеты с поставщиками и подрядчиками (в рублях)» (объекты аналитического учета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ЗАО «Компьютер-Сервис» </w:t>
      </w:r>
      <w:r w:rsidRPr="00CA1FF5">
        <w:rPr>
          <w:rFonts w:ascii="Times New Roman" w:hAnsi="Times New Roman"/>
          <w:sz w:val="28"/>
          <w:szCs w:val="28"/>
        </w:rPr>
        <w:t xml:space="preserve">и </w:t>
      </w:r>
      <w:r w:rsidRPr="00CA1FF5">
        <w:rPr>
          <w:rFonts w:ascii="Times New Roman" w:hAnsi="Times New Roman"/>
          <w:i/>
          <w:iCs/>
          <w:sz w:val="28"/>
          <w:szCs w:val="28"/>
        </w:rPr>
        <w:t>«Лицензионный договор № 56»</w:t>
      </w:r>
      <w:r w:rsidRPr="00CA1FF5">
        <w:rPr>
          <w:rFonts w:ascii="Times New Roman" w:hAnsi="Times New Roman"/>
          <w:iCs/>
          <w:sz w:val="28"/>
          <w:szCs w:val="28"/>
        </w:rPr>
        <w:t>)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 xml:space="preserve">и дебету счета 08.5 «Приобретение нематериальных активов» (объект аналитического учета - </w:t>
      </w:r>
      <w:r w:rsidRPr="00CA1FF5">
        <w:rPr>
          <w:rFonts w:ascii="Times New Roman" w:hAnsi="Times New Roman"/>
          <w:i/>
          <w:iCs/>
          <w:sz w:val="28"/>
          <w:szCs w:val="28"/>
        </w:rPr>
        <w:t>«Права на компьютерную программу»</w:t>
      </w:r>
      <w:r w:rsidRPr="00CA1FF5">
        <w:rPr>
          <w:rFonts w:ascii="Times New Roman" w:hAnsi="Times New Roman"/>
          <w:iCs/>
          <w:sz w:val="28"/>
          <w:szCs w:val="28"/>
        </w:rPr>
        <w:t>)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 - </w:t>
      </w:r>
      <w:r w:rsidRPr="00CA1FF5">
        <w:rPr>
          <w:rFonts w:ascii="Times New Roman" w:hAnsi="Times New Roman"/>
          <w:sz w:val="28"/>
          <w:szCs w:val="28"/>
        </w:rPr>
        <w:t>на сумму 15000.00 руб. и дебету счета 19.2 «Налог на добавленную стоимость по при</w:t>
      </w:r>
      <w:r w:rsidRPr="00CA1FF5">
        <w:rPr>
          <w:rFonts w:ascii="Times New Roman" w:hAnsi="Times New Roman"/>
          <w:sz w:val="28"/>
          <w:szCs w:val="28"/>
        </w:rPr>
        <w:softHyphen/>
        <w:t xml:space="preserve">обретенных нематериальным активам» (объекты аналитического учета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ЗАО «Компьютер-Сервис» </w:t>
      </w:r>
      <w:r w:rsidRPr="00CA1FF5">
        <w:rPr>
          <w:rFonts w:ascii="Times New Roman" w:hAnsi="Times New Roman"/>
          <w:sz w:val="28"/>
          <w:szCs w:val="28"/>
        </w:rPr>
        <w:t xml:space="preserve">и </w:t>
      </w:r>
      <w:r w:rsidRPr="00CA1FF5">
        <w:rPr>
          <w:rFonts w:ascii="Times New Roman" w:hAnsi="Times New Roman"/>
          <w:i/>
          <w:iCs/>
          <w:sz w:val="28"/>
          <w:szCs w:val="28"/>
        </w:rPr>
        <w:t>«Поступление НМА №00001 (12.02.2004)»</w:t>
      </w:r>
      <w:r w:rsidRPr="00CA1FF5">
        <w:rPr>
          <w:rFonts w:ascii="Times New Roman" w:hAnsi="Times New Roman"/>
          <w:iCs/>
          <w:sz w:val="28"/>
          <w:szCs w:val="28"/>
        </w:rPr>
        <w:t>)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 - </w:t>
      </w:r>
      <w:r w:rsidRPr="00CA1FF5">
        <w:rPr>
          <w:rFonts w:ascii="Times New Roman" w:hAnsi="Times New Roman"/>
          <w:sz w:val="28"/>
          <w:szCs w:val="28"/>
        </w:rPr>
        <w:t>на сумму 2700.00 руб. Одновременно формируются записи на счетах налогового Учета и вспомогательных счетах для автоматического формирования записей книги покупок.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B729DF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29" type="#_x0000_t75" style="width:249.75pt;height:135pt">
            <v:imagedata r:id="rId13" o:title=""/>
          </v:shape>
        </w:pict>
      </w:r>
    </w:p>
    <w:p w:rsidR="00B729DF" w:rsidRPr="00CA1FF5" w:rsidRDefault="00197A91" w:rsidP="00484BB7">
      <w:pPr>
        <w:spacing w:line="360" w:lineRule="auto"/>
        <w:ind w:left="851" w:hanging="114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B729DF" w:rsidRPr="00CA1FF5">
        <w:rPr>
          <w:rFonts w:ascii="Times New Roman" w:hAnsi="Times New Roman"/>
          <w:sz w:val="28"/>
          <w:szCs w:val="28"/>
        </w:rPr>
        <w:t>5. Пример заполнения экранной формы документа</w:t>
      </w:r>
      <w:r w:rsidR="00167DD4" w:rsidRPr="00167DD4">
        <w:rPr>
          <w:rFonts w:ascii="Times New Roman" w:hAnsi="Times New Roman"/>
          <w:sz w:val="28"/>
          <w:szCs w:val="28"/>
        </w:rPr>
        <w:t xml:space="preserve"> </w:t>
      </w:r>
      <w:r w:rsidR="00B729DF" w:rsidRPr="00CA1FF5">
        <w:rPr>
          <w:rFonts w:ascii="Times New Roman" w:hAnsi="Times New Roman"/>
          <w:sz w:val="28"/>
          <w:szCs w:val="28"/>
        </w:rPr>
        <w:t>«Поступление НМА»</w:t>
      </w:r>
    </w:p>
    <w:p w:rsidR="00167DD4" w:rsidRP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AF4430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  <w:r w:rsidRPr="00CA1FF5">
        <w:rPr>
          <w:rFonts w:ascii="Times New Roman" w:hAnsi="Times New Roman"/>
          <w:sz w:val="28"/>
          <w:szCs w:val="28"/>
        </w:rPr>
        <w:t>Если поставщику был выдан аванс и в экранной форме в реквизите «Зачет аванса...» установлены режимы «только по договору» или «без указания договора», то при проведении документа будет сделана попытка списа</w:t>
      </w:r>
      <w:r w:rsidRPr="00CA1FF5">
        <w:rPr>
          <w:rFonts w:ascii="Times New Roman" w:hAnsi="Times New Roman"/>
          <w:sz w:val="28"/>
          <w:szCs w:val="28"/>
        </w:rPr>
        <w:softHyphen/>
        <w:t>ния аванса. При установленном первом режиме документ анализирует со</w:t>
      </w:r>
      <w:r w:rsidRPr="00CA1FF5">
        <w:rPr>
          <w:rFonts w:ascii="Times New Roman" w:hAnsi="Times New Roman"/>
          <w:sz w:val="28"/>
          <w:szCs w:val="28"/>
        </w:rPr>
        <w:softHyphen/>
        <w:t>стояние расчетов с поставщиком на счете 60.2 «Расчеты по авансам выданным (в рублях)» по основанию расчетов, указанному в реквизите «Договор» экранной формы документа, при втором - по объекту аналитического учета «Без договора (служебный; для платежей без указания договора)». Если аванс обнаружен, то сумма аванса (в пределах суммы полученных активов) списы</w:t>
      </w:r>
      <w:r w:rsidRPr="00CA1FF5">
        <w:rPr>
          <w:rFonts w:ascii="Times New Roman" w:hAnsi="Times New Roman"/>
          <w:sz w:val="28"/>
          <w:szCs w:val="28"/>
        </w:rPr>
        <w:softHyphen/>
        <w:t>вается проводкой с кредита счета 60.2 «Расчеты по авансам выданным (в рублях)» в дебет счета 60.1 «Расчеты с поставщиками и подрядчиками (в рублях)».Для отражения операций по принятию объектов нематериальных акти</w:t>
      </w:r>
      <w:r w:rsidRPr="00CA1FF5">
        <w:rPr>
          <w:rFonts w:ascii="Times New Roman" w:hAnsi="Times New Roman"/>
          <w:sz w:val="28"/>
          <w:szCs w:val="28"/>
        </w:rPr>
        <w:softHyphen/>
        <w:t>вов к бухгалтерскому учету предназначен документ «Принятие к учету НМА и результатов НИОКР». Рассмотрим технологию работы с документом на следующем примере.</w:t>
      </w:r>
    </w:p>
    <w:p w:rsidR="00B729DF" w:rsidRPr="00CA1FF5" w:rsidRDefault="00B729DF" w:rsidP="00CA1FF5">
      <w:pPr>
        <w:numPr>
          <w:ilvl w:val="1"/>
          <w:numId w:val="33"/>
        </w:numPr>
        <w:spacing w:line="360" w:lineRule="auto"/>
        <w:ind w:left="0" w:firstLine="737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Пример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i/>
          <w:iCs/>
          <w:sz w:val="28"/>
          <w:szCs w:val="28"/>
        </w:rPr>
      </w:pPr>
      <w:r w:rsidRPr="00CA1FF5">
        <w:rPr>
          <w:rFonts w:ascii="Times New Roman" w:hAnsi="Times New Roman"/>
          <w:i/>
          <w:iCs/>
          <w:sz w:val="28"/>
          <w:szCs w:val="28"/>
        </w:rPr>
        <w:t xml:space="preserve">17 февраля компьютерная программа установлена на компьютер </w:t>
      </w:r>
      <w:r w:rsidRPr="00CA1FF5">
        <w:rPr>
          <w:rFonts w:ascii="Times New Roman" w:hAnsi="Times New Roman"/>
          <w:i/>
          <w:sz w:val="28"/>
          <w:szCs w:val="28"/>
          <w:lang w:val="en-US"/>
        </w:rPr>
        <w:t>Pentium</w:t>
      </w:r>
      <w:r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i/>
          <w:iCs/>
          <w:sz w:val="28"/>
          <w:szCs w:val="28"/>
          <w:lang w:val="en-US"/>
        </w:rPr>
        <w:t>IV</w:t>
      </w:r>
      <w:r w:rsidRPr="00CA1FF5">
        <w:rPr>
          <w:rFonts w:ascii="Times New Roman" w:hAnsi="Times New Roman"/>
          <w:i/>
          <w:iCs/>
          <w:sz w:val="28"/>
          <w:szCs w:val="28"/>
        </w:rPr>
        <w:t>, находящийся в бухгалтерии. Ответственным лицом за сохранно</w:t>
      </w:r>
      <w:r w:rsidRPr="00CA1FF5">
        <w:rPr>
          <w:rFonts w:ascii="Times New Roman" w:hAnsi="Times New Roman"/>
          <w:i/>
          <w:sz w:val="28"/>
          <w:szCs w:val="28"/>
        </w:rPr>
        <w:t>сть</w:t>
      </w:r>
      <w:r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программы и документации назначена Панасюк М.П. В соответствии с учетной политикой амортизация начисляется с </w:t>
      </w:r>
      <w:r w:rsidRPr="00CA1FF5">
        <w:rPr>
          <w:rFonts w:ascii="Times New Roman" w:hAnsi="Times New Roman"/>
          <w:i/>
          <w:sz w:val="28"/>
          <w:szCs w:val="28"/>
        </w:rPr>
        <w:t>при</w:t>
      </w:r>
      <w:r w:rsidRPr="00CA1FF5">
        <w:rPr>
          <w:rFonts w:ascii="Times New Roman" w:hAnsi="Times New Roman"/>
          <w:i/>
          <w:iCs/>
          <w:sz w:val="28"/>
          <w:szCs w:val="28"/>
        </w:rPr>
        <w:t>менением счета 05 «Амортизация нематериальных активов».</w:t>
      </w:r>
    </w:p>
    <w:p w:rsidR="00B729DF" w:rsidRPr="007904AE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меню «Документы» выбирается пункт «Учет НМА и расходов на НИОКР», а в нем - подпункт «Принятие к учету НМА и</w:t>
      </w:r>
      <w:r w:rsidR="00B729DF" w:rsidRPr="00CA1FF5">
        <w:rPr>
          <w:rFonts w:ascii="Times New Roman" w:hAnsi="Times New Roman"/>
          <w:sz w:val="28"/>
          <w:szCs w:val="28"/>
        </w:rPr>
        <w:t xml:space="preserve"> результатов НИКОР» и открывается э</w:t>
      </w:r>
      <w:r w:rsidR="00197A91" w:rsidRPr="00CA1FF5">
        <w:rPr>
          <w:rFonts w:ascii="Times New Roman" w:hAnsi="Times New Roman"/>
          <w:sz w:val="28"/>
          <w:szCs w:val="28"/>
        </w:rPr>
        <w:t xml:space="preserve">кранная форма документа (рис. </w:t>
      </w:r>
      <w:r w:rsidR="00B729DF" w:rsidRPr="00CA1FF5">
        <w:rPr>
          <w:rFonts w:ascii="Times New Roman" w:hAnsi="Times New Roman"/>
          <w:sz w:val="28"/>
          <w:szCs w:val="28"/>
        </w:rPr>
        <w:t>6).</w:t>
      </w:r>
    </w:p>
    <w:p w:rsidR="00167DD4" w:rsidRPr="007904AE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B729DF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shape id="_x0000_s1032" type="#_x0000_t75" style="width:243pt;height:171pt;rotation:359;mso-left-percent:-10001;mso-top-percent:-10001;mso-position-horizontal:absolute;mso-position-horizontal-relative:char;mso-position-vertical:absolute;mso-position-vertical-relative:line;mso-left-percent:-10001;mso-top-percent:-10001">
            <v:imagedata r:id="rId14" o:title=""/>
            <w10:anchorlock/>
          </v:shape>
        </w:pict>
      </w:r>
    </w:p>
    <w:p w:rsidR="00B729DF" w:rsidRPr="00CA1FF5" w:rsidRDefault="00197A91" w:rsidP="00484BB7">
      <w:pPr>
        <w:spacing w:line="360" w:lineRule="auto"/>
        <w:ind w:left="709" w:firstLine="28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B729DF" w:rsidRPr="00CA1FF5">
        <w:rPr>
          <w:rFonts w:ascii="Times New Roman" w:hAnsi="Times New Roman"/>
          <w:sz w:val="28"/>
          <w:szCs w:val="28"/>
        </w:rPr>
        <w:t>6. Экранная форма документа «Принятие к учету НМА и результатов НИОКР»</w:t>
      </w:r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На закладке «Общие сведения» в реквизите «Объект внеоборотных активов» с помощью кнопки </w:t>
      </w:r>
      <w:r w:rsidR="00CB56BC">
        <w:rPr>
          <w:rFonts w:ascii="Times New Roman" w:hAnsi="Times New Roman"/>
          <w:sz w:val="28"/>
          <w:szCs w:val="28"/>
        </w:rPr>
        <w:pict>
          <v:shape id="_x0000_i1031" type="#_x0000_t75" style="width:19.5pt;height:22.5pt">
            <v:imagedata r:id="rId10" o:title=""/>
          </v:shape>
        </w:pict>
      </w:r>
      <w:r w:rsidRPr="00CA1FF5">
        <w:rPr>
          <w:rFonts w:ascii="Times New Roman" w:hAnsi="Times New Roman"/>
          <w:sz w:val="28"/>
          <w:szCs w:val="28"/>
        </w:rPr>
        <w:t>открывается справочник «Объекты внеоборот</w:t>
      </w:r>
      <w:r w:rsidRPr="00CA1FF5">
        <w:rPr>
          <w:rFonts w:ascii="Times New Roman" w:hAnsi="Times New Roman"/>
          <w:sz w:val="28"/>
          <w:szCs w:val="28"/>
        </w:rPr>
        <w:softHyphen/>
        <w:t>ных активов». Здесь двойным щелчком мыши выбирается объект аналитиче</w:t>
      </w:r>
      <w:r w:rsidRPr="00CA1FF5">
        <w:rPr>
          <w:rFonts w:ascii="Times New Roman" w:hAnsi="Times New Roman"/>
          <w:sz w:val="28"/>
          <w:szCs w:val="28"/>
        </w:rPr>
        <w:softHyphen/>
        <w:t>ского учета со счету 08.5 «Приобретение нематериальных а</w:t>
      </w:r>
      <w:r w:rsidR="00197A91" w:rsidRPr="00CA1FF5">
        <w:rPr>
          <w:rFonts w:ascii="Times New Roman" w:hAnsi="Times New Roman"/>
          <w:sz w:val="28"/>
          <w:szCs w:val="28"/>
        </w:rPr>
        <w:t xml:space="preserve">ктивов» (рис. </w:t>
      </w:r>
      <w:r w:rsidRPr="00CA1FF5">
        <w:rPr>
          <w:rFonts w:ascii="Times New Roman" w:hAnsi="Times New Roman"/>
          <w:sz w:val="28"/>
          <w:szCs w:val="28"/>
        </w:rPr>
        <w:t>7).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Затем в реквизите «Нематериальный актив» с помощью кнопки </w:t>
      </w:r>
      <w:r w:rsidR="00CB56BC">
        <w:rPr>
          <w:rFonts w:ascii="Times New Roman" w:hAnsi="Times New Roman"/>
          <w:sz w:val="28"/>
          <w:szCs w:val="28"/>
        </w:rPr>
        <w:pict>
          <v:shape id="_x0000_i1032" type="#_x0000_t75" style="width:19.5pt;height:22.5pt">
            <v:imagedata r:id="rId10" o:title=""/>
          </v:shape>
        </w:pict>
      </w:r>
      <w:r w:rsidRPr="00CA1FF5">
        <w:rPr>
          <w:rFonts w:ascii="Times New Roman" w:hAnsi="Times New Roman"/>
          <w:sz w:val="28"/>
          <w:szCs w:val="28"/>
        </w:rPr>
        <w:t xml:space="preserve">открывается справочник «Нематериальные активы». Новый объект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Права на компьютерную программу - </w:t>
      </w:r>
      <w:r w:rsidRPr="00CA1FF5">
        <w:rPr>
          <w:rFonts w:ascii="Times New Roman" w:hAnsi="Times New Roman"/>
          <w:sz w:val="28"/>
          <w:szCs w:val="28"/>
        </w:rPr>
        <w:t>сначала добавляется в список, затем двойным Щелчком мыши «переносится» в экранную форму. При добавлении в спра</w:t>
      </w:r>
      <w:r w:rsidRPr="00CA1FF5">
        <w:rPr>
          <w:rFonts w:ascii="Times New Roman" w:hAnsi="Times New Roman"/>
          <w:sz w:val="28"/>
          <w:szCs w:val="28"/>
        </w:rPr>
        <w:softHyphen/>
        <w:t>вочник «Нематериальные активы» нового объекта учета ему автоматически присваивается условный инвентарный номер.</w:t>
      </w: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На этой закладке также указывается:</w:t>
      </w:r>
    </w:p>
    <w:p w:rsidR="00B729DF" w:rsidRPr="00CA1FF5" w:rsidRDefault="00B729DF" w:rsidP="00CA1FF5">
      <w:pPr>
        <w:numPr>
          <w:ilvl w:val="0"/>
          <w:numId w:val="40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вид НМА, к которому относится объект: </w:t>
      </w:r>
      <w:r w:rsidRPr="00CA1FF5">
        <w:rPr>
          <w:rFonts w:ascii="Times New Roman" w:hAnsi="Times New Roman"/>
          <w:i/>
          <w:iCs/>
          <w:sz w:val="28"/>
          <w:szCs w:val="28"/>
        </w:rPr>
        <w:t>Права на программы для ЭВМ;</w:t>
      </w:r>
    </w:p>
    <w:p w:rsidR="00B729DF" w:rsidRPr="00CA1FF5" w:rsidRDefault="00B729DF" w:rsidP="00CA1FF5">
      <w:pPr>
        <w:numPr>
          <w:ilvl w:val="0"/>
          <w:numId w:val="40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 xml:space="preserve">ответственное лицо: </w:t>
      </w:r>
      <w:r w:rsidRPr="00CA1FF5">
        <w:rPr>
          <w:rFonts w:ascii="Times New Roman" w:hAnsi="Times New Roman"/>
          <w:i/>
          <w:iCs/>
          <w:sz w:val="28"/>
          <w:szCs w:val="28"/>
        </w:rPr>
        <w:t>Панасюк Маргарита Павловна;</w:t>
      </w:r>
    </w:p>
    <w:p w:rsidR="00B729DF" w:rsidRPr="00CA1FF5" w:rsidRDefault="00B729DF" w:rsidP="00CA1FF5">
      <w:pPr>
        <w:numPr>
          <w:ilvl w:val="0"/>
          <w:numId w:val="40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 xml:space="preserve">порядок </w:t>
      </w:r>
      <w:r w:rsidRPr="00CA1FF5">
        <w:rPr>
          <w:rFonts w:ascii="Times New Roman" w:hAnsi="Times New Roman"/>
          <w:sz w:val="28"/>
          <w:szCs w:val="28"/>
        </w:rPr>
        <w:t xml:space="preserve">начисления амортизации: </w:t>
      </w:r>
      <w:r w:rsidRPr="00CA1FF5">
        <w:rPr>
          <w:rFonts w:ascii="Times New Roman" w:hAnsi="Times New Roman"/>
          <w:i/>
          <w:iCs/>
          <w:sz w:val="28"/>
          <w:szCs w:val="28"/>
        </w:rPr>
        <w:t>...по кредиту счета 05;</w:t>
      </w:r>
    </w:p>
    <w:p w:rsidR="00525B54" w:rsidRPr="00167DD4" w:rsidRDefault="00B729DF" w:rsidP="00CA1FF5">
      <w:pPr>
        <w:numPr>
          <w:ilvl w:val="0"/>
          <w:numId w:val="40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 xml:space="preserve">признак, </w:t>
      </w:r>
      <w:r w:rsidRPr="00CA1FF5">
        <w:rPr>
          <w:rFonts w:ascii="Times New Roman" w:hAnsi="Times New Roman"/>
          <w:sz w:val="28"/>
          <w:szCs w:val="28"/>
        </w:rPr>
        <w:t xml:space="preserve">что для целей налогового учета объект следует </w:t>
      </w:r>
      <w:r w:rsidRPr="00CA1FF5">
        <w:rPr>
          <w:rFonts w:ascii="Times New Roman" w:hAnsi="Times New Roman"/>
          <w:i/>
          <w:iCs/>
          <w:sz w:val="28"/>
          <w:szCs w:val="28"/>
        </w:rPr>
        <w:t>включить в состав амортиз</w:t>
      </w:r>
      <w:r w:rsidR="00525B54" w:rsidRPr="00CA1FF5">
        <w:rPr>
          <w:rFonts w:ascii="Times New Roman" w:hAnsi="Times New Roman"/>
          <w:i/>
          <w:iCs/>
          <w:sz w:val="28"/>
          <w:szCs w:val="28"/>
        </w:rPr>
        <w:t>ир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уемого </w:t>
      </w:r>
      <w:r w:rsidR="00525B54" w:rsidRPr="00CA1FF5">
        <w:rPr>
          <w:rFonts w:ascii="Times New Roman" w:hAnsi="Times New Roman"/>
          <w:i/>
          <w:iCs/>
          <w:sz w:val="28"/>
          <w:szCs w:val="28"/>
        </w:rPr>
        <w:t>имущества.</w:t>
      </w:r>
    </w:p>
    <w:p w:rsidR="00167DD4" w:rsidRPr="00CA1FF5" w:rsidRDefault="00167DD4" w:rsidP="00167DD4">
      <w:pPr>
        <w:spacing w:line="360" w:lineRule="auto"/>
        <w:ind w:left="737"/>
        <w:jc w:val="both"/>
        <w:rPr>
          <w:rFonts w:ascii="Times New Roman" w:hAnsi="Times New Roman"/>
          <w:sz w:val="28"/>
          <w:szCs w:val="28"/>
        </w:rPr>
      </w:pPr>
    </w:p>
    <w:p w:rsidR="00525B54" w:rsidRPr="00167DD4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shape id="_x0000_s1029" type="#_x0000_t75" style="width:237pt;height:165.75pt;rotation:1;mso-left-percent:-10001;mso-top-percent:-10001;mso-position-horizontal:absolute;mso-position-horizontal-relative:char;mso-position-vertical:absolute;mso-position-vertical-relative:line;mso-left-percent:-10001;mso-top-percent:-10001">
            <v:imagedata r:id="rId15" o:title=""/>
            <w10:anchorlock/>
          </v:shape>
        </w:pict>
      </w:r>
    </w:p>
    <w:p w:rsidR="00525B54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525B54" w:rsidRPr="00CA1FF5">
        <w:rPr>
          <w:rFonts w:ascii="Times New Roman" w:hAnsi="Times New Roman"/>
          <w:sz w:val="28"/>
          <w:szCs w:val="28"/>
        </w:rPr>
        <w:t>7. Выбор объекта внеоборотных активов</w:t>
      </w:r>
    </w:p>
    <w:p w:rsidR="00167DD4" w:rsidRP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25B54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shape id="_x0000_s1028" type="#_x0000_t75" style="width:238.5pt;height:172.5pt;rotation:1;mso-left-percent:-10001;mso-top-percent:-10001;mso-position-horizontal:absolute;mso-position-horizontal-relative:char;mso-position-vertical:absolute;mso-position-vertical-relative:line;mso-left-percent:-10001;mso-top-percent:-10001">
            <v:imagedata r:id="rId16" o:title=""/>
            <w10:anchorlock/>
          </v:shape>
        </w:pict>
      </w:r>
    </w:p>
    <w:p w:rsidR="00525B54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525B54" w:rsidRPr="00CA1FF5">
        <w:rPr>
          <w:rFonts w:ascii="Times New Roman" w:hAnsi="Times New Roman"/>
          <w:sz w:val="28"/>
          <w:szCs w:val="28"/>
        </w:rPr>
        <w:t>8. Пример заполнения закладки «Общие сведения» документа</w:t>
      </w:r>
    </w:p>
    <w:p w:rsidR="00BB1814" w:rsidRPr="00CA1FF5" w:rsidRDefault="00525B5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«Принятие к учету НМА и результатов НИОКР»</w:t>
      </w:r>
    </w:p>
    <w:p w:rsidR="00167DD4" w:rsidRDefault="00167DD4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F4430" w:rsidRPr="00CA1FF5" w:rsidRDefault="00AF443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Для определения суммы затрат, связанных с приобретением, признаваемых первоначальной стоимостью объекта нематериальных активов, документ записывается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(кнопка «Записать»),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после чего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нажимается кнопка «Объем вложений во внеоборотные активы».</w:t>
      </w:r>
    </w:p>
    <w:p w:rsidR="00080DD6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В результате закладка «Общие сведения» принимает вид, </w:t>
      </w:r>
      <w:r w:rsidR="00525B54" w:rsidRPr="00CA1FF5">
        <w:rPr>
          <w:rFonts w:ascii="Times New Roman" w:hAnsi="Times New Roman"/>
          <w:sz w:val="28"/>
          <w:szCs w:val="28"/>
        </w:rPr>
        <w:t>представленный</w:t>
      </w:r>
      <w:r w:rsidR="00197A91" w:rsidRPr="00CA1FF5">
        <w:rPr>
          <w:rFonts w:ascii="Times New Roman" w:hAnsi="Times New Roman"/>
          <w:sz w:val="28"/>
          <w:szCs w:val="28"/>
        </w:rPr>
        <w:t xml:space="preserve"> на рис. </w:t>
      </w:r>
      <w:r w:rsidRPr="00CA1FF5">
        <w:rPr>
          <w:rFonts w:ascii="Times New Roman" w:hAnsi="Times New Roman"/>
          <w:sz w:val="28"/>
          <w:szCs w:val="28"/>
        </w:rPr>
        <w:t>8.</w:t>
      </w:r>
    </w:p>
    <w:p w:rsidR="00080DD6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На закладке «Бухгалтерский учет» описывается порядок начисления амортизации по объекту нематериальных активов. Здесь указывается:</w:t>
      </w:r>
    </w:p>
    <w:p w:rsidR="004D5E80" w:rsidRPr="00CA1FF5" w:rsidRDefault="004D5E80" w:rsidP="00CA1FF5">
      <w:pPr>
        <w:numPr>
          <w:ilvl w:val="1"/>
          <w:numId w:val="36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срок полезного использования объекта в соответствии с лицензионным договором – 48 месяцев;</w:t>
      </w:r>
    </w:p>
    <w:p w:rsidR="004D5E80" w:rsidRPr="00CA1FF5" w:rsidRDefault="004D5E80" w:rsidP="00CA1FF5">
      <w:pPr>
        <w:numPr>
          <w:ilvl w:val="1"/>
          <w:numId w:val="36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способ начисления амортизации - </w:t>
      </w:r>
      <w:r w:rsidRPr="00CA1FF5">
        <w:rPr>
          <w:rFonts w:ascii="Times New Roman" w:hAnsi="Times New Roman"/>
          <w:i/>
          <w:iCs/>
          <w:sz w:val="28"/>
          <w:szCs w:val="28"/>
        </w:rPr>
        <w:t>линейный.</w:t>
      </w:r>
    </w:p>
    <w:p w:rsidR="004D5E80" w:rsidRPr="00CA1FF5" w:rsidRDefault="004D5E80" w:rsidP="00CA1FF5">
      <w:pPr>
        <w:numPr>
          <w:ilvl w:val="1"/>
          <w:numId w:val="36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счет затрат для отнесения амортизационных отчислений – 26 «Общехозяйственные расходы»;</w:t>
      </w:r>
    </w:p>
    <w:p w:rsidR="004D5E80" w:rsidRPr="00CA1FF5" w:rsidRDefault="004D5E80" w:rsidP="00CA1FF5">
      <w:pPr>
        <w:numPr>
          <w:ilvl w:val="1"/>
          <w:numId w:val="36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объекты аналитического учета: статья расходов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Амортизация НМА, </w:t>
      </w:r>
      <w:r w:rsidRPr="00CA1FF5">
        <w:rPr>
          <w:rFonts w:ascii="Times New Roman" w:hAnsi="Times New Roman"/>
          <w:iCs/>
          <w:sz w:val="28"/>
          <w:szCs w:val="28"/>
        </w:rPr>
        <w:t>подразделение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 – Бухгалтерия;</w:t>
      </w:r>
    </w:p>
    <w:p w:rsidR="004D5E80" w:rsidRDefault="004D5E80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  <w:r w:rsidRPr="00CA1FF5">
        <w:rPr>
          <w:rFonts w:ascii="Times New Roman" w:hAnsi="Times New Roman"/>
          <w:sz w:val="28"/>
          <w:szCs w:val="28"/>
        </w:rPr>
        <w:t>В результате закладка «Бухгалтерский учет» принимает</w:t>
      </w:r>
      <w:r w:rsidR="00197A91" w:rsidRPr="00CA1FF5">
        <w:rPr>
          <w:rFonts w:ascii="Times New Roman" w:hAnsi="Times New Roman"/>
          <w:sz w:val="28"/>
          <w:szCs w:val="28"/>
        </w:rPr>
        <w:t xml:space="preserve"> вид, представленный на рис. </w:t>
      </w:r>
      <w:r w:rsidRPr="00CA1FF5">
        <w:rPr>
          <w:rFonts w:ascii="Times New Roman" w:hAnsi="Times New Roman"/>
          <w:sz w:val="28"/>
          <w:szCs w:val="28"/>
        </w:rPr>
        <w:t>9.</w:t>
      </w:r>
    </w:p>
    <w:p w:rsidR="00484BB7" w:rsidRPr="00484BB7" w:rsidRDefault="00484BB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D5E80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shape id="_x0000_s1027" type="#_x0000_t75" style="width:232.5pt;height:167.25pt;rotation:359;mso-left-percent:-10001;mso-top-percent:-10001;mso-position-horizontal:absolute;mso-position-horizontal-relative:char;mso-position-vertical:absolute;mso-position-vertical-relative:line;mso-left-percent:-10001;mso-top-percent:-10001">
            <v:imagedata r:id="rId17" o:title=""/>
            <w10:anchorlock/>
          </v:shape>
        </w:pict>
      </w:r>
    </w:p>
    <w:p w:rsidR="00BB1814" w:rsidRPr="00CA1FF5" w:rsidRDefault="00197A91" w:rsidP="00484BB7">
      <w:pPr>
        <w:spacing w:line="360" w:lineRule="auto"/>
        <w:ind w:left="709" w:firstLine="28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Рис. </w:t>
      </w:r>
      <w:r w:rsidR="00525B54" w:rsidRPr="00CA1FF5">
        <w:rPr>
          <w:rFonts w:ascii="Times New Roman" w:hAnsi="Times New Roman"/>
          <w:sz w:val="28"/>
          <w:szCs w:val="28"/>
        </w:rPr>
        <w:t>9. Пример заполнения закладки «Бухгалтерский учет» документа</w:t>
      </w:r>
      <w:r w:rsidR="00484BB7" w:rsidRPr="00484BB7">
        <w:rPr>
          <w:rFonts w:ascii="Times New Roman" w:hAnsi="Times New Roman"/>
          <w:sz w:val="28"/>
          <w:szCs w:val="28"/>
        </w:rPr>
        <w:t xml:space="preserve"> </w:t>
      </w:r>
      <w:r w:rsidR="00525B54" w:rsidRPr="00CA1FF5">
        <w:rPr>
          <w:rFonts w:ascii="Times New Roman" w:hAnsi="Times New Roman"/>
          <w:sz w:val="28"/>
          <w:szCs w:val="28"/>
        </w:rPr>
        <w:t>«Принятие к учету НМА и результатов НИОКР»</w:t>
      </w:r>
    </w:p>
    <w:p w:rsidR="00484BB7" w:rsidRPr="00484BB7" w:rsidRDefault="00484BB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080DD6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На за</w:t>
      </w:r>
      <w:r w:rsidR="00197A91" w:rsidRPr="00CA1FF5">
        <w:rPr>
          <w:rFonts w:ascii="Times New Roman" w:hAnsi="Times New Roman"/>
          <w:sz w:val="28"/>
          <w:szCs w:val="28"/>
        </w:rPr>
        <w:t>кладке «Налоговый учет» (рис. 1</w:t>
      </w:r>
      <w:r w:rsidRPr="00CA1FF5">
        <w:rPr>
          <w:rFonts w:ascii="Times New Roman" w:hAnsi="Times New Roman"/>
          <w:sz w:val="28"/>
          <w:szCs w:val="28"/>
        </w:rPr>
        <w:t>0) указывается:</w:t>
      </w:r>
    </w:p>
    <w:p w:rsidR="004D5E80" w:rsidRPr="00CA1FF5" w:rsidRDefault="004D5E80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первоначальная стоимость - </w:t>
      </w:r>
      <w:r w:rsidRPr="00CA1FF5">
        <w:rPr>
          <w:rFonts w:ascii="Times New Roman" w:hAnsi="Times New Roman"/>
          <w:i/>
          <w:iCs/>
          <w:sz w:val="28"/>
          <w:szCs w:val="28"/>
        </w:rPr>
        <w:t xml:space="preserve">15000.00 </w:t>
      </w:r>
      <w:r w:rsidRPr="00CA1FF5">
        <w:rPr>
          <w:rFonts w:ascii="Times New Roman" w:hAnsi="Times New Roman"/>
          <w:sz w:val="28"/>
          <w:szCs w:val="28"/>
        </w:rPr>
        <w:t>руб.;</w:t>
      </w:r>
    </w:p>
    <w:p w:rsidR="004D5E80" w:rsidRPr="00CA1FF5" w:rsidRDefault="004D5E80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срок полезного использования – </w:t>
      </w:r>
      <w:r w:rsidRPr="00CA1FF5">
        <w:rPr>
          <w:rFonts w:ascii="Times New Roman" w:hAnsi="Times New Roman"/>
          <w:i/>
          <w:sz w:val="28"/>
          <w:szCs w:val="28"/>
        </w:rPr>
        <w:t xml:space="preserve">48 </w:t>
      </w:r>
      <w:r w:rsidRPr="00CA1FF5">
        <w:rPr>
          <w:rFonts w:ascii="Times New Roman" w:hAnsi="Times New Roman"/>
          <w:sz w:val="28"/>
          <w:szCs w:val="28"/>
        </w:rPr>
        <w:t>месяцев;</w:t>
      </w:r>
    </w:p>
    <w:p w:rsidR="004D5E80" w:rsidRPr="00CA1FF5" w:rsidRDefault="004D5E80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амортизационная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 xml:space="preserve">группа - </w:t>
      </w:r>
      <w:r w:rsidRPr="00CA1FF5">
        <w:rPr>
          <w:rFonts w:ascii="Times New Roman" w:hAnsi="Times New Roman"/>
          <w:i/>
          <w:iCs/>
          <w:sz w:val="28"/>
          <w:szCs w:val="28"/>
        </w:rPr>
        <w:t>Третья группа(свыше 3 лет до 5 лет включительно);</w:t>
      </w:r>
    </w:p>
    <w:p w:rsidR="004D5E80" w:rsidRPr="00CA1FF5" w:rsidRDefault="004D5E80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>метод</w:t>
      </w:r>
      <w:r w:rsidRPr="00CA1FF5">
        <w:rPr>
          <w:rFonts w:ascii="Times New Roman" w:hAnsi="Times New Roman"/>
          <w:sz w:val="28"/>
          <w:szCs w:val="28"/>
        </w:rPr>
        <w:t xml:space="preserve"> начисления амортизации – </w:t>
      </w:r>
      <w:r w:rsidRPr="00CA1FF5">
        <w:rPr>
          <w:rFonts w:ascii="Times New Roman" w:hAnsi="Times New Roman"/>
          <w:i/>
          <w:iCs/>
          <w:sz w:val="28"/>
          <w:szCs w:val="28"/>
        </w:rPr>
        <w:t>Линейный;</w:t>
      </w:r>
    </w:p>
    <w:p w:rsidR="004D5E80" w:rsidRPr="00CA1FF5" w:rsidRDefault="004D5E80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 xml:space="preserve">вид </w:t>
      </w:r>
      <w:r w:rsidRPr="00CA1FF5">
        <w:rPr>
          <w:rFonts w:ascii="Times New Roman" w:hAnsi="Times New Roman"/>
          <w:sz w:val="28"/>
          <w:szCs w:val="28"/>
        </w:rPr>
        <w:t xml:space="preserve">расхода - </w:t>
      </w:r>
      <w:r w:rsidRPr="00CA1FF5">
        <w:rPr>
          <w:rFonts w:ascii="Times New Roman" w:hAnsi="Times New Roman"/>
          <w:i/>
          <w:iCs/>
          <w:sz w:val="28"/>
          <w:szCs w:val="28"/>
        </w:rPr>
        <w:t>Другие расходы, включаемые в состав косвенных рас</w:t>
      </w:r>
      <w:r w:rsidRPr="00CA1FF5">
        <w:rPr>
          <w:rFonts w:ascii="Times New Roman" w:hAnsi="Times New Roman"/>
          <w:i/>
          <w:iCs/>
          <w:sz w:val="28"/>
          <w:szCs w:val="28"/>
        </w:rPr>
        <w:softHyphen/>
        <w:t>ходов;</w:t>
      </w:r>
    </w:p>
    <w:p w:rsidR="00207750" w:rsidRPr="00CA1FF5" w:rsidRDefault="00C970FD" w:rsidP="00CA1FF5">
      <w:pPr>
        <w:numPr>
          <w:ilvl w:val="0"/>
          <w:numId w:val="37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iCs/>
          <w:sz w:val="28"/>
          <w:szCs w:val="28"/>
        </w:rPr>
        <w:t xml:space="preserve">элемент </w:t>
      </w:r>
      <w:r w:rsidRPr="00CA1FF5">
        <w:rPr>
          <w:rFonts w:ascii="Times New Roman" w:hAnsi="Times New Roman"/>
          <w:sz w:val="28"/>
          <w:szCs w:val="28"/>
        </w:rPr>
        <w:t xml:space="preserve">расхода – </w:t>
      </w:r>
      <w:r w:rsidRPr="00CA1FF5">
        <w:rPr>
          <w:rFonts w:ascii="Times New Roman" w:hAnsi="Times New Roman"/>
          <w:i/>
          <w:iCs/>
          <w:sz w:val="28"/>
          <w:szCs w:val="28"/>
        </w:rPr>
        <w:t>Амортизация.</w:t>
      </w:r>
    </w:p>
    <w:p w:rsidR="007E037B" w:rsidRPr="00CA1FF5" w:rsidRDefault="007E037B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C970FD" w:rsidRPr="00CA1FF5" w:rsidRDefault="00CB56BC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 id="_x0000_i1036" type="#_x0000_t75" style="width:236.25pt;height:171.75pt">
            <v:imagedata r:id="rId18" o:title=""/>
          </v:shape>
        </w:pict>
      </w:r>
    </w:p>
    <w:p w:rsidR="00C970FD" w:rsidRPr="00CA1FF5" w:rsidRDefault="00197A91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Рис. 1</w:t>
      </w:r>
      <w:r w:rsidR="00080DD6" w:rsidRPr="00CA1FF5">
        <w:rPr>
          <w:rFonts w:ascii="Times New Roman" w:hAnsi="Times New Roman"/>
          <w:sz w:val="28"/>
          <w:szCs w:val="28"/>
        </w:rPr>
        <w:t xml:space="preserve">0. Пример заполнения закладки «Налоговый учет» </w:t>
      </w:r>
      <w:r w:rsidR="00C970FD" w:rsidRPr="00CA1FF5">
        <w:rPr>
          <w:rFonts w:ascii="Times New Roman" w:hAnsi="Times New Roman"/>
          <w:sz w:val="28"/>
          <w:szCs w:val="28"/>
        </w:rPr>
        <w:t>документа</w:t>
      </w:r>
    </w:p>
    <w:p w:rsidR="00080DD6" w:rsidRPr="00CA1FF5" w:rsidRDefault="00C970FD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 xml:space="preserve">«Принятие к учету НМА </w:t>
      </w:r>
      <w:r w:rsidR="00080DD6" w:rsidRPr="00CA1FF5">
        <w:rPr>
          <w:rFonts w:ascii="Times New Roman" w:hAnsi="Times New Roman"/>
          <w:sz w:val="28"/>
          <w:szCs w:val="28"/>
        </w:rPr>
        <w:t>и результатов НИОКР»</w:t>
      </w:r>
    </w:p>
    <w:p w:rsidR="00484BB7" w:rsidRDefault="00484BB7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80DD6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После заполнения экранной формы документ вновь сохраняется, но уже с проведением. При проведении автоматически формируется:</w:t>
      </w:r>
    </w:p>
    <w:p w:rsidR="00080DD6" w:rsidRPr="00CA1FF5" w:rsidRDefault="00080DD6" w:rsidP="00CA1FF5">
      <w:pPr>
        <w:numPr>
          <w:ilvl w:val="0"/>
          <w:numId w:val="38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в бухгалтерском учете - проводка по дебету</w:t>
      </w:r>
      <w:r w:rsidR="00C970FD" w:rsidRPr="00CA1FF5">
        <w:rPr>
          <w:rFonts w:ascii="Times New Roman" w:hAnsi="Times New Roman"/>
          <w:sz w:val="28"/>
          <w:szCs w:val="28"/>
        </w:rPr>
        <w:t xml:space="preserve"> субсчета 04.1 «Нематери</w:t>
      </w:r>
      <w:r w:rsidR="00C970FD" w:rsidRPr="00CA1FF5">
        <w:rPr>
          <w:rFonts w:ascii="Times New Roman" w:hAnsi="Times New Roman"/>
          <w:sz w:val="28"/>
          <w:szCs w:val="28"/>
        </w:rPr>
        <w:softHyphen/>
        <w:t>альные</w:t>
      </w:r>
      <w:r w:rsidR="00BB1814" w:rsidRPr="00CA1FF5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активы» с кредита субсчета 08.5 «Приобретение нематериаль</w:t>
      </w:r>
      <w:r w:rsidRPr="00CA1FF5">
        <w:rPr>
          <w:rFonts w:ascii="Times New Roman" w:hAnsi="Times New Roman"/>
          <w:sz w:val="28"/>
          <w:szCs w:val="28"/>
        </w:rPr>
        <w:softHyphen/>
        <w:t>ных активов»;</w:t>
      </w:r>
    </w:p>
    <w:p w:rsidR="00BB1814" w:rsidRPr="00484BB7" w:rsidRDefault="00080DD6" w:rsidP="00CA1FF5">
      <w:pPr>
        <w:numPr>
          <w:ilvl w:val="0"/>
          <w:numId w:val="38"/>
        </w:numPr>
        <w:spacing w:line="360" w:lineRule="auto"/>
        <w:ind w:left="0" w:firstLine="737"/>
        <w:jc w:val="both"/>
        <w:rPr>
          <w:rFonts w:ascii="Times New Roman" w:hAnsi="Times New Roman"/>
          <w:sz w:val="28"/>
          <w:szCs w:val="28"/>
        </w:rPr>
      </w:pPr>
      <w:r w:rsidRPr="00484BB7">
        <w:rPr>
          <w:rFonts w:ascii="Times New Roman" w:hAnsi="Times New Roman"/>
          <w:sz w:val="28"/>
          <w:szCs w:val="28"/>
        </w:rPr>
        <w:t>в налоговом учете - «проводка» по дебет</w:t>
      </w:r>
      <w:r w:rsidR="00C970FD" w:rsidRPr="00484BB7">
        <w:rPr>
          <w:rFonts w:ascii="Times New Roman" w:hAnsi="Times New Roman"/>
          <w:sz w:val="28"/>
          <w:szCs w:val="28"/>
        </w:rPr>
        <w:t>у счета Н05.03 «Первона</w:t>
      </w:r>
      <w:r w:rsidR="00C970FD" w:rsidRPr="00484BB7">
        <w:rPr>
          <w:rFonts w:ascii="Times New Roman" w:hAnsi="Times New Roman"/>
          <w:sz w:val="28"/>
          <w:szCs w:val="28"/>
        </w:rPr>
        <w:softHyphen/>
        <w:t>чальная</w:t>
      </w:r>
      <w:r w:rsidR="00484BB7" w:rsidRPr="00484BB7">
        <w:rPr>
          <w:rFonts w:ascii="Times New Roman" w:hAnsi="Times New Roman"/>
          <w:sz w:val="28"/>
          <w:szCs w:val="28"/>
        </w:rPr>
        <w:t xml:space="preserve"> </w:t>
      </w:r>
      <w:r w:rsidRPr="00484BB7">
        <w:rPr>
          <w:rFonts w:ascii="Times New Roman" w:hAnsi="Times New Roman"/>
          <w:sz w:val="28"/>
          <w:szCs w:val="28"/>
        </w:rPr>
        <w:t>стоимость нематериальных активов» и кредиту счета Н</w:t>
      </w:r>
      <w:r w:rsidR="00C970FD" w:rsidRPr="00484BB7">
        <w:rPr>
          <w:rFonts w:ascii="Times New Roman" w:hAnsi="Times New Roman"/>
          <w:sz w:val="28"/>
          <w:szCs w:val="28"/>
        </w:rPr>
        <w:t>0</w:t>
      </w:r>
      <w:r w:rsidRPr="00484BB7">
        <w:rPr>
          <w:rFonts w:ascii="Times New Roman" w:hAnsi="Times New Roman"/>
          <w:sz w:val="28"/>
          <w:szCs w:val="28"/>
        </w:rPr>
        <w:t>1.08</w:t>
      </w:r>
    </w:p>
    <w:p w:rsidR="00C970FD" w:rsidRPr="00484BB7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«Формирование стоимости об</w:t>
      </w:r>
      <w:r w:rsidR="00484BB7">
        <w:rPr>
          <w:rFonts w:ascii="Times New Roman" w:hAnsi="Times New Roman"/>
          <w:sz w:val="28"/>
          <w:szCs w:val="28"/>
        </w:rPr>
        <w:t>ъектов нематериальных активов».</w:t>
      </w:r>
    </w:p>
    <w:p w:rsidR="00080DD6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Расчет ежемесячной суммы амортизационных отчислений и формирование соответствующих записей на счетах бухгалтерского и налогового учета производится с помощью регламентного документа «Начисление амортиза</w:t>
      </w:r>
      <w:r w:rsidRPr="00CA1FF5">
        <w:rPr>
          <w:rFonts w:ascii="Times New Roman" w:hAnsi="Times New Roman"/>
          <w:sz w:val="28"/>
          <w:szCs w:val="28"/>
        </w:rPr>
        <w:softHyphen/>
        <w:t>ции и погашени</w:t>
      </w:r>
      <w:r w:rsidR="00C970FD" w:rsidRPr="00CA1FF5">
        <w:rPr>
          <w:rFonts w:ascii="Times New Roman" w:hAnsi="Times New Roman"/>
          <w:sz w:val="28"/>
          <w:szCs w:val="28"/>
        </w:rPr>
        <w:t>е стоимости» (меню «Документы» →</w:t>
      </w:r>
      <w:r w:rsidRPr="00CA1FF5">
        <w:rPr>
          <w:rFonts w:ascii="Times New Roman" w:hAnsi="Times New Roman"/>
          <w:sz w:val="28"/>
          <w:szCs w:val="28"/>
        </w:rPr>
        <w:t xml:space="preserve"> пункт «Регламентные» </w:t>
      </w:r>
      <w:r w:rsidR="00C970FD" w:rsidRPr="00CA1FF5">
        <w:rPr>
          <w:rFonts w:ascii="Times New Roman" w:hAnsi="Times New Roman"/>
          <w:sz w:val="28"/>
          <w:szCs w:val="28"/>
        </w:rPr>
        <w:t>→</w:t>
      </w:r>
      <w:r w:rsidRPr="00CA1FF5">
        <w:rPr>
          <w:rFonts w:ascii="Times New Roman" w:hAnsi="Times New Roman"/>
          <w:sz w:val="28"/>
          <w:szCs w:val="28"/>
        </w:rPr>
        <w:t xml:space="preserve"> подпункт «Начисление амортизации и погашение стоимости»).</w:t>
      </w:r>
    </w:p>
    <w:p w:rsidR="00AF4430" w:rsidRPr="00CA1FF5" w:rsidRDefault="00080DD6" w:rsidP="00CA1FF5">
      <w:pPr>
        <w:spacing w:line="36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Для выполнения расчета устанавливаются флажки ««Нематериальные активы» и «Начисление амортизации ОС и НМА для целей налогового учета». Расчет производится по кнопке «Провести», вывод результатов на бумажный носитель информации - по кнопке «Печать</w:t>
      </w:r>
      <w:r w:rsidR="00197A91" w:rsidRPr="00CA1FF5">
        <w:rPr>
          <w:rFonts w:ascii="Times New Roman" w:hAnsi="Times New Roman"/>
          <w:sz w:val="28"/>
          <w:szCs w:val="28"/>
        </w:rPr>
        <w:t>».</w:t>
      </w:r>
    </w:p>
    <w:p w:rsidR="00197A91" w:rsidRPr="00484BB7" w:rsidRDefault="00484BB7" w:rsidP="00484BB7">
      <w:pPr>
        <w:spacing w:line="360" w:lineRule="auto"/>
        <w:ind w:firstLine="737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bookmarkStart w:id="7" w:name="_Toc198608648"/>
      <w:r w:rsidR="00197A91" w:rsidRPr="00484BB7">
        <w:rPr>
          <w:rFonts w:ascii="Times New Roman" w:hAnsi="Times New Roman"/>
          <w:b/>
          <w:i/>
          <w:sz w:val="28"/>
          <w:szCs w:val="28"/>
        </w:rPr>
        <w:t>Литература</w:t>
      </w:r>
      <w:bookmarkEnd w:id="7"/>
    </w:p>
    <w:p w:rsidR="00484BB7" w:rsidRDefault="00484BB7" w:rsidP="00CA1FF5">
      <w:pPr>
        <w:spacing w:line="360" w:lineRule="auto"/>
        <w:ind w:firstLine="737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197A91" w:rsidRPr="00CA1FF5" w:rsidRDefault="00197A91" w:rsidP="00484BB7">
      <w:pPr>
        <w:spacing w:line="360" w:lineRule="auto"/>
        <w:ind w:left="709" w:hanging="709"/>
        <w:jc w:val="center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Основная литература:</w:t>
      </w:r>
    </w:p>
    <w:p w:rsidR="00197A91" w:rsidRPr="00CA1FF5" w:rsidRDefault="00197A91" w:rsidP="00484BB7">
      <w:pPr>
        <w:numPr>
          <w:ilvl w:val="0"/>
          <w:numId w:val="42"/>
        </w:numPr>
        <w:tabs>
          <w:tab w:val="clear" w:pos="1260"/>
          <w:tab w:val="num" w:pos="709"/>
        </w:tabs>
        <w:spacing w:line="360" w:lineRule="auto"/>
        <w:ind w:left="709" w:hanging="709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Компьютерная бухгалтерия 7.7 с новым планом счетов.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С. А.Харитонов, Москва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ООО “1С-Паблишинг”. 2005.</w:t>
      </w:r>
    </w:p>
    <w:p w:rsidR="00197A91" w:rsidRPr="00CA1FF5" w:rsidRDefault="00197A91" w:rsidP="00484BB7">
      <w:pPr>
        <w:numPr>
          <w:ilvl w:val="0"/>
          <w:numId w:val="42"/>
        </w:numPr>
        <w:tabs>
          <w:tab w:val="clear" w:pos="1260"/>
          <w:tab w:val="num" w:pos="709"/>
        </w:tabs>
        <w:spacing w:line="360" w:lineRule="auto"/>
        <w:ind w:left="709" w:hanging="709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1С: Предприятия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версия 7.7 .Руководства пользователя. Фирма «1С» Москва.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AE4EEB">
        <w:rPr>
          <w:rFonts w:ascii="Times New Roman" w:hAnsi="Times New Roman"/>
          <w:sz w:val="28"/>
          <w:szCs w:val="28"/>
          <w:lang w:val="en-US"/>
        </w:rPr>
        <w:t>www</w:t>
      </w:r>
      <w:r w:rsidRPr="00AE4EEB">
        <w:rPr>
          <w:rFonts w:ascii="Times New Roman" w:hAnsi="Times New Roman"/>
          <w:sz w:val="28"/>
          <w:szCs w:val="28"/>
        </w:rPr>
        <w:t>.1</w:t>
      </w:r>
      <w:r w:rsidRPr="00AE4EEB">
        <w:rPr>
          <w:rFonts w:ascii="Times New Roman" w:hAnsi="Times New Roman"/>
          <w:sz w:val="28"/>
          <w:szCs w:val="28"/>
          <w:lang w:val="en-US"/>
        </w:rPr>
        <w:t>c</w:t>
      </w:r>
      <w:r w:rsidRPr="00AE4EEB">
        <w:rPr>
          <w:rFonts w:ascii="Times New Roman" w:hAnsi="Times New Roman"/>
          <w:sz w:val="28"/>
          <w:szCs w:val="28"/>
        </w:rPr>
        <w:t>.</w:t>
      </w:r>
      <w:r w:rsidRPr="00AE4EEB">
        <w:rPr>
          <w:rFonts w:ascii="Times New Roman" w:hAnsi="Times New Roman"/>
          <w:sz w:val="28"/>
          <w:szCs w:val="28"/>
          <w:lang w:val="en-US"/>
        </w:rPr>
        <w:t>ru</w:t>
      </w:r>
      <w:r w:rsidRPr="00CA1FF5">
        <w:rPr>
          <w:rFonts w:ascii="Times New Roman" w:hAnsi="Times New Roman"/>
          <w:sz w:val="28"/>
          <w:szCs w:val="28"/>
        </w:rPr>
        <w:t xml:space="preserve"> </w:t>
      </w:r>
    </w:p>
    <w:p w:rsidR="00197A91" w:rsidRPr="00CA1FF5" w:rsidRDefault="00197A91" w:rsidP="00484BB7">
      <w:pPr>
        <w:numPr>
          <w:ilvl w:val="0"/>
          <w:numId w:val="42"/>
        </w:numPr>
        <w:tabs>
          <w:tab w:val="clear" w:pos="1260"/>
          <w:tab w:val="num" w:pos="709"/>
        </w:tabs>
        <w:spacing w:line="360" w:lineRule="auto"/>
        <w:ind w:left="709" w:hanging="709"/>
        <w:jc w:val="both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Технология ведения учета в программе “1</w:t>
      </w:r>
      <w:r w:rsidRPr="00CA1FF5">
        <w:rPr>
          <w:rFonts w:ascii="Times New Roman" w:hAnsi="Times New Roman"/>
          <w:sz w:val="28"/>
          <w:szCs w:val="28"/>
          <w:lang w:val="en-US"/>
        </w:rPr>
        <w:t>C</w:t>
      </w:r>
      <w:r w:rsidRPr="00CA1FF5">
        <w:rPr>
          <w:rFonts w:ascii="Times New Roman" w:hAnsi="Times New Roman"/>
          <w:sz w:val="28"/>
          <w:szCs w:val="28"/>
        </w:rPr>
        <w:t xml:space="preserve">:Бухгалтерия </w:t>
      </w:r>
      <w:smartTag w:uri="urn:schemas-microsoft-com:office:smarttags" w:element="metricconverter">
        <w:smartTagPr>
          <w:attr w:name="ProductID" w:val="8.0”"/>
        </w:smartTagPr>
        <w:r w:rsidRPr="00CA1FF5">
          <w:rPr>
            <w:rFonts w:ascii="Times New Roman" w:hAnsi="Times New Roman"/>
            <w:sz w:val="28"/>
            <w:szCs w:val="28"/>
          </w:rPr>
          <w:t>8.0”</w:t>
        </w:r>
      </w:smartTag>
      <w:r w:rsidRPr="00CA1FF5">
        <w:rPr>
          <w:rFonts w:ascii="Times New Roman" w:hAnsi="Times New Roman"/>
          <w:sz w:val="28"/>
          <w:szCs w:val="28"/>
        </w:rPr>
        <w:t xml:space="preserve"> . С. А.Харитонов,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>Москва</w:t>
      </w:r>
      <w:r w:rsidR="00484BB7">
        <w:rPr>
          <w:rFonts w:ascii="Times New Roman" w:hAnsi="Times New Roman"/>
          <w:sz w:val="28"/>
          <w:szCs w:val="28"/>
        </w:rPr>
        <w:t xml:space="preserve"> </w:t>
      </w:r>
      <w:r w:rsidRPr="00CA1FF5">
        <w:rPr>
          <w:rFonts w:ascii="Times New Roman" w:hAnsi="Times New Roman"/>
          <w:sz w:val="28"/>
          <w:szCs w:val="28"/>
        </w:rPr>
        <w:t xml:space="preserve">ООО “1С-Паблишинг”. 2005. </w:t>
      </w:r>
    </w:p>
    <w:p w:rsidR="00197A91" w:rsidRPr="00CA1FF5" w:rsidRDefault="00197A91" w:rsidP="00484BB7">
      <w:pPr>
        <w:tabs>
          <w:tab w:val="num" w:pos="709"/>
        </w:tabs>
        <w:spacing w:line="360" w:lineRule="auto"/>
        <w:ind w:left="709" w:hanging="709"/>
        <w:jc w:val="both"/>
        <w:rPr>
          <w:rFonts w:ascii="Times New Roman" w:hAnsi="Times New Roman"/>
          <w:b/>
          <w:sz w:val="28"/>
          <w:szCs w:val="28"/>
        </w:rPr>
      </w:pPr>
    </w:p>
    <w:p w:rsidR="00197A91" w:rsidRPr="00CA1FF5" w:rsidRDefault="00197A91" w:rsidP="00484BB7">
      <w:pPr>
        <w:tabs>
          <w:tab w:val="num" w:pos="709"/>
        </w:tabs>
        <w:spacing w:line="360" w:lineRule="auto"/>
        <w:ind w:left="709" w:hanging="709"/>
        <w:jc w:val="center"/>
        <w:rPr>
          <w:rFonts w:ascii="Times New Roman" w:hAnsi="Times New Roman"/>
          <w:b/>
          <w:sz w:val="28"/>
          <w:szCs w:val="28"/>
        </w:rPr>
      </w:pPr>
      <w:r w:rsidRPr="00CA1FF5">
        <w:rPr>
          <w:rFonts w:ascii="Times New Roman" w:hAnsi="Times New Roman"/>
          <w:b/>
          <w:sz w:val="28"/>
          <w:szCs w:val="28"/>
        </w:rPr>
        <w:t>Дополнительная литература:</w:t>
      </w:r>
    </w:p>
    <w:p w:rsidR="00207750" w:rsidRPr="00CA1FF5" w:rsidRDefault="00197A91" w:rsidP="00484BB7">
      <w:pPr>
        <w:numPr>
          <w:ilvl w:val="0"/>
          <w:numId w:val="43"/>
        </w:numPr>
        <w:tabs>
          <w:tab w:val="clear" w:pos="1260"/>
          <w:tab w:val="num" w:pos="709"/>
        </w:tabs>
        <w:spacing w:line="36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Информационные технологии управления. Учебник. Под ред.</w:t>
      </w:r>
    </w:p>
    <w:p w:rsidR="00197A91" w:rsidRPr="00CA1FF5" w:rsidRDefault="00197A91" w:rsidP="00484BB7">
      <w:pPr>
        <w:tabs>
          <w:tab w:val="num" w:pos="709"/>
        </w:tabs>
        <w:spacing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Г. А. Титоренко</w:t>
      </w:r>
      <w:r w:rsidR="00207750" w:rsidRPr="00CA1FF5">
        <w:rPr>
          <w:rFonts w:ascii="Times New Roman" w:hAnsi="Times New Roman"/>
          <w:sz w:val="28"/>
          <w:szCs w:val="28"/>
        </w:rPr>
        <w:t>. М.: ЮНИТИ-ДАНА, 2003 - 399с.</w:t>
      </w:r>
    </w:p>
    <w:p w:rsidR="00207750" w:rsidRPr="00CA1FF5" w:rsidRDefault="00207750" w:rsidP="00484BB7">
      <w:pPr>
        <w:numPr>
          <w:ilvl w:val="0"/>
          <w:numId w:val="43"/>
        </w:numPr>
        <w:tabs>
          <w:tab w:val="clear" w:pos="1260"/>
          <w:tab w:val="num" w:pos="709"/>
        </w:tabs>
        <w:spacing w:line="360" w:lineRule="auto"/>
        <w:ind w:hanging="1260"/>
        <w:jc w:val="both"/>
        <w:rPr>
          <w:rFonts w:ascii="Times New Roman" w:hAnsi="Times New Roman"/>
          <w:sz w:val="28"/>
          <w:szCs w:val="28"/>
        </w:rPr>
      </w:pPr>
      <w:r w:rsidRPr="00CA1FF5">
        <w:rPr>
          <w:rFonts w:ascii="Times New Roman" w:hAnsi="Times New Roman"/>
          <w:sz w:val="28"/>
          <w:szCs w:val="28"/>
        </w:rPr>
        <w:t>Журнал «БУХГАЛТЕР И КОМПЬЮТЕР» 2004.</w:t>
      </w:r>
    </w:p>
    <w:sectPr w:rsidR="00207750" w:rsidRPr="00CA1FF5" w:rsidSect="00CA1FF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283" w:rsidRDefault="00D47283">
      <w:r>
        <w:separator/>
      </w:r>
    </w:p>
  </w:endnote>
  <w:endnote w:type="continuationSeparator" w:id="0">
    <w:p w:rsidR="00D47283" w:rsidRDefault="00D47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677" w:rsidRDefault="00362677" w:rsidP="007E037B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62677" w:rsidRDefault="00362677" w:rsidP="0036267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283" w:rsidRDefault="00D47283">
      <w:r>
        <w:separator/>
      </w:r>
    </w:p>
  </w:footnote>
  <w:footnote w:type="continuationSeparator" w:id="0">
    <w:p w:rsidR="00D47283" w:rsidRDefault="00D472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ACC565A"/>
    <w:lvl w:ilvl="0">
      <w:numFmt w:val="bullet"/>
      <w:lvlText w:val="*"/>
      <w:lvlJc w:val="left"/>
    </w:lvl>
  </w:abstractNum>
  <w:abstractNum w:abstractNumId="1">
    <w:nsid w:val="03D657CD"/>
    <w:multiLevelType w:val="hybridMultilevel"/>
    <w:tmpl w:val="952C1FC0"/>
    <w:lvl w:ilvl="0" w:tplc="71D2243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4A72956"/>
    <w:multiLevelType w:val="hybridMultilevel"/>
    <w:tmpl w:val="0F105E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D13674"/>
    <w:multiLevelType w:val="hybridMultilevel"/>
    <w:tmpl w:val="875401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F640AD"/>
    <w:multiLevelType w:val="hybridMultilevel"/>
    <w:tmpl w:val="CBD6693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0D85642A"/>
    <w:multiLevelType w:val="hybridMultilevel"/>
    <w:tmpl w:val="D8141B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D64601"/>
    <w:multiLevelType w:val="hybridMultilevel"/>
    <w:tmpl w:val="C12C28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B0D76A7"/>
    <w:multiLevelType w:val="hybridMultilevel"/>
    <w:tmpl w:val="94F2AE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5E1C0C"/>
    <w:multiLevelType w:val="hybridMultilevel"/>
    <w:tmpl w:val="567C4F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BE96192"/>
    <w:multiLevelType w:val="multilevel"/>
    <w:tmpl w:val="C12C2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C2D2270"/>
    <w:multiLevelType w:val="hybridMultilevel"/>
    <w:tmpl w:val="BA0022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CA11397"/>
    <w:multiLevelType w:val="hybridMultilevel"/>
    <w:tmpl w:val="5544A5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E04F98"/>
    <w:multiLevelType w:val="hybridMultilevel"/>
    <w:tmpl w:val="AE3A6A3C"/>
    <w:lvl w:ilvl="0" w:tplc="71CC323C">
      <w:numFmt w:val="bullet"/>
      <w:lvlText w:val=""/>
      <w:lvlJc w:val="left"/>
      <w:pPr>
        <w:tabs>
          <w:tab w:val="num" w:pos="860"/>
        </w:tabs>
        <w:ind w:left="86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EF7101D"/>
    <w:multiLevelType w:val="hybridMultilevel"/>
    <w:tmpl w:val="A170C5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33C5C7A"/>
    <w:multiLevelType w:val="hybridMultilevel"/>
    <w:tmpl w:val="F4668F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A467F7E"/>
    <w:multiLevelType w:val="hybridMultilevel"/>
    <w:tmpl w:val="9A8EBD5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2AB47306"/>
    <w:multiLevelType w:val="hybridMultilevel"/>
    <w:tmpl w:val="03EE16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AD97F4C"/>
    <w:multiLevelType w:val="hybridMultilevel"/>
    <w:tmpl w:val="B6FA0F42"/>
    <w:lvl w:ilvl="0" w:tplc="A338415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2BF2188A"/>
    <w:multiLevelType w:val="hybridMultilevel"/>
    <w:tmpl w:val="2F821C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FD3761"/>
    <w:multiLevelType w:val="hybridMultilevel"/>
    <w:tmpl w:val="F39E9B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8671397"/>
    <w:multiLevelType w:val="hybridMultilevel"/>
    <w:tmpl w:val="B98CA238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A493092"/>
    <w:multiLevelType w:val="hybridMultilevel"/>
    <w:tmpl w:val="4D6C9B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13F5897"/>
    <w:multiLevelType w:val="multilevel"/>
    <w:tmpl w:val="A5927EB2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19A6DE8"/>
    <w:multiLevelType w:val="hybridMultilevel"/>
    <w:tmpl w:val="391C2F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34D1C09"/>
    <w:multiLevelType w:val="hybridMultilevel"/>
    <w:tmpl w:val="7DB04352"/>
    <w:lvl w:ilvl="0" w:tplc="F9BAE15C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5">
    <w:nsid w:val="440B20F4"/>
    <w:multiLevelType w:val="hybridMultilevel"/>
    <w:tmpl w:val="C29ED6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E9331AF"/>
    <w:multiLevelType w:val="multilevel"/>
    <w:tmpl w:val="0F105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EA35CA"/>
    <w:multiLevelType w:val="hybridMultilevel"/>
    <w:tmpl w:val="8EBAE9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0411670"/>
    <w:multiLevelType w:val="multilevel"/>
    <w:tmpl w:val="5A945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13220CC"/>
    <w:multiLevelType w:val="hybridMultilevel"/>
    <w:tmpl w:val="F184FE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3743EEB"/>
    <w:multiLevelType w:val="hybridMultilevel"/>
    <w:tmpl w:val="E77E89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E34366A"/>
    <w:multiLevelType w:val="hybridMultilevel"/>
    <w:tmpl w:val="66ECF1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5E495B53"/>
    <w:multiLevelType w:val="hybridMultilevel"/>
    <w:tmpl w:val="A5927EB2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F66103A"/>
    <w:multiLevelType w:val="hybridMultilevel"/>
    <w:tmpl w:val="8D706B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00C743A"/>
    <w:multiLevelType w:val="hybridMultilevel"/>
    <w:tmpl w:val="5A945A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1A72158"/>
    <w:multiLevelType w:val="hybridMultilevel"/>
    <w:tmpl w:val="B9BCFED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65355BA6"/>
    <w:multiLevelType w:val="hybridMultilevel"/>
    <w:tmpl w:val="6B76F4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86E1DFC"/>
    <w:multiLevelType w:val="hybridMultilevel"/>
    <w:tmpl w:val="FA94C50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>
    <w:nsid w:val="68AF5C49"/>
    <w:multiLevelType w:val="hybridMultilevel"/>
    <w:tmpl w:val="3D7E7E2E"/>
    <w:lvl w:ilvl="0" w:tplc="0F9AF0D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C8B5667"/>
    <w:multiLevelType w:val="hybridMultilevel"/>
    <w:tmpl w:val="1B12EA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1DD7102"/>
    <w:multiLevelType w:val="hybridMultilevel"/>
    <w:tmpl w:val="3224FB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2A87053"/>
    <w:multiLevelType w:val="hybridMultilevel"/>
    <w:tmpl w:val="DA0803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4716C8C"/>
    <w:multiLevelType w:val="hybridMultilevel"/>
    <w:tmpl w:val="EFD69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6B146F9"/>
    <w:multiLevelType w:val="hybridMultilevel"/>
    <w:tmpl w:val="F5A8D9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92148E5"/>
    <w:multiLevelType w:val="hybridMultilevel"/>
    <w:tmpl w:val="8B72087E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9C26871"/>
    <w:multiLevelType w:val="hybridMultilevel"/>
    <w:tmpl w:val="0352B2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E9C03FD"/>
    <w:multiLevelType w:val="hybridMultilevel"/>
    <w:tmpl w:val="653E6FB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557"/>
        <w:lvlJc w:val="left"/>
        <w:rPr>
          <w:rFonts w:ascii="Times New Roman" w:hAnsi="Times New Roman" w:hint="default"/>
        </w:rPr>
      </w:lvl>
    </w:lvlOverride>
  </w:num>
  <w:num w:numId="2">
    <w:abstractNumId w:val="27"/>
  </w:num>
  <w:num w:numId="3">
    <w:abstractNumId w:val="2"/>
  </w:num>
  <w:num w:numId="4">
    <w:abstractNumId w:val="26"/>
  </w:num>
  <w:num w:numId="5">
    <w:abstractNumId w:val="20"/>
  </w:num>
  <w:num w:numId="6">
    <w:abstractNumId w:val="35"/>
  </w:num>
  <w:num w:numId="7">
    <w:abstractNumId w:val="42"/>
  </w:num>
  <w:num w:numId="8">
    <w:abstractNumId w:val="15"/>
  </w:num>
  <w:num w:numId="9">
    <w:abstractNumId w:val="3"/>
  </w:num>
  <w:num w:numId="10">
    <w:abstractNumId w:val="29"/>
  </w:num>
  <w:num w:numId="11">
    <w:abstractNumId w:val="37"/>
  </w:num>
  <w:num w:numId="12">
    <w:abstractNumId w:val="33"/>
  </w:num>
  <w:num w:numId="13">
    <w:abstractNumId w:val="43"/>
  </w:num>
  <w:num w:numId="14">
    <w:abstractNumId w:val="19"/>
  </w:num>
  <w:num w:numId="15">
    <w:abstractNumId w:val="5"/>
  </w:num>
  <w:num w:numId="16">
    <w:abstractNumId w:val="12"/>
  </w:num>
  <w:num w:numId="17">
    <w:abstractNumId w:val="21"/>
  </w:num>
  <w:num w:numId="18">
    <w:abstractNumId w:val="36"/>
  </w:num>
  <w:num w:numId="19">
    <w:abstractNumId w:val="32"/>
  </w:num>
  <w:num w:numId="20">
    <w:abstractNumId w:val="22"/>
  </w:num>
  <w:num w:numId="21">
    <w:abstractNumId w:val="41"/>
  </w:num>
  <w:num w:numId="22">
    <w:abstractNumId w:val="13"/>
  </w:num>
  <w:num w:numId="23">
    <w:abstractNumId w:val="7"/>
  </w:num>
  <w:num w:numId="24">
    <w:abstractNumId w:val="39"/>
  </w:num>
  <w:num w:numId="25">
    <w:abstractNumId w:val="23"/>
  </w:num>
  <w:num w:numId="26">
    <w:abstractNumId w:val="46"/>
  </w:num>
  <w:num w:numId="27">
    <w:abstractNumId w:val="14"/>
  </w:num>
  <w:num w:numId="28">
    <w:abstractNumId w:val="25"/>
  </w:num>
  <w:num w:numId="29">
    <w:abstractNumId w:val="4"/>
  </w:num>
  <w:num w:numId="30">
    <w:abstractNumId w:val="11"/>
  </w:num>
  <w:num w:numId="31">
    <w:abstractNumId w:val="8"/>
  </w:num>
  <w:num w:numId="32">
    <w:abstractNumId w:val="40"/>
  </w:num>
  <w:num w:numId="33">
    <w:abstractNumId w:val="6"/>
  </w:num>
  <w:num w:numId="34">
    <w:abstractNumId w:val="31"/>
  </w:num>
  <w:num w:numId="35">
    <w:abstractNumId w:val="9"/>
  </w:num>
  <w:num w:numId="36">
    <w:abstractNumId w:val="45"/>
  </w:num>
  <w:num w:numId="37">
    <w:abstractNumId w:val="16"/>
  </w:num>
  <w:num w:numId="38">
    <w:abstractNumId w:val="10"/>
  </w:num>
  <w:num w:numId="39">
    <w:abstractNumId w:val="24"/>
  </w:num>
  <w:num w:numId="40">
    <w:abstractNumId w:val="18"/>
  </w:num>
  <w:num w:numId="41">
    <w:abstractNumId w:val="38"/>
  </w:num>
  <w:num w:numId="42">
    <w:abstractNumId w:val="1"/>
  </w:num>
  <w:num w:numId="43">
    <w:abstractNumId w:val="17"/>
  </w:num>
  <w:num w:numId="44">
    <w:abstractNumId w:val="34"/>
  </w:num>
  <w:num w:numId="45">
    <w:abstractNumId w:val="28"/>
  </w:num>
  <w:num w:numId="46">
    <w:abstractNumId w:val="44"/>
  </w:num>
  <w:num w:numId="4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65C"/>
    <w:rsid w:val="0000065C"/>
    <w:rsid w:val="000639C4"/>
    <w:rsid w:val="0006772C"/>
    <w:rsid w:val="00080DD6"/>
    <w:rsid w:val="00167DD4"/>
    <w:rsid w:val="00197A91"/>
    <w:rsid w:val="00207750"/>
    <w:rsid w:val="00275FC4"/>
    <w:rsid w:val="00362677"/>
    <w:rsid w:val="003E04E8"/>
    <w:rsid w:val="003E5A91"/>
    <w:rsid w:val="00407431"/>
    <w:rsid w:val="00415621"/>
    <w:rsid w:val="00484BB7"/>
    <w:rsid w:val="004D5E80"/>
    <w:rsid w:val="004F7D44"/>
    <w:rsid w:val="00525B54"/>
    <w:rsid w:val="0055077D"/>
    <w:rsid w:val="006037C9"/>
    <w:rsid w:val="00615125"/>
    <w:rsid w:val="0062522F"/>
    <w:rsid w:val="006916AA"/>
    <w:rsid w:val="006E2C40"/>
    <w:rsid w:val="007904AE"/>
    <w:rsid w:val="007D4D00"/>
    <w:rsid w:val="007E037B"/>
    <w:rsid w:val="00823F8C"/>
    <w:rsid w:val="008574BC"/>
    <w:rsid w:val="008A0396"/>
    <w:rsid w:val="008B6617"/>
    <w:rsid w:val="008C167D"/>
    <w:rsid w:val="008F038D"/>
    <w:rsid w:val="00901A1B"/>
    <w:rsid w:val="00906957"/>
    <w:rsid w:val="009849D0"/>
    <w:rsid w:val="009F7EBD"/>
    <w:rsid w:val="00A21D5B"/>
    <w:rsid w:val="00A82F51"/>
    <w:rsid w:val="00AB30AD"/>
    <w:rsid w:val="00AE4EEB"/>
    <w:rsid w:val="00AF4430"/>
    <w:rsid w:val="00B709C0"/>
    <w:rsid w:val="00B729DF"/>
    <w:rsid w:val="00BB1814"/>
    <w:rsid w:val="00BB7643"/>
    <w:rsid w:val="00BF7FF6"/>
    <w:rsid w:val="00C01655"/>
    <w:rsid w:val="00C84DB2"/>
    <w:rsid w:val="00C920C6"/>
    <w:rsid w:val="00C970FD"/>
    <w:rsid w:val="00CA1FF5"/>
    <w:rsid w:val="00CA223E"/>
    <w:rsid w:val="00CB56BC"/>
    <w:rsid w:val="00D1050F"/>
    <w:rsid w:val="00D2178C"/>
    <w:rsid w:val="00D47283"/>
    <w:rsid w:val="00D56496"/>
    <w:rsid w:val="00E0762E"/>
    <w:rsid w:val="00E13406"/>
    <w:rsid w:val="00E15D2A"/>
    <w:rsid w:val="00E2670D"/>
    <w:rsid w:val="00E812F9"/>
    <w:rsid w:val="00E860B7"/>
    <w:rsid w:val="00EB5BBB"/>
    <w:rsid w:val="00ED2095"/>
    <w:rsid w:val="00EE6AA9"/>
    <w:rsid w:val="00EF406E"/>
    <w:rsid w:val="00F41B54"/>
    <w:rsid w:val="00F53974"/>
    <w:rsid w:val="00F618F7"/>
    <w:rsid w:val="00F6291B"/>
    <w:rsid w:val="00FA164D"/>
    <w:rsid w:val="00FF1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65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07750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207750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07750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table" w:styleId="a3">
    <w:name w:val="Table Grid"/>
    <w:basedOn w:val="a1"/>
    <w:uiPriority w:val="99"/>
    <w:rsid w:val="0000065C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36267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rPr>
      <w:rFonts w:ascii="Arial" w:hAnsi="Arial"/>
      <w:sz w:val="24"/>
      <w:szCs w:val="24"/>
    </w:rPr>
  </w:style>
  <w:style w:type="character" w:styleId="a6">
    <w:name w:val="page number"/>
    <w:basedOn w:val="a0"/>
    <w:uiPriority w:val="99"/>
    <w:rsid w:val="00362677"/>
    <w:rPr>
      <w:rFonts w:cs="Times New Roman"/>
    </w:rPr>
  </w:style>
  <w:style w:type="paragraph" w:styleId="a7">
    <w:name w:val="List Paragraph"/>
    <w:basedOn w:val="a"/>
    <w:uiPriority w:val="99"/>
    <w:qFormat/>
    <w:rsid w:val="00197A9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8">
    <w:name w:val="Hyperlink"/>
    <w:basedOn w:val="a0"/>
    <w:uiPriority w:val="99"/>
    <w:rsid w:val="00197A91"/>
    <w:rPr>
      <w:rFonts w:cs="Times New Roman"/>
      <w:color w:val="0000FF"/>
      <w:u w:val="single"/>
    </w:rPr>
  </w:style>
  <w:style w:type="paragraph" w:styleId="11">
    <w:name w:val="toc 1"/>
    <w:basedOn w:val="a"/>
    <w:next w:val="a"/>
    <w:autoRedefine/>
    <w:uiPriority w:val="99"/>
    <w:semiHidden/>
    <w:rsid w:val="00207750"/>
  </w:style>
  <w:style w:type="paragraph" w:styleId="a9">
    <w:name w:val="header"/>
    <w:basedOn w:val="a"/>
    <w:link w:val="aa"/>
    <w:uiPriority w:val="99"/>
    <w:rsid w:val="0020775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3466</Words>
  <Characters>25359</Characters>
  <Application>Microsoft Office Word</Application>
  <DocSecurity>0</DocSecurity>
  <Lines>742</Lines>
  <Paragraphs>285</Paragraphs>
  <ScaleCrop>false</ScaleCrop>
  <Company/>
  <LinksUpToDate>false</LinksUpToDate>
  <CharactersWithSpaces>28614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8 Учет нематериальных активов</dc:title>
  <dc:subject/>
  <dc:creator/>
  <cp:keywords/>
  <dc:description/>
  <cp:lastModifiedBy>Alex</cp:lastModifiedBy>
  <cp:revision>2</cp:revision>
  <cp:lastPrinted>2008-05-15T14:28:00Z</cp:lastPrinted>
  <dcterms:created xsi:type="dcterms:W3CDTF">2016-12-15T16:49:00Z</dcterms:created>
  <dcterms:modified xsi:type="dcterms:W3CDTF">2016-12-15T16:49:00Z</dcterms:modified>
</cp:coreProperties>
</file>