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64E2" w:rsidRDefault="001764E2">
      <w:pPr>
        <w:ind w:firstLine="720"/>
        <w:jc w:val="both"/>
        <w:rPr>
          <w:szCs w:val="28"/>
          <w:lang w:val="uk-UA"/>
        </w:rPr>
      </w:pPr>
      <w:bookmarkStart w:id="0" w:name="_GoBack"/>
      <w:bookmarkEnd w:id="0"/>
    </w:p>
    <w:p w:rsidR="001764E2" w:rsidRDefault="001764E2">
      <w:pPr>
        <w:rPr>
          <w:lang w:val="uk-UA"/>
        </w:rPr>
      </w:pPr>
    </w:p>
    <w:p w:rsidR="001764E2" w:rsidRDefault="001764E2">
      <w:pPr>
        <w:ind w:firstLine="720"/>
        <w:jc w:val="both"/>
        <w:rPr>
          <w:lang w:val="uk-UA"/>
        </w:rPr>
      </w:pPr>
    </w:p>
    <w:p w:rsidR="001764E2" w:rsidRDefault="001764E2">
      <w:pPr>
        <w:tabs>
          <w:tab w:val="left" w:pos="2660"/>
        </w:tabs>
        <w:jc w:val="center"/>
        <w:rPr>
          <w:b/>
          <w:bCs/>
          <w:sz w:val="52"/>
          <w:lang w:val="uk-UA"/>
        </w:rPr>
      </w:pPr>
    </w:p>
    <w:p w:rsidR="001764E2" w:rsidRDefault="001764E2">
      <w:pPr>
        <w:tabs>
          <w:tab w:val="left" w:pos="2660"/>
        </w:tabs>
        <w:jc w:val="center"/>
        <w:rPr>
          <w:b/>
          <w:bCs/>
          <w:sz w:val="52"/>
          <w:lang w:val="uk-UA"/>
        </w:rPr>
      </w:pPr>
    </w:p>
    <w:p w:rsidR="001764E2" w:rsidRDefault="001764E2">
      <w:pPr>
        <w:tabs>
          <w:tab w:val="left" w:pos="2660"/>
        </w:tabs>
        <w:jc w:val="center"/>
        <w:rPr>
          <w:b/>
          <w:bCs/>
          <w:sz w:val="52"/>
          <w:lang w:val="uk-UA"/>
        </w:rPr>
      </w:pPr>
    </w:p>
    <w:p w:rsidR="001764E2" w:rsidRDefault="001764E2">
      <w:pPr>
        <w:tabs>
          <w:tab w:val="left" w:pos="2660"/>
        </w:tabs>
        <w:jc w:val="center"/>
        <w:rPr>
          <w:b/>
          <w:bCs/>
          <w:sz w:val="52"/>
          <w:lang w:val="uk-UA"/>
        </w:rPr>
      </w:pPr>
    </w:p>
    <w:p w:rsidR="001764E2" w:rsidRDefault="001764E2">
      <w:pPr>
        <w:tabs>
          <w:tab w:val="left" w:pos="2660"/>
        </w:tabs>
        <w:jc w:val="center"/>
        <w:rPr>
          <w:b/>
          <w:bCs/>
          <w:sz w:val="52"/>
          <w:lang w:val="uk-UA"/>
        </w:rPr>
      </w:pPr>
    </w:p>
    <w:p w:rsidR="001764E2" w:rsidRDefault="00F42D9C">
      <w:pPr>
        <w:tabs>
          <w:tab w:val="left" w:pos="2660"/>
        </w:tabs>
        <w:jc w:val="center"/>
        <w:rPr>
          <w:b/>
          <w:bCs/>
          <w:sz w:val="52"/>
          <w:lang w:val="uk-UA"/>
        </w:rPr>
      </w:pPr>
      <w:r>
        <w:rPr>
          <w:b/>
          <w:bCs/>
          <w:sz w:val="52"/>
          <w:lang w:val="uk-UA"/>
        </w:rPr>
        <w:t xml:space="preserve">РЕФЕРАТ </w:t>
      </w:r>
    </w:p>
    <w:p w:rsidR="001764E2" w:rsidRDefault="00F42D9C">
      <w:pPr>
        <w:tabs>
          <w:tab w:val="left" w:pos="2660"/>
        </w:tabs>
        <w:jc w:val="center"/>
        <w:rPr>
          <w:b/>
          <w:bCs/>
          <w:sz w:val="52"/>
          <w:lang w:val="uk-UA"/>
        </w:rPr>
      </w:pPr>
      <w:r>
        <w:rPr>
          <w:b/>
          <w:bCs/>
          <w:sz w:val="52"/>
          <w:lang w:val="uk-UA"/>
        </w:rPr>
        <w:t>на тему:</w:t>
      </w:r>
    </w:p>
    <w:p w:rsidR="001764E2" w:rsidRDefault="00F42D9C">
      <w:pPr>
        <w:tabs>
          <w:tab w:val="left" w:pos="2660"/>
        </w:tabs>
        <w:jc w:val="center"/>
        <w:rPr>
          <w:b/>
          <w:bCs/>
          <w:sz w:val="52"/>
          <w:lang w:val="uk-UA"/>
        </w:rPr>
      </w:pPr>
      <w:r>
        <w:rPr>
          <w:b/>
          <w:bCs/>
          <w:sz w:val="52"/>
          <w:lang w:val="uk-UA"/>
        </w:rPr>
        <w:t xml:space="preserve">“Основні стилі поведінки </w:t>
      </w:r>
    </w:p>
    <w:p w:rsidR="001764E2" w:rsidRDefault="00F42D9C">
      <w:pPr>
        <w:tabs>
          <w:tab w:val="left" w:pos="2660"/>
        </w:tabs>
        <w:jc w:val="center"/>
        <w:rPr>
          <w:b/>
          <w:bCs/>
          <w:sz w:val="52"/>
          <w:lang w:val="uk-UA"/>
        </w:rPr>
      </w:pPr>
      <w:r>
        <w:rPr>
          <w:b/>
          <w:bCs/>
          <w:sz w:val="52"/>
          <w:lang w:val="uk-UA"/>
        </w:rPr>
        <w:t>при розв’язанні конфліктів”</w:t>
      </w:r>
    </w:p>
    <w:p w:rsidR="001764E2" w:rsidRDefault="001764E2">
      <w:pPr>
        <w:tabs>
          <w:tab w:val="left" w:pos="2660"/>
        </w:tabs>
        <w:jc w:val="center"/>
        <w:rPr>
          <w:b/>
          <w:bCs/>
          <w:sz w:val="52"/>
          <w:lang w:val="uk-UA"/>
        </w:rPr>
      </w:pPr>
    </w:p>
    <w:p w:rsidR="001764E2" w:rsidRDefault="00F42D9C">
      <w:pPr>
        <w:ind w:firstLine="720"/>
        <w:jc w:val="both"/>
        <w:rPr>
          <w:lang w:val="uk-UA"/>
        </w:rPr>
      </w:pPr>
      <w:r>
        <w:rPr>
          <w:b/>
          <w:bCs/>
          <w:sz w:val="52"/>
          <w:lang w:val="uk-UA"/>
        </w:rPr>
        <w:br w:type="page"/>
      </w:r>
      <w:r>
        <w:rPr>
          <w:lang w:val="uk-UA"/>
        </w:rPr>
        <w:t>Можливість виникнення конфлікту існує у всіх сферах. Конфлікти народжуються на грунті щоденних розбіжностей у поглядах, протиборстві різних суджень, потреб, бажань, стилей життя, надій, інтересів та особистісних особливостей.</w:t>
      </w:r>
    </w:p>
    <w:p w:rsidR="001764E2" w:rsidRDefault="00F42D9C">
      <w:pPr>
        <w:ind w:firstLine="720"/>
        <w:jc w:val="both"/>
        <w:rPr>
          <w:szCs w:val="28"/>
          <w:lang w:val="uk-UA"/>
        </w:rPr>
      </w:pPr>
      <w:r>
        <w:rPr>
          <w:szCs w:val="28"/>
          <w:lang w:val="uk-UA"/>
        </w:rPr>
        <w:t xml:space="preserve">Конфлікт – це невід’ємна особливість всякого процесу соціального розвитку. Для всіх видів конфліктів характерним є: </w:t>
      </w:r>
    </w:p>
    <w:p w:rsidR="001764E2" w:rsidRDefault="00F42D9C">
      <w:pPr>
        <w:numPr>
          <w:ilvl w:val="0"/>
          <w:numId w:val="1"/>
        </w:numPr>
        <w:tabs>
          <w:tab w:val="num" w:pos="851"/>
        </w:tabs>
        <w:ind w:left="0" w:firstLine="720"/>
        <w:jc w:val="both"/>
        <w:rPr>
          <w:szCs w:val="28"/>
          <w:lang w:val="uk-UA"/>
        </w:rPr>
      </w:pPr>
      <w:r>
        <w:rPr>
          <w:szCs w:val="28"/>
          <w:lang w:val="uk-UA"/>
        </w:rPr>
        <w:t>наявність не менше двох сторін, які контактують між собою;</w:t>
      </w:r>
    </w:p>
    <w:p w:rsidR="001764E2" w:rsidRDefault="00F42D9C">
      <w:pPr>
        <w:numPr>
          <w:ilvl w:val="0"/>
          <w:numId w:val="1"/>
        </w:numPr>
        <w:tabs>
          <w:tab w:val="num" w:pos="851"/>
        </w:tabs>
        <w:ind w:left="0" w:firstLine="720"/>
        <w:jc w:val="both"/>
        <w:rPr>
          <w:szCs w:val="28"/>
          <w:lang w:val="uk-UA"/>
        </w:rPr>
      </w:pPr>
      <w:r>
        <w:rPr>
          <w:szCs w:val="28"/>
          <w:lang w:val="uk-UA"/>
        </w:rPr>
        <w:t>взаємонесумісність цінностей і намірів сторін;</w:t>
      </w:r>
    </w:p>
    <w:p w:rsidR="001764E2" w:rsidRDefault="00F42D9C">
      <w:pPr>
        <w:numPr>
          <w:ilvl w:val="0"/>
          <w:numId w:val="1"/>
        </w:numPr>
        <w:tabs>
          <w:tab w:val="num" w:pos="851"/>
        </w:tabs>
        <w:ind w:left="0" w:firstLine="720"/>
        <w:jc w:val="both"/>
        <w:rPr>
          <w:szCs w:val="28"/>
          <w:lang w:val="uk-UA"/>
        </w:rPr>
      </w:pPr>
      <w:r>
        <w:rPr>
          <w:szCs w:val="28"/>
          <w:lang w:val="uk-UA"/>
        </w:rPr>
        <w:t>протиставлення діянь одної сторони іншій і навпаки;</w:t>
      </w:r>
    </w:p>
    <w:p w:rsidR="001764E2" w:rsidRDefault="00F42D9C">
      <w:pPr>
        <w:numPr>
          <w:ilvl w:val="0"/>
          <w:numId w:val="1"/>
        </w:numPr>
        <w:tabs>
          <w:tab w:val="num" w:pos="851"/>
        </w:tabs>
        <w:ind w:left="0" w:firstLine="720"/>
        <w:jc w:val="both"/>
        <w:rPr>
          <w:szCs w:val="28"/>
          <w:lang w:val="uk-UA"/>
        </w:rPr>
      </w:pPr>
      <w:r>
        <w:rPr>
          <w:szCs w:val="28"/>
          <w:lang w:val="uk-UA"/>
        </w:rPr>
        <w:t>поведінка, направлена на ліквідацію планів і руйнування намірів іншої сторони, щоб придбати, здобути щось за рахунок неї;</w:t>
      </w:r>
    </w:p>
    <w:p w:rsidR="001764E2" w:rsidRDefault="00F42D9C">
      <w:pPr>
        <w:numPr>
          <w:ilvl w:val="0"/>
          <w:numId w:val="1"/>
        </w:numPr>
        <w:tabs>
          <w:tab w:val="num" w:pos="851"/>
        </w:tabs>
        <w:ind w:left="0" w:firstLine="720"/>
        <w:jc w:val="both"/>
        <w:rPr>
          <w:szCs w:val="28"/>
          <w:lang w:val="uk-UA"/>
        </w:rPr>
      </w:pPr>
      <w:r>
        <w:rPr>
          <w:szCs w:val="28"/>
          <w:lang w:val="uk-UA"/>
        </w:rPr>
        <w:t>застосування сили і примусу з метою вплинути на поведінку іншої сторони в бажаному напрямку;</w:t>
      </w:r>
    </w:p>
    <w:p w:rsidR="001764E2" w:rsidRDefault="00F42D9C">
      <w:pPr>
        <w:numPr>
          <w:ilvl w:val="0"/>
          <w:numId w:val="1"/>
        </w:numPr>
        <w:tabs>
          <w:tab w:val="num" w:pos="851"/>
        </w:tabs>
        <w:ind w:left="0" w:firstLine="720"/>
        <w:jc w:val="both"/>
        <w:rPr>
          <w:szCs w:val="28"/>
          <w:lang w:val="uk-UA"/>
        </w:rPr>
      </w:pPr>
      <w:r>
        <w:rPr>
          <w:szCs w:val="28"/>
          <w:lang w:val="uk-UA"/>
        </w:rPr>
        <w:t>наявність емоційної напруги в стосунках між партнерами.</w:t>
      </w:r>
    </w:p>
    <w:p w:rsidR="001764E2" w:rsidRDefault="00F42D9C">
      <w:pPr>
        <w:ind w:firstLine="720"/>
        <w:jc w:val="both"/>
        <w:rPr>
          <w:szCs w:val="28"/>
          <w:lang w:val="uk-UA"/>
        </w:rPr>
      </w:pPr>
      <w:r>
        <w:rPr>
          <w:szCs w:val="28"/>
          <w:lang w:val="uk-UA"/>
        </w:rPr>
        <w:t xml:space="preserve">У розв’язанні психологічних конфліктів в колективі головна роль належить керівнику, якому, незалежно від характеру конфлікту і ставлення до нього, є він учасником конфлікту чи посередником, необхідно глибоко вивчити та проаналізувати психологічну ситуацію в колективі, причини виникнення протиріч. </w:t>
      </w:r>
    </w:p>
    <w:p w:rsidR="001764E2" w:rsidRDefault="00F42D9C">
      <w:pPr>
        <w:ind w:firstLine="720"/>
        <w:jc w:val="both"/>
        <w:rPr>
          <w:szCs w:val="28"/>
          <w:lang w:val="uk-UA"/>
        </w:rPr>
      </w:pPr>
      <w:r>
        <w:rPr>
          <w:szCs w:val="28"/>
          <w:lang w:val="uk-UA"/>
        </w:rPr>
        <w:t>Розумна постановка питання зводиться не до повного уникнення конфліктів, а до намагання навчитись правильно вирішувати конфліктні ситуації, робити їх корисними, якщо це можливо.</w:t>
      </w:r>
    </w:p>
    <w:p w:rsidR="001764E2" w:rsidRDefault="00F42D9C">
      <w:pPr>
        <w:ind w:firstLine="720"/>
        <w:jc w:val="both"/>
        <w:rPr>
          <w:szCs w:val="28"/>
          <w:lang w:val="uk-UA"/>
        </w:rPr>
      </w:pPr>
      <w:r>
        <w:rPr>
          <w:szCs w:val="28"/>
          <w:lang w:val="uk-UA"/>
        </w:rPr>
        <w:t>Коли людина знаходиться в конфліктній ситуації, для більш ефективного вирішення проблеми необхідно вибрати певний стиль поведінки, що властивий Вам, враховуючи при цьому стиль інших людей а також природу самого конфлікту.</w:t>
      </w:r>
    </w:p>
    <w:p w:rsidR="001764E2" w:rsidRDefault="00F42D9C">
      <w:pPr>
        <w:ind w:firstLine="720"/>
        <w:jc w:val="both"/>
        <w:rPr>
          <w:szCs w:val="28"/>
          <w:lang w:val="uk-UA"/>
        </w:rPr>
      </w:pPr>
      <w:r>
        <w:rPr>
          <w:szCs w:val="28"/>
          <w:lang w:val="uk-UA"/>
        </w:rPr>
        <w:t xml:space="preserve">Існує </w:t>
      </w:r>
      <w:r>
        <w:rPr>
          <w:b/>
          <w:bCs/>
          <w:i/>
          <w:iCs/>
          <w:szCs w:val="28"/>
          <w:lang w:val="uk-UA"/>
        </w:rPr>
        <w:t>п’ять основних стилів вірішення конфлікту</w:t>
      </w:r>
      <w:r>
        <w:rPr>
          <w:szCs w:val="28"/>
          <w:lang w:val="uk-UA"/>
        </w:rPr>
        <w:t xml:space="preserve">. Вони описані і широко використовуються в програмах навчання управління справами, в основі яких лежить система, що називається методом Томаса-Кілмена (метод розроблений Кеннетом У. Томасом та Ральфом Х. Кілменом у 1972 році). Система дозволяє створити для кожної людини свій власний стиль вирішення конфлікту. Основні стилі поведінки в конфліктній ситуації пов”язані з загальним джерелом будь-якого конфлікту – неспівпаданням інтересів двох чи більше сторін. </w:t>
      </w:r>
    </w:p>
    <w:p w:rsidR="001764E2" w:rsidRDefault="00F42D9C">
      <w:pPr>
        <w:ind w:firstLine="720"/>
        <w:jc w:val="both"/>
        <w:rPr>
          <w:szCs w:val="28"/>
          <w:lang w:val="uk-UA"/>
        </w:rPr>
      </w:pPr>
      <w:r>
        <w:rPr>
          <w:szCs w:val="28"/>
          <w:lang w:val="uk-UA"/>
        </w:rPr>
        <w:t xml:space="preserve">Стиль поведінки в конкретному конфлікті визначається тою мірою, якою людина хоче задовільнити власні інтереси (діючи пасивно чи активно) та інтереси іншої сторони (діючи сумісно чи індивідуально). </w:t>
      </w:r>
    </w:p>
    <w:p w:rsidR="001764E2" w:rsidRDefault="00F42D9C">
      <w:pPr>
        <w:ind w:firstLine="720"/>
        <w:jc w:val="both"/>
        <w:rPr>
          <w:szCs w:val="28"/>
          <w:lang w:val="uk-UA"/>
        </w:rPr>
      </w:pPr>
      <w:r>
        <w:rPr>
          <w:szCs w:val="28"/>
          <w:lang w:val="uk-UA"/>
        </w:rPr>
        <w:t>Якщо представити це у графічній формі, можна отримати сітку Томаса-Кілмена, що дозволяє визначити місце та назву для кожного з п’яти основних стилів вирішення конфлікту.</w:t>
      </w:r>
    </w:p>
    <w:p w:rsidR="001764E2" w:rsidRDefault="001764E2">
      <w:pPr>
        <w:ind w:firstLine="720"/>
        <w:jc w:val="both"/>
        <w:rPr>
          <w:szCs w:val="28"/>
          <w:lang w:val="uk-UA"/>
        </w:rPr>
      </w:pPr>
    </w:p>
    <w:p w:rsidR="001764E2" w:rsidRDefault="003C3CD9">
      <w:pPr>
        <w:ind w:firstLine="720"/>
        <w:jc w:val="both"/>
        <w:rPr>
          <w:szCs w:val="28"/>
          <w:lang w:val="uk-UA"/>
        </w:rPr>
      </w:pPr>
      <w:r>
        <w:rPr>
          <w:noProof/>
          <w:szCs w:val="28"/>
          <w:lang w:val="uk-UA"/>
        </w:rPr>
        <w:pict>
          <v:group id="_x0000_s1026" style="position:absolute;left:0;text-align:left;margin-left:9pt;margin-top:21.6pt;width:482.4pt;height:266.4pt;z-index:-251654144" coordorigin="1296,2880" coordsize="9648,5328">
            <v:rect id="_x0000_s1027" style="position:absolute;left:1296;top:2880;width:9648;height:5328">
              <v:textbox style="mso-next-textbox:#_x0000_s1027">
                <w:txbxContent>
                  <w:p w:rsidR="001764E2" w:rsidRDefault="001764E2">
                    <w:pPr>
                      <w:rPr>
                        <w:lang w:val="uk-UA"/>
                      </w:rPr>
                    </w:pPr>
                  </w:p>
                  <w:p w:rsidR="001764E2" w:rsidRDefault="001764E2">
                    <w:pPr>
                      <w:rPr>
                        <w:lang w:val="uk-UA"/>
                      </w:rPr>
                    </w:pPr>
                  </w:p>
                </w:txbxContent>
              </v:textbox>
            </v:rect>
            <v:group id="_x0000_s1028" style="position:absolute;left:4032;top:3888;width:4608;height:2592" coordorigin="4176,8784" coordsize="4608,2592">
              <v:group id="_x0000_s1029" style="position:absolute;left:4176;top:8784;width:4608;height:2592" coordorigin="4176,8784" coordsize="4608,2592">
                <v:group id="_x0000_s1030" style="position:absolute;left:4176;top:8784;width:4608;height:2592" coordorigin="4176,8784" coordsize="4608,2592">
                  <v:rect id="_x0000_s1031" style="position:absolute;left:4176;top:8784;width:4608;height:2592"/>
                  <v:line id="_x0000_s1032" style="position:absolute" from="6480,8784" to="6480,11376"/>
                  <v:line id="_x0000_s1033" style="position:absolute" from="4176,10080" to="8784,10080"/>
                </v:group>
                <v:rect id="_x0000_s1034" style="position:absolute;left:4320;top:8928;width:2016;height:864" stroked="f">
                  <v:textbox style="mso-next-textbox:#_x0000_s1034">
                    <w:txbxContent>
                      <w:p w:rsidR="001764E2" w:rsidRDefault="00F42D9C">
                        <w:pPr>
                          <w:jc w:val="both"/>
                          <w:rPr>
                            <w:sz w:val="24"/>
                          </w:rPr>
                        </w:pPr>
                        <w:r>
                          <w:rPr>
                            <w:sz w:val="24"/>
                          </w:rPr>
                          <w:t>Стиль</w:t>
                        </w:r>
                      </w:p>
                      <w:p w:rsidR="001764E2" w:rsidRDefault="00F42D9C">
                        <w:pPr>
                          <w:jc w:val="both"/>
                          <w:rPr>
                            <w:sz w:val="24"/>
                          </w:rPr>
                        </w:pPr>
                        <w:r>
                          <w:rPr>
                            <w:sz w:val="24"/>
                          </w:rPr>
                          <w:t>конкуренції</w:t>
                        </w:r>
                      </w:p>
                    </w:txbxContent>
                  </v:textbox>
                </v:rect>
                <v:rect id="_x0000_s1035" style="position:absolute;left:6624;top:10224;width:2016;height:864" stroked="f">
                  <v:textbox style="mso-next-textbox:#_x0000_s1035">
                    <w:txbxContent>
                      <w:p w:rsidR="001764E2" w:rsidRDefault="00F42D9C">
                        <w:pPr>
                          <w:jc w:val="right"/>
                          <w:rPr>
                            <w:sz w:val="24"/>
                          </w:rPr>
                        </w:pPr>
                        <w:r>
                          <w:rPr>
                            <w:sz w:val="24"/>
                          </w:rPr>
                          <w:t>Стиль</w:t>
                        </w:r>
                      </w:p>
                      <w:p w:rsidR="001764E2" w:rsidRDefault="00F42D9C">
                        <w:pPr>
                          <w:jc w:val="right"/>
                          <w:rPr>
                            <w:sz w:val="24"/>
                          </w:rPr>
                        </w:pPr>
                        <w:r>
                          <w:rPr>
                            <w:sz w:val="24"/>
                          </w:rPr>
                          <w:t>пристосування</w:t>
                        </w:r>
                      </w:p>
                    </w:txbxContent>
                  </v:textbox>
                </v:rect>
                <v:rect id="_x0000_s1036" style="position:absolute;left:6624;top:8928;width:2016;height:864" stroked="f">
                  <v:textbox style="mso-next-textbox:#_x0000_s1036">
                    <w:txbxContent>
                      <w:p w:rsidR="001764E2" w:rsidRDefault="00F42D9C">
                        <w:pPr>
                          <w:jc w:val="right"/>
                          <w:rPr>
                            <w:sz w:val="24"/>
                          </w:rPr>
                        </w:pPr>
                        <w:r>
                          <w:rPr>
                            <w:sz w:val="24"/>
                          </w:rPr>
                          <w:t>Стиль</w:t>
                        </w:r>
                      </w:p>
                      <w:p w:rsidR="001764E2" w:rsidRDefault="00F42D9C">
                        <w:pPr>
                          <w:jc w:val="right"/>
                          <w:rPr>
                            <w:sz w:val="24"/>
                          </w:rPr>
                        </w:pPr>
                        <w:r>
                          <w:rPr>
                            <w:sz w:val="24"/>
                          </w:rPr>
                          <w:t>співробітництва</w:t>
                        </w:r>
                      </w:p>
                    </w:txbxContent>
                  </v:textbox>
                </v:rect>
                <v:rect id="_x0000_s1037" style="position:absolute;left:4320;top:10368;width:2016;height:864" stroked="f">
                  <v:textbox style="mso-next-textbox:#_x0000_s1037">
                    <w:txbxContent>
                      <w:p w:rsidR="001764E2" w:rsidRDefault="00F42D9C">
                        <w:pPr>
                          <w:jc w:val="both"/>
                          <w:rPr>
                            <w:sz w:val="24"/>
                          </w:rPr>
                        </w:pPr>
                        <w:r>
                          <w:rPr>
                            <w:sz w:val="24"/>
                          </w:rPr>
                          <w:t>Стиль</w:t>
                        </w:r>
                      </w:p>
                      <w:p w:rsidR="001764E2" w:rsidRDefault="00F42D9C">
                        <w:pPr>
                          <w:jc w:val="both"/>
                          <w:rPr>
                            <w:sz w:val="24"/>
                          </w:rPr>
                        </w:pPr>
                        <w:r>
                          <w:rPr>
                            <w:sz w:val="24"/>
                          </w:rPr>
                          <w:t>ухилення</w:t>
                        </w:r>
                      </w:p>
                    </w:txbxContent>
                  </v:textbox>
                </v:rect>
              </v:group>
              <v:rect id="_x0000_s1038" style="position:absolute;left:5472;top:9648;width:2160;height:864">
                <v:textbox style="mso-next-textbox:#_x0000_s1038">
                  <w:txbxContent>
                    <w:p w:rsidR="001764E2" w:rsidRDefault="00F42D9C">
                      <w:pPr>
                        <w:pStyle w:val="a3"/>
                        <w:rPr>
                          <w:rFonts w:ascii="Times New Roman" w:hAnsi="Times New Roman"/>
                          <w:sz w:val="24"/>
                        </w:rPr>
                      </w:pPr>
                      <w:r>
                        <w:rPr>
                          <w:rFonts w:ascii="Times New Roman" w:hAnsi="Times New Roman"/>
                          <w:sz w:val="24"/>
                        </w:rPr>
                        <w:t>Стиль компромісу</w:t>
                      </w:r>
                    </w:p>
                  </w:txbxContent>
                </v:textbox>
              </v:rect>
            </v:group>
            <v:rect id="_x0000_s1039" style="position:absolute;left:1440;top:4320;width:2448;height:1728" stroked="f">
              <v:textbox style="mso-next-textbox:#_x0000_s1039">
                <w:txbxContent>
                  <w:p w:rsidR="001764E2" w:rsidRDefault="00F42D9C">
                    <w:pPr>
                      <w:jc w:val="center"/>
                      <w:rPr>
                        <w:sz w:val="24"/>
                      </w:rPr>
                    </w:pPr>
                    <w:r>
                      <w:rPr>
                        <w:sz w:val="24"/>
                      </w:rPr>
                      <w:t>Міра, якою людина намагається задовільнити власні інтереси</w:t>
                    </w:r>
                  </w:p>
                </w:txbxContent>
              </v:textbox>
            </v:rect>
            <v:rect id="_x0000_s1040" style="position:absolute;left:8784;top:4032;width:2016;height:864" stroked="f">
              <v:textbox style="mso-next-textbox:#_x0000_s1040">
                <w:txbxContent>
                  <w:p w:rsidR="001764E2" w:rsidRDefault="00F42D9C">
                    <w:pPr>
                      <w:jc w:val="center"/>
                      <w:rPr>
                        <w:sz w:val="24"/>
                      </w:rPr>
                    </w:pPr>
                    <w:r>
                      <w:rPr>
                        <w:sz w:val="24"/>
                      </w:rPr>
                      <w:t>Активна дія</w:t>
                    </w:r>
                  </w:p>
                </w:txbxContent>
              </v:textbox>
            </v:rect>
            <v:rect id="_x0000_s1041" style="position:absolute;left:8784;top:5472;width:2016;height:864" stroked="f">
              <v:textbox style="mso-next-textbox:#_x0000_s1041">
                <w:txbxContent>
                  <w:p w:rsidR="001764E2" w:rsidRDefault="00F42D9C">
                    <w:pPr>
                      <w:jc w:val="center"/>
                      <w:rPr>
                        <w:sz w:val="24"/>
                      </w:rPr>
                    </w:pPr>
                    <w:r>
                      <w:rPr>
                        <w:sz w:val="24"/>
                      </w:rPr>
                      <w:t>Пасивна дія</w:t>
                    </w:r>
                  </w:p>
                </w:txbxContent>
              </v:textbox>
            </v:rect>
            <v:rect id="_x0000_s1042" style="position:absolute;left:3888;top:6768;width:2401;height:505" stroked="f">
              <v:textbox style="mso-next-textbox:#_x0000_s1042">
                <w:txbxContent>
                  <w:p w:rsidR="001764E2" w:rsidRDefault="00F42D9C">
                    <w:pPr>
                      <w:jc w:val="center"/>
                      <w:rPr>
                        <w:sz w:val="24"/>
                      </w:rPr>
                    </w:pPr>
                    <w:r>
                      <w:rPr>
                        <w:sz w:val="24"/>
                      </w:rPr>
                      <w:t>Індивідуальні дії</w:t>
                    </w:r>
                  </w:p>
                </w:txbxContent>
              </v:textbox>
            </v:rect>
            <v:rect id="_x0000_s1043" style="position:absolute;left:6336;top:6768;width:2401;height:505" stroked="f">
              <v:textbox style="mso-next-textbox:#_x0000_s1043">
                <w:txbxContent>
                  <w:p w:rsidR="001764E2" w:rsidRDefault="00F42D9C">
                    <w:pPr>
                      <w:jc w:val="center"/>
                      <w:rPr>
                        <w:sz w:val="24"/>
                      </w:rPr>
                    </w:pPr>
                    <w:r>
                      <w:rPr>
                        <w:sz w:val="24"/>
                      </w:rPr>
                      <w:t>Сумісні дії</w:t>
                    </w:r>
                  </w:p>
                </w:txbxContent>
              </v:textbox>
            </v:rect>
            <v:rect id="_x0000_s1044" style="position:absolute;left:3744;top:3168;width:4464;height:576" stroked="f">
              <v:textbox style="mso-next-textbox:#_x0000_s1044">
                <w:txbxContent>
                  <w:p w:rsidR="001764E2" w:rsidRDefault="00F42D9C">
                    <w:pPr>
                      <w:jc w:val="center"/>
                      <w:rPr>
                        <w:b/>
                      </w:rPr>
                    </w:pPr>
                    <w:r>
                      <w:rPr>
                        <w:b/>
                      </w:rPr>
                      <w:t>Сітка Томаса-Кілмена</w:t>
                    </w:r>
                  </w:p>
                </w:txbxContent>
              </v:textbox>
            </v:rect>
            <v:rect id="_x0000_s1045" style="position:absolute;left:4176;top:7344;width:4464;height:864" stroked="f">
              <v:textbox style="mso-next-textbox:#_x0000_s1045">
                <w:txbxContent>
                  <w:p w:rsidR="001764E2" w:rsidRDefault="00F42D9C">
                    <w:pPr>
                      <w:jc w:val="center"/>
                      <w:rPr>
                        <w:sz w:val="24"/>
                      </w:rPr>
                    </w:pPr>
                    <w:r>
                      <w:rPr>
                        <w:sz w:val="24"/>
                      </w:rPr>
                      <w:t>Міра, якою людина намагається задовільнити інтереси іншої сторони</w:t>
                    </w:r>
                  </w:p>
                </w:txbxContent>
              </v:textbox>
            </v:rect>
            <w10:wrap type="topAndBottom"/>
          </v:group>
        </w:pict>
      </w:r>
    </w:p>
    <w:p w:rsidR="001764E2" w:rsidRDefault="001764E2">
      <w:pPr>
        <w:ind w:firstLine="720"/>
        <w:jc w:val="both"/>
        <w:rPr>
          <w:szCs w:val="28"/>
          <w:lang w:val="uk-UA"/>
        </w:rPr>
      </w:pPr>
    </w:p>
    <w:p w:rsidR="001764E2" w:rsidRDefault="00F42D9C">
      <w:pPr>
        <w:ind w:firstLine="720"/>
        <w:jc w:val="both"/>
        <w:rPr>
          <w:szCs w:val="28"/>
          <w:lang w:val="uk-UA"/>
        </w:rPr>
      </w:pPr>
      <w:r>
        <w:rPr>
          <w:szCs w:val="28"/>
          <w:lang w:val="uk-UA"/>
        </w:rPr>
        <w:t>Якщо почати зі сторони, на якій відмічені активні та пасивні дії, то, якщо реакція пасивна, людина буде старатися вийти з конфлікту; якщо вона активна, то людина намагатиметься вирішити його.</w:t>
      </w:r>
    </w:p>
    <w:p w:rsidR="001764E2" w:rsidRDefault="00F42D9C">
      <w:pPr>
        <w:ind w:firstLine="720"/>
        <w:jc w:val="both"/>
        <w:rPr>
          <w:szCs w:val="28"/>
          <w:lang w:val="uk-UA"/>
        </w:rPr>
      </w:pPr>
      <w:r>
        <w:rPr>
          <w:szCs w:val="28"/>
          <w:lang w:val="uk-UA"/>
        </w:rPr>
        <w:t xml:space="preserve">Верхня частина сітки розкриває сумісні дії. Якщо людина надає перевагу сумісним діям, то вона буде намагатися вирішити конфлікт разом з іншою людиною чи групою людей, які в ньому задіяні. Якщо ж надає перевагу індивідуальним діям, то вона буде шукати свій шлях вирішення проблеми, чи шлях уникнення її вирішення. </w:t>
      </w:r>
    </w:p>
    <w:p w:rsidR="001764E2" w:rsidRDefault="00F42D9C">
      <w:pPr>
        <w:ind w:firstLine="720"/>
        <w:jc w:val="both"/>
        <w:rPr>
          <w:szCs w:val="28"/>
          <w:lang w:val="uk-UA"/>
        </w:rPr>
      </w:pPr>
      <w:r>
        <w:rPr>
          <w:szCs w:val="28"/>
          <w:lang w:val="uk-UA"/>
        </w:rPr>
        <w:t xml:space="preserve">Коли скласти разом ці дві частини сітки, вийде матриця з п’яти стилів. Нище коротко описані кожен із згадуваних стилів. </w:t>
      </w:r>
    </w:p>
    <w:p w:rsidR="001764E2" w:rsidRDefault="001764E2">
      <w:pPr>
        <w:ind w:firstLine="720"/>
        <w:jc w:val="both"/>
        <w:rPr>
          <w:szCs w:val="28"/>
          <w:lang w:val="uk-UA"/>
        </w:rPr>
      </w:pPr>
    </w:p>
    <w:p w:rsidR="001764E2" w:rsidRDefault="001764E2">
      <w:pPr>
        <w:ind w:firstLine="720"/>
        <w:jc w:val="both"/>
        <w:rPr>
          <w:szCs w:val="28"/>
          <w:lang w:val="uk-UA"/>
        </w:rPr>
      </w:pPr>
    </w:p>
    <w:p w:rsidR="001764E2" w:rsidRDefault="00F42D9C">
      <w:pPr>
        <w:ind w:firstLine="720"/>
        <w:jc w:val="both"/>
        <w:rPr>
          <w:b/>
          <w:bCs/>
          <w:i/>
          <w:iCs/>
          <w:szCs w:val="28"/>
          <w:lang w:val="uk-UA"/>
        </w:rPr>
      </w:pPr>
      <w:r>
        <w:rPr>
          <w:b/>
          <w:bCs/>
          <w:i/>
          <w:iCs/>
          <w:szCs w:val="28"/>
          <w:lang w:val="uk-UA"/>
        </w:rPr>
        <w:t>Стиль конкуренції.</w:t>
      </w:r>
    </w:p>
    <w:p w:rsidR="001764E2" w:rsidRDefault="00F42D9C">
      <w:pPr>
        <w:ind w:firstLine="720"/>
        <w:jc w:val="both"/>
        <w:rPr>
          <w:szCs w:val="28"/>
          <w:lang w:val="uk-UA"/>
        </w:rPr>
      </w:pPr>
      <w:r>
        <w:rPr>
          <w:szCs w:val="28"/>
          <w:lang w:val="uk-UA"/>
        </w:rPr>
        <w:t>Як показує сітка, людина, що використовує стиль конкуренції, досить активна і в переважній більшості йде до вирішення конфлікту своїм власним шляхом. Вона не дуже зацікавлена у співробітництві з іншими людьми, зате здатна на вольові рішення. Згідно опису динаміки процесу Томасом та Кілменом, людина намагається, в першу чергу, задовільнити власні інтереси, не враховуючи інтереси інших, спонукаючи їх приймати своє власне вирішення проблем. Для досягнення своєї мети, така людина використовує свої вольові якості, і якщо її воля досить сильна, то це їй вдається.</w:t>
      </w:r>
    </w:p>
    <w:p w:rsidR="001764E2" w:rsidRDefault="00F42D9C">
      <w:pPr>
        <w:ind w:firstLine="720"/>
        <w:jc w:val="both"/>
        <w:rPr>
          <w:szCs w:val="28"/>
          <w:lang w:val="uk-UA"/>
        </w:rPr>
      </w:pPr>
      <w:r>
        <w:rPr>
          <w:szCs w:val="28"/>
          <w:lang w:val="uk-UA"/>
        </w:rPr>
        <w:t xml:space="preserve">Ось приклади тих випадків, коли варто використовувати цей стиль: </w:t>
      </w:r>
    </w:p>
    <w:p w:rsidR="001764E2" w:rsidRDefault="00F42D9C">
      <w:pPr>
        <w:numPr>
          <w:ilvl w:val="0"/>
          <w:numId w:val="4"/>
        </w:numPr>
        <w:tabs>
          <w:tab w:val="num" w:pos="957"/>
        </w:tabs>
        <w:jc w:val="both"/>
        <w:rPr>
          <w:szCs w:val="28"/>
          <w:lang w:val="uk-UA"/>
        </w:rPr>
      </w:pPr>
      <w:r>
        <w:rPr>
          <w:szCs w:val="28"/>
          <w:lang w:val="uk-UA"/>
        </w:rPr>
        <w:t>кінцевий результат дуже важливим для людини, і вона робить велику ставку на своє вирішення проблеми;</w:t>
      </w:r>
    </w:p>
    <w:p w:rsidR="001764E2" w:rsidRDefault="00F42D9C">
      <w:pPr>
        <w:numPr>
          <w:ilvl w:val="0"/>
          <w:numId w:val="4"/>
        </w:numPr>
        <w:tabs>
          <w:tab w:val="num" w:pos="957"/>
        </w:tabs>
        <w:jc w:val="both"/>
        <w:rPr>
          <w:szCs w:val="28"/>
          <w:lang w:val="uk-UA"/>
        </w:rPr>
      </w:pPr>
      <w:r>
        <w:rPr>
          <w:szCs w:val="28"/>
          <w:lang w:val="uk-UA"/>
        </w:rPr>
        <w:t>людина має достатньо авторитету для парийняття рішення і очевидним є те, що запропоноване їй вирішення – найкраще;</w:t>
      </w:r>
    </w:p>
    <w:p w:rsidR="001764E2" w:rsidRDefault="00F42D9C">
      <w:pPr>
        <w:numPr>
          <w:ilvl w:val="0"/>
          <w:numId w:val="4"/>
        </w:numPr>
        <w:tabs>
          <w:tab w:val="num" w:pos="957"/>
        </w:tabs>
        <w:jc w:val="both"/>
        <w:rPr>
          <w:szCs w:val="28"/>
          <w:lang w:val="uk-UA"/>
        </w:rPr>
      </w:pPr>
      <w:r>
        <w:rPr>
          <w:szCs w:val="28"/>
          <w:lang w:val="uk-UA"/>
        </w:rPr>
        <w:t>рішення необхідно прийняти швидко, і людина має достатньо влади для цього;</w:t>
      </w:r>
    </w:p>
    <w:p w:rsidR="001764E2" w:rsidRDefault="00F42D9C">
      <w:pPr>
        <w:numPr>
          <w:ilvl w:val="0"/>
          <w:numId w:val="4"/>
        </w:numPr>
        <w:tabs>
          <w:tab w:val="num" w:pos="957"/>
        </w:tabs>
        <w:jc w:val="both"/>
        <w:rPr>
          <w:szCs w:val="28"/>
          <w:lang w:val="uk-UA"/>
        </w:rPr>
      </w:pPr>
      <w:r>
        <w:rPr>
          <w:szCs w:val="28"/>
          <w:lang w:val="uk-UA"/>
        </w:rPr>
        <w:t>коли людина відчуває, що в неї немає іншого вибору і їй нема що втрачати.</w:t>
      </w:r>
    </w:p>
    <w:p w:rsidR="001764E2" w:rsidRDefault="001764E2">
      <w:pPr>
        <w:ind w:firstLine="720"/>
        <w:jc w:val="both"/>
        <w:rPr>
          <w:szCs w:val="28"/>
          <w:lang w:val="uk-UA"/>
        </w:rPr>
      </w:pPr>
    </w:p>
    <w:p w:rsidR="001764E2" w:rsidRDefault="00F42D9C">
      <w:pPr>
        <w:ind w:firstLine="720"/>
        <w:jc w:val="both"/>
        <w:rPr>
          <w:b/>
          <w:bCs/>
          <w:i/>
          <w:iCs/>
          <w:szCs w:val="28"/>
          <w:lang w:val="uk-UA"/>
        </w:rPr>
      </w:pPr>
      <w:r>
        <w:rPr>
          <w:b/>
          <w:bCs/>
          <w:i/>
          <w:iCs/>
          <w:szCs w:val="28"/>
          <w:lang w:val="uk-UA"/>
        </w:rPr>
        <w:t>Стиль ухилення.</w:t>
      </w:r>
    </w:p>
    <w:p w:rsidR="001764E2" w:rsidRDefault="00F42D9C">
      <w:pPr>
        <w:ind w:firstLine="720"/>
        <w:jc w:val="both"/>
        <w:rPr>
          <w:szCs w:val="28"/>
          <w:lang w:val="uk-UA"/>
        </w:rPr>
      </w:pPr>
      <w:r>
        <w:rPr>
          <w:szCs w:val="28"/>
          <w:lang w:val="uk-UA"/>
        </w:rPr>
        <w:t>Другий з п’яти основних підходів до вирішення конфліктної ситуації реалізується тоді, коли людина не відстоює свої права, не співпрацює ні з ким для знаходження рішення проблеми чи просто ухиляється від вирішення конфлікту. Цей стиль можна використовувати, коли проблема, якої торкаються, не дуже важлива для людини, коли вона не хоче тратити сили на її вирішення, чи коли вона відчуває, що, знаходиться в безнадійному положенні.</w:t>
      </w:r>
    </w:p>
    <w:p w:rsidR="001764E2" w:rsidRDefault="00F42D9C">
      <w:pPr>
        <w:ind w:firstLine="720"/>
        <w:jc w:val="both"/>
        <w:rPr>
          <w:szCs w:val="28"/>
          <w:lang w:val="uk-UA"/>
        </w:rPr>
      </w:pPr>
      <w:r>
        <w:rPr>
          <w:szCs w:val="28"/>
          <w:lang w:val="uk-UA"/>
        </w:rPr>
        <w:t>Нище наведені найбільш типові ситуації, в яких рекомендується використовувати стиль ухилення:</w:t>
      </w:r>
    </w:p>
    <w:p w:rsidR="001764E2" w:rsidRDefault="00F42D9C">
      <w:pPr>
        <w:numPr>
          <w:ilvl w:val="0"/>
          <w:numId w:val="5"/>
        </w:numPr>
        <w:jc w:val="both"/>
        <w:rPr>
          <w:szCs w:val="28"/>
          <w:lang w:val="uk-UA"/>
        </w:rPr>
      </w:pPr>
      <w:r>
        <w:rPr>
          <w:szCs w:val="28"/>
          <w:lang w:val="uk-UA"/>
        </w:rPr>
        <w:t>напруга дуже велика, і людина відчуває необхідність послаблення напруги;</w:t>
      </w:r>
    </w:p>
    <w:p w:rsidR="001764E2" w:rsidRDefault="00F42D9C">
      <w:pPr>
        <w:numPr>
          <w:ilvl w:val="0"/>
          <w:numId w:val="5"/>
        </w:numPr>
        <w:jc w:val="both"/>
        <w:rPr>
          <w:szCs w:val="28"/>
          <w:lang w:val="uk-UA"/>
        </w:rPr>
      </w:pPr>
      <w:r>
        <w:rPr>
          <w:szCs w:val="28"/>
          <w:lang w:val="uk-UA"/>
        </w:rPr>
        <w:t>людина знає, що не може або навіть не хоче вирішувати конфлікт на свою користь;</w:t>
      </w:r>
    </w:p>
    <w:p w:rsidR="001764E2" w:rsidRDefault="00F42D9C">
      <w:pPr>
        <w:numPr>
          <w:ilvl w:val="0"/>
          <w:numId w:val="5"/>
        </w:numPr>
        <w:jc w:val="both"/>
        <w:rPr>
          <w:szCs w:val="28"/>
          <w:lang w:val="uk-UA"/>
        </w:rPr>
      </w:pPr>
      <w:r>
        <w:rPr>
          <w:szCs w:val="28"/>
          <w:lang w:val="uk-UA"/>
        </w:rPr>
        <w:t>людина хоче виграти час, можливо, для того, щоб отримати додаткову інформацію;</w:t>
      </w:r>
    </w:p>
    <w:p w:rsidR="001764E2" w:rsidRDefault="00F42D9C">
      <w:pPr>
        <w:numPr>
          <w:ilvl w:val="0"/>
          <w:numId w:val="5"/>
        </w:numPr>
        <w:jc w:val="both"/>
        <w:rPr>
          <w:szCs w:val="28"/>
          <w:lang w:val="uk-UA"/>
        </w:rPr>
      </w:pPr>
      <w:r>
        <w:rPr>
          <w:szCs w:val="28"/>
          <w:lang w:val="uk-UA"/>
        </w:rPr>
        <w:t>ситуація дуже складна і людина відчуває, що вирішення конфлікту вимагає набто багадо від неї;</w:t>
      </w:r>
    </w:p>
    <w:p w:rsidR="001764E2" w:rsidRDefault="00F42D9C">
      <w:pPr>
        <w:numPr>
          <w:ilvl w:val="0"/>
          <w:numId w:val="5"/>
        </w:numPr>
        <w:jc w:val="both"/>
        <w:rPr>
          <w:szCs w:val="28"/>
          <w:lang w:val="uk-UA"/>
        </w:rPr>
      </w:pPr>
      <w:r>
        <w:rPr>
          <w:szCs w:val="28"/>
          <w:lang w:val="uk-UA"/>
        </w:rPr>
        <w:t>намагатися вирішити проблему негайно – небезпечно, оскільки відкриття та обговорення конфлікту може тільки ускладнити ситуацію.</w:t>
      </w:r>
    </w:p>
    <w:p w:rsidR="001764E2" w:rsidRDefault="00F42D9C">
      <w:pPr>
        <w:ind w:firstLine="720"/>
        <w:jc w:val="both"/>
        <w:rPr>
          <w:szCs w:val="28"/>
          <w:lang w:val="uk-UA"/>
        </w:rPr>
      </w:pPr>
      <w:r>
        <w:rPr>
          <w:szCs w:val="28"/>
          <w:lang w:val="uk-UA"/>
        </w:rPr>
        <w:t>В дійсності, відхід або відстрочка від вирішення конфлікту може бути досить вдалою та конструктивною реакцією на конфліктну ситуацію.</w:t>
      </w:r>
    </w:p>
    <w:p w:rsidR="001764E2" w:rsidRDefault="001764E2">
      <w:pPr>
        <w:ind w:firstLine="720"/>
        <w:jc w:val="both"/>
        <w:rPr>
          <w:szCs w:val="28"/>
          <w:lang w:val="uk-UA"/>
        </w:rPr>
      </w:pPr>
    </w:p>
    <w:p w:rsidR="001764E2" w:rsidRDefault="00F42D9C">
      <w:pPr>
        <w:ind w:firstLine="720"/>
        <w:jc w:val="both"/>
        <w:rPr>
          <w:b/>
          <w:bCs/>
          <w:i/>
          <w:iCs/>
          <w:szCs w:val="28"/>
          <w:lang w:val="uk-UA"/>
        </w:rPr>
      </w:pPr>
      <w:r>
        <w:rPr>
          <w:b/>
          <w:bCs/>
          <w:i/>
          <w:iCs/>
          <w:szCs w:val="28"/>
          <w:lang w:val="uk-UA"/>
        </w:rPr>
        <w:t>Стиль пристосування.</w:t>
      </w:r>
    </w:p>
    <w:p w:rsidR="001764E2" w:rsidRDefault="00F42D9C">
      <w:pPr>
        <w:ind w:firstLine="720"/>
        <w:jc w:val="both"/>
        <w:rPr>
          <w:szCs w:val="28"/>
          <w:lang w:val="uk-UA"/>
        </w:rPr>
      </w:pPr>
      <w:r>
        <w:rPr>
          <w:szCs w:val="28"/>
          <w:lang w:val="uk-UA"/>
        </w:rPr>
        <w:t xml:space="preserve">Третім стилем є стиль пристосування. Він означає те, що людина діє сумісно з іншою, не намагаючись відстоювати власні інтереси. Томас і Кілмен говорять, що людина діє у такому стилі, коли “жертвує” своїми інтерсами на користь іншої людини, поступаючись їй чи її жаліючи. </w:t>
      </w:r>
    </w:p>
    <w:p w:rsidR="001764E2" w:rsidRDefault="00F42D9C">
      <w:pPr>
        <w:ind w:firstLine="720"/>
        <w:jc w:val="both"/>
        <w:rPr>
          <w:szCs w:val="28"/>
          <w:lang w:val="uk-UA"/>
        </w:rPr>
      </w:pPr>
      <w:r>
        <w:rPr>
          <w:szCs w:val="28"/>
          <w:lang w:val="uk-UA"/>
        </w:rPr>
        <w:t xml:space="preserve">Оскільки, використовуючи цей підхід, людина відсуває свої інтереси в сторону, то краще так чинити тоді, коли вклад в даному випадку не дуже великий, чи коли ставка на позитивне рішення проблеми не дуже велика. </w:t>
      </w:r>
    </w:p>
    <w:p w:rsidR="001764E2" w:rsidRDefault="00F42D9C">
      <w:pPr>
        <w:ind w:firstLine="720"/>
        <w:jc w:val="both"/>
        <w:rPr>
          <w:szCs w:val="28"/>
          <w:lang w:val="uk-UA"/>
        </w:rPr>
      </w:pPr>
      <w:r>
        <w:rPr>
          <w:szCs w:val="28"/>
          <w:lang w:val="uk-UA"/>
        </w:rPr>
        <w:t>Стиль пристосування може нагадувати ухилення. Однак, основна відмінність в тому, що людина діє разом з іншою, приймає участь в ситуації та погоджується робити те, чого хоче інша людина.</w:t>
      </w:r>
    </w:p>
    <w:p w:rsidR="001764E2" w:rsidRDefault="00F42D9C">
      <w:pPr>
        <w:ind w:firstLine="720"/>
        <w:jc w:val="both"/>
        <w:rPr>
          <w:szCs w:val="28"/>
          <w:lang w:val="uk-UA"/>
        </w:rPr>
      </w:pPr>
      <w:r>
        <w:rPr>
          <w:szCs w:val="28"/>
          <w:lang w:val="uk-UA"/>
        </w:rPr>
        <w:t>Ось найбільш характерні ситуації, в яких рекомендується стиль пристосування:</w:t>
      </w:r>
    </w:p>
    <w:p w:rsidR="001764E2" w:rsidRDefault="00F42D9C">
      <w:pPr>
        <w:numPr>
          <w:ilvl w:val="0"/>
          <w:numId w:val="6"/>
        </w:numPr>
        <w:jc w:val="both"/>
        <w:rPr>
          <w:szCs w:val="28"/>
          <w:lang w:val="uk-UA"/>
        </w:rPr>
      </w:pPr>
      <w:r>
        <w:rPr>
          <w:szCs w:val="28"/>
          <w:lang w:val="uk-UA"/>
        </w:rPr>
        <w:t>людину не осбливо хвилює те, що сталося;</w:t>
      </w:r>
    </w:p>
    <w:p w:rsidR="001764E2" w:rsidRDefault="00F42D9C">
      <w:pPr>
        <w:numPr>
          <w:ilvl w:val="0"/>
          <w:numId w:val="6"/>
        </w:numPr>
        <w:jc w:val="both"/>
        <w:rPr>
          <w:szCs w:val="28"/>
          <w:lang w:val="uk-UA"/>
        </w:rPr>
      </w:pPr>
      <w:r>
        <w:rPr>
          <w:szCs w:val="28"/>
          <w:lang w:val="uk-UA"/>
        </w:rPr>
        <w:t>людина хоче зберегти мир та добрі відносини з іншими людми;</w:t>
      </w:r>
    </w:p>
    <w:p w:rsidR="001764E2" w:rsidRDefault="00F42D9C">
      <w:pPr>
        <w:numPr>
          <w:ilvl w:val="0"/>
          <w:numId w:val="6"/>
        </w:numPr>
        <w:jc w:val="both"/>
        <w:rPr>
          <w:szCs w:val="28"/>
          <w:lang w:val="uk-UA"/>
        </w:rPr>
      </w:pPr>
      <w:r>
        <w:rPr>
          <w:szCs w:val="28"/>
          <w:lang w:val="uk-UA"/>
        </w:rPr>
        <w:t>людина розуміє, що кінцевий результат набагато важливіший для іншої людини;</w:t>
      </w:r>
    </w:p>
    <w:p w:rsidR="001764E2" w:rsidRDefault="00F42D9C">
      <w:pPr>
        <w:numPr>
          <w:ilvl w:val="0"/>
          <w:numId w:val="6"/>
        </w:numPr>
        <w:jc w:val="both"/>
        <w:rPr>
          <w:szCs w:val="28"/>
          <w:lang w:val="uk-UA"/>
        </w:rPr>
      </w:pPr>
      <w:r>
        <w:rPr>
          <w:szCs w:val="28"/>
          <w:lang w:val="uk-UA"/>
        </w:rPr>
        <w:t>людина вважає, що інша людина може отримати з цієї ситуації корисний урок, якщо вона поступиться своїм бажанням.</w:t>
      </w:r>
    </w:p>
    <w:p w:rsidR="001764E2" w:rsidRDefault="00F42D9C">
      <w:pPr>
        <w:ind w:firstLine="720"/>
        <w:jc w:val="both"/>
        <w:rPr>
          <w:szCs w:val="28"/>
          <w:lang w:val="uk-UA"/>
        </w:rPr>
      </w:pPr>
      <w:r>
        <w:rPr>
          <w:szCs w:val="28"/>
          <w:lang w:val="uk-UA"/>
        </w:rPr>
        <w:t>Поступаючись, погоджуючись чи “жертвуючи” своїми інтересами на користь іншої людини, можна пом’якшити конфліктну ситуацію та встановити гармонію.</w:t>
      </w:r>
    </w:p>
    <w:p w:rsidR="001764E2" w:rsidRDefault="001764E2">
      <w:pPr>
        <w:ind w:firstLine="720"/>
        <w:jc w:val="both"/>
        <w:rPr>
          <w:szCs w:val="28"/>
          <w:lang w:val="uk-UA"/>
        </w:rPr>
      </w:pPr>
    </w:p>
    <w:p w:rsidR="001764E2" w:rsidRDefault="00F42D9C">
      <w:pPr>
        <w:ind w:firstLine="720"/>
        <w:jc w:val="both"/>
        <w:rPr>
          <w:b/>
          <w:bCs/>
          <w:i/>
          <w:iCs/>
          <w:szCs w:val="28"/>
          <w:lang w:val="uk-UA"/>
        </w:rPr>
      </w:pPr>
      <w:r>
        <w:rPr>
          <w:b/>
          <w:bCs/>
          <w:i/>
          <w:iCs/>
          <w:szCs w:val="28"/>
          <w:lang w:val="uk-UA"/>
        </w:rPr>
        <w:t>Стиль співробітництва.</w:t>
      </w:r>
    </w:p>
    <w:p w:rsidR="001764E2" w:rsidRDefault="00F42D9C">
      <w:pPr>
        <w:ind w:firstLine="720"/>
        <w:jc w:val="both"/>
        <w:rPr>
          <w:szCs w:val="28"/>
          <w:lang w:val="uk-UA"/>
        </w:rPr>
      </w:pPr>
      <w:r>
        <w:rPr>
          <w:szCs w:val="28"/>
          <w:lang w:val="uk-UA"/>
        </w:rPr>
        <w:t>Четвертним є стиль співробітництва. Використовуючи цей стиль, людина бере активну участь у вирішенні конфлікту та відстоює свої інтереси, але при цьому намагається спіпрацювати з іншою людиною. Цей стиль потребує більш довгої роботи в порівнянні з іншими підходами до конфлікту, оскільки людина з початку “викладає на стіл” потреби та інтереси обох сторін, а потім обговорює їх. Цей стиль особливо ефективний коли сторони мають різні приховані потреби. В таких випадках буває важко визначити джерело незадоволення.</w:t>
      </w:r>
    </w:p>
    <w:p w:rsidR="001764E2" w:rsidRDefault="00F42D9C">
      <w:pPr>
        <w:ind w:firstLine="720"/>
        <w:jc w:val="both"/>
        <w:rPr>
          <w:szCs w:val="28"/>
          <w:lang w:val="uk-UA"/>
        </w:rPr>
      </w:pPr>
      <w:r>
        <w:rPr>
          <w:szCs w:val="28"/>
          <w:lang w:val="uk-UA"/>
        </w:rPr>
        <w:t>Для успішного використання стилю співробітництва необхідно затратити деякий час на пошук прихованих інтересів та потреб, для розробки способу задоволення справжніх бажань з обох сторін.</w:t>
      </w:r>
    </w:p>
    <w:p w:rsidR="001764E2" w:rsidRDefault="00F42D9C">
      <w:pPr>
        <w:ind w:firstLine="720"/>
        <w:jc w:val="both"/>
        <w:rPr>
          <w:szCs w:val="28"/>
          <w:lang w:val="uk-UA"/>
        </w:rPr>
      </w:pPr>
      <w:r>
        <w:rPr>
          <w:szCs w:val="28"/>
          <w:lang w:val="uk-UA"/>
        </w:rPr>
        <w:t>Такий підхід рекомендується використовувати в описаних нижче ситуаціях:</w:t>
      </w:r>
    </w:p>
    <w:p w:rsidR="001764E2" w:rsidRDefault="00F42D9C">
      <w:pPr>
        <w:numPr>
          <w:ilvl w:val="0"/>
          <w:numId w:val="7"/>
        </w:numPr>
        <w:jc w:val="both"/>
        <w:rPr>
          <w:szCs w:val="28"/>
          <w:lang w:val="uk-UA"/>
        </w:rPr>
      </w:pPr>
      <w:r>
        <w:rPr>
          <w:szCs w:val="28"/>
          <w:lang w:val="uk-UA"/>
        </w:rPr>
        <w:t>вирішення проблеми дуже важливе для обох сторін, і ніхто не хоче повністю відмежуватись;</w:t>
      </w:r>
    </w:p>
    <w:p w:rsidR="001764E2" w:rsidRDefault="00F42D9C">
      <w:pPr>
        <w:numPr>
          <w:ilvl w:val="0"/>
          <w:numId w:val="7"/>
        </w:numPr>
        <w:jc w:val="both"/>
        <w:rPr>
          <w:szCs w:val="28"/>
          <w:lang w:val="uk-UA"/>
        </w:rPr>
      </w:pPr>
      <w:r>
        <w:rPr>
          <w:szCs w:val="28"/>
          <w:lang w:val="uk-UA"/>
        </w:rPr>
        <w:t>є час попрацювати над проблемою, що виникла;</w:t>
      </w:r>
    </w:p>
    <w:p w:rsidR="001764E2" w:rsidRDefault="00F42D9C">
      <w:pPr>
        <w:numPr>
          <w:ilvl w:val="0"/>
          <w:numId w:val="7"/>
        </w:numPr>
        <w:jc w:val="both"/>
        <w:rPr>
          <w:szCs w:val="28"/>
          <w:lang w:val="uk-UA"/>
        </w:rPr>
      </w:pPr>
      <w:r>
        <w:rPr>
          <w:szCs w:val="28"/>
          <w:lang w:val="uk-UA"/>
        </w:rPr>
        <w:t>опоненти хочуть поставити на обговорення деякі ідеї та попрацювати над їх вирішенням;</w:t>
      </w:r>
    </w:p>
    <w:p w:rsidR="001764E2" w:rsidRDefault="00F42D9C">
      <w:pPr>
        <w:numPr>
          <w:ilvl w:val="0"/>
          <w:numId w:val="7"/>
        </w:numPr>
        <w:jc w:val="both"/>
        <w:rPr>
          <w:szCs w:val="28"/>
          <w:lang w:val="uk-UA"/>
        </w:rPr>
      </w:pPr>
      <w:r>
        <w:rPr>
          <w:szCs w:val="28"/>
          <w:lang w:val="uk-UA"/>
        </w:rPr>
        <w:t>обидва сторони мають однакову владу та не помічають різницю в положенні, щоб “на рівних” шукати вирішення проблеми.</w:t>
      </w:r>
    </w:p>
    <w:p w:rsidR="001764E2" w:rsidRDefault="00F42D9C">
      <w:pPr>
        <w:ind w:firstLine="720"/>
        <w:jc w:val="both"/>
        <w:rPr>
          <w:szCs w:val="28"/>
          <w:lang w:val="uk-UA"/>
        </w:rPr>
      </w:pPr>
      <w:r>
        <w:rPr>
          <w:szCs w:val="28"/>
          <w:lang w:val="uk-UA"/>
        </w:rPr>
        <w:t>Співробітництво є дружнім, мудрим підходом до вирішення завдання визначення та задоволення інтересів обох сторін. Однак, це потребує певних зусиль. Обидві сторони повинні затратити на це деякий час, вони повинні зуміти пояснити свої бажання, виразити свої потреби, вислухати одне одного, а потім напрацювати альтернативні варіанти вирішення проблеми.</w:t>
      </w:r>
    </w:p>
    <w:p w:rsidR="001764E2" w:rsidRDefault="001764E2">
      <w:pPr>
        <w:ind w:firstLine="720"/>
        <w:jc w:val="both"/>
        <w:rPr>
          <w:szCs w:val="28"/>
          <w:lang w:val="uk-UA"/>
        </w:rPr>
      </w:pPr>
    </w:p>
    <w:p w:rsidR="001764E2" w:rsidRDefault="00F42D9C">
      <w:pPr>
        <w:ind w:firstLine="720"/>
        <w:jc w:val="both"/>
        <w:rPr>
          <w:b/>
          <w:bCs/>
          <w:i/>
          <w:iCs/>
          <w:szCs w:val="28"/>
          <w:lang w:val="uk-UA"/>
        </w:rPr>
      </w:pPr>
      <w:r>
        <w:rPr>
          <w:b/>
          <w:bCs/>
          <w:i/>
          <w:iCs/>
          <w:szCs w:val="28"/>
          <w:lang w:val="uk-UA"/>
        </w:rPr>
        <w:t>Стиль компромісу.</w:t>
      </w:r>
    </w:p>
    <w:p w:rsidR="001764E2" w:rsidRDefault="00F42D9C">
      <w:pPr>
        <w:ind w:firstLine="720"/>
        <w:jc w:val="both"/>
        <w:rPr>
          <w:szCs w:val="28"/>
          <w:lang w:val="uk-UA"/>
        </w:rPr>
      </w:pPr>
      <w:r>
        <w:rPr>
          <w:szCs w:val="28"/>
          <w:lang w:val="uk-UA"/>
        </w:rPr>
        <w:t xml:space="preserve">В середині сітки знаходиться стиль компромісу. Людина дещо поступається своїми інтересами, щоб задовільнити їх частково, і інша сторона робить те саме. Іншими словами, людина погоджується на часткове задоволення свого бажання і часткове виконанню бажання іншої людини. Компроміс досягається на більш поверхневому рівні в порівнянні з співробитництвом. </w:t>
      </w:r>
    </w:p>
    <w:p w:rsidR="001764E2" w:rsidRDefault="00F42D9C">
      <w:pPr>
        <w:ind w:firstLine="720"/>
        <w:jc w:val="both"/>
        <w:rPr>
          <w:szCs w:val="28"/>
          <w:lang w:val="uk-UA"/>
        </w:rPr>
      </w:pPr>
      <w:r>
        <w:rPr>
          <w:szCs w:val="28"/>
          <w:lang w:val="uk-UA"/>
        </w:rPr>
        <w:t>Нище перечисленні типові випадки, в яких стиль компромісу найбільш ефективний:</w:t>
      </w:r>
    </w:p>
    <w:p w:rsidR="001764E2" w:rsidRDefault="00F42D9C">
      <w:pPr>
        <w:numPr>
          <w:ilvl w:val="0"/>
          <w:numId w:val="8"/>
        </w:numPr>
        <w:jc w:val="both"/>
        <w:rPr>
          <w:szCs w:val="28"/>
          <w:lang w:val="uk-UA"/>
        </w:rPr>
      </w:pPr>
      <w:r>
        <w:rPr>
          <w:szCs w:val="28"/>
          <w:lang w:val="uk-UA"/>
        </w:rPr>
        <w:t>обидві сторони мають однакову владу і мають взаємовиключні інтереси;</w:t>
      </w:r>
    </w:p>
    <w:p w:rsidR="001764E2" w:rsidRDefault="00F42D9C">
      <w:pPr>
        <w:numPr>
          <w:ilvl w:val="0"/>
          <w:numId w:val="8"/>
        </w:numPr>
        <w:jc w:val="both"/>
        <w:rPr>
          <w:szCs w:val="28"/>
          <w:lang w:val="uk-UA"/>
        </w:rPr>
      </w:pPr>
      <w:r>
        <w:rPr>
          <w:szCs w:val="28"/>
          <w:lang w:val="uk-UA"/>
        </w:rPr>
        <w:t>інши підходи до вирішення проблеми виявилися неефективними;</w:t>
      </w:r>
    </w:p>
    <w:p w:rsidR="001764E2" w:rsidRDefault="00F42D9C">
      <w:pPr>
        <w:numPr>
          <w:ilvl w:val="0"/>
          <w:numId w:val="8"/>
        </w:numPr>
        <w:jc w:val="both"/>
        <w:rPr>
          <w:szCs w:val="28"/>
          <w:lang w:val="uk-UA"/>
        </w:rPr>
      </w:pPr>
      <w:r>
        <w:rPr>
          <w:szCs w:val="28"/>
          <w:lang w:val="uk-UA"/>
        </w:rPr>
        <w:t>задоволення бажання має для людини не дуже велике значення, і вона може дещо змінити поставлену на початку мету;</w:t>
      </w:r>
    </w:p>
    <w:p w:rsidR="001764E2" w:rsidRDefault="00F42D9C">
      <w:pPr>
        <w:numPr>
          <w:ilvl w:val="0"/>
          <w:numId w:val="8"/>
        </w:numPr>
        <w:jc w:val="both"/>
        <w:rPr>
          <w:szCs w:val="28"/>
          <w:lang w:val="uk-UA"/>
        </w:rPr>
      </w:pPr>
      <w:r>
        <w:rPr>
          <w:szCs w:val="28"/>
          <w:lang w:val="uk-UA"/>
        </w:rPr>
        <w:t>компроміс дозволить зберегти взаємовідносини та отримати хоча б щось, ніж все втратити.</w:t>
      </w:r>
    </w:p>
    <w:p w:rsidR="001764E2" w:rsidRDefault="00F42D9C">
      <w:pPr>
        <w:ind w:firstLine="720"/>
        <w:jc w:val="both"/>
        <w:rPr>
          <w:szCs w:val="28"/>
          <w:lang w:val="uk-UA"/>
        </w:rPr>
      </w:pPr>
      <w:r>
        <w:rPr>
          <w:szCs w:val="28"/>
          <w:lang w:val="uk-UA"/>
        </w:rPr>
        <w:t>Компроміс часто є вдалим відступом чи навіть останньою можливістю прийти до будь-якого вирішення.</w:t>
      </w:r>
    </w:p>
    <w:p w:rsidR="001764E2" w:rsidRDefault="00F42D9C">
      <w:pPr>
        <w:ind w:firstLine="720"/>
        <w:jc w:val="both"/>
        <w:rPr>
          <w:szCs w:val="28"/>
          <w:lang w:val="uk-UA"/>
        </w:rPr>
      </w:pPr>
      <w:r>
        <w:rPr>
          <w:szCs w:val="28"/>
          <w:lang w:val="uk-UA"/>
        </w:rPr>
        <w:t xml:space="preserve">Важливо зрозуміти, що кожен з цих стилів ефективний тільки в певних умовах і ні один з них не може бути виділений як найкращий. </w:t>
      </w:r>
    </w:p>
    <w:p w:rsidR="001764E2" w:rsidRDefault="001764E2">
      <w:pPr>
        <w:rPr>
          <w:lang w:val="uk-UA"/>
        </w:rPr>
      </w:pPr>
    </w:p>
    <w:p w:rsidR="001764E2" w:rsidRDefault="001764E2">
      <w:pPr>
        <w:jc w:val="center"/>
        <w:rPr>
          <w:b/>
          <w:bCs/>
          <w:lang w:val="uk-UA"/>
        </w:rPr>
      </w:pPr>
    </w:p>
    <w:p w:rsidR="001764E2" w:rsidRDefault="001764E2">
      <w:pPr>
        <w:jc w:val="center"/>
        <w:rPr>
          <w:b/>
          <w:bCs/>
          <w:lang w:val="uk-UA"/>
        </w:rPr>
      </w:pPr>
    </w:p>
    <w:p w:rsidR="001764E2" w:rsidRDefault="00F42D9C">
      <w:pPr>
        <w:jc w:val="center"/>
        <w:rPr>
          <w:b/>
          <w:bCs/>
          <w:lang w:val="uk-UA"/>
        </w:rPr>
      </w:pPr>
      <w:r>
        <w:rPr>
          <w:b/>
          <w:bCs/>
          <w:lang w:val="uk-UA"/>
        </w:rPr>
        <w:t>Список використаної літератури:</w:t>
      </w:r>
    </w:p>
    <w:p w:rsidR="001764E2" w:rsidRDefault="001764E2">
      <w:pPr>
        <w:jc w:val="center"/>
        <w:rPr>
          <w:b/>
          <w:bCs/>
          <w:lang w:val="uk-UA"/>
        </w:rPr>
      </w:pPr>
    </w:p>
    <w:p w:rsidR="001764E2" w:rsidRDefault="00F42D9C">
      <w:pPr>
        <w:numPr>
          <w:ilvl w:val="0"/>
          <w:numId w:val="9"/>
        </w:numPr>
        <w:rPr>
          <w:lang w:val="uk-UA"/>
        </w:rPr>
      </w:pPr>
      <w:r>
        <w:rPr>
          <w:lang w:val="uk-UA"/>
        </w:rPr>
        <w:t>Словник-довідник психолога. – К., 2000.</w:t>
      </w:r>
    </w:p>
    <w:p w:rsidR="001764E2" w:rsidRDefault="00F42D9C">
      <w:pPr>
        <w:numPr>
          <w:ilvl w:val="0"/>
          <w:numId w:val="9"/>
        </w:numPr>
        <w:rPr>
          <w:lang w:val="uk-UA"/>
        </w:rPr>
      </w:pPr>
      <w:r>
        <w:rPr>
          <w:lang w:val="uk-UA"/>
        </w:rPr>
        <w:t>Психологія. Підручник. / За ред. Ковалевської М.І. – Харків, 1999.</w:t>
      </w:r>
    </w:p>
    <w:sectPr w:rsidR="001764E2">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C16A5"/>
    <w:multiLevelType w:val="singleLevel"/>
    <w:tmpl w:val="96E2F4B2"/>
    <w:lvl w:ilvl="0">
      <w:start w:val="5"/>
      <w:numFmt w:val="bullet"/>
      <w:lvlText w:val="-"/>
      <w:lvlJc w:val="left"/>
      <w:pPr>
        <w:tabs>
          <w:tab w:val="num" w:pos="360"/>
        </w:tabs>
        <w:ind w:left="360" w:hanging="360"/>
      </w:pPr>
      <w:rPr>
        <w:rFonts w:hint="default"/>
      </w:rPr>
    </w:lvl>
  </w:abstractNum>
  <w:abstractNum w:abstractNumId="1">
    <w:nsid w:val="1DDF208E"/>
    <w:multiLevelType w:val="singleLevel"/>
    <w:tmpl w:val="96E2F4B2"/>
    <w:lvl w:ilvl="0">
      <w:start w:val="5"/>
      <w:numFmt w:val="bullet"/>
      <w:lvlText w:val="-"/>
      <w:lvlJc w:val="left"/>
      <w:pPr>
        <w:tabs>
          <w:tab w:val="num" w:pos="360"/>
        </w:tabs>
        <w:ind w:left="360" w:hanging="360"/>
      </w:pPr>
      <w:rPr>
        <w:rFonts w:hint="default"/>
      </w:rPr>
    </w:lvl>
  </w:abstractNum>
  <w:abstractNum w:abstractNumId="2">
    <w:nsid w:val="1ED6208E"/>
    <w:multiLevelType w:val="singleLevel"/>
    <w:tmpl w:val="96E2F4B2"/>
    <w:lvl w:ilvl="0">
      <w:start w:val="5"/>
      <w:numFmt w:val="bullet"/>
      <w:lvlText w:val="-"/>
      <w:lvlJc w:val="left"/>
      <w:pPr>
        <w:tabs>
          <w:tab w:val="num" w:pos="360"/>
        </w:tabs>
        <w:ind w:left="360" w:hanging="360"/>
      </w:pPr>
      <w:rPr>
        <w:rFonts w:hint="default"/>
      </w:rPr>
    </w:lvl>
  </w:abstractNum>
  <w:abstractNum w:abstractNumId="3">
    <w:nsid w:val="28224A3F"/>
    <w:multiLevelType w:val="singleLevel"/>
    <w:tmpl w:val="96E2F4B2"/>
    <w:lvl w:ilvl="0">
      <w:start w:val="5"/>
      <w:numFmt w:val="bullet"/>
      <w:lvlText w:val="-"/>
      <w:lvlJc w:val="left"/>
      <w:pPr>
        <w:tabs>
          <w:tab w:val="num" w:pos="360"/>
        </w:tabs>
        <w:ind w:left="360" w:hanging="360"/>
      </w:pPr>
      <w:rPr>
        <w:rFonts w:hint="default"/>
      </w:rPr>
    </w:lvl>
  </w:abstractNum>
  <w:abstractNum w:abstractNumId="4">
    <w:nsid w:val="54A349B4"/>
    <w:multiLevelType w:val="singleLevel"/>
    <w:tmpl w:val="96E2F4B2"/>
    <w:lvl w:ilvl="0">
      <w:start w:val="5"/>
      <w:numFmt w:val="bullet"/>
      <w:lvlText w:val="-"/>
      <w:lvlJc w:val="left"/>
      <w:pPr>
        <w:tabs>
          <w:tab w:val="num" w:pos="360"/>
        </w:tabs>
        <w:ind w:left="360" w:hanging="360"/>
      </w:pPr>
      <w:rPr>
        <w:rFonts w:hint="default"/>
      </w:rPr>
    </w:lvl>
  </w:abstractNum>
  <w:abstractNum w:abstractNumId="5">
    <w:nsid w:val="60F0212D"/>
    <w:multiLevelType w:val="singleLevel"/>
    <w:tmpl w:val="96E2F4B2"/>
    <w:lvl w:ilvl="0">
      <w:start w:val="5"/>
      <w:numFmt w:val="bullet"/>
      <w:lvlText w:val="-"/>
      <w:lvlJc w:val="left"/>
      <w:pPr>
        <w:tabs>
          <w:tab w:val="num" w:pos="360"/>
        </w:tabs>
        <w:ind w:left="360" w:hanging="360"/>
      </w:pPr>
      <w:rPr>
        <w:rFonts w:hint="default"/>
      </w:rPr>
    </w:lvl>
  </w:abstractNum>
  <w:abstractNum w:abstractNumId="6">
    <w:nsid w:val="6C5E160A"/>
    <w:multiLevelType w:val="singleLevel"/>
    <w:tmpl w:val="96E2F4B2"/>
    <w:lvl w:ilvl="0">
      <w:start w:val="5"/>
      <w:numFmt w:val="bullet"/>
      <w:lvlText w:val="-"/>
      <w:lvlJc w:val="left"/>
      <w:pPr>
        <w:tabs>
          <w:tab w:val="num" w:pos="360"/>
        </w:tabs>
        <w:ind w:left="360" w:hanging="360"/>
      </w:pPr>
      <w:rPr>
        <w:rFonts w:hint="default"/>
      </w:rPr>
    </w:lvl>
  </w:abstractNum>
  <w:abstractNum w:abstractNumId="7">
    <w:nsid w:val="6FC47823"/>
    <w:multiLevelType w:val="singleLevel"/>
    <w:tmpl w:val="96E2F4B2"/>
    <w:lvl w:ilvl="0">
      <w:start w:val="5"/>
      <w:numFmt w:val="bullet"/>
      <w:lvlText w:val="-"/>
      <w:lvlJc w:val="left"/>
      <w:pPr>
        <w:tabs>
          <w:tab w:val="num" w:pos="360"/>
        </w:tabs>
        <w:ind w:left="360" w:hanging="360"/>
      </w:pPr>
      <w:rPr>
        <w:rFonts w:hint="default"/>
      </w:rPr>
    </w:lvl>
  </w:abstractNum>
  <w:abstractNum w:abstractNumId="8">
    <w:nsid w:val="77DC148D"/>
    <w:multiLevelType w:val="hybridMultilevel"/>
    <w:tmpl w:val="0D0840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7"/>
  </w:num>
  <w:num w:numId="3">
    <w:abstractNumId w:val="2"/>
  </w:num>
  <w:num w:numId="4">
    <w:abstractNumId w:val="1"/>
  </w:num>
  <w:num w:numId="5">
    <w:abstractNumId w:val="0"/>
  </w:num>
  <w:num w:numId="6">
    <w:abstractNumId w:val="5"/>
  </w:num>
  <w:num w:numId="7">
    <w:abstractNumId w:val="6"/>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90"/>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2D9C"/>
    <w:rsid w:val="001764E2"/>
    <w:rsid w:val="003C3CD9"/>
    <w:rsid w:val="005D5293"/>
    <w:rsid w:val="00F42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pPr>
    <w:rPr>
      <w:rFonts w:ascii="Arial" w:hAnsi="Arial"/>
      <w:szCs w:val="20"/>
      <w:lang w:val="uk-UA"/>
    </w:rPr>
  </w:style>
  <w:style w:type="paragraph" w:styleId="a4">
    <w:name w:val="Body Text Indent"/>
    <w:basedOn w:val="a"/>
    <w:semiHidden/>
    <w:pPr>
      <w:ind w:firstLine="720"/>
      <w:jc w:val="both"/>
    </w:pPr>
    <w:rPr>
      <w:szCs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1277</Words>
  <Characters>7784</Characters>
  <Application>Microsoft Office Word</Application>
  <DocSecurity>0</DocSecurity>
  <Lines>184</Lines>
  <Paragraphs>68</Paragraphs>
  <ScaleCrop>false</ScaleCrop>
  <HeadingPairs>
    <vt:vector size="2" baseType="variant">
      <vt:variant>
        <vt:lpstr>Название</vt:lpstr>
      </vt:variant>
      <vt:variant>
        <vt:i4>1</vt:i4>
      </vt:variant>
    </vt:vector>
  </HeadingPairs>
  <TitlesOfParts>
    <vt:vector size="1" baseType="lpstr">
      <vt:lpstr>РЕФЕРАТ </vt:lpstr>
    </vt:vector>
  </TitlesOfParts>
  <Company/>
  <LinksUpToDate>false</LinksUpToDate>
  <CharactersWithSpaces>9012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dc:title>
  <dc:subject/>
  <dc:creator/>
  <cp:keywords/>
  <dc:description>www.referaty.com.ua</dc:description>
  <cp:lastModifiedBy>Alex</cp:lastModifiedBy>
  <cp:revision>2</cp:revision>
  <dcterms:created xsi:type="dcterms:W3CDTF">2016-12-15T16:58:00Z</dcterms:created>
  <dcterms:modified xsi:type="dcterms:W3CDTF">2016-12-15T16:58:00Z</dcterms:modified>
</cp:coreProperties>
</file>