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5FF" w:rsidRDefault="003975FF" w:rsidP="008E6E33">
      <w:pPr>
        <w:spacing w:line="360" w:lineRule="auto"/>
        <w:ind w:firstLine="720"/>
        <w:jc w:val="center"/>
        <w:rPr>
          <w:rFonts w:ascii="Times New Roman" w:hAnsi="Times New Roman"/>
          <w:spacing w:val="-16"/>
          <w:sz w:val="18"/>
          <w:szCs w:val="18"/>
        </w:rPr>
      </w:pPr>
      <w:bookmarkStart w:id="0" w:name="_GoBack"/>
      <w:bookmarkEnd w:id="0"/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spacing w:val="-16"/>
          <w:sz w:val="18"/>
          <w:szCs w:val="18"/>
        </w:rPr>
      </w:pPr>
      <w:r w:rsidRPr="00FA2B08">
        <w:rPr>
          <w:rFonts w:ascii="Times New Roman" w:hAnsi="Times New Roman"/>
          <w:spacing w:val="-16"/>
          <w:sz w:val="18"/>
          <w:szCs w:val="18"/>
        </w:rPr>
        <w:t>МИНИСТЕРСТВО   ОБРАЗОВАНИЯ   И  НАУКИ  РОССИЙСКОЙ   ФЕДЕРАЦИИ</w:t>
      </w:r>
    </w:p>
    <w:p w:rsidR="008E4D6A" w:rsidRPr="00FA2B08" w:rsidRDefault="008E4D6A" w:rsidP="008E6E33">
      <w:pPr>
        <w:spacing w:before="40" w:after="40"/>
        <w:jc w:val="center"/>
        <w:rPr>
          <w:rFonts w:ascii="Times New Roman" w:hAnsi="Times New Roman"/>
          <w:spacing w:val="-16"/>
          <w:sz w:val="18"/>
          <w:szCs w:val="18"/>
        </w:rPr>
      </w:pPr>
      <w:r w:rsidRPr="00FA2B08">
        <w:rPr>
          <w:rFonts w:ascii="Times New Roman" w:hAnsi="Times New Roman"/>
          <w:spacing w:val="-16"/>
          <w:sz w:val="18"/>
          <w:szCs w:val="18"/>
        </w:rPr>
        <w:t>ФЕДЕРАЛЬНОЕ  АГЕНТСТВО ПО ОБРАЗОВАНИЮ</w:t>
      </w:r>
    </w:p>
    <w:p w:rsidR="008E4D6A" w:rsidRPr="00FA2B08" w:rsidRDefault="008E4D6A" w:rsidP="008E6E33">
      <w:pPr>
        <w:spacing w:before="40" w:after="40"/>
        <w:jc w:val="center"/>
        <w:rPr>
          <w:rFonts w:ascii="Times New Roman" w:hAnsi="Times New Roman"/>
          <w:spacing w:val="-16"/>
          <w:sz w:val="18"/>
          <w:szCs w:val="18"/>
        </w:rPr>
      </w:pPr>
      <w:r w:rsidRPr="00FA2B08">
        <w:rPr>
          <w:rFonts w:ascii="Times New Roman" w:hAnsi="Times New Roman"/>
          <w:spacing w:val="-16"/>
          <w:sz w:val="18"/>
          <w:szCs w:val="18"/>
        </w:rPr>
        <w:t>ГОСУДАРСТВЕННОЕ  ОБРАЗОВАТЕЛЬНОЕ  УЧРЕЖДЕНИЕ   ВЫСШЕГО   ПРОФЕССИОНАЛЬНОГО   ОБРАЗОВАНИЯ</w:t>
      </w:r>
    </w:p>
    <w:p w:rsidR="008E4D6A" w:rsidRPr="00FA2B08" w:rsidRDefault="008E4D6A" w:rsidP="008E6E33">
      <w:pPr>
        <w:spacing w:before="40" w:after="40"/>
        <w:jc w:val="center"/>
        <w:rPr>
          <w:rFonts w:ascii="Times New Roman" w:hAnsi="Times New Roman"/>
          <w:spacing w:val="-16"/>
          <w:sz w:val="18"/>
          <w:szCs w:val="18"/>
        </w:rPr>
      </w:pPr>
    </w:p>
    <w:tbl>
      <w:tblPr>
        <w:tblW w:w="0" w:type="auto"/>
        <w:jc w:val="center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6300"/>
      </w:tblGrid>
      <w:tr w:rsidR="008E4D6A" w:rsidRPr="0006368F" w:rsidTr="007601D4">
        <w:trPr>
          <w:trHeight w:val="1108"/>
          <w:jc w:val="center"/>
        </w:trPr>
        <w:tc>
          <w:tcPr>
            <w:tcW w:w="2160" w:type="dxa"/>
            <w:tcBorders>
              <w:bottom w:val="single" w:sz="4" w:space="0" w:color="auto"/>
            </w:tcBorders>
          </w:tcPr>
          <w:p w:rsidR="008E4D6A" w:rsidRPr="0006368F" w:rsidRDefault="002323DF" w:rsidP="007601D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6" type="#_x0000_t75" alt="logo" style="position:absolute;left:0;text-align:left;margin-left:5pt;margin-top:.85pt;width:81pt;height:50.15pt;z-index:251657728;visibility:visible">
                  <v:imagedata r:id="rId6" o:title="" grayscale="t"/>
                </v:shape>
              </w:pict>
            </w:r>
          </w:p>
        </w:tc>
        <w:tc>
          <w:tcPr>
            <w:tcW w:w="6300" w:type="dxa"/>
            <w:tcBorders>
              <w:bottom w:val="single" w:sz="4" w:space="0" w:color="auto"/>
            </w:tcBorders>
          </w:tcPr>
          <w:p w:rsidR="008E4D6A" w:rsidRPr="0006368F" w:rsidRDefault="008E4D6A" w:rsidP="007601D4">
            <w:pPr>
              <w:spacing w:line="36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06368F">
              <w:rPr>
                <w:rFonts w:ascii="Times New Roman" w:hAnsi="Times New Roman"/>
                <w:b/>
                <w:sz w:val="18"/>
                <w:szCs w:val="18"/>
              </w:rPr>
              <w:t>ВСЕРОССИЙСКИЙ ЗАОЧНЫЙ</w:t>
            </w:r>
          </w:p>
          <w:p w:rsidR="008E4D6A" w:rsidRPr="0006368F" w:rsidRDefault="008E4D6A" w:rsidP="007601D4">
            <w:pPr>
              <w:spacing w:line="36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06368F">
              <w:rPr>
                <w:rFonts w:ascii="Times New Roman" w:hAnsi="Times New Roman"/>
                <w:b/>
                <w:sz w:val="18"/>
                <w:szCs w:val="18"/>
              </w:rPr>
              <w:t>ФИНАНСОВО-ЭКОНОМИЧЕСКИЙ ИНСТИТУТ</w:t>
            </w:r>
          </w:p>
        </w:tc>
      </w:tr>
    </w:tbl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jc w:val="center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>КУРСОВАЯ   РАБОТА</w:t>
      </w:r>
    </w:p>
    <w:p w:rsidR="008E4D6A" w:rsidRPr="00FA2B08" w:rsidRDefault="008E4D6A" w:rsidP="008E6E33">
      <w:pPr>
        <w:spacing w:line="360" w:lineRule="auto"/>
        <w:jc w:val="center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>по дисциплине Бухгалтерская (финансовая) отчетность</w:t>
      </w:r>
    </w:p>
    <w:p w:rsidR="008E4D6A" w:rsidRPr="00FA2B08" w:rsidRDefault="008E4D6A" w:rsidP="008E6E33">
      <w:pPr>
        <w:spacing w:line="360" w:lineRule="auto"/>
        <w:jc w:val="center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>на тему Основные принципы и методика составления консолидированной финансовой отчетности</w:t>
      </w:r>
    </w:p>
    <w:p w:rsidR="008E4D6A" w:rsidRPr="00FA2B08" w:rsidRDefault="008E4D6A" w:rsidP="008E6E33">
      <w:pPr>
        <w:tabs>
          <w:tab w:val="left" w:pos="5220"/>
        </w:tabs>
        <w:spacing w:line="360" w:lineRule="auto"/>
        <w:ind w:firstLine="720"/>
        <w:jc w:val="right"/>
        <w:rPr>
          <w:rFonts w:ascii="Times New Roman" w:hAnsi="Times New Roman"/>
          <w:b/>
        </w:rPr>
      </w:pPr>
    </w:p>
    <w:p w:rsidR="008E4D6A" w:rsidRPr="00FA2B08" w:rsidRDefault="008E4D6A" w:rsidP="008E6E33">
      <w:pPr>
        <w:tabs>
          <w:tab w:val="left" w:pos="3960"/>
        </w:tabs>
        <w:ind w:firstLine="720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ab/>
        <w:t>Студент Павлова Ирина Юрьевна</w:t>
      </w:r>
    </w:p>
    <w:p w:rsidR="008E4D6A" w:rsidRPr="00FA2B08" w:rsidRDefault="008E4D6A" w:rsidP="008E6E33">
      <w:pPr>
        <w:tabs>
          <w:tab w:val="left" w:pos="3960"/>
        </w:tabs>
        <w:ind w:firstLine="720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 xml:space="preserve">                                                         </w:t>
      </w:r>
      <w:r w:rsidRPr="00FA2B08">
        <w:rPr>
          <w:rFonts w:ascii="Times New Roman" w:hAnsi="Times New Roman"/>
        </w:rPr>
        <w:t xml:space="preserve">        </w:t>
      </w:r>
      <w:r w:rsidRPr="00FA2B08">
        <w:rPr>
          <w:rFonts w:ascii="Times New Roman" w:hAnsi="Times New Roman"/>
          <w:b/>
        </w:rPr>
        <w:t>Факультет БУ, А и А</w:t>
      </w:r>
    </w:p>
    <w:p w:rsidR="008E4D6A" w:rsidRPr="00FA2B08" w:rsidRDefault="008E4D6A" w:rsidP="008E6E33">
      <w:pPr>
        <w:tabs>
          <w:tab w:val="left" w:pos="3960"/>
          <w:tab w:val="left" w:pos="5940"/>
        </w:tabs>
        <w:spacing w:line="360" w:lineRule="auto"/>
        <w:ind w:firstLine="720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ab/>
        <w:t>курс  4  группа 442</w:t>
      </w:r>
    </w:p>
    <w:p w:rsidR="008E4D6A" w:rsidRPr="00FA2B08" w:rsidRDefault="008E4D6A" w:rsidP="008E6E33">
      <w:pPr>
        <w:tabs>
          <w:tab w:val="left" w:pos="3960"/>
          <w:tab w:val="left" w:pos="5940"/>
        </w:tabs>
        <w:spacing w:line="360" w:lineRule="auto"/>
        <w:ind w:firstLine="720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ab/>
        <w:t>зач. книжка № 05УББ02342</w:t>
      </w:r>
    </w:p>
    <w:p w:rsidR="008E4D6A" w:rsidRPr="00FA2B08" w:rsidRDefault="008E4D6A" w:rsidP="008E6E33">
      <w:pPr>
        <w:tabs>
          <w:tab w:val="left" w:pos="3960"/>
        </w:tabs>
        <w:spacing w:line="360" w:lineRule="auto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ab/>
      </w:r>
    </w:p>
    <w:p w:rsidR="008E4D6A" w:rsidRPr="00FA2B08" w:rsidRDefault="008E4D6A" w:rsidP="008E6E33">
      <w:pPr>
        <w:tabs>
          <w:tab w:val="left" w:pos="3960"/>
        </w:tabs>
        <w:spacing w:line="360" w:lineRule="auto"/>
        <w:jc w:val="right"/>
        <w:rPr>
          <w:rFonts w:ascii="Times New Roman" w:hAnsi="Times New Roman"/>
          <w:b/>
        </w:rPr>
      </w:pPr>
      <w:r w:rsidRPr="00FA2B08">
        <w:rPr>
          <w:rFonts w:ascii="Times New Roman" w:hAnsi="Times New Roman"/>
          <w:b/>
        </w:rPr>
        <w:tab/>
        <w:t>Преподаватель Сердюкова Л.Н.</w:t>
      </w: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</w:rPr>
      </w:pP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  <w:sz w:val="20"/>
          <w:szCs w:val="20"/>
        </w:rPr>
      </w:pPr>
    </w:p>
    <w:p w:rsidR="008E4D6A" w:rsidRPr="00FA2B08" w:rsidRDefault="008E4D6A" w:rsidP="008E6E33">
      <w:pPr>
        <w:spacing w:line="360" w:lineRule="auto"/>
        <w:ind w:firstLine="720"/>
        <w:jc w:val="center"/>
        <w:rPr>
          <w:rFonts w:ascii="Times New Roman" w:hAnsi="Times New Roman"/>
          <w:b/>
          <w:sz w:val="20"/>
          <w:szCs w:val="20"/>
        </w:rPr>
      </w:pPr>
      <w:r w:rsidRPr="00FA2B08">
        <w:rPr>
          <w:rFonts w:ascii="Times New Roman" w:hAnsi="Times New Roman"/>
          <w:b/>
          <w:sz w:val="20"/>
          <w:szCs w:val="20"/>
        </w:rPr>
        <w:t>Челябинск – 2009.</w:t>
      </w:r>
    </w:p>
    <w:p w:rsidR="008E4D6A" w:rsidRDefault="008E4D6A">
      <w:r>
        <w:br w:type="page"/>
      </w:r>
    </w:p>
    <w:p w:rsidR="008E4D6A" w:rsidRDefault="008E4D6A" w:rsidP="00FA2B0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</w:t>
      </w:r>
    </w:p>
    <w:p w:rsidR="008E4D6A" w:rsidRDefault="008E4D6A" w:rsidP="00FA2B0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</w:t>
      </w:r>
    </w:p>
    <w:p w:rsidR="008E4D6A" w:rsidRDefault="008E4D6A" w:rsidP="00FA2B0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1 ОСНОВНЫЕ ПОНЯТИЯ КОНСОЛИДИРОВАННОЙ ФИНАНСОВОЙ ОТЧЕТНОСТИ</w:t>
      </w:r>
    </w:p>
    <w:p w:rsidR="008E4D6A" w:rsidRDefault="008E4D6A" w:rsidP="00FA2B08">
      <w:pPr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Сущность и  нормативное регулирование консолидированной финансовой отчетности</w:t>
      </w:r>
    </w:p>
    <w:p w:rsidR="008E4D6A" w:rsidRDefault="008E4D6A" w:rsidP="00FA2B08">
      <w:pPr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Понятие консолидации отчетности</w:t>
      </w:r>
    </w:p>
    <w:p w:rsidR="008E4D6A" w:rsidRDefault="008E4D6A" w:rsidP="00BF0261">
      <w:pPr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Пользователи консолидированной отчетности и их информационные потребности</w:t>
      </w:r>
    </w:p>
    <w:p w:rsidR="008E4D6A" w:rsidRDefault="008E4D6A" w:rsidP="00BF026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2 ПРИНЦИПЫ И МЕТОДИКА СОСТАВЛЕНИЯ И АНАЛИЗА КОНСОЛИДИРОВАННОЙ ФИНАНСОВОЙ ОТЧЕТНОСТИ</w:t>
      </w:r>
    </w:p>
    <w:p w:rsidR="008E4D6A" w:rsidRDefault="008E4D6A" w:rsidP="00BF0261">
      <w:pPr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Правила составления консолидированной финансовой отчетности</w:t>
      </w:r>
    </w:p>
    <w:p w:rsidR="008E4D6A" w:rsidRPr="00497AB7" w:rsidRDefault="008E4D6A" w:rsidP="00BF0261">
      <w:pPr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Формирование консолидированной финансовой отчетности</w:t>
      </w:r>
    </w:p>
    <w:p w:rsidR="008E4D6A" w:rsidRDefault="008E4D6A" w:rsidP="00BF0261">
      <w:pPr>
        <w:ind w:firstLine="993"/>
        <w:rPr>
          <w:rFonts w:ascii="Times New Roman" w:hAnsi="Times New Roman"/>
          <w:sz w:val="28"/>
          <w:szCs w:val="28"/>
        </w:rPr>
      </w:pPr>
      <w:r w:rsidRPr="00B1197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.3. Методика анализа консолидированной отчетности</w:t>
      </w:r>
    </w:p>
    <w:p w:rsidR="008E4D6A" w:rsidRDefault="008E4D6A" w:rsidP="00497AB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8E4D6A" w:rsidRDefault="008E4D6A" w:rsidP="00497AB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ПРИЛОЖЕНИЯ</w:t>
      </w:r>
    </w:p>
    <w:p w:rsidR="008E4D6A" w:rsidRDefault="008E4D6A" w:rsidP="00497AB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ИСПОЛЬЗОВАНОЙ ЛТЕРАТУРЫ</w:t>
      </w:r>
    </w:p>
    <w:p w:rsidR="008E4D6A" w:rsidRPr="00497AB7" w:rsidRDefault="008E4D6A" w:rsidP="00497AB7">
      <w:pPr>
        <w:rPr>
          <w:rFonts w:ascii="Times New Roman" w:hAnsi="Times New Roman"/>
          <w:sz w:val="28"/>
          <w:szCs w:val="28"/>
        </w:rPr>
      </w:pPr>
    </w:p>
    <w:p w:rsidR="008E4D6A" w:rsidRDefault="008E4D6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E4D6A" w:rsidRDefault="008E4D6A" w:rsidP="001B71EF">
      <w:pPr>
        <w:ind w:firstLine="99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</w:t>
      </w:r>
    </w:p>
    <w:p w:rsidR="008E4D6A" w:rsidRPr="001B71EF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71EF">
        <w:rPr>
          <w:rFonts w:ascii="Times New Roman" w:hAnsi="Times New Roman"/>
          <w:color w:val="000000"/>
          <w:sz w:val="28"/>
          <w:szCs w:val="28"/>
        </w:rPr>
        <w:t>Характерной чертой современной мировой экономики явл</w:t>
      </w:r>
      <w:r>
        <w:rPr>
          <w:rFonts w:ascii="Times New Roman" w:hAnsi="Times New Roman"/>
          <w:color w:val="000000"/>
          <w:sz w:val="28"/>
          <w:szCs w:val="28"/>
        </w:rPr>
        <w:t>яется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 расширение интеграционных процессов, которые неразрывно с</w:t>
      </w:r>
      <w:r>
        <w:rPr>
          <w:rFonts w:ascii="Times New Roman" w:hAnsi="Times New Roman"/>
          <w:color w:val="000000"/>
          <w:sz w:val="28"/>
          <w:szCs w:val="28"/>
        </w:rPr>
        <w:t>вяза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ны с концентрацией и централизацией капитала в отдельных </w:t>
      </w:r>
      <w:r>
        <w:rPr>
          <w:rFonts w:ascii="Times New Roman" w:hAnsi="Times New Roman"/>
          <w:color w:val="000000"/>
          <w:sz w:val="28"/>
          <w:szCs w:val="28"/>
        </w:rPr>
        <w:t>отрас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лях экономики, созданием групп предприятий, находящихся под </w:t>
      </w:r>
      <w:r>
        <w:rPr>
          <w:rFonts w:ascii="Times New Roman" w:hAnsi="Times New Roman"/>
          <w:color w:val="000000"/>
          <w:sz w:val="28"/>
          <w:szCs w:val="28"/>
        </w:rPr>
        <w:t>конт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ролем одного или нескольких </w:t>
      </w:r>
      <w:r>
        <w:rPr>
          <w:rFonts w:ascii="Times New Roman" w:hAnsi="Times New Roman"/>
          <w:color w:val="000000"/>
          <w:sz w:val="28"/>
          <w:szCs w:val="28"/>
        </w:rPr>
        <w:t>собственников и совместно функциони</w:t>
      </w:r>
      <w:r w:rsidRPr="001B71EF">
        <w:rPr>
          <w:rFonts w:ascii="Times New Roman" w:hAnsi="Times New Roman"/>
          <w:color w:val="000000"/>
          <w:sz w:val="28"/>
          <w:szCs w:val="28"/>
        </w:rPr>
        <w:t>рующих на определенном рынке.</w:t>
      </w:r>
    </w:p>
    <w:p w:rsidR="008E4D6A" w:rsidRPr="001B71EF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71EF">
        <w:rPr>
          <w:rFonts w:ascii="Times New Roman" w:hAnsi="Times New Roman"/>
          <w:iCs/>
          <w:color w:val="000000"/>
          <w:sz w:val="28"/>
          <w:szCs w:val="28"/>
        </w:rPr>
        <w:t>Основными преимущества</w:t>
      </w:r>
      <w:r>
        <w:rPr>
          <w:rFonts w:ascii="Times New Roman" w:hAnsi="Times New Roman"/>
          <w:iCs/>
          <w:color w:val="000000"/>
          <w:sz w:val="28"/>
          <w:szCs w:val="28"/>
        </w:rPr>
        <w:t>ми интеграции экономических субъектов</w:t>
      </w:r>
      <w:r w:rsidRPr="001B71EF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Pr="001B71EF">
        <w:rPr>
          <w:rFonts w:ascii="Times New Roman" w:hAnsi="Times New Roman"/>
          <w:color w:val="000000"/>
          <w:sz w:val="28"/>
          <w:szCs w:val="28"/>
        </w:rPr>
        <w:t>являются:</w:t>
      </w:r>
    </w:p>
    <w:p w:rsidR="008E4D6A" w:rsidRPr="001B71EF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B71EF">
        <w:rPr>
          <w:rFonts w:ascii="Times New Roman" w:hAnsi="Times New Roman"/>
          <w:color w:val="000000"/>
          <w:sz w:val="28"/>
          <w:szCs w:val="28"/>
        </w:rPr>
        <w:t>сокращение постоянных расходов, в том числе на содер</w:t>
      </w:r>
      <w:r>
        <w:rPr>
          <w:rFonts w:ascii="Times New Roman" w:hAnsi="Times New Roman"/>
          <w:color w:val="000000"/>
          <w:sz w:val="28"/>
          <w:szCs w:val="28"/>
        </w:rPr>
        <w:t>жание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 аппарата управления;</w:t>
      </w:r>
    </w:p>
    <w:p w:rsidR="008E4D6A" w:rsidRPr="001B71EF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B71EF">
        <w:rPr>
          <w:rFonts w:ascii="Times New Roman" w:hAnsi="Times New Roman"/>
          <w:color w:val="000000"/>
          <w:sz w:val="28"/>
          <w:szCs w:val="28"/>
        </w:rPr>
        <w:t>централизованное регулирование производственных, сбыта и финансовых операций;</w:t>
      </w:r>
    </w:p>
    <w:p w:rsidR="008E4D6A" w:rsidRPr="001B71EF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B71EF">
        <w:rPr>
          <w:rFonts w:ascii="Times New Roman" w:hAnsi="Times New Roman"/>
          <w:color w:val="000000"/>
          <w:sz w:val="28"/>
          <w:szCs w:val="28"/>
        </w:rPr>
        <w:t>единое управление активами.</w:t>
      </w:r>
    </w:p>
    <w:p w:rsidR="008E4D6A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71EF">
        <w:rPr>
          <w:rFonts w:ascii="Times New Roman" w:hAnsi="Times New Roman"/>
          <w:color w:val="000000"/>
          <w:sz w:val="28"/>
          <w:szCs w:val="28"/>
        </w:rPr>
        <w:t>Так как предприятия, вход</w:t>
      </w:r>
      <w:r>
        <w:rPr>
          <w:rFonts w:ascii="Times New Roman" w:hAnsi="Times New Roman"/>
          <w:color w:val="000000"/>
          <w:sz w:val="28"/>
          <w:szCs w:val="28"/>
        </w:rPr>
        <w:t>ящие в группу, имеют тесные экономи</w:t>
      </w:r>
      <w:r w:rsidRPr="001B71EF">
        <w:rPr>
          <w:rFonts w:ascii="Times New Roman" w:hAnsi="Times New Roman"/>
          <w:color w:val="000000"/>
          <w:sz w:val="28"/>
          <w:szCs w:val="28"/>
        </w:rPr>
        <w:t>ческие связи, проводят согласованную финансовую,</w:t>
      </w:r>
      <w:r>
        <w:rPr>
          <w:rFonts w:ascii="Times New Roman" w:hAnsi="Times New Roman"/>
          <w:color w:val="000000"/>
          <w:sz w:val="28"/>
          <w:szCs w:val="28"/>
        </w:rPr>
        <w:t xml:space="preserve"> производствен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ную, маркетинговую политику, совместно действуют на рынке </w:t>
      </w:r>
      <w:r>
        <w:rPr>
          <w:rFonts w:ascii="Times New Roman" w:hAnsi="Times New Roman"/>
          <w:color w:val="000000"/>
          <w:sz w:val="28"/>
          <w:szCs w:val="28"/>
        </w:rPr>
        <w:t>това</w:t>
      </w:r>
      <w:r w:rsidRPr="001B71EF">
        <w:rPr>
          <w:rFonts w:ascii="Times New Roman" w:hAnsi="Times New Roman"/>
          <w:color w:val="000000"/>
          <w:sz w:val="28"/>
          <w:szCs w:val="28"/>
        </w:rPr>
        <w:t>ров и услуг, а осуществляемые ими операции находятся под ед</w:t>
      </w:r>
      <w:r>
        <w:rPr>
          <w:rFonts w:ascii="Times New Roman" w:hAnsi="Times New Roman"/>
          <w:color w:val="000000"/>
          <w:sz w:val="28"/>
          <w:szCs w:val="28"/>
        </w:rPr>
        <w:t>иным</w:t>
      </w:r>
      <w:r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контролем, пользователи экономической информации проявляют </w:t>
      </w:r>
      <w:r>
        <w:rPr>
          <w:rFonts w:ascii="Times New Roman" w:hAnsi="Times New Roman"/>
          <w:color w:val="000000"/>
          <w:sz w:val="28"/>
          <w:szCs w:val="28"/>
        </w:rPr>
        <w:t>зна</w:t>
      </w:r>
      <w:r w:rsidRPr="001B71EF">
        <w:rPr>
          <w:rFonts w:ascii="Times New Roman" w:hAnsi="Times New Roman"/>
          <w:color w:val="000000"/>
          <w:sz w:val="28"/>
          <w:szCs w:val="28"/>
        </w:rPr>
        <w:t>чительный интерес к результатам деятельности группы предпр</w:t>
      </w:r>
      <w:r>
        <w:rPr>
          <w:rFonts w:ascii="Times New Roman" w:hAnsi="Times New Roman"/>
          <w:color w:val="000000"/>
          <w:sz w:val="28"/>
          <w:szCs w:val="28"/>
        </w:rPr>
        <w:t>иятий</w:t>
      </w:r>
      <w:r w:rsidRPr="001B71EF">
        <w:rPr>
          <w:rFonts w:ascii="Times New Roman" w:hAnsi="Times New Roman"/>
          <w:color w:val="000000"/>
          <w:sz w:val="28"/>
          <w:szCs w:val="28"/>
        </w:rPr>
        <w:t xml:space="preserve"> в целом. Важнейшим источником такой информации становится </w:t>
      </w:r>
      <w:r>
        <w:rPr>
          <w:rFonts w:ascii="Times New Roman" w:hAnsi="Times New Roman"/>
          <w:color w:val="000000"/>
          <w:sz w:val="28"/>
          <w:szCs w:val="28"/>
        </w:rPr>
        <w:t>кон</w:t>
      </w:r>
      <w:r w:rsidRPr="001B71EF">
        <w:rPr>
          <w:rFonts w:ascii="Times New Roman" w:hAnsi="Times New Roman"/>
          <w:color w:val="000000"/>
          <w:sz w:val="28"/>
          <w:szCs w:val="28"/>
        </w:rPr>
        <w:t>солидированная отчетность.</w:t>
      </w:r>
    </w:p>
    <w:p w:rsidR="008E4D6A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 целью данной курсовой работы является рассмотрение основных понятий консолидированной отчетности, принципы и методика ее составления, а также пользователей информации представленной в консолидированной финансовой отчетности.</w:t>
      </w:r>
    </w:p>
    <w:p w:rsidR="008E4D6A" w:rsidRDefault="008E4D6A" w:rsidP="0021096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Default="008E4D6A" w:rsidP="00BF0261">
      <w:pPr>
        <w:ind w:firstLine="993"/>
        <w:rPr>
          <w:rFonts w:ascii="Times New Roman" w:hAnsi="Times New Roman"/>
          <w:sz w:val="28"/>
          <w:szCs w:val="28"/>
        </w:rPr>
      </w:pPr>
    </w:p>
    <w:p w:rsidR="008E4D6A" w:rsidRDefault="008E4D6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E4D6A" w:rsidRDefault="008E4D6A" w:rsidP="00A3614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1 ОСНОВНЫЕ ПОНЯТИЯ КОНСОЛИДИРОВАННОЙ ФИНАНСОВОЙ ОТЧЕТНОСТИ</w:t>
      </w:r>
    </w:p>
    <w:p w:rsidR="008E4D6A" w:rsidRDefault="008E4D6A" w:rsidP="00A3614F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Default="008E4D6A" w:rsidP="00A3614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Сущность и  нормативное регулирование консолидированной финансовой отчетности</w:t>
      </w:r>
    </w:p>
    <w:p w:rsidR="008E4D6A" w:rsidRDefault="008E4D6A" w:rsidP="00A3614F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Корпорации являются одной из наиболее распростра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ненных и эффективных форм осуществления бизнеса в со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временной рыночной экономике. Преимущества такой фор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мы организации предпринимательской деятельности за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ключаются в следующем: ответственность собственников ограничена стоимостью принадлежащих им акций (пая), диверсификация риска собственников, неограниченность масштабов и сферы деятельности, синергетический эффект, возможность экономии на налогах.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соответствии с Концепцией развития бухгалтерского учета и отчетности на среднесрочную перспективу консо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лидированная финансовая отчетность как разновидность бухгалтерской отчетности предназначена для характерис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тики финансового положения и финансового результата деятельности группы хозяйствующих субъектов, основан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на отношениях контроля. Консолидированная финан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совая отчетность выполняет исключительно информаци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онную функцию и представляется заинтересованным вне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шним пользователям. Данная отчетность должна стать одним из основных источников финансовой информации для принятия экономических решений этими пользовате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лями. Главная задача в области консолидированной фи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нансовой отчетности заключается в обеспечении гаранти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рованного доступа заинте</w:t>
      </w:r>
      <w:r>
        <w:rPr>
          <w:rFonts w:ascii="Times New Roman" w:hAnsi="Times New Roman"/>
          <w:color w:val="000000"/>
          <w:sz w:val="28"/>
          <w:szCs w:val="28"/>
        </w:rPr>
        <w:t>ресованным пользователям к каче</w:t>
      </w:r>
      <w:r w:rsidRPr="001310A3">
        <w:rPr>
          <w:rFonts w:ascii="Times New Roman" w:hAnsi="Times New Roman"/>
          <w:color w:val="000000"/>
          <w:sz w:val="28"/>
          <w:szCs w:val="28"/>
        </w:rPr>
        <w:t>ственной, надежной и сопоставимой информации о группе хозяйствующих субъектов.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системе МСФО действует ряд стандартов, регулиру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ющих порядок составления консолидированной отчетно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сти, в частности, МСФО 27 «Сводная финансовая отчет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ность и учет инвестиций в дочерние компании», МСФО 28 «Учет инвестиций в зависимые общества», МСФО 24 «Рас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крытие информации о связанных сторонах», МСФО 22 «Объединение компаний» и др.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МСФО 28 «Учет инвестиций в зависимые общества» рассматриваются различные требования к учету инвести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ций, составляющих менее 20% обыкновенных акций объек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та инвестиций, и пакетов в размере от 20 до 50% обыкно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венных акций объекта инвестиций. Если доля участия в капитале зависимого общества составляет менее 20%, ис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пользуется метод учета по себестоимости. Инвестиции 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ражаются по первоначальной стоимости приобретения, а дивиденды признаются в качестве дохода в момент их по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лучения. Если объем инвестиций составляет от 20 до 50%, считается, что компания-инвестор оказывает существен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ное влияние на объект инвестирования. В данном случае должен применяться метод учета по долевому участию. Ин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вестиции отражаются по первоначальной стоимости при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обретения, а участие в прибыли объекта инвестирования признается в отчетности инвестора исходя из доли учас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тия в капитале. Дивиденды, получаемые от объекта инве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стирования, относятся на уменьшение счета «Инвестиции» и не признаются в качестве дохода компании-инвестора.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МСФО 27 «Сводная финансовая отчетность и учет инвестиций в дочерние компании» устанавливаются пра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вила составления сводной финансовой отчетности. Свод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ную финансовую отчетность необходимо составлять при наличии материнской и дочерней компаний. Материнская компания — организация, контролирующая дочернюю компанию (владеющая более 50% голосующих акций). По сути, в сводной финансовой отчетности суммируются по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казатели финансовой отчетности материнской и дочерней компаний и исключаются такие взаимосвязанные счета, как «Инвестиции материнской компании» и «Обыкно</w:t>
      </w:r>
      <w:r>
        <w:rPr>
          <w:rFonts w:ascii="Times New Roman" w:hAnsi="Times New Roman"/>
          <w:color w:val="000000"/>
          <w:sz w:val="28"/>
          <w:szCs w:val="28"/>
        </w:rPr>
        <w:t>вен</w:t>
      </w:r>
      <w:r w:rsidRPr="001310A3">
        <w:rPr>
          <w:rFonts w:ascii="Times New Roman" w:hAnsi="Times New Roman"/>
          <w:color w:val="000000"/>
          <w:sz w:val="28"/>
          <w:szCs w:val="28"/>
        </w:rPr>
        <w:t>ные акции дочерней компании». Если доля участия мате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ринской компании в капитале дочернего предприятия со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ставляет менее </w:t>
      </w:r>
      <w:r w:rsidRPr="001310A3">
        <w:rPr>
          <w:rFonts w:ascii="Times New Roman" w:hAnsi="Times New Roman"/>
          <w:bCs/>
          <w:color w:val="000000"/>
          <w:sz w:val="28"/>
          <w:szCs w:val="28"/>
        </w:rPr>
        <w:t>100%</w:t>
      </w:r>
      <w:r w:rsidRPr="001310A3">
        <w:rPr>
          <w:rFonts w:ascii="Times New Roman" w:hAnsi="Times New Roman"/>
          <w:color w:val="000000"/>
          <w:sz w:val="28"/>
          <w:szCs w:val="28"/>
        </w:rPr>
        <w:t>, то в сводной финансовой отчетности отражается доля меньшинства.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МСФО 22 «Объединение компаний» рассматривается порядок учета покупки одной компании другой, а также ситуация объединения интересов, когда нельзя установить компанию-покупателя. В процессе покупки компания-по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купатель приобретает контроль над активами и операция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ми другой компании. Объединение интересов — это объе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динение компаний, в котором акционеры объединяющих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ся компаний осуществляют общий контроль над всеми или практически всеми активами и хозяйственной деятельно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стью объединяющихся компаний, что позволяет им нести риски и получать экономические выгоды в рамках едино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го хозяйствующего субъекта.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целом в соответствии с МСФО формат отчетов соот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ветствует формату индивидуальной бухгалтерской отчет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ности. В то же время в консолидированной отчетности воз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можно появление дополнительных статей отчетов, напри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мер, доля меньшинства, гудвилл.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Российской Федерации порядок подготовки консо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лидированной отчетности регламентирован Методически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ми рекомендациями по составлению и представлению свод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бухгалтерской отчетности, утвержденными приказом Минфина РФ № 112 от 30.12.1996 г.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 настоящее время подготовлен проект Федерального закона РФ «О консолидированной финансовой отчетности», в котором дано следующее определение консолидирован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отчетности: «Под консолидированной финансовой 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четностью понимается систематизированная информация, отражающая финансовое положение, финансовые результа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ты деятельности и изменения финансового положения груп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пы организаций, рассматриваемых в целях составления данной отчетности как единый хозяйствующий субъект». В Законе подчеркивается, что консолидированная финан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совая отчетность должна составляться в соответствии с МСФО. Публиковать консолидированную финансовую 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четность в соответствии с законом будут банки, организа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ции, ценные бумаги кот</w:t>
      </w:r>
      <w:r>
        <w:rPr>
          <w:rFonts w:ascii="Times New Roman" w:hAnsi="Times New Roman"/>
          <w:color w:val="000000"/>
          <w:sz w:val="28"/>
          <w:szCs w:val="28"/>
        </w:rPr>
        <w:t>орых котируются на фондовых бир</w:t>
      </w:r>
      <w:r w:rsidRPr="001310A3">
        <w:rPr>
          <w:rFonts w:ascii="Times New Roman" w:hAnsi="Times New Roman"/>
          <w:color w:val="000000"/>
          <w:sz w:val="28"/>
          <w:szCs w:val="28"/>
        </w:rPr>
        <w:t>жах, а также организации, устав которых предусматрива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ет составление консолидированной отчетности.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Организации будут составлять, представлять и публи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ковать консолидированную отчетность начиная с отчетно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сти за 2005 год. Если МСФО будут признаны на террито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рии РФ после 1 сентября 2005 года, публиковать консоли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дированную отчетность придется начиная с отчетности за 2006 год.</w:t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Согласно проекту закона, консолидированная отчет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ность включает в себя не только баланс и отчет о прибы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лях и убытках, но также и отчет об изменениях в капита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ле и отчет о движении денежных средств. В обязательном порядке в предоставляемую отчетность включаются учет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ная политика и пояснительные примечания.</w:t>
      </w:r>
    </w:p>
    <w:p w:rsidR="008E4D6A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Законопроект также предусматривает обязательный аудит консолидированной отчетности. Аудиторское заклю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чение представляется и публикуется вместе с отчетностью.</w:t>
      </w:r>
    </w:p>
    <w:p w:rsidR="008E4D6A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основной задачей консолидированной финансовой отчетности является характерис</w:t>
      </w:r>
      <w:r>
        <w:rPr>
          <w:rFonts w:ascii="Times New Roman" w:hAnsi="Times New Roman"/>
          <w:color w:val="000000"/>
          <w:sz w:val="28"/>
          <w:szCs w:val="28"/>
        </w:rPr>
        <w:softHyphen/>
        <w:t>тика</w:t>
      </w:r>
      <w:r w:rsidRPr="001310A3">
        <w:rPr>
          <w:rFonts w:ascii="Times New Roman" w:hAnsi="Times New Roman"/>
          <w:color w:val="000000"/>
          <w:sz w:val="28"/>
          <w:szCs w:val="28"/>
        </w:rPr>
        <w:t xml:space="preserve"> финансового положения и финансового результата деятельности группы хозяйствующих субъектов, основан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на отношениях контроля.</w:t>
      </w:r>
      <w:r>
        <w:rPr>
          <w:rFonts w:ascii="Times New Roman" w:hAnsi="Times New Roman"/>
          <w:color w:val="000000"/>
          <w:sz w:val="28"/>
          <w:szCs w:val="28"/>
        </w:rPr>
        <w:t xml:space="preserve"> Для правильного составления консолидированной финансовой отчетности существует определенный перечень стандартов, соблюдение которых необходимо и обязательно.</w:t>
      </w:r>
    </w:p>
    <w:p w:rsidR="008E4D6A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1310A3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Понятие и порядок консолидации отчетности</w:t>
      </w:r>
    </w:p>
    <w:p w:rsidR="008E4D6A" w:rsidRDefault="008E4D6A" w:rsidP="001310A3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Консолидация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— это составление отчетности группы как финансовой отчетности одной единой компании. Кон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солидированную финансовую отчетность должны готовить группы, головные общества которых являются открыты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ми акционерными обществами, чьи акции котируются на организованном рынке ценных бумаг. Консолидироваться должна отчетность всех компаний, находящихся под кон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тролем головного общества, независимо от того, каким видом деятельности занимается дочерняя компания и 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личается ли он от основного вида деятельности головного общества. При этом каждая юридически самостоятельная организация, входящая в состав группы, обязана вести собственный бухгалтерский учет и оформлять его резуль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таты в виде индивидуальной финансовой отчетности.</w:t>
      </w:r>
    </w:p>
    <w:p w:rsidR="008E4D6A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Под группой взаимосвязанных организаций понимает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ся головная организация с ее дочерними и зависимыми обществами. При этом в соответствии с Гражданским ко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дексом РФ хозяйственное общество признается </w:t>
      </w:r>
      <w:r w:rsidRPr="001310A3">
        <w:rPr>
          <w:rFonts w:ascii="Times New Roman" w:hAnsi="Times New Roman"/>
          <w:i/>
          <w:iCs/>
          <w:color w:val="000000"/>
          <w:sz w:val="28"/>
          <w:szCs w:val="28"/>
        </w:rPr>
        <w:t xml:space="preserve">дочерним, </w:t>
      </w:r>
      <w:r w:rsidRPr="001310A3">
        <w:rPr>
          <w:rFonts w:ascii="Times New Roman" w:hAnsi="Times New Roman"/>
          <w:color w:val="000000"/>
          <w:sz w:val="28"/>
          <w:szCs w:val="28"/>
        </w:rPr>
        <w:t>если другое (основное) х</w:t>
      </w:r>
      <w:r>
        <w:rPr>
          <w:rFonts w:ascii="Times New Roman" w:hAnsi="Times New Roman"/>
          <w:color w:val="000000"/>
          <w:sz w:val="28"/>
          <w:szCs w:val="28"/>
        </w:rPr>
        <w:t>озяйственное общество или това</w:t>
      </w:r>
      <w:r w:rsidRPr="001310A3">
        <w:rPr>
          <w:rFonts w:ascii="Times New Roman" w:hAnsi="Times New Roman"/>
          <w:color w:val="000000"/>
          <w:sz w:val="28"/>
          <w:szCs w:val="28"/>
        </w:rPr>
        <w:t>рищество в силу преобладающего участия в его уставном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капитале, либо в соответствии с заключенным между ними договором, либо иным образом имеет возможность опреде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лять решения, принимаемые таким обществом 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(ст. 105 ГК РФ).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65AB">
        <w:rPr>
          <w:rFonts w:ascii="Times New Roman" w:hAnsi="Times New Roman"/>
          <w:color w:val="000000"/>
          <w:sz w:val="28"/>
          <w:szCs w:val="28"/>
        </w:rPr>
        <w:t xml:space="preserve">Под </w:t>
      </w:r>
      <w:r w:rsidRPr="00A065AB">
        <w:rPr>
          <w:rFonts w:ascii="Times New Roman" w:hAnsi="Times New Roman"/>
          <w:iCs/>
          <w:color w:val="000000"/>
          <w:sz w:val="28"/>
          <w:szCs w:val="28"/>
        </w:rPr>
        <w:t>зависимым</w:t>
      </w:r>
      <w:r w:rsidRPr="001310A3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обществом понимается организация, если другое (материнское) общество имеет более 20% голо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сующих акций акционерного общества или 20% уставного капитала общества с ограниченной ответственностью (ст.106 ГК РФ).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Группа предприятий может быть сформирована по прин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ципу </w:t>
      </w:r>
      <w:r w:rsidRPr="00A065AB">
        <w:rPr>
          <w:rFonts w:ascii="Times New Roman" w:hAnsi="Times New Roman"/>
          <w:iCs/>
          <w:color w:val="000000"/>
          <w:sz w:val="28"/>
          <w:szCs w:val="28"/>
        </w:rPr>
        <w:t>вертикальной интеграции,</w:t>
      </w:r>
      <w:r w:rsidRPr="001310A3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когда между предприя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тиями, входящими в н</w:t>
      </w:r>
      <w:r>
        <w:rPr>
          <w:rFonts w:ascii="Times New Roman" w:hAnsi="Times New Roman"/>
          <w:color w:val="000000"/>
          <w:sz w:val="28"/>
          <w:szCs w:val="28"/>
        </w:rPr>
        <w:t>ее, существуют материнско-дочер</w:t>
      </w:r>
      <w:r w:rsidRPr="001310A3">
        <w:rPr>
          <w:rFonts w:ascii="Times New Roman" w:hAnsi="Times New Roman"/>
          <w:color w:val="000000"/>
          <w:sz w:val="28"/>
          <w:szCs w:val="28"/>
        </w:rPr>
        <w:t xml:space="preserve">ние отношения, </w:t>
      </w:r>
      <w:r w:rsidRPr="00A065AB">
        <w:rPr>
          <w:rFonts w:ascii="Times New Roman" w:hAnsi="Times New Roman"/>
          <w:iCs/>
          <w:color w:val="000000"/>
          <w:sz w:val="28"/>
          <w:szCs w:val="28"/>
        </w:rPr>
        <w:t>и горизонтальной интеграции,</w:t>
      </w:r>
      <w:r w:rsidRPr="001310A3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когда груп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па состоит из равноправных предприятий, которые объе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диняются для достижения какой-либо хозяйственной цели и назначают единый управляющий орган.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Важным признаком группы предприятий является на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личие единого контроля над активами и операциями всех предприятий, входящих в группу. Под контролем следует понимать возможность оказания решающего влияния на финансово-хозяйственную деятельность предприятия, воз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никающую вследствие распоряжения контрольным паке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том его акций либо наличия договора или иного основа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ния, дающего право назначать большую часть руководства предприятия и влиять на принимаемые им решения. Кро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ме того, для группы предприятий характерна не только потенциальная возможность одного из предприятий конт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ролировать деятельность другого (других), но и реальное осуществление этого контроля. В частности, под контро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лем в группе необходимо понимать управление головным предприятием финансово-хозяйственной деятельностью до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чернего предприятия с целью извлечения экономической выгоды из результатов его деятельности.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Консолидация — это не простое суммирование статей отчетности членов группы. Внутрикорпоративные финан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сово-хозяйственные операции в </w:t>
      </w:r>
      <w:r>
        <w:rPr>
          <w:rFonts w:ascii="Times New Roman" w:hAnsi="Times New Roman"/>
          <w:color w:val="000000"/>
          <w:sz w:val="28"/>
          <w:szCs w:val="28"/>
        </w:rPr>
        <w:t>процессе консолидации ис</w:t>
      </w:r>
      <w:r w:rsidRPr="001310A3">
        <w:rPr>
          <w:rFonts w:ascii="Times New Roman" w:hAnsi="Times New Roman"/>
          <w:color w:val="000000"/>
          <w:sz w:val="28"/>
          <w:szCs w:val="28"/>
        </w:rPr>
        <w:t>ключаются, т.е. в консолидированной отчетности показы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вают только активы и пассивы, доходы и расходы от опе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раций с третьими лицами. Консолидация, по сути, пред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ставляет собой замещение в отчетности материнской ком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пании «балансовой стоимости инвестиций» в каждую до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чернюю компанию на то, что эти инвестиции представля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ют собой реально на настоящий момент, т.е. на долю мате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ринской компании в справедливой стоимости чистых ак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тивов дочерней компании на отчетную дату и остаток гуд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вилла, возникшего на момент приобретения инвестиций. Кроме того, в консолидированную нераспределенную при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быль следует включить принадлежащую материнской ком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пании часть прибыли, заработанной дочерней компанией с момента приобретения инвестиций. Такое замещение находит свое отражение и во всех других подготавливае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мых отчетах.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Гудвилл (часто его называют деловой репутацией) — это разница между стоимостью компании в целом, т.е. фак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тически заплаченной ценой, и справедливой стоимостью чистых активов, принадлежащих инвестору.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Выделяют два основных этапа консолидирования: пер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вичная консолидация (при составлении впервые консоли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дированной отчетности ранее независимых предприятий) и последующая консолидация (при составлении отчетнос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ти функционирующей, т.е. созданной ранее, группы).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Основной целью сводной отчетности группы взаимо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связанных предприятий является представление пользо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вателям информации о группе как о едином хозяйствен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ном субъекте. Для достижения этой цели для подготовки сводной отчетности группы применяются особые правила составления, а также должен быть соблюден ряд основ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ных </w:t>
      </w:r>
      <w:r w:rsidRPr="00A065AB">
        <w:rPr>
          <w:rFonts w:ascii="Times New Roman" w:hAnsi="Times New Roman"/>
          <w:iCs/>
          <w:color w:val="000000"/>
          <w:sz w:val="28"/>
          <w:szCs w:val="28"/>
        </w:rPr>
        <w:t>требований: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Требование полноты. В сводную бухгалтерскую отчет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ность объединяются все активы и пассивы, доходы и расходы головной организации и дочерних обществ.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Требование единства методов оценки статей отчетно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сти. При составлении сводной бухгалтерской отчетно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сти используется единая учетная политика в отноше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нии аналогичных статей имущества и обязательств,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доходов и расходов бухгалтерской отчетности головной организации и дочерних обществ.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Требование единой отчетной даты и единого отчетного периода. В сводную бухгалтерскую отчетность объеди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няется бухгалтерская отчетность головной организации и дочерних обществ, составленная за один и тот же отчетный период и на одну и ту же отчетную дату.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Требование единой валюты отчетности. Для включе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ния в сводную бухгалтерскую отчетность показатели бухгалтерской отчетности дочернего общества, состав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ленной в иностранной валюте, пересчитываются в ва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люту Российской Федерации.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Требование существенности отчетной информации. В отчетности должны быть раскрыты все показатели, величина которых может повлиять на принятие реше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ния компетентным пользователем.</w:t>
      </w:r>
    </w:p>
    <w:p w:rsidR="008E4D6A" w:rsidRPr="001310A3" w:rsidRDefault="008E4D6A" w:rsidP="00A065A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310A3">
        <w:rPr>
          <w:rFonts w:ascii="Times New Roman" w:hAnsi="Times New Roman"/>
          <w:color w:val="000000"/>
          <w:sz w:val="28"/>
          <w:szCs w:val="28"/>
        </w:rPr>
        <w:t>Процесс подготовки консолидированной отчетности включает суммирование активов, обязательств, доходов и расходов, отраженных в индивидуальных отчетностях чле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нов группы, с последующим исключением внутрикорпо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ративных оборотов. Для составления сводной (консолиди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рованной) бухгалтерской отчетности группы взаимосвязан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ных организаций используются следующие </w:t>
      </w:r>
      <w:r w:rsidRPr="00D90318">
        <w:rPr>
          <w:rFonts w:ascii="Times New Roman" w:hAnsi="Times New Roman"/>
          <w:iCs/>
          <w:color w:val="000000"/>
          <w:sz w:val="28"/>
          <w:szCs w:val="28"/>
        </w:rPr>
        <w:t>правила: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Бухгалтерская отчетность головной организации и до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черних обществ объединяется путем построчного сум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мирования соответствующих данных.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Из сводного баланса исключаются статьи, отражающие финансовые вложения головной организации в устав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ные капиталы дочерних обществ и соответственно ус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тавные капиталы дочерних обществ в части, принадле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жащей головной организации.</w:t>
      </w:r>
    </w:p>
    <w:p w:rsidR="008E4D6A" w:rsidRPr="001310A3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В случае, когда сумма финансовых вложений головно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го общества не совпадает со стоимостью акций (пая), отраженной в балансе у дочернего общества, возникает положительная или отрицательная разница, которая отражается в сводном балансе отдельной статьей «Де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ловая репутация».</w:t>
      </w:r>
    </w:p>
    <w:p w:rsidR="008E4D6A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Из сводной отчетности исключаются показатели, отра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жающие дебиторскую и кредиторскую задолженности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310A3">
        <w:rPr>
          <w:rFonts w:ascii="Times New Roman" w:hAnsi="Times New Roman"/>
          <w:color w:val="000000"/>
          <w:sz w:val="28"/>
          <w:szCs w:val="28"/>
        </w:rPr>
        <w:t>между головной организацией и дочерними общества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ми, а также между дочерними обществами. </w:t>
      </w:r>
    </w:p>
    <w:p w:rsidR="008E4D6A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Из сводной отчетности исключаются дивиденды, вы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плачиваемые дочерними обществами головной органи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зации, либо другим дочерним обществам той же голов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организации, а также головной организацией сво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им дочерним обществам. В сводной бухгалтерской от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четности отражаются лишь дивиденды, подлежащие выплате организациям и лицам, не входящим в группу. </w:t>
      </w:r>
    </w:p>
    <w:p w:rsidR="008E4D6A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Из сводной отчетности исключается выручка от реали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зации продукции (товаров, работ, услуг) между голов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организацией и дочерними обществами, а также между дочерними обществами одной головной органи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зации и затраты, приходящиеся на эту реализацию, а также любые иные доходы, расходы, прибыли и убыт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ки, возникающие в результате операций между голов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ной организацией и дочерними обществами, а также между дочерними обществами одной головной органи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 xml:space="preserve">зации. </w:t>
      </w:r>
    </w:p>
    <w:p w:rsidR="008E4D6A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310A3">
        <w:rPr>
          <w:rFonts w:ascii="Times New Roman" w:hAnsi="Times New Roman"/>
          <w:color w:val="000000"/>
          <w:sz w:val="28"/>
          <w:szCs w:val="28"/>
        </w:rPr>
        <w:t>При объединении бухгалтерской отчетности головной организации и бухгалтерской отчетности дочернего об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щества, в котором головная организация имеет более 50%, но менее 100% голосующих акций (паев), в свод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ном бухгалтерском балансе и сводном отчете о прибы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лях и убытках выделяются показатели, отражающие долю меньшинства в уставном капитале и финансовых результатах деятельности общества. Доля меньшинства — это часть чистых результатов де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ятельности и чистых активов дочернего предприятия, при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ходящаяся на долю, которой материнская организация не владеет прямо или косвенно через дочерние предприятия. Таким образом, консолидированная финансовая отчет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ность обеспечивает более правдивое и прозрачное представ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ление информации о группе в целом. Составление консо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лидированной отчетности в соответствии с МСФО должно способствовать привлечению инвесторов в российскую эко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номику, так как на основе общепризнанных стандартов им можно будет легче разобраться в финансовом положе</w:t>
      </w:r>
      <w:r w:rsidRPr="001310A3">
        <w:rPr>
          <w:rFonts w:ascii="Times New Roman" w:hAnsi="Times New Roman"/>
          <w:color w:val="000000"/>
          <w:sz w:val="28"/>
          <w:szCs w:val="28"/>
        </w:rPr>
        <w:softHyphen/>
        <w:t>нии группы предприятий.</w:t>
      </w:r>
    </w:p>
    <w:p w:rsidR="008E4D6A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консолидация это сложный взаимосвязанный процесс, в результате которого формируется консолидированная финансовая отчетность. В ней данные по нескольким дочерним предприятиям представлены в обобщенном виде в более понятной и доступной форме для пользователей данной отчетности.</w:t>
      </w:r>
    </w:p>
    <w:p w:rsidR="008E4D6A" w:rsidRDefault="008E4D6A" w:rsidP="00D90318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6C6F2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Пользователи консолидированной отчетности и их информационные потребности</w:t>
      </w:r>
    </w:p>
    <w:p w:rsidR="008E4D6A" w:rsidRDefault="008E4D6A" w:rsidP="006C6F2F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Pr="006C6F2F" w:rsidRDefault="008E4D6A" w:rsidP="006C6F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C6F2F">
        <w:rPr>
          <w:rFonts w:ascii="Times New Roman" w:hAnsi="Times New Roman"/>
          <w:color w:val="000000"/>
          <w:sz w:val="28"/>
          <w:szCs w:val="28"/>
        </w:rPr>
        <w:t>Главная задача составления финансовой отчетности со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стоит в предоставлении заинтересованным пользователям качественной, т.е. достоверной и надежной информации. Пользователи финансовой отчетности хотят ознакомиться с финансовым положением, результатом деятельности и изменениями финансовой позиции группы в целом. Дос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тичь этого помогает консолидированная финансовая отчет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ность, которая представляет финансовую информацию о группе как о едином предприятии.</w:t>
      </w:r>
    </w:p>
    <w:p w:rsidR="008E4D6A" w:rsidRPr="006C6F2F" w:rsidRDefault="008E4D6A" w:rsidP="006C6F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C6F2F">
        <w:rPr>
          <w:rFonts w:ascii="Times New Roman" w:hAnsi="Times New Roman"/>
          <w:color w:val="000000"/>
          <w:sz w:val="28"/>
          <w:szCs w:val="28"/>
        </w:rPr>
        <w:t>Консолидированная финансовая отчетность необходи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ма всем пользователям, имеющим интересы или предпо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лагающим их иметь в данной группе компаний: инвесто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рам, кредиторам, поставщикам, покупателям и заказчи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кам, персоналу, банкам, другим финансово-кредитным институтам, органам власти.</w:t>
      </w:r>
    </w:p>
    <w:p w:rsidR="008E4D6A" w:rsidRPr="006C6F2F" w:rsidRDefault="008E4D6A" w:rsidP="006C6F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C6F2F">
        <w:rPr>
          <w:rFonts w:ascii="Times New Roman" w:hAnsi="Times New Roman"/>
          <w:color w:val="000000"/>
          <w:sz w:val="28"/>
          <w:szCs w:val="28"/>
        </w:rPr>
        <w:t>Основными пользователями отчетности являются уча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стники организации, в том числе ее акционеры. Для них годовые отчеты компаний являются основным источником информации об их деятельности. Цель анализа, проводи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мого акционерами и инвесторами по данным консолиди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рованной отчетности, — составить обоснованное представ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ление о перспективах группы, сопоставить взгляды руко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водства со взглядами инвестора и решить, способен ли объект вложения вести себя в будущем в соответствии с профилем риска инвестора.</w:t>
      </w:r>
    </w:p>
    <w:p w:rsidR="008E4D6A" w:rsidRDefault="008E4D6A" w:rsidP="006C6F2F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C6F2F">
        <w:rPr>
          <w:rFonts w:ascii="Times New Roman" w:hAnsi="Times New Roman"/>
          <w:color w:val="000000"/>
          <w:sz w:val="28"/>
          <w:szCs w:val="28"/>
        </w:rPr>
        <w:t>Кроме того, организации обязаны предоставлять отчет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ность в уполномоченный федеральный орган исполнитель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 xml:space="preserve">ной власти. Согласно проекту закона </w:t>
      </w:r>
      <w:r w:rsidRPr="008D0452">
        <w:rPr>
          <w:rFonts w:ascii="Times New Roman" w:hAnsi="Times New Roman"/>
          <w:iCs/>
          <w:color w:val="000000"/>
          <w:sz w:val="28"/>
          <w:szCs w:val="28"/>
        </w:rPr>
        <w:t xml:space="preserve">«О </w:t>
      </w:r>
      <w:r w:rsidRPr="008D0452">
        <w:rPr>
          <w:rFonts w:ascii="Times New Roman" w:hAnsi="Times New Roman"/>
          <w:color w:val="000000"/>
          <w:sz w:val="28"/>
          <w:szCs w:val="28"/>
        </w:rPr>
        <w:t>консолидирован</w:t>
      </w:r>
      <w:r w:rsidRPr="008D0452">
        <w:rPr>
          <w:rFonts w:ascii="Times New Roman" w:hAnsi="Times New Roman"/>
          <w:color w:val="000000"/>
          <w:sz w:val="28"/>
          <w:szCs w:val="28"/>
        </w:rPr>
        <w:softHyphen/>
        <w:t>ной</w:t>
      </w:r>
      <w:r w:rsidRPr="006C6F2F">
        <w:rPr>
          <w:rFonts w:ascii="Times New Roman" w:hAnsi="Times New Roman"/>
          <w:color w:val="000000"/>
          <w:sz w:val="28"/>
          <w:szCs w:val="28"/>
        </w:rPr>
        <w:t xml:space="preserve"> финансовой отчетности», годовая отчетность представ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ляется до проведения общего собрания участников орга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низации, но не позднее 120 дней после окончания года, за который составлена данная отчетность. Отчетность долж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на быть опубликована не позднее 30 дней со дня предос</w:t>
      </w:r>
      <w:r>
        <w:rPr>
          <w:rFonts w:ascii="Times New Roman" w:hAnsi="Times New Roman"/>
          <w:color w:val="000000"/>
          <w:sz w:val="28"/>
          <w:szCs w:val="28"/>
        </w:rPr>
        <w:t>тавления пользователям.</w:t>
      </w:r>
    </w:p>
    <w:p w:rsidR="008E4D6A" w:rsidRDefault="008E4D6A" w:rsidP="006C6F2F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существует две стороны пользователей консолидированной финансовой отчетности. Во-первых это</w:t>
      </w:r>
      <w:r w:rsidRPr="008D045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F2F">
        <w:rPr>
          <w:rFonts w:ascii="Times New Roman" w:hAnsi="Times New Roman"/>
          <w:color w:val="000000"/>
          <w:sz w:val="28"/>
          <w:szCs w:val="28"/>
        </w:rPr>
        <w:t>уча</w:t>
      </w:r>
      <w:r w:rsidRPr="006C6F2F">
        <w:rPr>
          <w:rFonts w:ascii="Times New Roman" w:hAnsi="Times New Roman"/>
          <w:color w:val="000000"/>
          <w:sz w:val="28"/>
          <w:szCs w:val="28"/>
        </w:rPr>
        <w:softHyphen/>
        <w:t>стники организации, в том числе ее акционеры.</w:t>
      </w:r>
      <w:r>
        <w:rPr>
          <w:rFonts w:ascii="Times New Roman" w:hAnsi="Times New Roman"/>
          <w:color w:val="000000"/>
          <w:sz w:val="28"/>
          <w:szCs w:val="28"/>
        </w:rPr>
        <w:t xml:space="preserve"> Им необходима информация для дальнейшего продвижения деятельности предприятий. Во-вторых это </w:t>
      </w:r>
      <w:r w:rsidRPr="006C6F2F">
        <w:rPr>
          <w:rFonts w:ascii="Times New Roman" w:hAnsi="Times New Roman"/>
          <w:color w:val="000000"/>
          <w:sz w:val="28"/>
          <w:szCs w:val="28"/>
        </w:rPr>
        <w:t>уполномоченный федеральн</w:t>
      </w:r>
      <w:r>
        <w:rPr>
          <w:rFonts w:ascii="Times New Roman" w:hAnsi="Times New Roman"/>
          <w:color w:val="000000"/>
          <w:sz w:val="28"/>
          <w:szCs w:val="28"/>
        </w:rPr>
        <w:t>ый орган исполнитель</w:t>
      </w:r>
      <w:r>
        <w:rPr>
          <w:rFonts w:ascii="Times New Roman" w:hAnsi="Times New Roman"/>
          <w:color w:val="000000"/>
          <w:sz w:val="28"/>
          <w:szCs w:val="28"/>
        </w:rPr>
        <w:softHyphen/>
        <w:t>ной власти, и другие заинтересованные в деятельности данного предприятия представители. Для них это способ контроля данного предприятия и подтверждение его конкурентоспособности и дальнейшего развития.</w:t>
      </w:r>
    </w:p>
    <w:p w:rsidR="008E4D6A" w:rsidRPr="008F4D14" w:rsidRDefault="008E4D6A" w:rsidP="008B1D1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Pr="008F4D14" w:rsidRDefault="008E4D6A" w:rsidP="008F4D14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Pr="008F4D14" w:rsidRDefault="008E4D6A" w:rsidP="008F4D14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8F4D14">
      <w:pPr>
        <w:spacing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8E4D6A" w:rsidRDefault="008E4D6A" w:rsidP="00DD4D1A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2 ПРИНЦИПЫ И МЕТОДИКА СОСТАВЛЕНИЯ КОНСОЛИДИРОВАННОЙ ФИНАНСОВОЙ ОТЧЕТНОСТИ</w:t>
      </w:r>
    </w:p>
    <w:p w:rsidR="008E4D6A" w:rsidRDefault="008E4D6A" w:rsidP="00DD4D1A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Default="008E4D6A" w:rsidP="00DD4D1A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Правила составления консолидированной финансовой отчетности</w:t>
      </w:r>
    </w:p>
    <w:p w:rsidR="008E4D6A" w:rsidRDefault="008E4D6A" w:rsidP="00DD4D1A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При формировании консолидированной финансовой отчетно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сти балансы и отчеты о прибылях и убытках объединяются поста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тейно и построчно посредством суммирования показателей в анало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гичных статьях с данными об имуществе, обязательствах и акцио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нерном капитале, доходах, расходах, прибылях и убытках. В российской практике постатейное суммирование показателей осущест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вляется без осложнений, так как применяемые формы финансовой отчетности большинства организаций имеют построчную стандар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тизацию. Показатели каждой строки финансовой отчетности строго регламентируются и легко идентифицируются по их содержанию, поэтому не требуются дополнительные консолидационные бухгал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терские проводки на некоторых счетах.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При постатейном суммировании отчетов материнского и дочерне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го общества следует исключать дублирование по следующим статьям.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Расчетные операции, проведенные между материнскими и до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черними обществами. Взаимно погашается в консолидиро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ванном балансе сальдо по счету взаимных расчетов с дочер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ними и материнскими обществами. В расчетах по дебиторской и кредиторской задолженности по всем счетам отражается только сальдо, относящееся к другим компаниям и организа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циям. Суммы расчетов между консолидированными общест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вами элиминируются (исключаются) и в консолидированной финансовой отчетности не показываются. Расчеты по диви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дендам, выплаченным дочерними обществами, материнским обществом также должны быть элиминированы в консолиди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рованной финансовой отчетности. При этом следует исклю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чить показатели выплаты дивидендов в дочернем обществе и получения дивидендов и их зачисления в доходы материнско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го общества. Данная операция приводит к нулевому результату.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Операции по инвестициям в дочерние общества. Исключается балансовая стоимость инвестиций материнского общества в каждое дочернее общество и доля материнского общества в акционерном капитале каждого дочернего общества. При формировании консолидированной финансовой отчетности следует также исключать инвестиции одних дочерних компа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ний данной сферы консолидации в другие. Нередко затраты в инвестиции превышают соответствующую долю инвестора в акционерном капитале, поэтому возникшая разница элими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нируется за счет уменьшения нераспределенной прибыли, а при недостатке ее за счет дополнительного капитала дочерне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го общества. Акции дочернего общества, приобретаемые по ценам фондового рынка, превышающим их балансовую стои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мость в дочернем обществе, можно корректировать по стои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мости при первой консолидации за счет переоценки имущест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ва по рыночным ценам и введении в баланс показателя стоимо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сти деловой репутации на недостающую разницу в стоимости.</w:t>
      </w:r>
    </w:p>
    <w:p w:rsidR="008E4D6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Операции по доходам, расходам и прибыли от реализации между консолидированными обществами. При формировании консолидированной    финансовой    отчетности    исключаются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D4D1A">
        <w:rPr>
          <w:rFonts w:ascii="Times New Roman" w:hAnsi="Times New Roman"/>
          <w:color w:val="000000"/>
          <w:sz w:val="28"/>
          <w:szCs w:val="28"/>
        </w:rPr>
        <w:t>внутригрупповые операции и сальдо по выручке от продаж, соответствующим расходам и прибыли для того, чтобы в кон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солидированной отчетности не завышались объемы операций с  внешними  контрагентами  и  финансовые результаты дея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тельности. Для получения данных, связанных с элиминирова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нием указанных показателей, следует вести отдельный учет операций по продажам и их финансовых результатов, осуще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 xml:space="preserve">ствляемым между обществами сферы консолидации. </w:t>
      </w:r>
    </w:p>
    <w:p w:rsidR="008E4D6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Нереализованные прибыли и убытки от операций между кон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солидированными обществами. При формировании консоли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дированной финансовой  отчетности  исключаются  финансо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вые результаты по внутригрупповым операциям,  полностью завершенным в одних обществах, включаемых в консолидиро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ванную отчетность, и незаконченным либо не полностью за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 xml:space="preserve">конченным в других обществах. 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Необходимость в элиминировании некоторых показателей кон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солидируемой финансовой отчетности может возникнуть также в случаях: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различия сроков проведения соответствующих операций, воз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никающих в одних отчетных периодах и прекращающих в других;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различных сроков окончания финансового отчетного года;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отсутствия единой учетной политики на разных предприятиях сферы консолидации.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При дополнительном раскрытии в консолидированной финан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совой отчетности некоторой информации, необходимо приводить перечень существующих дочерних обществ, входящих в сферу кон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солидации, с указанием доли участия или процента принадлежащих материнскому обществу голосующих акций, а также раскрывать причины непредставления консолидированной отчетности с указа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нием методов отражения финансовой информации имеющихся до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черних обществ в финансовой отчетности материнского общества.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случае, если при составлении консолидированной финансо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вой отчетности включалась отчетность, сформированная на основе не единой учетной политики, то необходимо раскрывать и показы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вать удельный вес статей финансовой отчетности, к которым при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менялась другая учетная политика.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целях принятия соответствующих решений пользователями подлежит обязательному раскрытию в консолидированной финан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совой отчетности следующая информация: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характер отношений между материнской и дочерними компа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ниями, если материнская компания не обладает более поло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виной голосующих акций дочерней компании;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названия компаний, в которых материнская компания имеет более половины голосующих акций, но данные компании 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DD4D1A">
        <w:rPr>
          <w:rFonts w:ascii="Times New Roman" w:hAnsi="Times New Roman"/>
          <w:color w:val="000000"/>
          <w:sz w:val="28"/>
          <w:szCs w:val="28"/>
        </w:rPr>
        <w:t>признаны в качестве дочерних из-за отсутствия существующе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го контроля над ними;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влияние на финансовое положение материнской компании на отчетную дату и результаты финансовой деятельности за от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четный период операций по приобретению и отчуждению до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черних компаний.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отношении инвестиций, по которым компания является пря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мым или опосредованным владельцем более 20% акций, необходи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мо предоставлять следующую дополнительную информацию для целей составления консолидированной финансовой отчетности, что соответствует требованиям МСФО и российской системы учета о консолидации бухгалтерской отчетности организаций показателей дочерних и зависимых компаний:</w:t>
      </w:r>
    </w:p>
    <w:p w:rsidR="008E4D6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адрес компании;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процент участия владельца акций в акционерном капитале компании — объекта инвестиций на дату приобретения акций;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процент участия владельца акций в акционерном капитале компании — объекта инвестиций по состоянию на конец пе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риода;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подробную информацию о любых изменениях процента уча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стия в акционерном капитале компании — объекта инвести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ций, с указанием даты приобретения, уплаченного вознаграж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дения и процента участия до и после такого приобретения;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отношении внутрифирменных расчетов (например, операции продажи, покупки, передачи активов и т.д.) в течение отчетного периода необходимо предоставить следующую дополнительную ин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формацию: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наименование компаний — участниц соответствующих внут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рифирменных операций;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суммы внутрифирменных расчетов;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тип внутрифирменных расчетов;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остатки на дату составления балансов по внутрифирменным расчетам;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суммы прибыли и убытков по операциям внутрифирменных расчетов;</w:t>
      </w:r>
    </w:p>
    <w:p w:rsidR="008E4D6A" w:rsidRPr="00DD4D1A" w:rsidRDefault="008E4D6A" w:rsidP="008F4D14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D4D1A">
        <w:rPr>
          <w:rFonts w:ascii="Times New Roman" w:hAnsi="Times New Roman"/>
          <w:color w:val="000000"/>
          <w:sz w:val="28"/>
          <w:szCs w:val="28"/>
        </w:rPr>
        <w:t>информацию об устранении всех внутрифирменных расчетов и данных прибыли и убытков, связанных с данными расчета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ми из консолидированной финансовой отчетности.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Данные по остаткам внутрифирменных расчетов по состоянию на конец периода, включая данные по движению средств на счетах в течение периода, необходимо выверить и зачесть на конец периода.</w:t>
      </w: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случаях, когда компания владеет более чем 50% акций, фи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нансовые результаты деятельности и балансовые показатели компа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нии — объекта инвестиций до</w:t>
      </w:r>
      <w:r>
        <w:rPr>
          <w:rFonts w:ascii="Times New Roman" w:hAnsi="Times New Roman"/>
          <w:color w:val="000000"/>
          <w:sz w:val="28"/>
          <w:szCs w:val="28"/>
        </w:rPr>
        <w:t>лжны быть консолидированы  в от</w:t>
      </w:r>
      <w:r w:rsidRPr="00DD4D1A">
        <w:rPr>
          <w:rFonts w:ascii="Times New Roman" w:hAnsi="Times New Roman"/>
          <w:color w:val="000000"/>
          <w:sz w:val="28"/>
          <w:szCs w:val="28"/>
        </w:rPr>
        <w:t xml:space="preserve">четности компании </w:t>
      </w:r>
      <w:r>
        <w:rPr>
          <w:rFonts w:ascii="Times New Roman" w:hAnsi="Times New Roman"/>
          <w:color w:val="000000"/>
          <w:sz w:val="28"/>
          <w:szCs w:val="28"/>
        </w:rPr>
        <w:t>на ко</w:t>
      </w:r>
      <w:r w:rsidRPr="00DD4D1A">
        <w:rPr>
          <w:rFonts w:ascii="Times New Roman" w:hAnsi="Times New Roman"/>
          <w:color w:val="000000"/>
          <w:sz w:val="28"/>
          <w:szCs w:val="28"/>
        </w:rPr>
        <w:t>нец периода.</w:t>
      </w: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DD4D1A">
        <w:rPr>
          <w:rFonts w:ascii="Times New Roman" w:hAnsi="Times New Roman"/>
          <w:color w:val="000000"/>
          <w:sz w:val="28"/>
          <w:szCs w:val="28"/>
        </w:rPr>
        <w:t>В случаях, когда компания владеет от 20 до 50% акций, финансо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вые результаты деятельности и балансовые показатели компании — объекта инвестиций должны быть включены в финансовую отчет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ность компании — держателя инвестиций по методу пропорцио</w:t>
      </w:r>
      <w:r w:rsidRPr="00DD4D1A">
        <w:rPr>
          <w:rFonts w:ascii="Times New Roman" w:hAnsi="Times New Roman"/>
          <w:color w:val="000000"/>
          <w:sz w:val="28"/>
          <w:szCs w:val="28"/>
        </w:rPr>
        <w:softHyphen/>
        <w:t>нального распределения прибылей по состоянию на конец периода.</w:t>
      </w: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существует определенный порядок и правила составления консолидированной финансовой отчетности в зависимости от различных показателей предприятия.</w:t>
      </w: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8D0452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Формирование консолидированной финансовой отчетности</w:t>
      </w:r>
    </w:p>
    <w:p w:rsidR="008E4D6A" w:rsidRDefault="008E4D6A" w:rsidP="008D0452">
      <w:pPr>
        <w:ind w:firstLine="567"/>
        <w:rPr>
          <w:rFonts w:ascii="Times New Roman" w:hAnsi="Times New Roman"/>
          <w:sz w:val="28"/>
          <w:szCs w:val="28"/>
        </w:rPr>
      </w:pPr>
    </w:p>
    <w:p w:rsidR="008E4D6A" w:rsidRPr="008F4D14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F4D14">
        <w:rPr>
          <w:rFonts w:ascii="Times New Roman" w:hAnsi="Times New Roman"/>
          <w:color w:val="000000"/>
          <w:sz w:val="28"/>
          <w:szCs w:val="28"/>
        </w:rPr>
        <w:t>Обобщение финансовой отчетности консолидируемых обществ, самостоятельных в правовом отношении, представляется в про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>стейшем варианте консолидированной отчетности.</w:t>
      </w:r>
    </w:p>
    <w:p w:rsidR="008E4D6A" w:rsidRPr="008F4D14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F4D14">
        <w:rPr>
          <w:rFonts w:ascii="Times New Roman" w:hAnsi="Times New Roman"/>
          <w:color w:val="000000"/>
          <w:sz w:val="28"/>
          <w:szCs w:val="28"/>
        </w:rPr>
        <w:t xml:space="preserve">Материнское общество </w:t>
      </w:r>
      <w:r>
        <w:rPr>
          <w:rFonts w:ascii="Times New Roman" w:hAnsi="Times New Roman"/>
          <w:color w:val="000000"/>
          <w:sz w:val="28"/>
          <w:szCs w:val="28"/>
        </w:rPr>
        <w:t xml:space="preserve">«А» </w:t>
      </w:r>
      <w:r w:rsidRPr="008F4D14">
        <w:rPr>
          <w:rFonts w:ascii="Times New Roman" w:hAnsi="Times New Roman"/>
          <w:color w:val="000000"/>
          <w:sz w:val="28"/>
          <w:szCs w:val="28"/>
        </w:rPr>
        <w:t>формирует консолидированную фи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>нансовую отчетность, включая в нее показатели финансовой отчет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 xml:space="preserve">ности дочернего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F4D14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F4D14">
        <w:rPr>
          <w:rFonts w:ascii="Times New Roman" w:hAnsi="Times New Roman"/>
          <w:color w:val="000000"/>
          <w:sz w:val="28"/>
          <w:szCs w:val="28"/>
        </w:rPr>
        <w:t>. Уставный капитал материнского об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 xml:space="preserve">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F4D14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F4D14">
        <w:rPr>
          <w:rFonts w:ascii="Times New Roman" w:hAnsi="Times New Roman"/>
          <w:color w:val="000000"/>
          <w:sz w:val="28"/>
          <w:szCs w:val="28"/>
        </w:rPr>
        <w:t xml:space="preserve"> включает в себя 80 тыс. обыкновенных акций номиналь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 xml:space="preserve">ной стоимостью 5 тыс. руб. каждая. Уставный капитал дочернего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F4D14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F4D14">
        <w:rPr>
          <w:rFonts w:ascii="Times New Roman" w:hAnsi="Times New Roman"/>
          <w:color w:val="000000"/>
          <w:sz w:val="28"/>
          <w:szCs w:val="28"/>
        </w:rPr>
        <w:t xml:space="preserve"> включает в себя 90 тыс. обыкновенных акций номи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 xml:space="preserve">нальной стоимостью 2 тыс. руб. каждая. Материнское общество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F4D14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F4D14">
        <w:rPr>
          <w:rFonts w:ascii="Times New Roman" w:hAnsi="Times New Roman"/>
          <w:color w:val="000000"/>
          <w:sz w:val="28"/>
          <w:szCs w:val="28"/>
        </w:rPr>
        <w:t xml:space="preserve"> приобрело 50 тыс. обыкновенных акций дочернего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F4D14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F4D14">
        <w:rPr>
          <w:rFonts w:ascii="Times New Roman" w:hAnsi="Times New Roman"/>
          <w:color w:val="000000"/>
          <w:sz w:val="28"/>
          <w:szCs w:val="28"/>
        </w:rPr>
        <w:t xml:space="preserve"> на сумму 124,7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F4D14">
        <w:rPr>
          <w:rFonts w:ascii="Times New Roman" w:hAnsi="Times New Roman"/>
          <w:color w:val="000000"/>
          <w:sz w:val="28"/>
          <w:szCs w:val="28"/>
        </w:rPr>
        <w:t xml:space="preserve"> руб.</w:t>
      </w:r>
    </w:p>
    <w:p w:rsidR="008E4D6A" w:rsidRDefault="008E4D6A" w:rsidP="008D0452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8F4D14">
        <w:rPr>
          <w:rFonts w:ascii="Times New Roman" w:hAnsi="Times New Roman"/>
          <w:color w:val="000000"/>
          <w:sz w:val="28"/>
          <w:szCs w:val="28"/>
        </w:rPr>
        <w:t>В сокращенном виде приводится бухгалтерский баланс и отчет о прибылях и убытках материнского и дочернего общества, а также составленная на их основе консолидированная финансовая отчет</w:t>
      </w:r>
      <w:r w:rsidRPr="008F4D14">
        <w:rPr>
          <w:rFonts w:ascii="Times New Roman" w:hAnsi="Times New Roman"/>
          <w:color w:val="000000"/>
          <w:sz w:val="28"/>
          <w:szCs w:val="28"/>
        </w:rPr>
        <w:softHyphen/>
        <w:t xml:space="preserve">ность в </w:t>
      </w:r>
      <w:r>
        <w:rPr>
          <w:rFonts w:ascii="Times New Roman" w:hAnsi="Times New Roman"/>
          <w:color w:val="000000"/>
          <w:sz w:val="28"/>
          <w:szCs w:val="28"/>
        </w:rPr>
        <w:t>Приложении 1 и Приложении 2.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 xml:space="preserve">Консолидированная финансовая отчетность составлена путем построчного сложения показателей финансовых отчетов обществ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и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с учетом элиминирования некоторых показателей. При этом показатели по строкам 16, 19, 22 в консолидированном финансовом отчете о прибылях и убытках получены путем вычислений в увязке с другими показателями отчета.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В результате проведения процедуры элиминирования исключа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ется следующее: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8B1D1E">
        <w:rPr>
          <w:rFonts w:ascii="Times New Roman" w:hAnsi="Times New Roman"/>
          <w:color w:val="000000"/>
          <w:sz w:val="28"/>
          <w:szCs w:val="28"/>
        </w:rPr>
        <w:t>влияние на показатели консолидированной финансовой от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четности взаимных расчетов материнского и дочернего об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ществ. Сальдо данных расчетов составляет 27,5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по строкам 6, 12;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8B1D1E">
        <w:rPr>
          <w:rFonts w:ascii="Times New Roman" w:hAnsi="Times New Roman"/>
          <w:color w:val="000000"/>
          <w:sz w:val="28"/>
          <w:szCs w:val="28"/>
        </w:rPr>
        <w:t>вливание инвестиций в дочернее общество по строке 2;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8B1D1E">
        <w:rPr>
          <w:rFonts w:ascii="Times New Roman" w:hAnsi="Times New Roman"/>
          <w:color w:val="000000"/>
          <w:sz w:val="28"/>
          <w:szCs w:val="28"/>
        </w:rPr>
        <w:t>из уставного капитала дочернего общества 50 тыс. обыкно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венных акций по 2 тыс. руб. каждая (в сумме 100 млн. руб.), купленных материнской компанией (строка 8).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Исключается из добавочного капитала дочернего общества 24,7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(строка 9), так как 50 тыс. обыкновенных акций были приобретены за 124,7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(124,7 - 100 = 24,7), с премией в 24,7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руб., которые исключаются из добавочного капитала.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 xml:space="preserve">Дочернее общество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выплатило в качестве дивидендов 20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руб., из которых 55,5% выплачено материнскому обществу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. Сумма полученных дивидендов материнским обществом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в размере 11,1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зачислена в состав внереализационных доходов, по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этому данная сумма исключается по строке 17. При этом произво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дится уменьшение нераспределенной прибыли материнского обще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и увеличение нераспределенной прибыли дочернего общест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по строке 10 на сумму 11,1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За счет нереализованной прибыли, оставшейся в производст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венных запасах, завышена прибыль материнского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на 1,5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руб., поэтому на данную сумму производится элиминиро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вание показателей финансовой отчетности по строкам 3, 10, 13, 16.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В результате проведенного элиминирования наблюдается уменьшение показателей актива с одновременным уменьшением показателей пассива баланса. В случае если при элиминировании изменения происходят только в активе или только в пассиве балан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>са, то один из показателей уменьшается, а другой увеличивается.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В консолидированном балансе при полном зачете уставного ка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питала дочернего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должен остаться уставный капитал материнского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в размере 400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Это означает, что необходимо выделить из этого показателя интересы меньшинства в размере 80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руб., так как из 90 тыс. обыкновенных акций до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чернего общества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у меньшинства акционеров осталось 40 тыс. акций номинальной стоимостью 2 т</w:t>
      </w:r>
      <w:r>
        <w:rPr>
          <w:rFonts w:ascii="Times New Roman" w:hAnsi="Times New Roman"/>
          <w:color w:val="000000"/>
          <w:sz w:val="28"/>
          <w:szCs w:val="28"/>
        </w:rPr>
        <w:t xml:space="preserve">ыс. руб. каждая (2 тыс. руб. х 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40 тыс. акций = 80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руб.).</w:t>
      </w:r>
    </w:p>
    <w:p w:rsidR="008E4D6A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8B1D1E">
        <w:rPr>
          <w:rFonts w:ascii="Times New Roman" w:hAnsi="Times New Roman"/>
          <w:color w:val="000000"/>
          <w:sz w:val="28"/>
          <w:szCs w:val="28"/>
        </w:rPr>
        <w:t>В результате проведенных расчетов доля инвестиции в дочернее об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щество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у меньшинства акционеров составляет 44,5% ((40 000 : : 90 000) х 100%). Доля меньшинства в чистой прибыли дочернего об</w:t>
      </w:r>
      <w:r w:rsidRPr="008B1D1E">
        <w:rPr>
          <w:rFonts w:ascii="Times New Roman" w:hAnsi="Times New Roman"/>
          <w:color w:val="000000"/>
          <w:sz w:val="28"/>
          <w:szCs w:val="28"/>
        </w:rPr>
        <w:softHyphen/>
        <w:t xml:space="preserve">щества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8B1D1E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составляет 17,9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(40,3 х 0,445), а сумма дивидендов, начисленная меньшинству — 8,9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(20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руб. — 11,1 млн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 xml:space="preserve"> руб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B1D1E">
        <w:rPr>
          <w:rFonts w:ascii="Times New Roman" w:hAnsi="Times New Roman"/>
          <w:color w:val="000000"/>
          <w:sz w:val="28"/>
          <w:szCs w:val="28"/>
        </w:rPr>
        <w:t>).</w:t>
      </w:r>
    </w:p>
    <w:p w:rsidR="008E4D6A" w:rsidRPr="008B1D1E" w:rsidRDefault="008E4D6A" w:rsidP="008D045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рассмотрено практическое составление консолидированной финансовой отчетности на примере предприятий «А» и «В».</w:t>
      </w: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EC13C7">
      <w:pPr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EC13C7">
      <w:pPr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EC13C7">
      <w:pPr>
        <w:jc w:val="center"/>
        <w:rPr>
          <w:rFonts w:ascii="Times New Roman" w:hAnsi="Times New Roman"/>
          <w:sz w:val="28"/>
          <w:szCs w:val="28"/>
        </w:rPr>
      </w:pPr>
      <w:r w:rsidRPr="00B1197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.3. Методика анализа консолидированной отчетности</w:t>
      </w:r>
    </w:p>
    <w:p w:rsidR="008E4D6A" w:rsidRPr="00497AB7" w:rsidRDefault="008E4D6A" w:rsidP="00497AB7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Консолидированная отчетность в плане формата не от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личается от индивидуальной бухгалтерской отчетности. Следовательно, методика анализа консолидированной от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четности схожа с методикой анализа индивидуальной от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четности.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В процессе исследования консолидированного баланса следует провести его гори</w:t>
      </w:r>
      <w:r>
        <w:rPr>
          <w:rFonts w:ascii="Times New Roman" w:hAnsi="Times New Roman"/>
          <w:color w:val="000000"/>
          <w:sz w:val="28"/>
          <w:szCs w:val="28"/>
        </w:rPr>
        <w:t>зонтальный, вертикальный и трен</w:t>
      </w:r>
      <w:r w:rsidRPr="00497AB7">
        <w:rPr>
          <w:rFonts w:ascii="Times New Roman" w:hAnsi="Times New Roman"/>
          <w:color w:val="000000"/>
          <w:sz w:val="28"/>
          <w:szCs w:val="28"/>
        </w:rPr>
        <w:t>довый анализ, анализ состава и структуры внеоборотных и оборотных активов, анализ собственного капитала и обя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зательств группы.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В ходе изучения консолидированного отчета о прибы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лях и убытках следует дать оценку динамике состава и структуры прибыли группы взаимосвязанных организаций, оценить эффективность деятельности на основе показате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лей рентабельности.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Особенностью анализа консолидированной отчетности является то, что добавляется аналитический этап, в ходе которого нужно выяснить, какой вид консолидации отчет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ности использовался, на каких условиях произошло объе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динение предприятий в группу, охарактеризовать эконо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мическую взаимосвязь и взаимодействие членов группы. Необходим финансовый анализ не только консолидирован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ной отчетности, но и исходных форм финансовых отчетов материнской организации и дочерних предприятий.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В процессе сравнительного анализа финансового состо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яния предприятий, входящих в группу, осуществляются их ранжирование и группировка, выявляются причины различий анализируемых показателей финансового состо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яния, факторы, зависящие и не зависящие от предприя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тий. То есть необходимым, на наш взгляд, является ана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лиз состояния всех организаций, входящих в группу.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Одной из наиболее важных проблем сравнительного ана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лиза является обеспечение сопоставимости сравниваемых показателей. Обеспечение сопоставимости сравниваемых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7AB7">
        <w:rPr>
          <w:rFonts w:ascii="Times New Roman" w:hAnsi="Times New Roman"/>
          <w:color w:val="000000"/>
          <w:sz w:val="28"/>
          <w:szCs w:val="28"/>
        </w:rPr>
        <w:t>показателей является методологической основой сравни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тельного анализа, так как сравнение несопоставимых дан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ных может привести к ошибочным выводам.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Такой анализ является в большей степени внутренним, поскольку на базе форм консолидированной отчетности его осуществить невозможно.</w:t>
      </w:r>
    </w:p>
    <w:p w:rsidR="008E4D6A" w:rsidRPr="00497AB7" w:rsidRDefault="008E4D6A" w:rsidP="00497A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Необходимым условием осуществления анализа консо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лидированной отчетности является соблюдение принципа комплексности при изучении хозяйственных процессов и явлений, так как только такой подход позволяет получить полную и взвешенную оценку.</w:t>
      </w:r>
    </w:p>
    <w:p w:rsidR="008E4D6A" w:rsidRDefault="008E4D6A" w:rsidP="00497AB7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97AB7">
        <w:rPr>
          <w:rFonts w:ascii="Times New Roman" w:hAnsi="Times New Roman"/>
          <w:color w:val="000000"/>
          <w:sz w:val="28"/>
          <w:szCs w:val="28"/>
        </w:rPr>
        <w:t>По результатам анализа консолидированной отчетно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сти станут возможными комплексная оценка деятельно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сти группы как единого хозяйствующего субъекта, харак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теристика эффективности как деятельности в целом, так и ее отдельных направлений, идентификация и оценка спе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цифических рисков, присущих деятельности корпораций (риск искажения финансовых результатов взаимными опе</w:t>
      </w:r>
      <w:r w:rsidRPr="00497AB7">
        <w:rPr>
          <w:rFonts w:ascii="Times New Roman" w:hAnsi="Times New Roman"/>
          <w:color w:val="000000"/>
          <w:sz w:val="28"/>
          <w:szCs w:val="28"/>
        </w:rPr>
        <w:softHyphen/>
        <w:t>рациями, валютные риски и т.д.).</w:t>
      </w:r>
    </w:p>
    <w:p w:rsidR="008E4D6A" w:rsidRDefault="008E4D6A" w:rsidP="00497AB7">
      <w:pPr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Таким образом, рассмотрен порядок анализа консолидированной финансовой отчетности в результате которого все заинтересованные лица могут сделать выводы о деятельности предприятия и его дальнейшем функционировании.</w:t>
      </w:r>
    </w:p>
    <w:p w:rsidR="008E4D6A" w:rsidRDefault="008E4D6A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8E4D6A" w:rsidRDefault="008E4D6A" w:rsidP="00497AB7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8E4D6A" w:rsidRDefault="008E4D6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E4D6A" w:rsidRDefault="008E4D6A" w:rsidP="00497AB7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ИСПОЛЬЗОВАНОЙ ЛИТЕОАТУРЫ</w:t>
      </w:r>
    </w:p>
    <w:p w:rsidR="008E4D6A" w:rsidRDefault="008E4D6A" w:rsidP="00497AB7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8E4D6A" w:rsidRDefault="008E4D6A" w:rsidP="00B11973">
      <w:pPr>
        <w:pStyle w:val="1"/>
        <w:numPr>
          <w:ilvl w:val="0"/>
          <w:numId w:val="1"/>
        </w:numPr>
        <w:spacing w:after="0" w:line="360" w:lineRule="auto"/>
        <w:ind w:left="851" w:hanging="28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Бухгалтерская (финансовая) отчетность: Учеб. пособие/  Под ред. проф. В.Д. Новодворского. – М.: ИНФРА-М , 2003. – 464с.</w:t>
      </w:r>
    </w:p>
    <w:p w:rsidR="008E4D6A" w:rsidRPr="00ED3BE6" w:rsidRDefault="008E4D6A" w:rsidP="00B11973">
      <w:pPr>
        <w:pStyle w:val="1"/>
        <w:numPr>
          <w:ilvl w:val="0"/>
          <w:numId w:val="1"/>
        </w:numPr>
        <w:spacing w:after="0" w:line="360" w:lineRule="auto"/>
        <w:ind w:left="851" w:hanging="284"/>
        <w:rPr>
          <w:rFonts w:ascii="Times New Roman" w:hAnsi="Times New Roman"/>
          <w:sz w:val="28"/>
          <w:szCs w:val="28"/>
        </w:rPr>
      </w:pPr>
      <w:r w:rsidRPr="00ED3BE6">
        <w:rPr>
          <w:rFonts w:ascii="Times New Roman" w:hAnsi="Times New Roman"/>
          <w:iCs/>
          <w:color w:val="000000"/>
          <w:sz w:val="28"/>
          <w:szCs w:val="28"/>
        </w:rPr>
        <w:t>Донцова Л.В., Никифорова Н</w:t>
      </w:r>
      <w:r>
        <w:rPr>
          <w:rFonts w:ascii="Times New Roman" w:hAnsi="Times New Roman"/>
          <w:iCs/>
          <w:color w:val="000000"/>
          <w:sz w:val="28"/>
          <w:szCs w:val="28"/>
        </w:rPr>
        <w:t>.</w:t>
      </w:r>
      <w:r w:rsidRPr="00ED3BE6">
        <w:rPr>
          <w:rFonts w:ascii="Times New Roman" w:hAnsi="Times New Roman"/>
          <w:iCs/>
          <w:color w:val="000000"/>
          <w:sz w:val="28"/>
          <w:szCs w:val="28"/>
        </w:rPr>
        <w:t xml:space="preserve">А. </w:t>
      </w:r>
    </w:p>
    <w:p w:rsidR="008E4D6A" w:rsidRPr="00B11973" w:rsidRDefault="008E4D6A" w:rsidP="00B11973">
      <w:pPr>
        <w:pStyle w:val="1"/>
        <w:spacing w:after="0" w:line="360" w:lineRule="auto"/>
        <w:ind w:left="851"/>
        <w:rPr>
          <w:rFonts w:ascii="Times New Roman" w:hAnsi="Times New Roman"/>
          <w:color w:val="000000"/>
          <w:sz w:val="28"/>
          <w:szCs w:val="28"/>
        </w:rPr>
      </w:pPr>
      <w:r w:rsidRPr="00ED3BE6">
        <w:rPr>
          <w:rFonts w:ascii="Times New Roman" w:hAnsi="Times New Roman"/>
          <w:color w:val="000000"/>
          <w:sz w:val="28"/>
          <w:szCs w:val="28"/>
        </w:rPr>
        <w:t>Анализ финансо</w:t>
      </w:r>
      <w:r>
        <w:rPr>
          <w:rFonts w:ascii="Times New Roman" w:hAnsi="Times New Roman"/>
          <w:color w:val="000000"/>
          <w:sz w:val="28"/>
          <w:szCs w:val="28"/>
        </w:rPr>
        <w:t>вой отчетности: Учебное пособие/</w:t>
      </w:r>
      <w:r w:rsidRPr="00B06366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Л.В. Донцова </w:t>
      </w:r>
      <w:r w:rsidRPr="00ED3BE6">
        <w:rPr>
          <w:rFonts w:ascii="Times New Roman" w:hAnsi="Times New Roman"/>
          <w:iCs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iCs/>
          <w:color w:val="000000"/>
          <w:sz w:val="28"/>
          <w:szCs w:val="28"/>
        </w:rPr>
        <w:t>Н.А.</w:t>
      </w:r>
      <w:r w:rsidRPr="00ED3BE6">
        <w:rPr>
          <w:rFonts w:ascii="Times New Roman" w:hAnsi="Times New Roman"/>
          <w:iCs/>
          <w:color w:val="000000"/>
          <w:sz w:val="28"/>
          <w:szCs w:val="28"/>
        </w:rPr>
        <w:t xml:space="preserve">Никифорова. </w:t>
      </w:r>
      <w:r>
        <w:rPr>
          <w:rFonts w:ascii="Times New Roman" w:hAnsi="Times New Roman"/>
          <w:color w:val="000000"/>
          <w:sz w:val="28"/>
          <w:szCs w:val="28"/>
        </w:rPr>
        <w:t xml:space="preserve"> — М.: Дело и Сервис, 2003,- 430с.</w:t>
      </w:r>
    </w:p>
    <w:p w:rsidR="008E4D6A" w:rsidRDefault="008E4D6A" w:rsidP="00B11973">
      <w:pPr>
        <w:pStyle w:val="1"/>
        <w:numPr>
          <w:ilvl w:val="0"/>
          <w:numId w:val="1"/>
        </w:numPr>
        <w:spacing w:after="0" w:line="360" w:lineRule="auto"/>
        <w:ind w:left="851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Илышева Н.Н.</w:t>
      </w:r>
    </w:p>
    <w:p w:rsidR="008E4D6A" w:rsidRDefault="008E4D6A" w:rsidP="00B11973">
      <w:pPr>
        <w:pStyle w:val="1"/>
        <w:spacing w:after="0" w:line="360" w:lineRule="auto"/>
        <w:ind w:left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Учебное пособие для студентов вузов, обучающихся по специальности «Бухгалтерский учет анализ и аудит»/ Н.Н. Илышева, С.Ш. Крылов, - М.:ЮНИТИ-ДАНА,2007.- 431с.</w:t>
      </w:r>
    </w:p>
    <w:p w:rsidR="008E4D6A" w:rsidRDefault="008E4D6A" w:rsidP="00B11973">
      <w:pPr>
        <w:pStyle w:val="1"/>
        <w:numPr>
          <w:ilvl w:val="0"/>
          <w:numId w:val="1"/>
        </w:numPr>
        <w:spacing w:after="0" w:line="360" w:lineRule="auto"/>
        <w:ind w:left="851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Пожидаева Т.А.</w:t>
      </w:r>
    </w:p>
    <w:p w:rsidR="008E4D6A" w:rsidRDefault="008E4D6A" w:rsidP="00B11973">
      <w:pPr>
        <w:pStyle w:val="1"/>
        <w:spacing w:after="0" w:line="360" w:lineRule="auto"/>
        <w:ind w:left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финансовой отчетности: Учебное пособие/ Т.А. Пожидаева, - М.: КНОРУС,2007 – 320с.</w:t>
      </w:r>
    </w:p>
    <w:p w:rsidR="008E4D6A" w:rsidRDefault="008E4D6A" w:rsidP="00497AB7">
      <w:pPr>
        <w:pStyle w:val="1"/>
        <w:numPr>
          <w:ilvl w:val="0"/>
          <w:numId w:val="1"/>
        </w:numPr>
        <w:spacing w:after="0" w:line="360" w:lineRule="auto"/>
        <w:ind w:left="851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Родченко Ю.В.</w:t>
      </w:r>
    </w:p>
    <w:p w:rsidR="008E4D6A" w:rsidRDefault="008E4D6A" w:rsidP="00ED3BE6">
      <w:pPr>
        <w:pStyle w:val="1"/>
        <w:spacing w:after="0" w:line="360" w:lineRule="auto"/>
        <w:ind w:left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финансовой отчетности: Учебное пособие для вузов/ Ю.В.Родченко, - Ростов н/Д:Феникс,2006. – 129с.</w:t>
      </w:r>
    </w:p>
    <w:p w:rsidR="008E4D6A" w:rsidRDefault="008E4D6A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8E4D6A" w:rsidRDefault="008E4D6A" w:rsidP="00E23B12">
      <w:pPr>
        <w:pStyle w:val="1"/>
        <w:spacing w:after="0" w:line="360" w:lineRule="auto"/>
        <w:ind w:left="85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</w:t>
      </w:r>
    </w:p>
    <w:p w:rsidR="008E4D6A" w:rsidRPr="00B06366" w:rsidRDefault="008E4D6A" w:rsidP="00E23B12">
      <w:pPr>
        <w:pStyle w:val="1"/>
        <w:spacing w:after="0" w:line="360" w:lineRule="auto"/>
        <w:ind w:left="851"/>
        <w:jc w:val="center"/>
        <w:rPr>
          <w:rFonts w:ascii="Times New Roman" w:hAnsi="Times New Roman"/>
          <w:sz w:val="28"/>
          <w:szCs w:val="28"/>
        </w:rPr>
      </w:pPr>
    </w:p>
    <w:p w:rsidR="008E4D6A" w:rsidRDefault="008E4D6A" w:rsidP="00E23B12">
      <w:pPr>
        <w:pStyle w:val="1"/>
        <w:spacing w:after="0" w:line="360" w:lineRule="auto"/>
        <w:ind w:left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Бухгалтерский баланс, млн. руб.</w:t>
      </w:r>
    </w:p>
    <w:tbl>
      <w:tblPr>
        <w:tblW w:w="89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510"/>
        <w:gridCol w:w="567"/>
        <w:gridCol w:w="709"/>
        <w:gridCol w:w="10"/>
        <w:gridCol w:w="840"/>
        <w:gridCol w:w="425"/>
        <w:gridCol w:w="142"/>
        <w:gridCol w:w="425"/>
        <w:gridCol w:w="142"/>
        <w:gridCol w:w="425"/>
        <w:gridCol w:w="851"/>
        <w:gridCol w:w="874"/>
      </w:tblGrid>
      <w:tr w:rsidR="008E4D6A" w:rsidRPr="0006368F" w:rsidTr="0006368F">
        <w:trPr>
          <w:trHeight w:val="480"/>
        </w:trPr>
        <w:tc>
          <w:tcPr>
            <w:tcW w:w="3510" w:type="dxa"/>
            <w:vMerge w:val="restart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Покозатели</w:t>
            </w:r>
          </w:p>
        </w:tc>
        <w:tc>
          <w:tcPr>
            <w:tcW w:w="567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719" w:type="dxa"/>
            <w:gridSpan w:val="2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Общество «А»</w:t>
            </w:r>
          </w:p>
        </w:tc>
        <w:tc>
          <w:tcPr>
            <w:tcW w:w="840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Общество «В»</w:t>
            </w:r>
          </w:p>
        </w:tc>
        <w:tc>
          <w:tcPr>
            <w:tcW w:w="2410" w:type="dxa"/>
            <w:gridSpan w:val="6"/>
            <w:tcBorders>
              <w:bottom w:val="single" w:sz="4" w:space="0" w:color="auto"/>
            </w:tcBorders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Элеменирование</w:t>
            </w:r>
          </w:p>
        </w:tc>
        <w:tc>
          <w:tcPr>
            <w:tcW w:w="874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Консалидированный отчет</w:t>
            </w:r>
          </w:p>
        </w:tc>
      </w:tr>
      <w:tr w:rsidR="008E4D6A" w:rsidRPr="0006368F" w:rsidTr="0006368F">
        <w:trPr>
          <w:cantSplit/>
          <w:trHeight w:val="1134"/>
        </w:trPr>
        <w:tc>
          <w:tcPr>
            <w:tcW w:w="3510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9" w:type="dxa"/>
            <w:gridSpan w:val="2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дебет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Кредит</w:t>
            </w:r>
          </w:p>
        </w:tc>
        <w:tc>
          <w:tcPr>
            <w:tcW w:w="874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8E4D6A" w:rsidRPr="0006368F" w:rsidTr="0006368F">
        <w:tc>
          <w:tcPr>
            <w:tcW w:w="8920" w:type="dxa"/>
            <w:gridSpan w:val="1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Актив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488.3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245.3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733.6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Инвестиции в центральные бумаги общества «В»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124.7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8.9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124.7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Запасы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336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159.2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1.5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493.7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Дебиторы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110.5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55.8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138.8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 том числе расчеты с дочерними обществами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6368F">
              <w:rPr>
                <w:rFonts w:ascii="Times New Roman" w:hAnsi="Times New Roman"/>
                <w:sz w:val="16"/>
                <w:szCs w:val="16"/>
              </w:rPr>
              <w:t>6.1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12.1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Денежные средства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55.8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18.4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74.2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Итого активов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6368F">
              <w:rPr>
                <w:rFonts w:ascii="Times New Roman" w:hAnsi="Times New Roman"/>
                <w:sz w:val="16"/>
                <w:szCs w:val="16"/>
              </w:rPr>
              <w:t>1115.3</w:t>
            </w:r>
          </w:p>
        </w:tc>
        <w:tc>
          <w:tcPr>
            <w:tcW w:w="850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478.7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1440.3</w:t>
            </w:r>
          </w:p>
        </w:tc>
      </w:tr>
      <w:tr w:rsidR="008E4D6A" w:rsidRPr="0006368F" w:rsidTr="0006368F">
        <w:tc>
          <w:tcPr>
            <w:tcW w:w="8920" w:type="dxa"/>
            <w:gridSpan w:val="1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Пассив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Уставный капитал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400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180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480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 том числе интересы меньшинства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6368F">
              <w:rPr>
                <w:rFonts w:ascii="Times New Roman" w:hAnsi="Times New Roman"/>
                <w:sz w:val="16"/>
                <w:szCs w:val="16"/>
              </w:rPr>
              <w:t>8.1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Добавочный капитал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24.7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186.3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Нераспределенная прибыль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201.9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50.2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10.3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11.1</w:t>
            </w:r>
          </w:p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6368F">
              <w:rPr>
                <w:rFonts w:ascii="Times New Roman" w:hAnsi="Times New Roman"/>
                <w:sz w:val="16"/>
                <w:szCs w:val="16"/>
              </w:rPr>
              <w:t>+1.5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11.1</w:t>
            </w: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250.6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Долгосрочные займы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175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Кредиторы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188.4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62.5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223.4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 том числе расчеты с материнским обществом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12.1</w:t>
            </w: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6.1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27.5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--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Итого пассивов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9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6368F">
              <w:rPr>
                <w:rFonts w:ascii="Times New Roman" w:hAnsi="Times New Roman"/>
                <w:sz w:val="16"/>
                <w:szCs w:val="16"/>
              </w:rPr>
              <w:t>1115.3</w:t>
            </w:r>
          </w:p>
        </w:tc>
        <w:tc>
          <w:tcPr>
            <w:tcW w:w="84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478.7</w:t>
            </w: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1440.3</w:t>
            </w:r>
          </w:p>
        </w:tc>
      </w:tr>
    </w:tbl>
    <w:p w:rsidR="008E4D6A" w:rsidRPr="00B06366" w:rsidRDefault="008E4D6A" w:rsidP="00E23B12">
      <w:pPr>
        <w:pStyle w:val="1"/>
        <w:spacing w:after="0" w:line="360" w:lineRule="auto"/>
        <w:ind w:left="851"/>
        <w:jc w:val="center"/>
        <w:rPr>
          <w:rFonts w:ascii="Times New Roman" w:hAnsi="Times New Roman"/>
          <w:sz w:val="28"/>
          <w:szCs w:val="28"/>
        </w:rPr>
      </w:pPr>
    </w:p>
    <w:p w:rsidR="008E4D6A" w:rsidRPr="00497AB7" w:rsidRDefault="008E4D6A" w:rsidP="00ED3BE6">
      <w:pPr>
        <w:pStyle w:val="1"/>
        <w:spacing w:after="0" w:line="360" w:lineRule="auto"/>
        <w:ind w:left="1287"/>
        <w:rPr>
          <w:rFonts w:ascii="Times New Roman" w:hAnsi="Times New Roman"/>
          <w:sz w:val="28"/>
          <w:szCs w:val="28"/>
        </w:rPr>
      </w:pPr>
    </w:p>
    <w:p w:rsidR="008E4D6A" w:rsidRPr="00497AB7" w:rsidRDefault="008E4D6A" w:rsidP="00497AB7">
      <w:pPr>
        <w:spacing w:after="0" w:line="36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8E4D6A" w:rsidRDefault="008E4D6A" w:rsidP="00497AB7">
      <w:pPr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Pr="00DD4D1A" w:rsidRDefault="008E4D6A" w:rsidP="00DD4D1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Default="008E4D6A" w:rsidP="00D95130">
      <w:pPr>
        <w:spacing w:after="0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2 </w:t>
      </w:r>
    </w:p>
    <w:p w:rsidR="008E4D6A" w:rsidRDefault="008E4D6A" w:rsidP="00D95130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Отчет о прибылях и убытках, млн. руб.</w:t>
      </w:r>
    </w:p>
    <w:tbl>
      <w:tblPr>
        <w:tblpPr w:leftFromText="180" w:rightFromText="180" w:vertAnchor="text" w:horzAnchor="margin" w:tblpY="347"/>
        <w:tblW w:w="90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510"/>
        <w:gridCol w:w="709"/>
        <w:gridCol w:w="850"/>
        <w:gridCol w:w="851"/>
        <w:gridCol w:w="567"/>
        <w:gridCol w:w="567"/>
        <w:gridCol w:w="425"/>
        <w:gridCol w:w="595"/>
        <w:gridCol w:w="964"/>
      </w:tblGrid>
      <w:tr w:rsidR="008E4D6A" w:rsidRPr="0006368F" w:rsidTr="0006368F">
        <w:trPr>
          <w:trHeight w:val="480"/>
        </w:trPr>
        <w:tc>
          <w:tcPr>
            <w:tcW w:w="3510" w:type="dxa"/>
            <w:vMerge w:val="restart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Покозатели</w:t>
            </w:r>
          </w:p>
        </w:tc>
        <w:tc>
          <w:tcPr>
            <w:tcW w:w="709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850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Общество «А»</w:t>
            </w:r>
          </w:p>
        </w:tc>
        <w:tc>
          <w:tcPr>
            <w:tcW w:w="851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Общество «В»</w:t>
            </w:r>
          </w:p>
        </w:tc>
        <w:tc>
          <w:tcPr>
            <w:tcW w:w="2154" w:type="dxa"/>
            <w:gridSpan w:val="4"/>
            <w:tcBorders>
              <w:bottom w:val="single" w:sz="4" w:space="0" w:color="auto"/>
            </w:tcBorders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Элеменирование</w:t>
            </w:r>
          </w:p>
        </w:tc>
        <w:tc>
          <w:tcPr>
            <w:tcW w:w="964" w:type="dxa"/>
            <w:vMerge w:val="restart"/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Консалидированный отчет</w:t>
            </w:r>
          </w:p>
        </w:tc>
      </w:tr>
      <w:tr w:rsidR="008E4D6A" w:rsidRPr="0006368F" w:rsidTr="0006368F">
        <w:trPr>
          <w:cantSplit/>
          <w:trHeight w:val="1134"/>
        </w:trPr>
        <w:tc>
          <w:tcPr>
            <w:tcW w:w="3510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567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дебет</w:t>
            </w:r>
          </w:p>
        </w:tc>
        <w:tc>
          <w:tcPr>
            <w:tcW w:w="425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595" w:type="dxa"/>
            <w:tcBorders>
              <w:top w:val="single" w:sz="4" w:space="0" w:color="auto"/>
            </w:tcBorders>
            <w:textDirection w:val="btLr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Кредит</w:t>
            </w:r>
          </w:p>
        </w:tc>
        <w:tc>
          <w:tcPr>
            <w:tcW w:w="964" w:type="dxa"/>
            <w:vMerge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Выручка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1314.5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508.2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1.5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1821.2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Налоги и акцизы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265.2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106.4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371.6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Себестоимость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816.4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309.8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1126.2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Прибыль от реализации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232.9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92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1.5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323.4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Внереализационная прибыль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14.9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12.5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11.1</w:t>
            </w: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16.3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Внереализационный убыток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28.1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7.3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35.4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Валовая балансовая прибыль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219.7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97.2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12.6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304.3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Налог на прибыль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103.4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56.9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160.3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Чистая прибыль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116.3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40.3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12.6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</w:tr>
      <w:tr w:rsidR="008E4D6A" w:rsidRPr="0006368F" w:rsidTr="0006368F">
        <w:tc>
          <w:tcPr>
            <w:tcW w:w="351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Дивиденды</w:t>
            </w:r>
          </w:p>
        </w:tc>
        <w:tc>
          <w:tcPr>
            <w:tcW w:w="709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850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851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595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11.1</w:t>
            </w:r>
          </w:p>
        </w:tc>
        <w:tc>
          <w:tcPr>
            <w:tcW w:w="964" w:type="dxa"/>
          </w:tcPr>
          <w:p w:rsidR="008E4D6A" w:rsidRPr="0006368F" w:rsidRDefault="008E4D6A" w:rsidP="0006368F">
            <w:pPr>
              <w:pStyle w:val="1"/>
              <w:spacing w:after="0" w:line="36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68F">
              <w:rPr>
                <w:rFonts w:ascii="Times New Roman" w:hAnsi="Times New Roman"/>
                <w:sz w:val="20"/>
                <w:szCs w:val="20"/>
              </w:rPr>
              <w:t>48.9</w:t>
            </w:r>
          </w:p>
        </w:tc>
      </w:tr>
    </w:tbl>
    <w:p w:rsidR="008E4D6A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E4D6A" w:rsidRDefault="008E4D6A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8E4D6A" w:rsidRPr="001310A3" w:rsidRDefault="008E4D6A" w:rsidP="001310A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Default="008E4D6A" w:rsidP="001310A3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E4D6A" w:rsidRPr="00DB3963" w:rsidRDefault="008E4D6A" w:rsidP="001310A3">
      <w:pPr>
        <w:ind w:firstLine="993"/>
        <w:jc w:val="both"/>
        <w:rPr>
          <w:rFonts w:ascii="Times New Roman" w:hAnsi="Times New Roman"/>
          <w:sz w:val="28"/>
          <w:szCs w:val="28"/>
        </w:rPr>
      </w:pPr>
    </w:p>
    <w:p w:rsidR="008E4D6A" w:rsidRDefault="008E4D6A" w:rsidP="001310A3">
      <w:pPr>
        <w:jc w:val="both"/>
      </w:pPr>
    </w:p>
    <w:sectPr w:rsidR="008E4D6A" w:rsidSect="00030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E6E24"/>
    <w:multiLevelType w:val="hybridMultilevel"/>
    <w:tmpl w:val="2EF4905A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6E33"/>
    <w:rsid w:val="000307C9"/>
    <w:rsid w:val="0006368F"/>
    <w:rsid w:val="00106B80"/>
    <w:rsid w:val="001310A3"/>
    <w:rsid w:val="001B71EF"/>
    <w:rsid w:val="001C62CE"/>
    <w:rsid w:val="001F0E48"/>
    <w:rsid w:val="0021096E"/>
    <w:rsid w:val="002323DF"/>
    <w:rsid w:val="002B18C6"/>
    <w:rsid w:val="003975FF"/>
    <w:rsid w:val="003B39FD"/>
    <w:rsid w:val="004156ED"/>
    <w:rsid w:val="00497AB7"/>
    <w:rsid w:val="004F6AE3"/>
    <w:rsid w:val="00640248"/>
    <w:rsid w:val="006C6F2F"/>
    <w:rsid w:val="00702603"/>
    <w:rsid w:val="00746DA9"/>
    <w:rsid w:val="007601D4"/>
    <w:rsid w:val="007D5C37"/>
    <w:rsid w:val="008B1D1E"/>
    <w:rsid w:val="008C460C"/>
    <w:rsid w:val="008D0452"/>
    <w:rsid w:val="008E4D6A"/>
    <w:rsid w:val="008E6E33"/>
    <w:rsid w:val="008F4D14"/>
    <w:rsid w:val="009E7D07"/>
    <w:rsid w:val="00A065AB"/>
    <w:rsid w:val="00A3614F"/>
    <w:rsid w:val="00A70A92"/>
    <w:rsid w:val="00A954F4"/>
    <w:rsid w:val="00AA4B10"/>
    <w:rsid w:val="00B06366"/>
    <w:rsid w:val="00B11973"/>
    <w:rsid w:val="00BD00F2"/>
    <w:rsid w:val="00BF0261"/>
    <w:rsid w:val="00CF63F5"/>
    <w:rsid w:val="00D81BDA"/>
    <w:rsid w:val="00D90318"/>
    <w:rsid w:val="00D95130"/>
    <w:rsid w:val="00DB3963"/>
    <w:rsid w:val="00DB5A61"/>
    <w:rsid w:val="00DD4D1A"/>
    <w:rsid w:val="00E23B12"/>
    <w:rsid w:val="00E71108"/>
    <w:rsid w:val="00EC13C7"/>
    <w:rsid w:val="00ED3BE6"/>
    <w:rsid w:val="00FA2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07C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497AB7"/>
    <w:pPr>
      <w:ind w:left="720"/>
      <w:contextualSpacing/>
    </w:pPr>
  </w:style>
  <w:style w:type="table" w:styleId="a3">
    <w:name w:val="Table Grid"/>
    <w:basedOn w:val="a1"/>
    <w:rsid w:val="00E23B1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4474</Words>
  <Characters>32454</Characters>
  <Application>Microsoft Office Word</Application>
  <DocSecurity>0</DocSecurity>
  <Lines>1010</Lines>
  <Paragraphs>358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  ОБРАЗОВАНИЯ   И  НАУКИ  РОССИЙСКОЙ   ФЕДЕРАЦИИ</vt:lpstr>
    </vt:vector>
  </TitlesOfParts>
  <Company/>
  <LinksUpToDate>false</LinksUpToDate>
  <CharactersWithSpaces>36714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  ОБРАЗОВАНИЯ   И  НАУКИ  РОССИЙСКОЙ   ФЕДЕРАЦИИ</dc:title>
  <dc:subject/>
  <dc:creator/>
  <cp:keywords/>
  <dc:description/>
  <cp:lastModifiedBy>Alex</cp:lastModifiedBy>
  <cp:revision>2</cp:revision>
  <dcterms:created xsi:type="dcterms:W3CDTF">2016-12-15T16:45:00Z</dcterms:created>
  <dcterms:modified xsi:type="dcterms:W3CDTF">2016-12-15T16:45:00Z</dcterms:modified>
</cp:coreProperties>
</file>