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3359" w:rsidRDefault="00820B1B">
      <w:pPr>
        <w:pStyle w:val="a6"/>
        <w:jc w:val="center"/>
      </w:pPr>
      <w:bookmarkStart w:id="0" w:name="_GoBack"/>
      <w:bookmarkEnd w:id="0"/>
      <w:r>
        <w:t>Содержание</w:t>
      </w:r>
    </w:p>
    <w:p w:rsidR="00ED3359" w:rsidRDefault="00ED3359">
      <w:pPr>
        <w:pStyle w:val="a6"/>
        <w:jc w:val="center"/>
      </w:pPr>
    </w:p>
    <w:p w:rsidR="00ED3359" w:rsidRDefault="00820B1B">
      <w:pPr>
        <w:pStyle w:val="a6"/>
        <w:rPr>
          <w:b w:val="0"/>
          <w:bCs w:val="0"/>
        </w:rPr>
      </w:pPr>
      <w:r>
        <w:rPr>
          <w:b w:val="0"/>
          <w:bCs w:val="0"/>
        </w:rPr>
        <w:t>В данной работе рассмотрена тема «Депозиты и счета движения основных средств».</w:t>
      </w:r>
    </w:p>
    <w:p w:rsidR="00ED3359" w:rsidRDefault="00820B1B">
      <w:pPr>
        <w:pStyle w:val="a6"/>
        <w:rPr>
          <w:b w:val="0"/>
          <w:bCs w:val="0"/>
        </w:rPr>
      </w:pPr>
      <w:r>
        <w:rPr>
          <w:b w:val="0"/>
          <w:bCs w:val="0"/>
        </w:rPr>
        <w:t>Произведена классификация капитальных средств, рассмотрен вопрос документального оформления поступления и выбытия капитальных средств. Показан, как осуществляется учет амортизации и выбытия, учет ремонта капитальных средств. Также рассмотрены другие вопросы связанные с движением капитальных средств.</w:t>
      </w:r>
    </w:p>
    <w:p w:rsidR="00ED3359" w:rsidRDefault="00820B1B">
      <w:pPr>
        <w:pStyle w:val="a6"/>
        <w:jc w:val="center"/>
      </w:pPr>
      <w:r>
        <w:br w:type="page"/>
        <w:t>План</w:t>
      </w:r>
    </w:p>
    <w:p w:rsidR="00ED3359" w:rsidRDefault="00820B1B">
      <w:pPr>
        <w:pStyle w:val="a6"/>
        <w:ind w:firstLine="0"/>
      </w:pPr>
      <w:r>
        <w:t>Введение………………………………………………………………………..……..4</w:t>
      </w:r>
    </w:p>
    <w:p w:rsidR="00ED3359" w:rsidRDefault="00ED3359">
      <w:pPr>
        <w:pStyle w:val="a6"/>
        <w:jc w:val="center"/>
      </w:pPr>
    </w:p>
    <w:p w:rsidR="00ED3359" w:rsidRDefault="00820B1B">
      <w:pPr>
        <w:pStyle w:val="a6"/>
        <w:numPr>
          <w:ilvl w:val="0"/>
          <w:numId w:val="5"/>
        </w:numPr>
        <w:tabs>
          <w:tab w:val="clear" w:pos="1440"/>
        </w:tabs>
        <w:ind w:left="426" w:right="49" w:hanging="426"/>
      </w:pPr>
      <w:r>
        <w:t>Роль основных средств в  процессе производства и задачи</w:t>
      </w:r>
    </w:p>
    <w:p w:rsidR="00ED3359" w:rsidRDefault="00820B1B">
      <w:pPr>
        <w:pStyle w:val="a6"/>
        <w:ind w:right="49" w:firstLine="0"/>
      </w:pPr>
      <w:r>
        <w:t xml:space="preserve"> их учета…………………………………………………………………….………….5</w:t>
      </w:r>
    </w:p>
    <w:p w:rsidR="00ED3359" w:rsidRDefault="00820B1B">
      <w:pPr>
        <w:pStyle w:val="a6"/>
        <w:numPr>
          <w:ilvl w:val="0"/>
          <w:numId w:val="5"/>
        </w:numPr>
        <w:tabs>
          <w:tab w:val="clear" w:pos="1440"/>
        </w:tabs>
        <w:ind w:left="426" w:right="49" w:hanging="426"/>
      </w:pPr>
      <w:r>
        <w:t>Классификация  и оценка основных средств…………………………….7</w:t>
      </w:r>
    </w:p>
    <w:p w:rsidR="00ED3359" w:rsidRDefault="00820B1B">
      <w:pPr>
        <w:pStyle w:val="a6"/>
        <w:numPr>
          <w:ilvl w:val="0"/>
          <w:numId w:val="5"/>
        </w:numPr>
        <w:tabs>
          <w:tab w:val="clear" w:pos="1440"/>
        </w:tabs>
        <w:ind w:left="426" w:right="49" w:hanging="426"/>
      </w:pPr>
      <w:r>
        <w:t xml:space="preserve">Документальное оформление и аналитический учет </w:t>
      </w:r>
    </w:p>
    <w:p w:rsidR="00ED3359" w:rsidRDefault="00820B1B">
      <w:pPr>
        <w:pStyle w:val="a6"/>
        <w:ind w:right="49" w:firstLine="0"/>
      </w:pPr>
      <w:r>
        <w:t>поступления и выбытия основных средств………………………………….11</w:t>
      </w:r>
    </w:p>
    <w:p w:rsidR="00ED3359" w:rsidRDefault="00820B1B">
      <w:pPr>
        <w:pStyle w:val="a6"/>
        <w:numPr>
          <w:ilvl w:val="0"/>
          <w:numId w:val="5"/>
        </w:numPr>
        <w:tabs>
          <w:tab w:val="clear" w:pos="1440"/>
        </w:tabs>
        <w:ind w:left="426" w:right="49" w:hanging="426"/>
      </w:pPr>
      <w:r>
        <w:t>Синтетический учет поступления и выбытия основных</w:t>
      </w:r>
    </w:p>
    <w:p w:rsidR="00ED3359" w:rsidRDefault="00820B1B">
      <w:pPr>
        <w:pStyle w:val="a6"/>
        <w:ind w:right="49" w:firstLine="0"/>
      </w:pPr>
      <w:r>
        <w:t xml:space="preserve"> средств………………………………………………………………………………...16</w:t>
      </w:r>
    </w:p>
    <w:p w:rsidR="00ED3359" w:rsidRDefault="00820B1B">
      <w:pPr>
        <w:pStyle w:val="a6"/>
        <w:numPr>
          <w:ilvl w:val="0"/>
          <w:numId w:val="5"/>
        </w:numPr>
        <w:tabs>
          <w:tab w:val="clear" w:pos="1440"/>
        </w:tabs>
        <w:ind w:left="426" w:right="49" w:hanging="426"/>
      </w:pPr>
      <w:r>
        <w:t>Учет амортизации и износа основных средств…………………………..18</w:t>
      </w:r>
    </w:p>
    <w:p w:rsidR="00ED3359" w:rsidRDefault="00820B1B">
      <w:pPr>
        <w:pStyle w:val="a6"/>
        <w:numPr>
          <w:ilvl w:val="0"/>
          <w:numId w:val="5"/>
        </w:numPr>
        <w:tabs>
          <w:tab w:val="clear" w:pos="1440"/>
        </w:tabs>
        <w:ind w:left="426" w:right="49" w:hanging="426"/>
      </w:pPr>
      <w:r>
        <w:t>Учет ремонта основных средств…………………………………………….23</w:t>
      </w:r>
    </w:p>
    <w:p w:rsidR="00ED3359" w:rsidRDefault="00820B1B">
      <w:pPr>
        <w:pStyle w:val="a6"/>
        <w:numPr>
          <w:ilvl w:val="0"/>
          <w:numId w:val="5"/>
        </w:numPr>
        <w:tabs>
          <w:tab w:val="clear" w:pos="1440"/>
        </w:tabs>
        <w:ind w:left="426" w:right="49" w:hanging="426"/>
      </w:pPr>
      <w:r>
        <w:t>Журнал – ордер по учету основных средств, и их износа ……………26</w:t>
      </w:r>
    </w:p>
    <w:p w:rsidR="00ED3359" w:rsidRDefault="00820B1B">
      <w:pPr>
        <w:pStyle w:val="a6"/>
        <w:numPr>
          <w:ilvl w:val="0"/>
          <w:numId w:val="5"/>
        </w:numPr>
        <w:tabs>
          <w:tab w:val="clear" w:pos="1440"/>
        </w:tabs>
        <w:ind w:left="426" w:right="49" w:hanging="426"/>
      </w:pPr>
      <w:r>
        <w:t>Инвентаризация основных фондов…………………………………………26</w:t>
      </w:r>
    </w:p>
    <w:p w:rsidR="00ED3359" w:rsidRDefault="00820B1B">
      <w:pPr>
        <w:pStyle w:val="a6"/>
        <w:numPr>
          <w:ilvl w:val="0"/>
          <w:numId w:val="5"/>
        </w:numPr>
        <w:tabs>
          <w:tab w:val="clear" w:pos="1440"/>
        </w:tabs>
        <w:ind w:left="426" w:right="49" w:hanging="426"/>
      </w:pPr>
      <w:r>
        <w:t>Особенности учета основных средств в условиях</w:t>
      </w:r>
    </w:p>
    <w:p w:rsidR="00ED3359" w:rsidRDefault="00820B1B">
      <w:pPr>
        <w:pStyle w:val="a6"/>
        <w:ind w:right="49" w:firstLine="0"/>
      </w:pPr>
      <w:r>
        <w:t xml:space="preserve"> автоматизации…………………………………………………………….…………27</w:t>
      </w:r>
    </w:p>
    <w:p w:rsidR="00ED3359" w:rsidRDefault="00820B1B">
      <w:pPr>
        <w:pStyle w:val="a6"/>
        <w:numPr>
          <w:ilvl w:val="0"/>
          <w:numId w:val="5"/>
        </w:numPr>
        <w:tabs>
          <w:tab w:val="clear" w:pos="1440"/>
        </w:tabs>
        <w:ind w:left="426" w:right="49" w:hanging="426"/>
      </w:pPr>
      <w:r>
        <w:t>Общие сведения об отчетности по основным средствам</w:t>
      </w:r>
    </w:p>
    <w:p w:rsidR="00ED3359" w:rsidRDefault="00820B1B">
      <w:pPr>
        <w:pStyle w:val="a6"/>
        <w:ind w:right="49" w:firstLine="0"/>
      </w:pPr>
      <w:r>
        <w:t xml:space="preserve"> и уставному фонду…………………………………………………………………29</w:t>
      </w:r>
    </w:p>
    <w:p w:rsidR="00ED3359" w:rsidRDefault="00ED3359">
      <w:pPr>
        <w:pStyle w:val="a6"/>
        <w:ind w:left="426" w:right="49" w:hanging="426"/>
      </w:pPr>
    </w:p>
    <w:p w:rsidR="00ED3359" w:rsidRDefault="00820B1B">
      <w:pPr>
        <w:pStyle w:val="a6"/>
        <w:tabs>
          <w:tab w:val="num" w:pos="709"/>
        </w:tabs>
        <w:ind w:left="709" w:right="49" w:hanging="567"/>
      </w:pPr>
      <w:r>
        <w:t>Заключение…………………………………………………………………………..30</w:t>
      </w:r>
    </w:p>
    <w:p w:rsidR="00ED3359" w:rsidRDefault="00ED3359">
      <w:pPr>
        <w:pStyle w:val="a6"/>
        <w:tabs>
          <w:tab w:val="num" w:pos="709"/>
        </w:tabs>
        <w:ind w:left="709" w:right="49" w:hanging="567"/>
      </w:pPr>
    </w:p>
    <w:p w:rsidR="00ED3359" w:rsidRDefault="00820B1B">
      <w:pPr>
        <w:pStyle w:val="a6"/>
        <w:tabs>
          <w:tab w:val="num" w:pos="709"/>
        </w:tabs>
        <w:ind w:left="709" w:right="49" w:hanging="567"/>
        <w:sectPr w:rsidR="00ED3359">
          <w:pgSz w:w="12240" w:h="15840"/>
          <w:pgMar w:top="851" w:right="567" w:bottom="851" w:left="1418" w:header="567" w:footer="567" w:gutter="0"/>
          <w:cols w:space="709"/>
          <w:noEndnote/>
        </w:sectPr>
      </w:pPr>
      <w:r>
        <w:t>Список литературы……………………………………………………………31</w:t>
      </w:r>
    </w:p>
    <w:p w:rsidR="00ED3359" w:rsidRDefault="00ED3359">
      <w:pPr>
        <w:pStyle w:val="a6"/>
        <w:tabs>
          <w:tab w:val="num" w:pos="709"/>
        </w:tabs>
        <w:ind w:left="709" w:hanging="567"/>
      </w:pPr>
    </w:p>
    <w:p w:rsidR="00ED3359" w:rsidRDefault="00ED3359">
      <w:pPr>
        <w:pStyle w:val="a6"/>
        <w:sectPr w:rsidR="00ED3359">
          <w:pgSz w:w="12240" w:h="15840"/>
          <w:pgMar w:top="851" w:right="1418" w:bottom="851" w:left="1418" w:header="567" w:footer="567" w:gutter="0"/>
          <w:cols w:space="709"/>
          <w:noEndnote/>
        </w:sectPr>
      </w:pPr>
    </w:p>
    <w:p w:rsidR="00ED3359" w:rsidRDefault="00820B1B">
      <w:pPr>
        <w:pStyle w:val="a6"/>
      </w:pPr>
      <w:r>
        <w:br w:type="page"/>
        <w:t>1. РОЛЬ ОСНОВНЫХ СРЕДСТВ В ПРОЦЕССЕ ПРОИЗВОДСТВА</w:t>
      </w:r>
      <w:r>
        <w:br/>
      </w:r>
    </w:p>
    <w:p w:rsidR="00ED3359" w:rsidRDefault="00820B1B">
      <w:pPr>
        <w:pStyle w:val="1"/>
      </w:pPr>
      <w:r>
        <w:rPr>
          <w:sz w:val="24"/>
        </w:rPr>
        <w:t>И ЗАДАЧИ ИХ УЧЕТА</w:t>
      </w:r>
      <w:r>
        <w:br/>
      </w:r>
    </w:p>
    <w:p w:rsidR="00ED3359" w:rsidRDefault="00820B1B">
      <w:pPr>
        <w:pStyle w:val="a4"/>
        <w:spacing w:line="312" w:lineRule="auto"/>
        <w:ind w:firstLine="720"/>
        <w:jc w:val="both"/>
        <w:rPr>
          <w:color w:val="000000"/>
          <w:sz w:val="24"/>
        </w:rPr>
      </w:pPr>
      <w:r>
        <w:rPr>
          <w:color w:val="000000"/>
          <w:sz w:val="24"/>
        </w:rPr>
        <w:t>Производственно–хозяйственная деятельность предприятий обеспечивается не только за счет использования материальных, трудовых и финансовых ресурсов, большая роль здесь принадлежит основным фондам. Это средства труда и материальные условия процесса труда, благодаря чему и осуществляется процесс</w:t>
      </w:r>
      <w:r>
        <w:rPr>
          <w:color w:val="000000"/>
          <w:sz w:val="24"/>
        </w:rPr>
        <w:br/>
        <w:t>производства (деятельность предприятия).</w:t>
      </w:r>
    </w:p>
    <w:p w:rsidR="00ED3359" w:rsidRDefault="00820B1B">
      <w:pPr>
        <w:widowControl w:val="0"/>
        <w:spacing w:line="312" w:lineRule="auto"/>
        <w:ind w:left="18" w:firstLine="720"/>
        <w:jc w:val="both"/>
        <w:rPr>
          <w:rFonts w:ascii="Arial" w:hAnsi="Arial" w:cs="Arial"/>
          <w:snapToGrid w:val="0"/>
          <w:color w:val="000000"/>
          <w:sz w:val="24"/>
          <w:szCs w:val="18"/>
        </w:rPr>
      </w:pPr>
      <w:r>
        <w:rPr>
          <w:rFonts w:ascii="Arial" w:hAnsi="Arial" w:cs="Arial"/>
          <w:snapToGrid w:val="0"/>
          <w:color w:val="000000"/>
          <w:sz w:val="24"/>
          <w:szCs w:val="18"/>
        </w:rPr>
        <w:t>Средства труда – станки, рабочие машины, передаточные устройства, инструмент и т. п., а материальные условия процесса труда – производственные здания, транспортные средства и другие – “...это вещь или комплекс вещей, которые человек помещает между собой и предметом труда и которые служат для него</w:t>
      </w:r>
      <w:r>
        <w:rPr>
          <w:rFonts w:ascii="Arial" w:hAnsi="Arial" w:cs="Arial"/>
          <w:snapToGrid w:val="0"/>
          <w:color w:val="000000"/>
          <w:sz w:val="24"/>
          <w:szCs w:val="18"/>
        </w:rPr>
        <w:br/>
        <w:t>в качестве проводника его воздействий на этот предмет”'. Основные фонды народного хозяйства представляют собой важнейшую и наиболее быстро возрастающую часть национального дохода СССР. Объем основных фондов постоянно пополняется высоко производительными машинами и оборудованием за счет реконструкции и модернизации действующих основных фондов. Отличительной особенностью основных фондов является их многократное использование в процессе производства, сохранение первоначального внешнего вида (формы) в течение длительного периода. Под воздействием производственного процесса и внешней среды</w:t>
      </w:r>
      <w:r>
        <w:rPr>
          <w:rFonts w:ascii="Arial" w:hAnsi="Arial" w:cs="Arial"/>
          <w:snapToGrid w:val="0"/>
          <w:color w:val="000000"/>
          <w:sz w:val="24"/>
          <w:szCs w:val="18"/>
        </w:rPr>
        <w:br/>
        <w:t>они снашиваются постепенно и переносят свою стоимость на создаваемый продукт частями.</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Средства труда делятся на основные и малоценные и быстроизнашивающиеся предметы. Так, к основным средствам относятся предметы, срок службы которых более года, а стоимость– не менее 100 руб. за единицу. В частности, к основным средствам не относятся:</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предметы, служащие менее одного года, независимо от их стоимости;</w:t>
      </w:r>
    </w:p>
    <w:p w:rsidR="00ED3359" w:rsidRDefault="00820B1B">
      <w:pPr>
        <w:widowControl w:val="0"/>
        <w:spacing w:line="312" w:lineRule="auto"/>
        <w:ind w:left="3" w:firstLine="720"/>
        <w:jc w:val="both"/>
        <w:rPr>
          <w:rFonts w:ascii="Arial" w:hAnsi="Arial" w:cs="Arial"/>
          <w:snapToGrid w:val="0"/>
          <w:color w:val="000000"/>
          <w:sz w:val="24"/>
        </w:rPr>
      </w:pPr>
      <w:r>
        <w:rPr>
          <w:rFonts w:ascii="Arial" w:hAnsi="Arial" w:cs="Arial"/>
          <w:snapToGrid w:val="0"/>
          <w:color w:val="000000"/>
          <w:sz w:val="24"/>
          <w:szCs w:val="18"/>
        </w:rPr>
        <w:t>предметы стоимостью ниже лимита, устанавливаемого соответствующими министерствами и ведомствами в пределах до</w:t>
      </w:r>
      <w:r>
        <w:rPr>
          <w:rFonts w:ascii="Arial" w:hAnsi="Arial" w:cs="Arial"/>
          <w:snapToGrid w:val="0"/>
          <w:color w:val="000000"/>
          <w:sz w:val="24"/>
        </w:rPr>
        <w:t>100 руб. за единицу, независимо от срока их службы;</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специальные инструменты и специальные приспособления независимо от их</w:t>
      </w:r>
      <w:r>
        <w:rPr>
          <w:rFonts w:ascii="Arial" w:hAnsi="Arial" w:cs="Arial"/>
          <w:b/>
          <w:bCs/>
          <w:snapToGrid w:val="0"/>
          <w:color w:val="000000"/>
          <w:sz w:val="24"/>
          <w:szCs w:val="18"/>
        </w:rPr>
        <w:t xml:space="preserve"> </w:t>
      </w:r>
      <w:r>
        <w:rPr>
          <w:rFonts w:ascii="Arial" w:hAnsi="Arial" w:cs="Arial"/>
          <w:snapToGrid w:val="0"/>
          <w:color w:val="000000"/>
          <w:sz w:val="24"/>
          <w:szCs w:val="18"/>
        </w:rPr>
        <w:t>стоимости,</w:t>
      </w:r>
    </w:p>
    <w:p w:rsidR="00ED3359" w:rsidRDefault="00820B1B">
      <w:pPr>
        <w:widowControl w:val="0"/>
        <w:spacing w:line="312" w:lineRule="auto"/>
        <w:ind w:left="18" w:firstLine="720"/>
        <w:jc w:val="both"/>
        <w:rPr>
          <w:rFonts w:ascii="Arial" w:hAnsi="Arial" w:cs="Arial"/>
          <w:snapToGrid w:val="0"/>
          <w:color w:val="000000"/>
          <w:sz w:val="24"/>
          <w:szCs w:val="18"/>
        </w:rPr>
      </w:pPr>
      <w:r>
        <w:rPr>
          <w:rFonts w:ascii="Arial" w:hAnsi="Arial" w:cs="Arial"/>
          <w:snapToGrid w:val="0"/>
          <w:color w:val="000000"/>
          <w:sz w:val="24"/>
          <w:szCs w:val="18"/>
        </w:rPr>
        <w:t>специальная одежда, специальная обувь и постельные принадлежности независимо от их стоимости и срока службы, за исключением постельных принадлежностей, числящихся в составе основных фондов гостиниц,</w:t>
      </w:r>
    </w:p>
    <w:p w:rsidR="00ED3359" w:rsidRDefault="00820B1B">
      <w:pPr>
        <w:widowControl w:val="0"/>
        <w:spacing w:line="312" w:lineRule="auto"/>
        <w:ind w:left="18" w:firstLine="720"/>
        <w:jc w:val="both"/>
        <w:rPr>
          <w:rFonts w:ascii="Arial" w:hAnsi="Arial" w:cs="Arial"/>
          <w:snapToGrid w:val="0"/>
          <w:color w:val="000000"/>
          <w:sz w:val="24"/>
          <w:szCs w:val="18"/>
        </w:rPr>
      </w:pPr>
      <w:r>
        <w:rPr>
          <w:rFonts w:ascii="Arial" w:hAnsi="Arial" w:cs="Arial"/>
          <w:snapToGrid w:val="0"/>
          <w:color w:val="000000"/>
          <w:sz w:val="24"/>
          <w:szCs w:val="18"/>
        </w:rPr>
        <w:t>приборы, средства автоматизации и лабораторное оборудование стоимостью до 300 руб. за единицу, приобретаемые для центральных заводских лабораторий.</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Основные средства играют огромную роль в процессе труда, они в своей совокупности образуют производственно–техническую базу и определяют производственную мощь предприятия.</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На протяжении длительного периода использования основные средства поступают на предприятие и передаются в эксплуатацию; изнашиваются в результате эксплуатации; подвергаются ремонту, при помощи которого восстанавливаются их физические качества; перемещаются внутри предприятия; выбывают с предприятия вследствие ветхости или нецелесообразности дальнейшего использования. Одним из показателей лучшего использования основных фондов является увеличение времени их работы путем сокращения простоев, повышения коэффициента сменности, повышения производительности на базе внедрения новой техники</w:t>
      </w:r>
      <w:r>
        <w:rPr>
          <w:rFonts w:ascii="Arial" w:hAnsi="Arial" w:cs="Arial"/>
          <w:snapToGrid w:val="0"/>
          <w:color w:val="000000"/>
          <w:sz w:val="24"/>
          <w:szCs w:val="18"/>
        </w:rPr>
        <w:br/>
        <w:t>и технологии, повышение фондоотдачи, т. е. увеличение выпуска продукции на каждый рубль основных фондов.</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В новых условиях хозяйствования предприятию предоставлены права владения, пользования и распоряжения основными средствами: безвозмездно передавать или продавать другим предприятиям, списывать с баланса, если они изношены или морально устарели, независим от того, полностью ли они амортизированы или нет. Отменен порядок отнесения недоамортизированной части стоимости списанных основных средств на результаты хозяйственной деятельности (прибыль), теперь она будет уменьшать</w:t>
      </w:r>
      <w:r>
        <w:rPr>
          <w:rFonts w:ascii="Arial" w:hAnsi="Arial" w:cs="Arial"/>
          <w:snapToGrid w:val="0"/>
          <w:color w:val="000000"/>
          <w:sz w:val="24"/>
          <w:szCs w:val="18"/>
        </w:rPr>
        <w:br/>
        <w:t>уставный фонд. Выручка от реализации основных средств и убытки, возникающие при их передаче, продаже и списании, относятся в фонд развития производства, науки и техники или фонд социального развития в зависимости от сферы назначения выбывших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Основными задачами бухгалтерского учета основных средств являются:</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контроль за сохранностью и наличием основных средств по местам их использования; правильное документальное оформление и своевременное отражение в учете их поступления, выбытия и перемещения;</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контроль за правильным расходованием средств на реконструкцию и модернизацию основных средств;</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исчисление доли стоимости основных средств в связи с использованием и износом для включения в затраты предприятия; своевременное отражение в учете износа основных средств;</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контроль за правильностью определения фондоотдачи и эффективностью использования рабочих машин, оборудования, производственных площадей, транспортных средств и других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точное определение результатов от ликвидации объектов основных средств;</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обеспечение данными для исчисления платы за основные производственные средства.</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Эти задачи решают с помощью надлежащей документации и обеспечения правильной организации учета наличия и движения основных средств, ежемесячных расчетов амортизации основных средств и учета затрат по их ремонту.</w:t>
      </w:r>
      <w:r>
        <w:rPr>
          <w:rFonts w:ascii="Arial" w:hAnsi="Arial" w:cs="Arial"/>
          <w:snapToGrid w:val="0"/>
          <w:color w:val="000000"/>
          <w:sz w:val="24"/>
          <w:szCs w:val="18"/>
        </w:rPr>
        <w:br/>
      </w: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2. КЛАССИФИКАЦИЯ И ОЦЕНКА ОСНОВНЫХ СРЕДСТВ</w:t>
      </w:r>
      <w:r>
        <w:rPr>
          <w:rFonts w:ascii="Arial" w:hAnsi="Arial" w:cs="Arial"/>
          <w:b/>
          <w:bCs/>
          <w:snapToGrid w:val="0"/>
          <w:color w:val="000000"/>
          <w:sz w:val="24"/>
          <w:szCs w:val="16"/>
        </w:rPr>
        <w:br/>
      </w:r>
    </w:p>
    <w:p w:rsidR="00ED3359" w:rsidRDefault="00820B1B">
      <w:pPr>
        <w:widowControl w:val="0"/>
        <w:spacing w:line="312" w:lineRule="auto"/>
        <w:ind w:firstLine="720"/>
        <w:jc w:val="both"/>
        <w:rPr>
          <w:rFonts w:ascii="Arial" w:hAnsi="Arial" w:cs="Arial"/>
          <w:snapToGrid w:val="0"/>
          <w:color w:val="000000"/>
          <w:sz w:val="24"/>
        </w:rPr>
      </w:pPr>
      <w:r>
        <w:rPr>
          <w:rFonts w:ascii="Arial" w:hAnsi="Arial" w:cs="Arial"/>
          <w:snapToGrid w:val="0"/>
          <w:color w:val="000000"/>
          <w:sz w:val="24"/>
        </w:rPr>
        <w:t>Основные средства промышленного предприятия разнообразны по составу и назначению. Чтобы вести их учет, необходима классификация их по видам, назначению или характеру участия в процессе расширенного социалистического воспроизводства, отраслям народного хозяйства, степени использования и по принадлежности.</w:t>
      </w:r>
    </w:p>
    <w:p w:rsidR="00ED3359" w:rsidRDefault="00820B1B">
      <w:pPr>
        <w:widowControl w:val="0"/>
        <w:spacing w:line="312" w:lineRule="auto"/>
        <w:ind w:left="32" w:firstLine="720"/>
        <w:jc w:val="both"/>
        <w:rPr>
          <w:rFonts w:ascii="Arial" w:hAnsi="Arial" w:cs="Arial"/>
          <w:snapToGrid w:val="0"/>
          <w:color w:val="000000"/>
          <w:sz w:val="24"/>
          <w:szCs w:val="18"/>
        </w:rPr>
      </w:pPr>
      <w:r>
        <w:rPr>
          <w:rFonts w:ascii="Arial" w:hAnsi="Arial" w:cs="Arial"/>
          <w:snapToGrid w:val="0"/>
          <w:color w:val="000000"/>
          <w:sz w:val="24"/>
          <w:szCs w:val="18"/>
        </w:rPr>
        <w:t>Типовая классификация основных фондов (средств) народного хозяйства СССР по их видам установлена Госкомстатом СССР. В соответствии с этой классификацией основные средства подразделяются на:</w:t>
      </w:r>
      <w:r>
        <w:rPr>
          <w:rFonts w:ascii="Arial" w:hAnsi="Arial" w:cs="Arial"/>
          <w:snapToGrid w:val="0"/>
          <w:color w:val="000000"/>
          <w:sz w:val="24"/>
          <w:szCs w:val="18"/>
        </w:rPr>
        <w:br/>
      </w:r>
    </w:p>
    <w:p w:rsidR="00ED3359" w:rsidRDefault="00820B1B">
      <w:pPr>
        <w:widowControl w:val="0"/>
        <w:spacing w:line="312" w:lineRule="auto"/>
        <w:ind w:left="327" w:firstLine="720"/>
        <w:jc w:val="both"/>
        <w:rPr>
          <w:rFonts w:ascii="Arial" w:hAnsi="Arial" w:cs="Arial"/>
          <w:snapToGrid w:val="0"/>
          <w:color w:val="000000"/>
          <w:sz w:val="24"/>
          <w:szCs w:val="18"/>
        </w:rPr>
      </w:pPr>
      <w:r>
        <w:rPr>
          <w:rFonts w:ascii="Arial" w:hAnsi="Arial" w:cs="Arial"/>
          <w:snapToGrid w:val="0"/>
          <w:color w:val="000000"/>
          <w:sz w:val="24"/>
          <w:szCs w:val="18"/>
          <w:lang w:val="en-US"/>
        </w:rPr>
        <w:t>I</w:t>
      </w:r>
      <w:r>
        <w:rPr>
          <w:rFonts w:ascii="Arial" w:hAnsi="Arial" w:cs="Arial"/>
          <w:snapToGrid w:val="0"/>
          <w:color w:val="000000"/>
          <w:sz w:val="24"/>
          <w:szCs w:val="18"/>
        </w:rPr>
        <w:t>. Здания.</w:t>
      </w:r>
      <w:r>
        <w:rPr>
          <w:rFonts w:ascii="Arial" w:hAnsi="Arial" w:cs="Arial"/>
          <w:snapToGrid w:val="0"/>
          <w:color w:val="000000"/>
          <w:sz w:val="24"/>
          <w:szCs w:val="18"/>
        </w:rPr>
        <w:br/>
      </w:r>
      <w:r>
        <w:rPr>
          <w:rFonts w:ascii="Arial" w:hAnsi="Arial" w:cs="Arial"/>
          <w:snapToGrid w:val="0"/>
          <w:color w:val="000000"/>
          <w:sz w:val="24"/>
          <w:szCs w:val="18"/>
          <w:lang w:val="en-US"/>
        </w:rPr>
        <w:t>II</w:t>
      </w:r>
      <w:r>
        <w:rPr>
          <w:rFonts w:ascii="Arial" w:hAnsi="Arial" w:cs="Arial"/>
          <w:snapToGrid w:val="0"/>
          <w:color w:val="000000"/>
          <w:sz w:val="24"/>
          <w:szCs w:val="18"/>
        </w:rPr>
        <w:t>. Сооружения.</w:t>
      </w:r>
    </w:p>
    <w:p w:rsidR="00ED3359" w:rsidRDefault="00820B1B">
      <w:pPr>
        <w:widowControl w:val="0"/>
        <w:spacing w:line="312" w:lineRule="auto"/>
        <w:ind w:left="363" w:firstLine="720"/>
        <w:jc w:val="both"/>
        <w:rPr>
          <w:rFonts w:ascii="Arial" w:hAnsi="Arial" w:cs="Arial"/>
          <w:b/>
          <w:bCs/>
          <w:snapToGrid w:val="0"/>
          <w:color w:val="000000"/>
          <w:sz w:val="24"/>
          <w:szCs w:val="18"/>
        </w:rPr>
      </w:pPr>
      <w:r>
        <w:rPr>
          <w:rFonts w:ascii="Arial" w:hAnsi="Arial" w:cs="Arial"/>
          <w:snapToGrid w:val="0"/>
          <w:color w:val="000000"/>
          <w:sz w:val="24"/>
          <w:szCs w:val="18"/>
        </w:rPr>
        <w:t>III. Передаточные устройства.</w:t>
      </w:r>
      <w:r>
        <w:rPr>
          <w:rFonts w:ascii="Arial" w:hAnsi="Arial" w:cs="Arial"/>
          <w:snapToGrid w:val="0"/>
          <w:color w:val="000000"/>
          <w:sz w:val="24"/>
          <w:szCs w:val="18"/>
        </w:rPr>
        <w:br/>
        <w:t>IV. Машины и оборудования.</w:t>
      </w:r>
      <w:r>
        <w:rPr>
          <w:rFonts w:ascii="Arial" w:hAnsi="Arial" w:cs="Arial"/>
          <w:snapToGrid w:val="0"/>
          <w:color w:val="000000"/>
          <w:sz w:val="24"/>
          <w:szCs w:val="18"/>
        </w:rPr>
        <w:br/>
        <w:t>В том числе:</w:t>
      </w:r>
    </w:p>
    <w:p w:rsidR="00ED3359" w:rsidRDefault="00820B1B">
      <w:pPr>
        <w:widowControl w:val="0"/>
        <w:spacing w:line="312" w:lineRule="auto"/>
        <w:ind w:left="367" w:firstLine="720"/>
        <w:jc w:val="both"/>
        <w:rPr>
          <w:rFonts w:ascii="Arial" w:hAnsi="Arial" w:cs="Arial"/>
          <w:snapToGrid w:val="0"/>
          <w:color w:val="000000"/>
          <w:sz w:val="24"/>
          <w:szCs w:val="18"/>
        </w:rPr>
      </w:pPr>
      <w:r>
        <w:rPr>
          <w:rFonts w:ascii="Arial" w:hAnsi="Arial" w:cs="Arial"/>
          <w:snapToGrid w:val="0"/>
          <w:color w:val="000000"/>
          <w:sz w:val="24"/>
          <w:szCs w:val="18"/>
        </w:rPr>
        <w:t>а) силовые машины и оборудование;</w:t>
      </w:r>
      <w:r>
        <w:rPr>
          <w:rFonts w:ascii="Arial" w:hAnsi="Arial" w:cs="Arial"/>
          <w:snapToGrid w:val="0"/>
          <w:color w:val="000000"/>
          <w:sz w:val="24"/>
          <w:szCs w:val="18"/>
        </w:rPr>
        <w:br/>
        <w:t>б) рабочие машины и оборудование;</w:t>
      </w:r>
    </w:p>
    <w:p w:rsidR="00ED3359" w:rsidRDefault="00820B1B">
      <w:pPr>
        <w:widowControl w:val="0"/>
        <w:spacing w:line="312" w:lineRule="auto"/>
        <w:ind w:left="360" w:firstLine="720"/>
        <w:jc w:val="both"/>
        <w:rPr>
          <w:rFonts w:ascii="Arial" w:hAnsi="Arial" w:cs="Arial"/>
          <w:snapToGrid w:val="0"/>
          <w:color w:val="000000"/>
          <w:sz w:val="24"/>
          <w:szCs w:val="18"/>
        </w:rPr>
      </w:pPr>
      <w:r>
        <w:rPr>
          <w:rFonts w:ascii="Arial" w:hAnsi="Arial" w:cs="Arial"/>
          <w:snapToGrid w:val="0"/>
          <w:color w:val="000000"/>
          <w:sz w:val="24"/>
          <w:szCs w:val="18"/>
        </w:rPr>
        <w:t>в) измерительные и регулирующие приборы, устройства и лабораторное оборудование;</w:t>
      </w:r>
    </w:p>
    <w:p w:rsidR="00ED3359" w:rsidRDefault="00820B1B">
      <w:pPr>
        <w:widowControl w:val="0"/>
        <w:spacing w:line="312" w:lineRule="auto"/>
        <w:ind w:left="50" w:firstLine="720"/>
        <w:jc w:val="both"/>
        <w:rPr>
          <w:rFonts w:ascii="Arial" w:hAnsi="Arial" w:cs="Arial"/>
          <w:snapToGrid w:val="0"/>
          <w:color w:val="000000"/>
          <w:sz w:val="24"/>
          <w:szCs w:val="18"/>
        </w:rPr>
      </w:pPr>
      <w:r>
        <w:rPr>
          <w:rFonts w:ascii="Arial" w:hAnsi="Arial" w:cs="Arial"/>
          <w:snapToGrid w:val="0"/>
          <w:color w:val="000000"/>
          <w:sz w:val="24"/>
          <w:szCs w:val="18"/>
        </w:rPr>
        <w:t>г) вычислительная техника;</w:t>
      </w:r>
    </w:p>
    <w:p w:rsidR="00ED3359" w:rsidRDefault="00820B1B">
      <w:pPr>
        <w:widowControl w:val="0"/>
        <w:spacing w:line="312" w:lineRule="auto"/>
        <w:ind w:left="50" w:firstLine="720"/>
        <w:jc w:val="both"/>
        <w:rPr>
          <w:rFonts w:ascii="Arial" w:hAnsi="Arial" w:cs="Arial"/>
          <w:snapToGrid w:val="0"/>
          <w:color w:val="000000"/>
          <w:sz w:val="24"/>
          <w:szCs w:val="18"/>
        </w:rPr>
      </w:pPr>
      <w:r>
        <w:rPr>
          <w:rFonts w:ascii="Arial" w:hAnsi="Arial" w:cs="Arial"/>
          <w:snapToGrid w:val="0"/>
          <w:color w:val="000000"/>
          <w:sz w:val="24"/>
          <w:szCs w:val="18"/>
        </w:rPr>
        <w:t>д) прочие машины и оборудование.</w:t>
      </w:r>
    </w:p>
    <w:p w:rsidR="00ED3359" w:rsidRDefault="00820B1B">
      <w:pPr>
        <w:widowControl w:val="0"/>
        <w:spacing w:line="312" w:lineRule="auto"/>
        <w:ind w:left="360" w:firstLine="720"/>
        <w:jc w:val="both"/>
        <w:rPr>
          <w:rFonts w:ascii="Arial" w:hAnsi="Arial" w:cs="Arial"/>
          <w:snapToGrid w:val="0"/>
          <w:color w:val="000000"/>
          <w:sz w:val="24"/>
          <w:szCs w:val="18"/>
        </w:rPr>
      </w:pPr>
      <w:r>
        <w:rPr>
          <w:rFonts w:ascii="Arial" w:hAnsi="Arial" w:cs="Arial"/>
          <w:snapToGrid w:val="0"/>
          <w:color w:val="000000"/>
          <w:sz w:val="24"/>
          <w:szCs w:val="18"/>
        </w:rPr>
        <w:t xml:space="preserve"> V. Транспортные средства.</w:t>
      </w:r>
      <w:r>
        <w:rPr>
          <w:rFonts w:ascii="Arial" w:hAnsi="Arial" w:cs="Arial"/>
          <w:snapToGrid w:val="0"/>
          <w:color w:val="000000"/>
          <w:sz w:val="24"/>
          <w:szCs w:val="18"/>
        </w:rPr>
        <w:br/>
        <w:t>VI. Инструмент.</w:t>
      </w:r>
    </w:p>
    <w:p w:rsidR="00ED3359" w:rsidRDefault="00820B1B">
      <w:pPr>
        <w:widowControl w:val="0"/>
        <w:spacing w:line="312" w:lineRule="auto"/>
        <w:ind w:left="360" w:firstLine="720"/>
        <w:jc w:val="both"/>
        <w:rPr>
          <w:rFonts w:ascii="Arial" w:hAnsi="Arial" w:cs="Arial"/>
          <w:snapToGrid w:val="0"/>
          <w:color w:val="000000"/>
          <w:sz w:val="24"/>
          <w:szCs w:val="18"/>
        </w:rPr>
      </w:pPr>
      <w:r>
        <w:rPr>
          <w:rFonts w:ascii="Arial" w:hAnsi="Arial" w:cs="Arial"/>
          <w:snapToGrid w:val="0"/>
          <w:color w:val="000000"/>
          <w:sz w:val="24"/>
          <w:szCs w:val="18"/>
        </w:rPr>
        <w:t>VII. Производственный инвентарь и принадлежности.</w:t>
      </w:r>
      <w:r>
        <w:rPr>
          <w:rFonts w:ascii="Arial" w:hAnsi="Arial" w:cs="Arial"/>
          <w:snapToGrid w:val="0"/>
          <w:color w:val="000000"/>
          <w:sz w:val="24"/>
          <w:szCs w:val="18"/>
        </w:rPr>
        <w:br/>
        <w:t>VIII. Хозяйственный инвентарь.</w:t>
      </w:r>
      <w:r>
        <w:rPr>
          <w:rFonts w:ascii="Arial" w:hAnsi="Arial" w:cs="Arial"/>
          <w:snapToGrid w:val="0"/>
          <w:color w:val="000000"/>
          <w:sz w:val="24"/>
          <w:szCs w:val="18"/>
        </w:rPr>
        <w:br/>
        <w:t>IX. Рабочий и продуктивный скот.</w:t>
      </w:r>
      <w:r>
        <w:rPr>
          <w:rFonts w:ascii="Arial" w:hAnsi="Arial" w:cs="Arial"/>
          <w:snapToGrid w:val="0"/>
          <w:color w:val="000000"/>
          <w:sz w:val="24"/>
          <w:szCs w:val="18"/>
        </w:rPr>
        <w:br/>
        <w:t>X. Многолетние насаждения.</w:t>
      </w:r>
    </w:p>
    <w:p w:rsidR="00ED3359" w:rsidRDefault="00820B1B">
      <w:pPr>
        <w:widowControl w:val="0"/>
        <w:spacing w:line="312" w:lineRule="auto"/>
        <w:ind w:left="381" w:firstLine="720"/>
        <w:jc w:val="both"/>
        <w:rPr>
          <w:rFonts w:ascii="Arial" w:hAnsi="Arial" w:cs="Arial"/>
          <w:b/>
          <w:bCs/>
          <w:snapToGrid w:val="0"/>
          <w:color w:val="000000"/>
          <w:sz w:val="24"/>
          <w:szCs w:val="18"/>
        </w:rPr>
      </w:pPr>
      <w:r>
        <w:rPr>
          <w:rFonts w:ascii="Arial" w:hAnsi="Arial" w:cs="Arial"/>
          <w:snapToGrid w:val="0"/>
          <w:color w:val="000000"/>
          <w:sz w:val="24"/>
          <w:szCs w:val="18"/>
        </w:rPr>
        <w:t>XI. Капитальные затраты по улучшению земель (без сооружений).</w:t>
      </w:r>
      <w:r>
        <w:rPr>
          <w:rFonts w:ascii="Arial" w:hAnsi="Arial" w:cs="Arial"/>
          <w:snapToGrid w:val="0"/>
          <w:color w:val="000000"/>
          <w:sz w:val="24"/>
          <w:szCs w:val="18"/>
        </w:rPr>
        <w:br/>
        <w:t>XII. Прочие основные фонды.</w:t>
      </w:r>
      <w:r>
        <w:rPr>
          <w:rFonts w:ascii="Arial" w:hAnsi="Arial" w:cs="Arial"/>
          <w:snapToGrid w:val="0"/>
          <w:color w:val="000000"/>
          <w:sz w:val="24"/>
          <w:szCs w:val="18"/>
        </w:rPr>
        <w:br/>
      </w: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По классификационным видам ведется учет основных средств и составляется отчетность о наличии и движении основных средств.</w:t>
      </w:r>
    </w:p>
    <w:p w:rsidR="00ED3359" w:rsidRDefault="00820B1B">
      <w:pPr>
        <w:widowControl w:val="0"/>
        <w:spacing w:line="312" w:lineRule="auto"/>
        <w:ind w:firstLine="720"/>
        <w:jc w:val="both"/>
        <w:rPr>
          <w:rFonts w:ascii="Arial" w:hAnsi="Arial" w:cs="Arial"/>
          <w:color w:val="000000"/>
          <w:sz w:val="24"/>
          <w:szCs w:val="18"/>
        </w:rPr>
      </w:pPr>
      <w:r>
        <w:rPr>
          <w:rFonts w:ascii="Arial" w:hAnsi="Arial" w:cs="Arial"/>
          <w:color w:val="000000"/>
          <w:sz w:val="24"/>
          <w:szCs w:val="18"/>
        </w:rPr>
        <w:t>В зависимости от назначения в производственно–хозяйственной деятельности основные средства (фонды) подразделяются на промышленно–производственные и непроизводственные.</w:t>
      </w:r>
    </w:p>
    <w:p w:rsidR="00ED3359" w:rsidRDefault="00820B1B">
      <w:pPr>
        <w:widowControl w:val="0"/>
        <w:spacing w:line="312" w:lineRule="auto"/>
        <w:ind w:left="36" w:firstLine="720"/>
        <w:jc w:val="both"/>
        <w:rPr>
          <w:rFonts w:ascii="Arial" w:hAnsi="Arial" w:cs="Arial"/>
          <w:snapToGrid w:val="0"/>
          <w:color w:val="000000"/>
          <w:sz w:val="24"/>
          <w:szCs w:val="18"/>
        </w:rPr>
      </w:pPr>
      <w:r>
        <w:rPr>
          <w:rFonts w:ascii="Arial" w:hAnsi="Arial" w:cs="Arial"/>
          <w:snapToGrid w:val="0"/>
          <w:color w:val="000000"/>
          <w:sz w:val="24"/>
          <w:szCs w:val="18"/>
        </w:rPr>
        <w:t>К основным средствам промышленно–производственного назначения относятся: машины, станки, аппараты, инструменты, а также здания основных и вспомогательных цехов, отделов и служб заводоуправления, предназначенные для производственного процесса, или здания складов, резервуары, транспортные средства, используемые для перемещения и хранения предметов и продуктов труда. Основные средства непроизводственного назначения</w:t>
      </w:r>
      <w:r>
        <w:rPr>
          <w:rFonts w:ascii="Arial" w:hAnsi="Arial" w:cs="Arial"/>
          <w:b/>
          <w:bCs/>
          <w:snapToGrid w:val="0"/>
          <w:color w:val="000000"/>
          <w:sz w:val="24"/>
          <w:szCs w:val="18"/>
        </w:rPr>
        <w:t xml:space="preserve"> </w:t>
      </w:r>
      <w:r>
        <w:rPr>
          <w:rFonts w:ascii="Arial" w:hAnsi="Arial" w:cs="Arial"/>
          <w:snapToGrid w:val="0"/>
          <w:color w:val="000000"/>
          <w:sz w:val="24"/>
          <w:szCs w:val="18"/>
        </w:rPr>
        <w:t>непосредственно не участвуют в процессе производства, не обслуживают культурно–бытовые нужды работников предприятия (основные средства жилищно–коммунального хозяйства, поликлиник, медицинских пунктов, клубов, стадионов, детских садов и т. п.).</w:t>
      </w:r>
    </w:p>
    <w:p w:rsidR="00ED3359" w:rsidRDefault="00820B1B">
      <w:pPr>
        <w:widowControl w:val="0"/>
        <w:spacing w:line="312" w:lineRule="auto"/>
        <w:ind w:left="25" w:firstLine="720"/>
        <w:jc w:val="both"/>
        <w:rPr>
          <w:rFonts w:ascii="Arial" w:hAnsi="Arial" w:cs="Arial"/>
          <w:snapToGrid w:val="0"/>
          <w:color w:val="000000"/>
          <w:sz w:val="24"/>
          <w:szCs w:val="18"/>
        </w:rPr>
      </w:pPr>
      <w:r>
        <w:rPr>
          <w:rFonts w:ascii="Arial" w:hAnsi="Arial" w:cs="Arial"/>
          <w:snapToGrid w:val="0"/>
          <w:color w:val="000000"/>
          <w:sz w:val="24"/>
          <w:szCs w:val="18"/>
        </w:rPr>
        <w:t>Для обеспечения учета основных средств по отраслям народного хозяйства классификацией предусмотрено деление их на следующие группы:</w:t>
      </w:r>
      <w:r>
        <w:rPr>
          <w:rFonts w:ascii="Arial" w:hAnsi="Arial" w:cs="Arial"/>
          <w:snapToGrid w:val="0"/>
          <w:color w:val="000000"/>
          <w:sz w:val="24"/>
          <w:szCs w:val="18"/>
        </w:rPr>
        <w:br/>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lang w:val="en-US"/>
        </w:rPr>
        <w:t>I</w:t>
      </w:r>
      <w:r>
        <w:rPr>
          <w:rFonts w:ascii="Arial" w:hAnsi="Arial" w:cs="Arial"/>
          <w:snapToGrid w:val="0"/>
          <w:color w:val="000000"/>
          <w:sz w:val="24"/>
          <w:szCs w:val="18"/>
        </w:rPr>
        <w:t>.Промышленность.</w:t>
      </w:r>
      <w:r>
        <w:rPr>
          <w:rFonts w:ascii="Arial" w:hAnsi="Arial" w:cs="Arial"/>
          <w:snapToGrid w:val="0"/>
          <w:color w:val="000000"/>
          <w:sz w:val="24"/>
          <w:szCs w:val="18"/>
        </w:rPr>
        <w:br/>
        <w:t>II. Строительство.</w:t>
      </w:r>
      <w:r>
        <w:rPr>
          <w:rFonts w:ascii="Arial" w:hAnsi="Arial" w:cs="Arial"/>
          <w:snapToGrid w:val="0"/>
          <w:color w:val="000000"/>
          <w:sz w:val="24"/>
          <w:szCs w:val="18"/>
        </w:rPr>
        <w:br/>
      </w:r>
      <w:r>
        <w:rPr>
          <w:rFonts w:ascii="Arial" w:hAnsi="Arial" w:cs="Arial"/>
          <w:snapToGrid w:val="0"/>
          <w:color w:val="000000"/>
          <w:sz w:val="24"/>
          <w:szCs w:val="18"/>
          <w:lang w:val="en-US"/>
        </w:rPr>
        <w:t>III</w:t>
      </w:r>
      <w:r>
        <w:rPr>
          <w:rFonts w:ascii="Arial" w:hAnsi="Arial" w:cs="Arial"/>
          <w:snapToGrid w:val="0"/>
          <w:color w:val="000000"/>
          <w:sz w:val="24"/>
          <w:szCs w:val="18"/>
        </w:rPr>
        <w:t>. Сельское хозяйство.</w:t>
      </w:r>
      <w:r>
        <w:rPr>
          <w:rFonts w:ascii="Arial" w:hAnsi="Arial" w:cs="Arial"/>
          <w:snapToGrid w:val="0"/>
          <w:color w:val="000000"/>
          <w:sz w:val="24"/>
          <w:szCs w:val="18"/>
        </w:rPr>
        <w:br/>
        <w:t>IV. Лесное хозяйство.</w:t>
      </w:r>
      <w:r>
        <w:rPr>
          <w:rFonts w:ascii="Arial" w:hAnsi="Arial" w:cs="Arial"/>
          <w:snapToGrid w:val="0"/>
          <w:color w:val="000000"/>
          <w:sz w:val="24"/>
          <w:szCs w:val="18"/>
        </w:rPr>
        <w:br/>
        <w:t>V. Транспорт</w:t>
      </w:r>
      <w:r>
        <w:rPr>
          <w:rFonts w:ascii="Arial" w:hAnsi="Arial" w:cs="Arial"/>
          <w:snapToGrid w:val="0"/>
          <w:color w:val="000000"/>
          <w:sz w:val="24"/>
          <w:szCs w:val="18"/>
        </w:rPr>
        <w:br/>
        <w:t>VI. Связь.</w:t>
      </w:r>
      <w:r>
        <w:rPr>
          <w:rFonts w:ascii="Arial" w:hAnsi="Arial" w:cs="Arial"/>
          <w:snapToGrid w:val="0"/>
          <w:color w:val="000000"/>
          <w:sz w:val="24"/>
          <w:szCs w:val="18"/>
        </w:rPr>
        <w:br/>
        <w:t>VII. Заготовки.</w:t>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rPr>
        <w:t>VIII. Материально–техническое снабжение и сбыт.</w:t>
      </w:r>
      <w:r>
        <w:rPr>
          <w:rFonts w:ascii="Arial" w:hAnsi="Arial" w:cs="Arial"/>
          <w:snapToGrid w:val="0"/>
          <w:color w:val="000000"/>
          <w:sz w:val="24"/>
          <w:szCs w:val="18"/>
        </w:rPr>
        <w:br/>
        <w:t>IX. Торговля и общественное питание.</w:t>
      </w:r>
      <w:r>
        <w:rPr>
          <w:rFonts w:ascii="Arial" w:hAnsi="Arial" w:cs="Arial"/>
          <w:snapToGrid w:val="0"/>
          <w:color w:val="000000"/>
          <w:sz w:val="24"/>
          <w:szCs w:val="18"/>
        </w:rPr>
        <w:br/>
        <w:t>X. Прочие отрасли материального производства</w:t>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rPr>
        <w:t>XI. Жилищное хозяйство.</w:t>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rPr>
        <w:t>XII. Коммунальное хозяйство и бытовое обеду*</w:t>
      </w:r>
      <w:r>
        <w:rPr>
          <w:rFonts w:ascii="Arial" w:hAnsi="Arial" w:cs="Arial"/>
          <w:snapToGrid w:val="0"/>
          <w:color w:val="000000"/>
          <w:sz w:val="24"/>
          <w:szCs w:val="18"/>
        </w:rPr>
        <w:br/>
        <w:t>XIII. Здравоохранение.</w:t>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rPr>
        <w:t>XIV. Народное просвещение и подготовка кадров.</w:t>
      </w:r>
      <w:r>
        <w:rPr>
          <w:rFonts w:ascii="Arial" w:hAnsi="Arial" w:cs="Arial"/>
          <w:snapToGrid w:val="0"/>
          <w:color w:val="000000"/>
          <w:sz w:val="24"/>
          <w:szCs w:val="18"/>
        </w:rPr>
        <w:br/>
        <w:t>XV. Наука и научное обслуживание.</w:t>
      </w:r>
      <w:r>
        <w:rPr>
          <w:rFonts w:ascii="Arial" w:hAnsi="Arial" w:cs="Arial"/>
          <w:snapToGrid w:val="0"/>
          <w:color w:val="000000"/>
          <w:sz w:val="24"/>
          <w:szCs w:val="18"/>
        </w:rPr>
        <w:br/>
        <w:t>XVI. Искусство.</w:t>
      </w:r>
    </w:p>
    <w:p w:rsidR="00ED3359" w:rsidRDefault="00820B1B">
      <w:pPr>
        <w:widowControl w:val="0"/>
        <w:spacing w:line="312" w:lineRule="auto"/>
        <w:ind w:left="316" w:firstLine="720"/>
        <w:jc w:val="both"/>
        <w:rPr>
          <w:rFonts w:ascii="Arial" w:hAnsi="Arial" w:cs="Arial"/>
          <w:snapToGrid w:val="0"/>
          <w:color w:val="000000"/>
          <w:sz w:val="24"/>
          <w:szCs w:val="18"/>
        </w:rPr>
      </w:pPr>
      <w:r>
        <w:rPr>
          <w:rFonts w:ascii="Arial" w:hAnsi="Arial" w:cs="Arial"/>
          <w:snapToGrid w:val="0"/>
          <w:color w:val="000000"/>
          <w:sz w:val="24"/>
          <w:szCs w:val="18"/>
        </w:rPr>
        <w:t>XVII. Кредитование и государственное страхование</w:t>
      </w:r>
      <w:r>
        <w:rPr>
          <w:rFonts w:ascii="Arial" w:hAnsi="Arial" w:cs="Arial"/>
          <w:snapToGrid w:val="0"/>
          <w:color w:val="000000"/>
          <w:sz w:val="24"/>
          <w:szCs w:val="18"/>
        </w:rPr>
        <w:br/>
        <w:t>XVIII. Управление.</w:t>
      </w:r>
    </w:p>
    <w:p w:rsidR="00ED3359" w:rsidRDefault="00820B1B">
      <w:pPr>
        <w:widowControl w:val="0"/>
        <w:spacing w:line="312" w:lineRule="auto"/>
        <w:ind w:left="306" w:firstLine="720"/>
        <w:jc w:val="both"/>
        <w:rPr>
          <w:rFonts w:ascii="Arial" w:hAnsi="Arial" w:cs="Arial"/>
          <w:snapToGrid w:val="0"/>
          <w:color w:val="000000"/>
          <w:sz w:val="24"/>
          <w:szCs w:val="18"/>
        </w:rPr>
      </w:pPr>
      <w:r>
        <w:rPr>
          <w:rFonts w:ascii="Arial" w:hAnsi="Arial" w:cs="Arial"/>
          <w:snapToGrid w:val="0"/>
          <w:color w:val="000000"/>
          <w:sz w:val="24"/>
          <w:szCs w:val="18"/>
        </w:rPr>
        <w:t>XIX. Партийные, профсоюзные и другие общественные организации.</w:t>
      </w:r>
      <w:r>
        <w:rPr>
          <w:rFonts w:ascii="Arial" w:hAnsi="Arial" w:cs="Arial"/>
          <w:snapToGrid w:val="0"/>
          <w:color w:val="000000"/>
          <w:sz w:val="24"/>
          <w:szCs w:val="18"/>
        </w:rPr>
        <w:br/>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Каждое предприятие, организация и учреждение может иметь в распоряжении основные фонды, относящиеся к различным отраслям народного хозяйства. Отчетность составляется с учетом</w:t>
      </w:r>
      <w:r>
        <w:rPr>
          <w:rFonts w:ascii="Arial" w:hAnsi="Arial" w:cs="Arial"/>
          <w:snapToGrid w:val="0"/>
          <w:color w:val="000000"/>
          <w:sz w:val="24"/>
          <w:szCs w:val="18"/>
        </w:rPr>
        <w:br/>
        <w:t>принадлежности основных фондов к указанным отраслям.</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При отнесении основных фондов к той или иной группе отраслей народного хозяйства необходимо помнить, что основные фонды относятся к той отрасли народного хозяйства, к которой отнесены выработанная с их участием продукция или оказанные услуги.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 степени использования в производственно–хозяйственной деятельности основные средства подразделяются на основные средства, находящиеся в запасе, в эксплуатации, на консервации.</w:t>
      </w:r>
      <w:r>
        <w:rPr>
          <w:rFonts w:ascii="Arial" w:hAnsi="Arial" w:cs="Arial"/>
          <w:snapToGrid w:val="0"/>
          <w:color w:val="000000"/>
          <w:sz w:val="24"/>
          <w:szCs w:val="18"/>
        </w:rPr>
        <w:br/>
        <w:t>Это необходимо потому, что начисление амортизации происходит внутри групп различно. Так, по основным фондам, находящиеся в запасе, амортизация начисляется только в части полного восстановления; по основным средствам в эксплуатации амортизация начисляется как на полное восстановление, так и на капитальный ремонт; по основным фондам, находящимся на консервации (по решению правительства), амортизация вообще не начисляется.</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 принадлежности основные средства подразделяются на собственные и арендованные. Собственно основные средства закреплены за предприятием и числятся у него на балансе, а арендованные принадлежат другому предприятию, эксплуатируются временно за определенную плату, учитываются за балансом без</w:t>
      </w:r>
      <w:r>
        <w:rPr>
          <w:rFonts w:ascii="Arial" w:hAnsi="Arial" w:cs="Arial"/>
          <w:snapToGrid w:val="0"/>
          <w:color w:val="000000"/>
          <w:sz w:val="24"/>
          <w:szCs w:val="18"/>
        </w:rPr>
        <w:br/>
        <w:t>начисления на данном предприятии амортизации и износа.</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В целях повышения заинтересованности предприятий в лучшем использовании производственных основных фондов и оборотных средств промышленные предприятия, переведенные на новые условия планирования и экономического стимулирования, вносят в бюджет из прибыли плату за производственные основные фонды.</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Для получения необходимых учетных данных о стоимости производственных основных фондов, за которые вносится плата в бюджет из прибыли, наряду с показателями движения по классификационным группам учет основных средств следует вести раздельно, плата за пользование которыми не взимается.</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К этим основным средствам относятся: основные фонды, законсервированные по решениям Совета Министров СССР или Советов Министров союзных республик; сооружения, предназначенные для очистки водного и воздушного бассейнов от вредных отходов производства, и зеленые насаждения, числящиеся на балансе в составе основных средств объединения (предприятия). Кроме того, отдельные виды основных фондов предприятий могут освобождаться от платы министерствами и ведомствами СССР и Советами Министров союзных республик по согласованию с Министерством финансов СССР, а именно: опытные производства на предприятиях (цехи, участки); здания и оборудование конструкторских и проектных бюро и научно исследовательских лабораторий предприятий; решение канализационные сооружения,  числящиеся на балансе предприятия.</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Необходимое условие правильного учета основных средств –единственный принцип их оценки. Различают три оценки основных средств: первоначальную, восстановительную и остаточную.</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Первоначальная стоимость складывается в момент вступления объекта в эксплуатацию. По первоначальной стоимости объект учитывается в течение периода нахождения на предприятии в составе основных средств на синтетическом счете 01 “Основные средства”. Первоначальной стоимостью основных средств считается: '</w:t>
      </w:r>
    </w:p>
    <w:p w:rsidR="00ED3359" w:rsidRDefault="00820B1B">
      <w:pPr>
        <w:widowControl w:val="0"/>
        <w:numPr>
          <w:ilvl w:val="0"/>
          <w:numId w:val="2"/>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для основных средств '(фондов), переоцененных по состоянию на 1 января 1972 г., – отраженная в учете их восстановительная стоимость, установленная при переоценке;</w:t>
      </w:r>
    </w:p>
    <w:p w:rsidR="00ED3359" w:rsidRDefault="00820B1B">
      <w:pPr>
        <w:widowControl w:val="0"/>
        <w:numPr>
          <w:ilvl w:val="0"/>
          <w:numId w:val="2"/>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 xml:space="preserve"> для основных средств (фондов), возведенных (сооруженных) или приобретенных в порядке капитальных вложений, – их стоимость слагается:</w:t>
      </w:r>
    </w:p>
    <w:p w:rsidR="00ED3359" w:rsidRDefault="00820B1B">
      <w:pPr>
        <w:widowControl w:val="0"/>
        <w:spacing w:line="312" w:lineRule="auto"/>
        <w:ind w:left="179" w:firstLine="720"/>
        <w:jc w:val="both"/>
        <w:rPr>
          <w:rFonts w:ascii="Arial" w:hAnsi="Arial" w:cs="Arial"/>
          <w:snapToGrid w:val="0"/>
          <w:color w:val="000000"/>
          <w:sz w:val="24"/>
          <w:szCs w:val="18"/>
        </w:rPr>
      </w:pPr>
      <w:r>
        <w:rPr>
          <w:rFonts w:ascii="Arial" w:hAnsi="Arial" w:cs="Arial"/>
          <w:snapToGrid w:val="0"/>
          <w:color w:val="000000"/>
          <w:sz w:val="24"/>
          <w:szCs w:val="18"/>
        </w:rPr>
        <w:t>для зданий и сооружений из затрат на строительные и монтажные работы по возведению (сооружению) объекта, затрат на проектно–изыскательские работы, а также других затрат, подлежащих включению в инвентарную стоимость объектов;</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для оборудования, требующего монтажа, – из затрат по приобретению, расходов по доставке, затрат по монтажу и устройству фундаментов или опор и на проектно–изыскательские работы, а также других затрат, подлежащих включению в инвентарную стоимость объектов;</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для оборудования, не требующего монтажа, – из затрат по приобретению, включая расходы по доставке, и прочих расходов, связанных с приобретением указанного оборудования;</w:t>
      </w:r>
    </w:p>
    <w:p w:rsidR="00ED3359" w:rsidRDefault="00820B1B">
      <w:pPr>
        <w:widowControl w:val="0"/>
        <w:numPr>
          <w:ilvl w:val="0"/>
          <w:numId w:val="2"/>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для объектов, поступивших безвозмездно в установленном порядке, – их стоимость по данным бухгалтерского учета передающей стороны, указываемая в документах о передаче (для оборудования, требующего монтажа –включая расходы получателя по установке);</w:t>
      </w:r>
    </w:p>
    <w:p w:rsidR="00ED3359" w:rsidRDefault="00820B1B">
      <w:pPr>
        <w:widowControl w:val="0"/>
        <w:numPr>
          <w:ilvl w:val="0"/>
          <w:numId w:val="2"/>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 xml:space="preserve"> для объектов, бывших в эксплуатации, приобретенных заплату, –затраты по приобретению, расходы по доставке и прочие расходы, связанные с приобретением объектов, с добавлением суммы износа по приобретенным объектам, указанной в документах о продаже (для оборудования, требующего монтажа, –</w:t>
      </w:r>
      <w:r>
        <w:rPr>
          <w:rFonts w:ascii="Arial" w:hAnsi="Arial" w:cs="Arial"/>
          <w:snapToGrid w:val="0"/>
          <w:color w:val="000000"/>
          <w:sz w:val="24"/>
          <w:szCs w:val="18"/>
        </w:rPr>
        <w:br/>
        <w:t>включая расходы получателя по установке).</w:t>
      </w:r>
    </w:p>
    <w:p w:rsidR="00ED3359" w:rsidRDefault="00820B1B">
      <w:pPr>
        <w:widowControl w:val="0"/>
        <w:spacing w:line="312" w:lineRule="auto"/>
        <w:ind w:left="179" w:firstLine="720"/>
        <w:jc w:val="both"/>
        <w:rPr>
          <w:rFonts w:ascii="Arial" w:hAnsi="Arial" w:cs="Arial"/>
          <w:snapToGrid w:val="0"/>
          <w:color w:val="000000"/>
          <w:sz w:val="24"/>
          <w:szCs w:val="18"/>
        </w:rPr>
      </w:pPr>
      <w:r>
        <w:rPr>
          <w:rFonts w:ascii="Arial" w:hAnsi="Arial" w:cs="Arial"/>
          <w:snapToGrid w:val="0"/>
          <w:color w:val="000000"/>
          <w:sz w:val="24"/>
          <w:szCs w:val="18"/>
        </w:rPr>
        <w:t>Основные средства в процессе использования изнашиваются, ветшают, отчего их первоначальная стоимость уменьшается. Денежное выражение потери объектами своих физических и технико–экономических качеств, называется износом основных средств. Износ основных средств отражается в балансе отдельной статьей и учитывается на синтетическом счете 02 “Износ основных средств”.</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Первоначальная стоимость за вычетом суммы износа называется остаточной стоимостью основных средств. Оценка одинаковых объектов основных средств, введенных в эксплуатацию в разное время, может быть различной; это зависит от времени, места и способа сооружения и приобретения основных средств. Поэтому возникает необходимость в определении восстановительной стоимости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Под восстановительной стоимостью основных средств понимается стоимость воспроизводства основных средств, т. е. приобретения или строительства инвентарных объектов исходя из действующих цен на момент переоценки.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Принципы оценки основных средств одинаковы для всех предприятий народного хозяйства. Однако первоначальная стоимость основных средств может быть изменена при переоценке основных средств по распоряжению правительства, коренном переоборудовании или дооборудовании основных средств за счет капитальных вложений при частичной их ликвидации.</w:t>
      </w:r>
      <w:r>
        <w:rPr>
          <w:rFonts w:ascii="Arial" w:hAnsi="Arial" w:cs="Arial"/>
          <w:snapToGrid w:val="0"/>
          <w:color w:val="000000"/>
          <w:sz w:val="24"/>
          <w:szCs w:val="18"/>
        </w:rPr>
        <w:br/>
      </w: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3. ДОКУМЕНТАЛЬНОЕ ОФОРМЛЕНИЕ И АНАЛИТИЧЕСКИЙ УЧЕТ</w:t>
      </w:r>
      <w:r>
        <w:rPr>
          <w:rFonts w:ascii="Arial" w:hAnsi="Arial" w:cs="Arial"/>
          <w:b/>
          <w:bCs/>
          <w:snapToGrid w:val="0"/>
          <w:color w:val="000000"/>
          <w:sz w:val="24"/>
          <w:szCs w:val="16"/>
        </w:rPr>
        <w:br/>
      </w: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ПОСТУПЛЕНИЯ И ВЫБЫТИЯ ОСНОВНЫХ СРЕДСТВ</w:t>
      </w:r>
      <w:r>
        <w:rPr>
          <w:rFonts w:ascii="Arial" w:hAnsi="Arial" w:cs="Arial"/>
          <w:b/>
          <w:bCs/>
          <w:snapToGrid w:val="0"/>
          <w:color w:val="000000"/>
          <w:sz w:val="24"/>
          <w:szCs w:val="16"/>
        </w:rPr>
        <w:br/>
      </w: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Основные</w:t>
      </w:r>
      <w:r>
        <w:rPr>
          <w:rFonts w:ascii="Arial" w:hAnsi="Arial" w:cs="Arial"/>
          <w:b/>
          <w:bCs/>
          <w:snapToGrid w:val="0"/>
          <w:color w:val="000000"/>
          <w:sz w:val="24"/>
          <w:szCs w:val="18"/>
        </w:rPr>
        <w:t xml:space="preserve"> </w:t>
      </w:r>
      <w:r>
        <w:rPr>
          <w:rFonts w:ascii="Arial" w:hAnsi="Arial" w:cs="Arial"/>
          <w:snapToGrid w:val="0"/>
          <w:color w:val="000000"/>
          <w:sz w:val="24"/>
          <w:szCs w:val="18"/>
        </w:rPr>
        <w:t>средства поступают на предприятие или в результате капитальных вложений (нового строительства и приобретений), или по распоряжению вышестоящей организации (ведомства). В первом случае увеличивается общий объем основных средств в стране, а во втором –происходит внутренний оборот основных средств. Если в результате капитальных вложений приобретаются новые основные средства, то от других предприятий поступают основные средства, бывшие в эксплуатации и частично изношенные. Передача основных средств по перераспределению их между предприятиями производится, как правило, безвозмездно.</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Согласно Закону СССР о государственном предприятии (объединении) предприятие имеет право: передавать другим предприятиям и организациям, продавать, обменивать, сдавать в аренду, предоставлять бесплатно во временное пользование либо взаймы здания, сооружения, оборудование, транспортные средства, инвентарь, сырье и другие материальные ценности, а также списывать их с баланса, если они изношены или морально устарели.</w:t>
      </w:r>
    </w:p>
    <w:p w:rsidR="00ED3359" w:rsidRDefault="00820B1B">
      <w:pPr>
        <w:pStyle w:val="2"/>
        <w:spacing w:line="312" w:lineRule="auto"/>
        <w:ind w:left="10" w:firstLine="720"/>
        <w:jc w:val="both"/>
        <w:rPr>
          <w:b w:val="0"/>
          <w:bCs w:val="0"/>
          <w:color w:val="000000"/>
          <w:sz w:val="24"/>
          <w:szCs w:val="18"/>
        </w:rPr>
      </w:pPr>
      <w:r>
        <w:rPr>
          <w:b w:val="0"/>
          <w:bCs w:val="0"/>
          <w:color w:val="000000"/>
          <w:sz w:val="24"/>
          <w:szCs w:val="18"/>
        </w:rPr>
        <w:t>Учет основных средств (фондов) организуется централизованно в бухгалтерии предприятия по классификационным группам в разрезе инвентарных объектов. Под инвентарным объектом понимается законченное устройство, предмет или комплекс предметов со всеми приспособлениями и принадлежностями, относящимися к данному объекту.</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По отдельным классификационным группам основных средств инвентарным объектом считается:</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по зданиям–каждое здание с его внутренними устройствами (система отопления, водогазопровод, канализация, вентиляционные устройства) и надворные постройки (сарай, забор и др.);</w:t>
      </w:r>
    </w:p>
    <w:p w:rsidR="00ED3359" w:rsidRDefault="00820B1B">
      <w:pPr>
        <w:widowControl w:val="0"/>
        <w:spacing w:line="312" w:lineRule="auto"/>
        <w:ind w:left="32" w:firstLine="720"/>
        <w:jc w:val="both"/>
        <w:rPr>
          <w:rFonts w:ascii="Arial" w:hAnsi="Arial" w:cs="Arial"/>
          <w:snapToGrid w:val="0"/>
          <w:color w:val="000000"/>
          <w:sz w:val="24"/>
          <w:szCs w:val="18"/>
        </w:rPr>
      </w:pPr>
      <w:r>
        <w:rPr>
          <w:rFonts w:ascii="Arial" w:hAnsi="Arial" w:cs="Arial"/>
          <w:snapToGrid w:val="0"/>
          <w:color w:val="000000"/>
          <w:sz w:val="24"/>
          <w:szCs w:val="18"/>
        </w:rPr>
        <w:t>по сооружениям – каждое обособленное сооружение с устройствами, составляющими с ним органическое целое (мост вместе с опорами, фермами, подъездами и подходами к нему);</w:t>
      </w:r>
    </w:p>
    <w:p w:rsidR="00ED3359" w:rsidRDefault="00820B1B">
      <w:pPr>
        <w:widowControl w:val="0"/>
        <w:spacing w:line="312" w:lineRule="auto"/>
        <w:ind w:left="18" w:firstLine="720"/>
        <w:jc w:val="both"/>
        <w:rPr>
          <w:rFonts w:ascii="Arial" w:hAnsi="Arial" w:cs="Arial"/>
          <w:snapToGrid w:val="0"/>
          <w:color w:val="000000"/>
          <w:sz w:val="24"/>
          <w:szCs w:val="18"/>
        </w:rPr>
      </w:pPr>
      <w:r>
        <w:rPr>
          <w:rFonts w:ascii="Arial" w:hAnsi="Arial" w:cs="Arial"/>
          <w:snapToGrid w:val="0"/>
          <w:color w:val="000000"/>
          <w:sz w:val="24"/>
          <w:szCs w:val="18"/>
        </w:rPr>
        <w:t>по передаточным устройствам–каждое самостоятельное устройство, не являющееся составной частью здания или сооружения;</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по силовым машинам и оборудованию–каждая силовая м</w:t>
      </w:r>
      <w:r>
        <w:rPr>
          <w:rFonts w:ascii="Arial" w:hAnsi="Arial" w:cs="Arial"/>
          <w:i/>
          <w:iCs/>
          <w:snapToGrid w:val="0"/>
          <w:color w:val="000000"/>
          <w:sz w:val="24"/>
          <w:szCs w:val="18"/>
        </w:rPr>
        <w:t>а</w:t>
      </w:r>
      <w:r>
        <w:rPr>
          <w:rFonts w:ascii="Arial" w:hAnsi="Arial" w:cs="Arial"/>
          <w:snapToGrid w:val="0"/>
          <w:color w:val="000000"/>
          <w:sz w:val="24"/>
          <w:szCs w:val="18"/>
        </w:rPr>
        <w:t>шина с фундаментом и всеми приспособлениями к ней и принадлежностями, приборами и индивидуальным ограждением;</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 xml:space="preserve"> по рабочим машинам и производственному оборудованию каждый станок или аппарат, включая входящие в его состав приспособления, принадлежности и приборы, ограждение, а также фундамент, на котором смонтирован инвентарный объект;</w:t>
      </w:r>
    </w:p>
    <w:p w:rsidR="00ED3359" w:rsidRDefault="00820B1B">
      <w:pPr>
        <w:widowControl w:val="0"/>
        <w:spacing w:line="312" w:lineRule="auto"/>
        <w:ind w:left="115" w:firstLine="720"/>
        <w:jc w:val="both"/>
        <w:rPr>
          <w:rFonts w:ascii="Arial" w:hAnsi="Arial" w:cs="Arial"/>
          <w:snapToGrid w:val="0"/>
          <w:color w:val="000000"/>
          <w:sz w:val="24"/>
          <w:szCs w:val="18"/>
        </w:rPr>
      </w:pPr>
      <w:r>
        <w:rPr>
          <w:rFonts w:ascii="Arial" w:hAnsi="Arial" w:cs="Arial"/>
          <w:snapToGrid w:val="0"/>
          <w:color w:val="000000"/>
          <w:sz w:val="24"/>
          <w:szCs w:val="18"/>
        </w:rPr>
        <w:t>по транспортным средствам–каждый объект транспортных средств с включением относящихся к нему приспособлений и принадлежностей (автомобиль грузовой, включая запасные колеса с камерой и покрышкой и комплект инструмента);</w:t>
      </w:r>
    </w:p>
    <w:p w:rsidR="00ED3359" w:rsidRDefault="00820B1B">
      <w:pPr>
        <w:widowControl w:val="0"/>
        <w:spacing w:line="312" w:lineRule="auto"/>
        <w:ind w:left="111" w:firstLine="720"/>
        <w:jc w:val="both"/>
        <w:rPr>
          <w:rFonts w:ascii="Arial" w:hAnsi="Arial" w:cs="Arial"/>
          <w:snapToGrid w:val="0"/>
          <w:color w:val="000000"/>
          <w:sz w:val="24"/>
          <w:szCs w:val="18"/>
        </w:rPr>
      </w:pPr>
      <w:r>
        <w:rPr>
          <w:rFonts w:ascii="Arial" w:hAnsi="Arial" w:cs="Arial"/>
          <w:snapToGrid w:val="0"/>
          <w:color w:val="000000"/>
          <w:sz w:val="24"/>
          <w:szCs w:val="18"/>
        </w:rPr>
        <w:t>по инструментам и инвентарю–каждый предмет, который имеет самостоятельное назначения и не является составной частью какого–либо инвентарного объекта (машины, станка, аппараты и т. п.).</w:t>
      </w:r>
    </w:p>
    <w:p w:rsidR="00ED3359" w:rsidRDefault="00820B1B">
      <w:pPr>
        <w:widowControl w:val="0"/>
        <w:spacing w:line="312" w:lineRule="auto"/>
        <w:ind w:left="111" w:firstLine="720"/>
        <w:jc w:val="both"/>
        <w:rPr>
          <w:rFonts w:ascii="Arial" w:hAnsi="Arial" w:cs="Arial"/>
          <w:snapToGrid w:val="0"/>
          <w:color w:val="000000"/>
          <w:sz w:val="24"/>
          <w:szCs w:val="18"/>
        </w:rPr>
      </w:pPr>
      <w:r>
        <w:rPr>
          <w:rFonts w:ascii="Arial" w:hAnsi="Arial" w:cs="Arial"/>
          <w:snapToGrid w:val="0"/>
          <w:color w:val="000000"/>
          <w:sz w:val="24"/>
          <w:szCs w:val="18"/>
        </w:rPr>
        <w:t xml:space="preserve"> Для обеспечения контроля за сохранностью основных фондов(средств) каждому инвентарному объекту присваивается соответствующий номер. Так, инвентарные номера зданий начинаются с 001 по 099; сооружений –с 100 по 199; передаточных устройств– с 200 по 299 и т. д.</w:t>
      </w:r>
    </w:p>
    <w:p w:rsidR="00ED3359" w:rsidRDefault="00820B1B">
      <w:pPr>
        <w:widowControl w:val="0"/>
        <w:spacing w:line="312" w:lineRule="auto"/>
        <w:ind w:left="111" w:firstLine="720"/>
        <w:jc w:val="both"/>
        <w:rPr>
          <w:rFonts w:ascii="Arial" w:hAnsi="Arial" w:cs="Arial"/>
          <w:snapToGrid w:val="0"/>
          <w:color w:val="000000"/>
          <w:sz w:val="24"/>
          <w:szCs w:val="18"/>
        </w:rPr>
      </w:pPr>
      <w:r>
        <w:rPr>
          <w:rFonts w:ascii="Arial" w:hAnsi="Arial" w:cs="Arial"/>
          <w:snapToGrid w:val="0"/>
          <w:color w:val="000000"/>
          <w:sz w:val="24"/>
          <w:szCs w:val="18"/>
        </w:rPr>
        <w:t>Инвентарный номер, присвоенный объекту, проставляется на объекте и в первичных документах и сохраняется на весь период его нахождения на данном предприятии. В случае выбытия объекта его инвентарный номер не присваивается вновь поступившим объектам.</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Поступление основных средств оформляется актом типовой ф. № ОС–1. Акт составляется на каждый объект, к нему прилагается техническая документация на данный объект, которая после открытия бухгалтерией инвентарной карточки передается в соответствующий отдел, цех предприятия по месту эксплуатации. Акт приемки и передачи основных средств составляется двумя сторонами–принимающей объект и передающей, с указанием времени вступления в эксплуатацию, даты изготовления, первоначальной стоимости и суммы износа в части голного восстановления. Бухгалтерия оформляет его бухгалтерской записью, т. е. указывает корреспонденцию счетов на первоначальную стон масть и на сумму износа.</w:t>
      </w:r>
    </w:p>
    <w:p w:rsidR="00ED3359" w:rsidRDefault="00820B1B">
      <w:pPr>
        <w:widowControl w:val="0"/>
        <w:spacing w:line="312" w:lineRule="auto"/>
        <w:ind w:left="79" w:firstLine="720"/>
        <w:jc w:val="both"/>
        <w:rPr>
          <w:rFonts w:ascii="Arial" w:hAnsi="Arial" w:cs="Arial"/>
          <w:snapToGrid w:val="0"/>
          <w:color w:val="000000"/>
          <w:sz w:val="24"/>
          <w:szCs w:val="18"/>
        </w:rPr>
      </w:pPr>
      <w:r>
        <w:rPr>
          <w:rFonts w:ascii="Arial" w:hAnsi="Arial" w:cs="Arial"/>
          <w:snapToGrid w:val="0"/>
          <w:color w:val="000000"/>
          <w:sz w:val="24"/>
          <w:szCs w:val="18"/>
        </w:rPr>
        <w:t>Учет основных средств организуют так, чтобы можно было установить наличие основных средств по каждой классификационной группе и отдельно по каждому объекту, местам нахождения и источникам их приобретения.</w:t>
      </w:r>
    </w:p>
    <w:p w:rsidR="00ED3359" w:rsidRDefault="00820B1B">
      <w:pPr>
        <w:widowControl w:val="0"/>
        <w:spacing w:line="312" w:lineRule="auto"/>
        <w:ind w:left="75" w:firstLine="720"/>
        <w:jc w:val="both"/>
        <w:rPr>
          <w:rFonts w:ascii="Arial" w:hAnsi="Arial" w:cs="Arial"/>
          <w:snapToGrid w:val="0"/>
          <w:color w:val="000000"/>
          <w:sz w:val="24"/>
          <w:szCs w:val="18"/>
        </w:rPr>
      </w:pPr>
      <w:r>
        <w:rPr>
          <w:rFonts w:ascii="Arial" w:hAnsi="Arial" w:cs="Arial"/>
          <w:snapToGrid w:val="0"/>
          <w:color w:val="000000"/>
          <w:sz w:val="24"/>
          <w:szCs w:val="18"/>
        </w:rPr>
        <w:t>Это обеспечивается аналитическим учетом основных средств на карточках, открываемых для каждого инвентарного объекта, и синтетическим учетом в целом по счету 01 “Основные средства”. Установлено несколько типовых форм таких карточек: ф. № ОС–6–для зданий и сооружений; ф. № ОС–7–для машин, оборудования, производственного и хозяйственного инвентаря; ф. № ОС–В–для животных и многолетних насаждений; ф. № ОС–9–для группового учета основных средств.</w:t>
      </w:r>
    </w:p>
    <w:p w:rsidR="00ED3359" w:rsidRDefault="00820B1B">
      <w:pPr>
        <w:widowControl w:val="0"/>
        <w:spacing w:line="312" w:lineRule="auto"/>
        <w:ind w:left="50" w:firstLine="720"/>
        <w:jc w:val="both"/>
        <w:rPr>
          <w:rFonts w:ascii="Arial" w:hAnsi="Arial" w:cs="Arial"/>
          <w:snapToGrid w:val="0"/>
          <w:color w:val="000000"/>
          <w:sz w:val="24"/>
        </w:rPr>
      </w:pPr>
      <w:r>
        <w:rPr>
          <w:rFonts w:ascii="Arial" w:hAnsi="Arial" w:cs="Arial"/>
          <w:snapToGrid w:val="0"/>
          <w:color w:val="000000"/>
          <w:sz w:val="24"/>
          <w:szCs w:val="18"/>
        </w:rPr>
        <w:t xml:space="preserve">В целях сокращения трудоемкости учетных работ по усмотрению министерств и ведомств предприятиям, имеющим небольшое количество основных средств, разрешается их по объектный </w:t>
      </w:r>
      <w:r>
        <w:rPr>
          <w:rFonts w:ascii="Arial" w:hAnsi="Arial" w:cs="Arial"/>
          <w:snapToGrid w:val="0"/>
          <w:color w:val="000000"/>
          <w:sz w:val="24"/>
        </w:rPr>
        <w:t>учет вести в инвентарной книге типовой ф. № ОС–11. Записи в книге производятся в разрезе классификационных групп (видов</w:t>
      </w:r>
      <w:r>
        <w:rPr>
          <w:rFonts w:ascii="Arial" w:hAnsi="Arial" w:cs="Arial"/>
          <w:snapToGrid w:val="0"/>
          <w:color w:val="000000"/>
          <w:sz w:val="24"/>
        </w:rPr>
        <w:br/>
        <w:t>основных средств и по местам  их нахождения.</w:t>
      </w:r>
    </w:p>
    <w:p w:rsidR="00ED3359" w:rsidRDefault="00820B1B">
      <w:pPr>
        <w:widowControl w:val="0"/>
        <w:spacing w:line="312" w:lineRule="auto"/>
        <w:ind w:left="50" w:firstLine="720"/>
        <w:jc w:val="both"/>
        <w:rPr>
          <w:rFonts w:ascii="Arial" w:hAnsi="Arial" w:cs="Arial"/>
          <w:snapToGrid w:val="0"/>
          <w:color w:val="000000"/>
          <w:sz w:val="24"/>
        </w:rPr>
      </w:pPr>
      <w:r>
        <w:rPr>
          <w:rFonts w:ascii="Arial" w:hAnsi="Arial" w:cs="Arial"/>
          <w:snapToGrid w:val="0"/>
          <w:color w:val="000000"/>
          <w:sz w:val="24"/>
        </w:rPr>
        <w:t>Заполняются инвентарные карточки и инвентарные книги на основе первичных документов–актов (ОС–6–ОС–9), технических паспортов и прочей документации. Затем инвентарные карточки</w:t>
      </w:r>
      <w:r>
        <w:rPr>
          <w:rFonts w:ascii="Arial" w:hAnsi="Arial" w:cs="Arial"/>
          <w:snapToGrid w:val="0"/>
          <w:color w:val="000000"/>
          <w:sz w:val="24"/>
        </w:rPr>
        <w:br/>
        <w:t>регистрируются в специальных описях типовой ф. № ОС–Ю, записи в которые производятся по классификационным группам основных средств (фондов).</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В описи для каждого вида основных средств отведен раздел, определенный серией инвентарных номеров. При такой регистрации объект получает инвентарный номер, который проставляют в приемном акте, в инвентарной карточке п на самом объекте. Объект числится в учете под этим номером на протяжении всего</w:t>
      </w:r>
      <w:r>
        <w:rPr>
          <w:rFonts w:ascii="Arial" w:hAnsi="Arial" w:cs="Arial"/>
          <w:snapToGrid w:val="0"/>
          <w:color w:val="000000"/>
          <w:sz w:val="24"/>
          <w:szCs w:val="18"/>
        </w:rPr>
        <w:br/>
        <w:t>времени его нахождения на предприятии.</w:t>
      </w:r>
    </w:p>
    <w:p w:rsidR="00ED3359" w:rsidRDefault="00820B1B">
      <w:pPr>
        <w:widowControl w:val="0"/>
        <w:spacing w:line="312" w:lineRule="auto"/>
        <w:ind w:left="93" w:firstLine="720"/>
        <w:jc w:val="both"/>
        <w:rPr>
          <w:rFonts w:ascii="Arial" w:hAnsi="Arial" w:cs="Arial"/>
          <w:snapToGrid w:val="0"/>
          <w:color w:val="000000"/>
          <w:sz w:val="24"/>
          <w:szCs w:val="18"/>
        </w:rPr>
      </w:pPr>
      <w:r>
        <w:rPr>
          <w:rFonts w:ascii="Arial" w:hAnsi="Arial" w:cs="Arial"/>
          <w:snapToGrid w:val="0"/>
          <w:color w:val="000000"/>
          <w:sz w:val="24"/>
          <w:szCs w:val="18"/>
        </w:rPr>
        <w:t>Зарегистрированные в описи карточки помешают в картотеку основных средств. В картотеке их группируют по отраслевым классификационным группам, а внутри групп – по местам нахождения, эксплуатации и по видам. Карточки недействующих основных средств группируют отдельно.</w:t>
      </w:r>
    </w:p>
    <w:p w:rsidR="00ED3359" w:rsidRDefault="00820B1B">
      <w:pPr>
        <w:widowControl w:val="0"/>
        <w:spacing w:line="312" w:lineRule="auto"/>
        <w:ind w:left="68" w:firstLine="720"/>
        <w:jc w:val="both"/>
        <w:rPr>
          <w:rFonts w:ascii="Arial" w:hAnsi="Arial" w:cs="Arial"/>
          <w:snapToGrid w:val="0"/>
          <w:color w:val="000000"/>
          <w:sz w:val="24"/>
          <w:szCs w:val="18"/>
        </w:rPr>
      </w:pPr>
      <w:r>
        <w:rPr>
          <w:rFonts w:ascii="Arial" w:hAnsi="Arial" w:cs="Arial"/>
          <w:snapToGrid w:val="0"/>
          <w:color w:val="000000"/>
          <w:sz w:val="24"/>
          <w:szCs w:val="18"/>
        </w:rPr>
        <w:t>Выбытие основных средств оформляют актом и отражают в инвентарной карточке, а затем ее изымают из картотеки.</w:t>
      </w:r>
    </w:p>
    <w:p w:rsidR="00ED3359" w:rsidRDefault="00820B1B">
      <w:pPr>
        <w:widowControl w:val="0"/>
        <w:spacing w:line="312" w:lineRule="auto"/>
        <w:ind w:left="68" w:firstLine="720"/>
        <w:jc w:val="both"/>
        <w:rPr>
          <w:rFonts w:ascii="Arial" w:hAnsi="Arial" w:cs="Arial"/>
          <w:snapToGrid w:val="0"/>
          <w:color w:val="000000"/>
          <w:sz w:val="24"/>
          <w:szCs w:val="18"/>
        </w:rPr>
      </w:pPr>
      <w:r>
        <w:rPr>
          <w:rFonts w:ascii="Arial" w:hAnsi="Arial" w:cs="Arial"/>
          <w:snapToGrid w:val="0"/>
          <w:color w:val="000000"/>
          <w:sz w:val="24"/>
          <w:szCs w:val="18"/>
        </w:rPr>
        <w:t>Переоцененные объекты основных средств записываются по восстановительной стоимости в разделе карточки “Реконструкция, модернизация”. Сумма износа, установленная при переоценке, указывается в соответствующем разделе карточки (см. тип. ф. № ОС–7).</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Для быстрого п точного определения стоимости производственных фондов, за пользование которыми предприятия вносят плату в бюджет, создается картотека в разрезе классификационных групп по тем основным средствам, по которым плата за производственные фонды не взимается.</w:t>
      </w:r>
    </w:p>
    <w:p w:rsidR="00ED3359" w:rsidRDefault="00820B1B">
      <w:pPr>
        <w:widowControl w:val="0"/>
        <w:spacing w:line="312" w:lineRule="auto"/>
        <w:ind w:left="36" w:firstLine="720"/>
        <w:jc w:val="both"/>
        <w:rPr>
          <w:rFonts w:ascii="Arial" w:hAnsi="Arial" w:cs="Arial"/>
          <w:snapToGrid w:val="0"/>
          <w:color w:val="000000"/>
          <w:sz w:val="24"/>
          <w:szCs w:val="18"/>
        </w:rPr>
      </w:pPr>
      <w:r>
        <w:rPr>
          <w:rFonts w:ascii="Arial" w:hAnsi="Arial" w:cs="Arial"/>
          <w:snapToGrid w:val="0"/>
          <w:color w:val="000000"/>
          <w:sz w:val="24"/>
          <w:szCs w:val="18"/>
        </w:rPr>
        <w:t>В местах использования основных средств (в цехах и отделах предприятия) ведут описи (тип. ф. № ОС–13), в которых приводятся краткие сведения об объектах основных средств, находящихся в эксплуатации, указываются группы основных средств, за которые плата в бюджет вносится, и группы, за которые плата не вносится.</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Инвентарные карточки на поступившие, выбывшие и перемещенные внутри предприятия основные средства после соответствующих записей до конца месяца не раскладывают, а хранят отдельно. Это необходимо для того, чтобы на основе этих карточек (их обычно бывает много) можно было составить расчеты амортизации основных средств. По окончании месяца карточки с записями за данный месяц группируют по классификационным</w:t>
      </w:r>
      <w:r>
        <w:rPr>
          <w:rFonts w:ascii="Arial" w:hAnsi="Arial" w:cs="Arial"/>
          <w:snapToGrid w:val="0"/>
          <w:color w:val="000000"/>
          <w:sz w:val="24"/>
          <w:szCs w:val="18"/>
        </w:rPr>
        <w:br/>
        <w:t>видам основных средств. Обороты по поступлению и выбытию по каждому виду основных средств суммируются и записываются в карточку учета движения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Карточки открывают в начале января на текущий год. Сначала в них указывают наличие основные средств по видам на 1 января. Затем ежемесячно после записи оборотов за месяц определяют и записывают наличие основных средств на 1–вое число следующего месяца.</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 данным карточек составляют оборотную ведомость движения основных средств, итоги которой, сверенные с итогами Главной книги, служат основанием для составления отчетности о наличии и движении основных средств.</w:t>
      </w:r>
    </w:p>
    <w:p w:rsidR="00ED3359" w:rsidRDefault="00820B1B">
      <w:pPr>
        <w:widowControl w:val="0"/>
        <w:spacing w:line="312" w:lineRule="auto"/>
        <w:ind w:left="32" w:firstLine="720"/>
        <w:jc w:val="both"/>
        <w:rPr>
          <w:rFonts w:ascii="Arial" w:hAnsi="Arial" w:cs="Arial"/>
          <w:snapToGrid w:val="0"/>
          <w:color w:val="000000"/>
          <w:sz w:val="24"/>
          <w:szCs w:val="18"/>
        </w:rPr>
      </w:pPr>
      <w:r>
        <w:rPr>
          <w:rFonts w:ascii="Arial" w:hAnsi="Arial" w:cs="Arial"/>
          <w:snapToGrid w:val="0"/>
          <w:color w:val="000000"/>
          <w:sz w:val="24"/>
          <w:szCs w:val="18"/>
        </w:rPr>
        <w:t>На установки, машины, предметы технического оборудования и другие крупные предметы завод–изготовитель высылает специальные технические паспорта. В них приводятся подробные характеристики машин и их эксплуатационные данные и, кроме того, даются сведения о режиме работы машины и т. п. Паспорта хранятся в отделе главного механика.</w:t>
      </w:r>
    </w:p>
    <w:p w:rsidR="00ED3359" w:rsidRDefault="00820B1B">
      <w:pPr>
        <w:widowControl w:val="0"/>
        <w:spacing w:line="312" w:lineRule="auto"/>
        <w:ind w:left="57" w:firstLine="720"/>
        <w:jc w:val="both"/>
        <w:rPr>
          <w:rFonts w:ascii="Arial" w:hAnsi="Arial" w:cs="Arial"/>
          <w:snapToGrid w:val="0"/>
          <w:color w:val="000000"/>
          <w:sz w:val="24"/>
          <w:szCs w:val="18"/>
        </w:rPr>
      </w:pPr>
      <w:r>
        <w:rPr>
          <w:rFonts w:ascii="Arial" w:hAnsi="Arial" w:cs="Arial"/>
          <w:snapToGrid w:val="0"/>
          <w:color w:val="000000"/>
          <w:sz w:val="24"/>
          <w:szCs w:val="18"/>
        </w:rPr>
        <w:t>Перемещение основных средств из одного цеха и участка в другие</w:t>
      </w:r>
      <w:r>
        <w:rPr>
          <w:rFonts w:ascii="Arial" w:hAnsi="Arial" w:cs="Arial"/>
          <w:b/>
          <w:bCs/>
          <w:snapToGrid w:val="0"/>
          <w:color w:val="000000"/>
          <w:sz w:val="24"/>
          <w:szCs w:val="18"/>
        </w:rPr>
        <w:t xml:space="preserve"> </w:t>
      </w:r>
      <w:r>
        <w:rPr>
          <w:rFonts w:ascii="Arial" w:hAnsi="Arial" w:cs="Arial"/>
          <w:snapToGrid w:val="0"/>
          <w:color w:val="000000"/>
          <w:sz w:val="24"/>
          <w:szCs w:val="18"/>
        </w:rPr>
        <w:t>в пределах предприятия осуществляется по распоряжению соответствующего</w:t>
      </w:r>
      <w:r>
        <w:rPr>
          <w:rFonts w:ascii="Arial" w:hAnsi="Arial" w:cs="Arial"/>
          <w:b/>
          <w:bCs/>
          <w:snapToGrid w:val="0"/>
          <w:color w:val="000000"/>
          <w:sz w:val="24"/>
          <w:szCs w:val="18"/>
        </w:rPr>
        <w:t xml:space="preserve"> </w:t>
      </w:r>
      <w:r>
        <w:rPr>
          <w:rFonts w:ascii="Arial" w:hAnsi="Arial" w:cs="Arial"/>
          <w:snapToGrid w:val="0"/>
          <w:color w:val="000000"/>
          <w:sz w:val="24"/>
          <w:szCs w:val="18"/>
        </w:rPr>
        <w:t xml:space="preserve">отдела предприятия (главного механика, главного технолога и т. д.) и оформляется накладной (ф. № </w:t>
      </w:r>
      <w:r>
        <w:rPr>
          <w:rFonts w:ascii="Arial" w:hAnsi="Arial" w:cs="Arial"/>
          <w:b/>
          <w:bCs/>
          <w:snapToGrid w:val="0"/>
          <w:color w:val="000000"/>
          <w:sz w:val="24"/>
          <w:szCs w:val="18"/>
        </w:rPr>
        <w:t>ОС–</w:t>
      </w:r>
      <w:r>
        <w:rPr>
          <w:rFonts w:ascii="Arial" w:hAnsi="Arial" w:cs="Arial"/>
          <w:snapToGrid w:val="0"/>
          <w:color w:val="000000"/>
          <w:sz w:val="24"/>
          <w:szCs w:val="18"/>
        </w:rPr>
        <w:t>2). Накладная выписывается в двух экземплярах при передаче основных средств из запаса в эксплуатацию и из цеха в цех, отдел и т. д. Бухгалтерия на основании первого экземпляра осуществляет запись в инвентарной карточке и перекладывает ее по месту нового нахождения, эксплуатации. Сдатчик на основании 2–ого экземпляра накладной отмечает в инвентарном списке о выбытии объекта.</w:t>
      </w:r>
    </w:p>
    <w:p w:rsidR="00ED3359" w:rsidRDefault="00820B1B">
      <w:pPr>
        <w:widowControl w:val="0"/>
        <w:spacing w:line="312" w:lineRule="auto"/>
        <w:ind w:left="57" w:firstLine="720"/>
        <w:jc w:val="both"/>
        <w:rPr>
          <w:rFonts w:ascii="Arial" w:hAnsi="Arial" w:cs="Arial"/>
          <w:snapToGrid w:val="0"/>
          <w:color w:val="000000"/>
          <w:sz w:val="24"/>
          <w:szCs w:val="18"/>
        </w:rPr>
      </w:pPr>
      <w:r>
        <w:rPr>
          <w:rFonts w:ascii="Arial" w:hAnsi="Arial" w:cs="Arial"/>
          <w:snapToGrid w:val="0"/>
          <w:color w:val="000000"/>
          <w:sz w:val="24"/>
          <w:szCs w:val="18"/>
        </w:rPr>
        <w:t>Причинами выбытия основных средств из предприятия могут быть: ликвидация инвентарного объекта полностью при разборке или демонтаже в силу ветхости и износа, а также уничтожения при стихийных бедствиях и т. д.; ликвидация части инвентарного объекта в связи с перестраиванием, переоборудованием, модернизацией; передача основных средств другим предприятиям; недостача основных средств.</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Для определения непригодности к дальнейшему использованию тех или иных основных средств не только на предприятии,но и в народном хозяйстве, т. е. для определения необходимости в ликвидации основных средств, на каждом предприятии создается постоянно действующая комиссия.</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Ликвидацию объектов (слом, разборку, демонтаж) комиссия оформляет актом о ликвидации основных средств. На основании акта, утвержденного руководителем предприятия, бухгалтерия отмечает в инвентарной карточке и в описи инвентарных карточек дату выбытия объекта и номер акта о ликвидации.</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Акт является основанием для сдачи на склад оставшихся в результате ликвидации запасных частей, материалов, металлолома и т. п. Затраты по ликвидации объекта (разборка, снос, перевозка) также указываются в акте. Бухгалтерия обрабатывает этот акт с выявлением результатов от ликвидации объекта.</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 xml:space="preserve">Основные средства передаются другим предприятиям безвозмездно по распоряжению вышестоящей организации по первоначальной стоимости с одновременной передачей сумм начисленного износа на полное восстановление. Передачу оформляют актом приемки–передачи основных средств (ф. № ОС–1). </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На основании акта осуществляют запись о выбытии в инвентарной карточке переданного объекта и отметку в описи инвентарных карт.</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Предприятия, переведенные на полный хозяйственный расчет и</w:t>
      </w:r>
      <w:r>
        <w:rPr>
          <w:rFonts w:ascii="Arial" w:hAnsi="Arial" w:cs="Arial"/>
          <w:b/>
          <w:bCs/>
          <w:snapToGrid w:val="0"/>
          <w:color w:val="000000"/>
          <w:sz w:val="24"/>
          <w:szCs w:val="18"/>
        </w:rPr>
        <w:t xml:space="preserve"> </w:t>
      </w:r>
      <w:r>
        <w:rPr>
          <w:rFonts w:ascii="Arial" w:hAnsi="Arial" w:cs="Arial"/>
          <w:snapToGrid w:val="0"/>
          <w:color w:val="000000"/>
          <w:sz w:val="24"/>
          <w:szCs w:val="18"/>
        </w:rPr>
        <w:t>самофинансирование, относят:</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первоначальную стоимость списанных основных средств на уменьшение уставного фонда, а сумму начисленного износа за все время их службы – на его увеличение;</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убытки, возникающие при передаче, продаже и списании основных средств за счет соответствующих фондов экономического стимулирования (в состав убытков .не полностью амортизированная часть основных средств не включается);</w:t>
      </w:r>
    </w:p>
    <w:p w:rsidR="00ED3359" w:rsidRDefault="00820B1B">
      <w:pPr>
        <w:widowControl w:val="0"/>
        <w:spacing w:line="312" w:lineRule="auto"/>
        <w:ind w:left="18" w:firstLine="720"/>
        <w:jc w:val="both"/>
        <w:rPr>
          <w:rFonts w:ascii="Arial" w:hAnsi="Arial" w:cs="Arial"/>
          <w:b/>
          <w:bCs/>
          <w:snapToGrid w:val="0"/>
          <w:color w:val="000000"/>
          <w:sz w:val="24"/>
          <w:szCs w:val="16"/>
        </w:rPr>
      </w:pPr>
      <w:r>
        <w:rPr>
          <w:rFonts w:ascii="Arial" w:hAnsi="Arial" w:cs="Arial"/>
          <w:snapToGrid w:val="0"/>
          <w:color w:val="000000"/>
          <w:sz w:val="24"/>
          <w:szCs w:val="18"/>
        </w:rPr>
        <w:t>выручку от реализации неиспользуемых основных средств, а также стоимость материальных ценностей, поступивших в связи со списанием основных средств в оценке возможного использования или реализации – в фонд развития производства, науки и техники.</w:t>
      </w:r>
      <w:r>
        <w:rPr>
          <w:rFonts w:ascii="Arial" w:hAnsi="Arial" w:cs="Arial"/>
          <w:b/>
          <w:bCs/>
          <w:snapToGrid w:val="0"/>
          <w:color w:val="000000"/>
          <w:sz w:val="24"/>
          <w:szCs w:val="16"/>
        </w:rPr>
        <w:br/>
      </w:r>
    </w:p>
    <w:p w:rsidR="00ED3359" w:rsidRDefault="00820B1B">
      <w:pPr>
        <w:pStyle w:val="2"/>
        <w:spacing w:line="312" w:lineRule="auto"/>
        <w:ind w:firstLine="720"/>
        <w:jc w:val="both"/>
        <w:rPr>
          <w:color w:val="000000"/>
          <w:sz w:val="24"/>
        </w:rPr>
      </w:pPr>
      <w:r>
        <w:rPr>
          <w:color w:val="000000"/>
          <w:sz w:val="24"/>
        </w:rPr>
        <w:t>4. СИНТЕТИЧЕСКИЙ УЧЕТ ПОСТУПЛЕНИЯ</w:t>
      </w:r>
      <w:r>
        <w:rPr>
          <w:color w:val="000000"/>
          <w:sz w:val="24"/>
        </w:rPr>
        <w:br/>
        <w:t>И ВЫБЫТИЯ ОСНОВНЫХ СРЕДСТВ</w:t>
      </w:r>
      <w:r>
        <w:rPr>
          <w:color w:val="000000"/>
          <w:sz w:val="24"/>
        </w:rPr>
        <w:br/>
      </w: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 xml:space="preserve">       Учет наличия и движения основных средств, за исключением арендованных, ведется на синтетическом счете 01 “Основные средства” по первоначальной стоимости. Счет 01 “Основные средствам”–активный, инвентарный. При отражении на этом счете поступления и выбытия основных средств он корреспондирует со счетом 85 “Уставный фонд”, а последний–со счетом 02 “Износ основных средств”.</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Поступление новых основных средств на основании приемных актов записывается в кредит счета 85 “Уставный фонд” в корреспонденции с дебетом счета 01 “Основные средства”.</w:t>
      </w:r>
    </w:p>
    <w:p w:rsidR="00ED3359" w:rsidRDefault="00820B1B">
      <w:pPr>
        <w:widowControl w:val="0"/>
        <w:spacing w:line="312" w:lineRule="auto"/>
        <w:ind w:left="46" w:firstLine="720"/>
        <w:jc w:val="both"/>
        <w:rPr>
          <w:rFonts w:ascii="Arial" w:hAnsi="Arial" w:cs="Arial"/>
          <w:snapToGrid w:val="0"/>
          <w:color w:val="000000"/>
          <w:sz w:val="24"/>
          <w:szCs w:val="18"/>
        </w:rPr>
      </w:pPr>
      <w:r>
        <w:rPr>
          <w:rFonts w:ascii="Arial" w:hAnsi="Arial" w:cs="Arial"/>
          <w:snapToGrid w:val="0"/>
          <w:color w:val="000000"/>
          <w:sz w:val="24"/>
          <w:szCs w:val="18"/>
        </w:rPr>
        <w:t>При поступлении основных средств, бывших в эксплуатации, помимо отражения первоначальной стоимости необходимо отразить сумму их износа в части полного восстановления, начисленную на предприятии, передающем объект. При передаче основных средств передают и износ на полное восстановление.</w:t>
      </w:r>
    </w:p>
    <w:p w:rsidR="00ED3359" w:rsidRDefault="00820B1B">
      <w:pPr>
        <w:widowControl w:val="0"/>
        <w:spacing w:line="312" w:lineRule="auto"/>
        <w:ind w:left="54" w:firstLine="720"/>
        <w:jc w:val="both"/>
        <w:rPr>
          <w:rFonts w:ascii="Arial" w:hAnsi="Arial" w:cs="Arial"/>
          <w:snapToGrid w:val="0"/>
          <w:color w:val="000000"/>
          <w:sz w:val="24"/>
          <w:szCs w:val="18"/>
        </w:rPr>
      </w:pPr>
      <w:r>
        <w:rPr>
          <w:rFonts w:ascii="Arial" w:hAnsi="Arial" w:cs="Arial"/>
          <w:snapToGrid w:val="0"/>
          <w:color w:val="000000"/>
          <w:sz w:val="24"/>
          <w:szCs w:val="18"/>
        </w:rPr>
        <w:t>Учет износа основных средств ведется на регулирующем контактивном счете 02 “Износ основных средств”. На нем же учитывается износ, ежемесячно начисляемый исходя из норм амортизации на полное восстановление основных фондов. Назначение счета 02 состоит в том, чтобы при учете всех основных средств на счете 01 “Основные средства” по первоначальной стоимости показывать отдельно изменение первоначальной стоимости.</w:t>
      </w:r>
    </w:p>
    <w:p w:rsidR="00ED3359" w:rsidRDefault="00820B1B">
      <w:pPr>
        <w:widowControl w:val="0"/>
        <w:spacing w:line="312" w:lineRule="auto"/>
        <w:ind w:left="61" w:firstLine="720"/>
        <w:jc w:val="both"/>
        <w:rPr>
          <w:rFonts w:ascii="Arial" w:hAnsi="Arial" w:cs="Arial"/>
          <w:snapToGrid w:val="0"/>
          <w:color w:val="000000"/>
          <w:sz w:val="24"/>
          <w:szCs w:val="16"/>
        </w:rPr>
      </w:pPr>
      <w:r>
        <w:rPr>
          <w:rFonts w:ascii="Arial" w:hAnsi="Arial" w:cs="Arial"/>
          <w:snapToGrid w:val="0"/>
          <w:color w:val="000000"/>
          <w:sz w:val="24"/>
          <w:szCs w:val="18"/>
        </w:rPr>
        <w:t>Поэтому при поступлении основных средств, бывших в эксплуатации, в акте приемки–передачи указывают первоначальную стоимость и сумму износа в части полного восстановления, при этом первоначальная стоимость поступивших основных средств будет отражена по дебету счета 01 “Основные средства” в корреспонденции с кредитом счета 85 “Уставный фонд”, а сумма износа – по дебету счета 85 “Уставный фонд” в корреспонденции с кредитом счета 02 “Износ основных средств”.</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Расходы по доставке безвозмездно принимаемых основных средств от других предприятий к их первоначальной стоимости не присоединяются, а относятся на счет 26 “Общехозяйственные расходы”.</w:t>
      </w:r>
    </w:p>
    <w:p w:rsidR="00ED3359" w:rsidRDefault="00820B1B">
      <w:pPr>
        <w:widowControl w:val="0"/>
        <w:spacing w:line="312" w:lineRule="auto"/>
        <w:ind w:left="46" w:firstLine="720"/>
        <w:jc w:val="both"/>
        <w:rPr>
          <w:rFonts w:ascii="Arial" w:hAnsi="Arial" w:cs="Arial"/>
          <w:snapToGrid w:val="0"/>
          <w:color w:val="000000"/>
          <w:sz w:val="24"/>
          <w:szCs w:val="18"/>
        </w:rPr>
      </w:pPr>
      <w:r>
        <w:rPr>
          <w:rFonts w:ascii="Arial" w:hAnsi="Arial" w:cs="Arial"/>
          <w:snapToGrid w:val="0"/>
          <w:color w:val="000000"/>
          <w:sz w:val="24"/>
          <w:szCs w:val="18"/>
        </w:rPr>
        <w:t>Внутреннее перемещение основных средств отражается только в аналитическом учете, делать запись об этом перемещении в синтетическом учете нет необходимости.</w:t>
      </w:r>
    </w:p>
    <w:p w:rsidR="00ED3359" w:rsidRDefault="00820B1B">
      <w:pPr>
        <w:widowControl w:val="0"/>
        <w:spacing w:line="312" w:lineRule="auto"/>
        <w:ind w:left="68" w:firstLine="720"/>
        <w:jc w:val="both"/>
        <w:rPr>
          <w:rFonts w:ascii="Arial" w:hAnsi="Arial" w:cs="Arial"/>
          <w:snapToGrid w:val="0"/>
          <w:color w:val="000000"/>
          <w:sz w:val="24"/>
          <w:szCs w:val="18"/>
        </w:rPr>
      </w:pPr>
      <w:r>
        <w:rPr>
          <w:rFonts w:ascii="Arial" w:hAnsi="Arial" w:cs="Arial"/>
          <w:snapToGrid w:val="0"/>
          <w:color w:val="000000"/>
          <w:sz w:val="24"/>
          <w:szCs w:val="18"/>
        </w:rPr>
        <w:t>Расходы, связанные с внутренним перемещением основных средств, учитываются на счетах 24 “Расходы по содержанию и эксплуатации машин и оборудования”, 25 “Общепроизводственные расходы”, 26 “Общехозяйственные расходы”, что зависит от принадлежности объектов.</w:t>
      </w:r>
    </w:p>
    <w:p w:rsidR="00ED3359" w:rsidRDefault="00820B1B">
      <w:pPr>
        <w:widowControl w:val="0"/>
        <w:spacing w:line="312" w:lineRule="auto"/>
        <w:ind w:left="75" w:firstLine="720"/>
        <w:jc w:val="both"/>
        <w:rPr>
          <w:rFonts w:ascii="Arial" w:hAnsi="Arial" w:cs="Arial"/>
          <w:snapToGrid w:val="0"/>
          <w:color w:val="000000"/>
          <w:sz w:val="24"/>
          <w:szCs w:val="18"/>
        </w:rPr>
      </w:pPr>
      <w:r>
        <w:rPr>
          <w:rFonts w:ascii="Arial" w:hAnsi="Arial" w:cs="Arial"/>
          <w:snapToGrid w:val="0"/>
          <w:color w:val="000000"/>
          <w:sz w:val="24"/>
          <w:szCs w:val="18"/>
        </w:rPr>
        <w:t xml:space="preserve">В соответствии с действующим положением и правилами с балансов предприятий и хозяйственных организаций могут списываться основные средства (фонды) по следующим причинам: </w:t>
      </w:r>
    </w:p>
    <w:p w:rsidR="00ED3359" w:rsidRDefault="00820B1B">
      <w:pPr>
        <w:widowControl w:val="0"/>
        <w:spacing w:line="312" w:lineRule="auto"/>
        <w:ind w:left="75" w:firstLine="720"/>
        <w:jc w:val="both"/>
        <w:rPr>
          <w:rFonts w:ascii="Arial" w:hAnsi="Arial" w:cs="Arial"/>
          <w:snapToGrid w:val="0"/>
          <w:color w:val="000000"/>
          <w:sz w:val="24"/>
          <w:szCs w:val="18"/>
        </w:rPr>
      </w:pPr>
      <w:r>
        <w:rPr>
          <w:rFonts w:ascii="Arial" w:hAnsi="Arial" w:cs="Arial"/>
          <w:snapToGrid w:val="0"/>
          <w:color w:val="000000"/>
          <w:sz w:val="24"/>
          <w:szCs w:val="18"/>
        </w:rPr>
        <w:t>безвозмездная передача другим предприятиям;</w:t>
      </w:r>
    </w:p>
    <w:p w:rsidR="00ED3359" w:rsidRDefault="00820B1B">
      <w:pPr>
        <w:widowControl w:val="0"/>
        <w:spacing w:line="312" w:lineRule="auto"/>
        <w:ind w:left="75" w:firstLine="720"/>
        <w:jc w:val="both"/>
        <w:rPr>
          <w:rFonts w:ascii="Arial" w:hAnsi="Arial" w:cs="Arial"/>
          <w:snapToGrid w:val="0"/>
          <w:color w:val="000000"/>
          <w:sz w:val="24"/>
          <w:szCs w:val="18"/>
        </w:rPr>
      </w:pPr>
      <w:r>
        <w:rPr>
          <w:rFonts w:ascii="Arial" w:hAnsi="Arial" w:cs="Arial"/>
          <w:snapToGrid w:val="0"/>
          <w:color w:val="000000"/>
          <w:sz w:val="24"/>
          <w:szCs w:val="18"/>
        </w:rPr>
        <w:t>реализация ненужного оборудования;</w:t>
      </w:r>
    </w:p>
    <w:p w:rsidR="00ED3359" w:rsidRDefault="00820B1B">
      <w:pPr>
        <w:widowControl w:val="0"/>
        <w:spacing w:line="312" w:lineRule="auto"/>
        <w:ind w:left="75" w:firstLine="720"/>
        <w:jc w:val="both"/>
        <w:rPr>
          <w:rFonts w:ascii="Arial" w:hAnsi="Arial" w:cs="Arial"/>
          <w:snapToGrid w:val="0"/>
          <w:color w:val="000000"/>
          <w:sz w:val="24"/>
          <w:szCs w:val="18"/>
        </w:rPr>
      </w:pPr>
      <w:r>
        <w:rPr>
          <w:rFonts w:ascii="Arial" w:hAnsi="Arial" w:cs="Arial"/>
          <w:snapToGrid w:val="0"/>
          <w:color w:val="000000"/>
          <w:sz w:val="24"/>
          <w:szCs w:val="18"/>
        </w:rPr>
        <w:t>ликвидация по ветхости, моральному износу, стихийным бедствиям.</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Безвозмездная передача основных средств (фондов) оформляется актом приемки–передачи основных средств, только предприятие уже будет выступать в качестве стороны, передающей основные средства (фонды). В акте записываются первоначальная стоимость и сумма износа (в части полного восстановления).</w:t>
      </w:r>
      <w:r>
        <w:rPr>
          <w:rFonts w:ascii="Arial" w:hAnsi="Arial" w:cs="Arial"/>
          <w:snapToGrid w:val="0"/>
          <w:color w:val="000000"/>
          <w:sz w:val="24"/>
          <w:szCs w:val="18"/>
        </w:rPr>
        <w:br/>
        <w:t>Инвентарная карточка из картотеки изымается (прилагается к акту), о чем делается отметка в описи инвентарных карточек или книге и в инвентарном списке основных средств (фондов) по месту их нахождения. Сумма первоначальной стоимости переданного объекта будет записана в дебет счета 85 “Уставный фонд” и в кредит счета 01 “Основные средства”. Одновременно на сумму износа дебетуется счет 02 “Износ основных средств” и кредитуется счет 85 “Уставный фонд”.</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При передаче основных средств (фондов) другому предприятию на условиях оплаты (реализация) первоначальная стоимость в сумма износа списываются в обычном порядке. Сумму выручки от продажи ценностей предприятия за вычетом расходов, связанных с их продажей, относят на образование фондов экономического стимулирования, а именно на образование фонда развития производства, науки и техники.</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Порядок оформления списания с баланса предприятия ликвидируемых объектов основных средств (фондов) установлен Типовой инструкцией Министерства финансов СССР и Госплана СССР. Постоянно действующая комиссия предприятия определяет объекты, подлежащие ликвидации, по ветхости или моральному износу (замена новой техники) или по стихийным бедствиям. В любом случае составляется акт о ликвидации и передается бухгалтерии, которая отмечает выбытие объекта в инвентарной карточке, в описи инвентарных карточек и в инвентарном списке основных средств (фондов) по месту нахождения. В акте о ликвидации записываются первоначальная стоимость объекта, сумма начисленного износа, стоимость расходов на демонтаж и стоимость оприходованного лома и отходов по цене возможного использования.</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Ликвидации по ветхости могут подлежать и основные средства (фонды), не полностью амортизированные, т. е. объекты, первоначальная стоимость которых еще не полностью включена в себестоимость продукции в виде амортизационных отчислений на полное восстановление. В этом случае на предприятии на сумму недоамортизированной части уменьшится уставный фонд, а доходы от ликвидации основных средств (фондов) образуют фонд развития производства, науки и техники (260+20–40==240 руб.).</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Убытки не определяются при ликвидации:</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не полностью амортизированных жилых зданий и других основных средств, по которым амортизация на полное восстановление не начисляется;</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основных средств, ликвидируемых в связи со строительством новых, расширением, реконструкцией и техническим перевооружением действующих предприятий и объектов;</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основных средств выбывших вследствие стихийных бедствий.</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Остаточная стоимость таких основных средств относится на уменьшение уставного фонда.</w:t>
      </w:r>
    </w:p>
    <w:p w:rsidR="00ED3359" w:rsidRDefault="00820B1B">
      <w:pPr>
        <w:widowControl w:val="0"/>
        <w:spacing w:line="312" w:lineRule="auto"/>
        <w:ind w:left="97" w:firstLine="720"/>
        <w:jc w:val="both"/>
        <w:rPr>
          <w:rFonts w:ascii="Arial" w:hAnsi="Arial" w:cs="Arial"/>
          <w:snapToGrid w:val="0"/>
          <w:color w:val="000000"/>
          <w:sz w:val="24"/>
          <w:szCs w:val="18"/>
        </w:rPr>
      </w:pPr>
      <w:r>
        <w:rPr>
          <w:rFonts w:ascii="Arial" w:hAnsi="Arial" w:cs="Arial"/>
          <w:snapToGrid w:val="0"/>
          <w:color w:val="000000"/>
          <w:sz w:val="24"/>
          <w:szCs w:val="18"/>
        </w:rPr>
        <w:t>Принятые в аренду основные средства не принадлежат арендатору и учитываются отдельно от собственных основных средств на забалансовом счете 001 “Арендованные основные средства (фонды)”. Регистром аналитического учета арендованных основных средств служит копия инвентарной карточки или выписка</w:t>
      </w:r>
      <w:r>
        <w:rPr>
          <w:rFonts w:ascii="Arial" w:hAnsi="Arial" w:cs="Arial"/>
          <w:snapToGrid w:val="0"/>
          <w:color w:val="000000"/>
          <w:sz w:val="24"/>
          <w:szCs w:val="18"/>
        </w:rPr>
        <w:br/>
        <w:t>из инвентарной книги, которая должна быть приложена к акту при передаче арендованных основных средств. Основные средства сданные в аренду, учитываются на счете 01 “Основные средства” и выделяются в аналитическом учете.</w:t>
      </w:r>
      <w:r>
        <w:rPr>
          <w:rFonts w:ascii="Arial" w:hAnsi="Arial" w:cs="Arial"/>
          <w:snapToGrid w:val="0"/>
          <w:color w:val="000000"/>
          <w:sz w:val="24"/>
          <w:szCs w:val="18"/>
        </w:rPr>
        <w:br/>
      </w: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5. УЧЕТ АМОРТИЗАЦИИ И ИЗНОСА ОСНОВНЫХ СРЕДСТВ</w:t>
      </w:r>
      <w:r>
        <w:rPr>
          <w:rFonts w:ascii="Arial" w:hAnsi="Arial" w:cs="Arial"/>
          <w:b/>
          <w:bCs/>
          <w:snapToGrid w:val="0"/>
          <w:color w:val="000000"/>
          <w:sz w:val="24"/>
          <w:szCs w:val="16"/>
        </w:rPr>
        <w:br/>
      </w:r>
    </w:p>
    <w:p w:rsidR="00ED3359" w:rsidRDefault="00ED3359">
      <w:pPr>
        <w:widowControl w:val="0"/>
        <w:spacing w:line="312" w:lineRule="auto"/>
        <w:ind w:firstLine="720"/>
        <w:jc w:val="both"/>
        <w:rPr>
          <w:rFonts w:ascii="Arial" w:hAnsi="Arial" w:cs="Arial"/>
          <w:snapToGrid w:val="0"/>
          <w:color w:val="000000"/>
          <w:sz w:val="24"/>
          <w:szCs w:val="16"/>
        </w:rPr>
      </w:pP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Основные средства предприятия в процессе производства постепенно .изнашиваются. Износ–потеря основными средствами физических качеств или утрата технико –экономических свойств, а вследствие этого и стоимости. Поскольку основные средства изнашиваются постепенно, следует обеспечить накапливание средств</w:t>
      </w:r>
      <w:r>
        <w:rPr>
          <w:rFonts w:ascii="Arial" w:hAnsi="Arial" w:cs="Arial"/>
          <w:snapToGrid w:val="0"/>
          <w:color w:val="000000"/>
          <w:sz w:val="24"/>
          <w:szCs w:val="18"/>
        </w:rPr>
        <w:br/>
        <w:t>(источников), необходимых для капитального ремонта эксплуатируемых основных средств и восстановления окончательно износившихся. Такое накапливание обеспечивается путем включения в издержки производства или обращения сумм отчислений, которые называются амортизационными. Накапливаемые при этом средства образуют амортизационный фонд.</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Размер ежегодного изнашивания основных средств зависит от их вида, срока и интенсивности использования, своевременного и доброкачественного ремонта и технического уровня производства в целом. Все это служит основанием для определения размера годовых амортизационных отчислений. Размеры амортизационных отчислений устанавливаются в процентах к балансовой' стоимости основных средств н называются нормами амортизационных отчислений.</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Постановлением Совета Министров СССР от 14 марта 1974 г. утверждены дифференцированные нормы амортизационных отчислений, введенные в действие с 1 января 1975 г.</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Нормы амортизационных отчислений выражены в процентах к балансовой стоимости соответствующих основных средств с подразделением каждой нормы на две части: на полное восстановление, на капитальный ремонт и с присвоением каждой норме кода. Установлено свыше двух тысяч различных норм. При этом</w:t>
      </w:r>
      <w:r>
        <w:rPr>
          <w:rFonts w:ascii="Arial" w:hAnsi="Arial" w:cs="Arial"/>
          <w:snapToGrid w:val="0"/>
          <w:color w:val="000000"/>
          <w:sz w:val="24"/>
          <w:szCs w:val="18"/>
        </w:rPr>
        <w:br/>
        <w:t>особенно широко дифференцированы нормы на машины и оборудование не только по их видам, но и по видам работ, для которых они используются, и по отраслям промышленности. Особенности отдельных видов производств, режим эксплуатации оборудования, естественные условия и влияние окружающей среды и т. п. предусматривают соответствующие поправочные коэффициенты к нормам амортизационных отчислений. Нормы являются едиными для всего народного хозяйства страны и дальнейшей дифференциации не подлежат.</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Суммы амортизации исчисляются в рублях (без копеек). Амортизационные отчисления рассчитывают ежемесячно по основным средствам, числящимся на 1–вое число отчетного месяца.</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Амортизация по вновь поступившим основным средствам начисляется с 1–ого числа месяца, следующего за месяцем поступления в эксплуатацию, а по выбывшим основным средства заканчивается 1–ого числа месяца, следующего за месяцем выбытия. Таким образом, обороты по счету 01 “Основные средства” за текущий месяц при исчислении сумм амортизации в расчет не принимают. Исключение составляют предметы основных</w:t>
      </w:r>
      <w:r>
        <w:rPr>
          <w:rFonts w:ascii="Arial" w:hAnsi="Arial" w:cs="Arial"/>
          <w:snapToGrid w:val="0"/>
          <w:color w:val="000000"/>
          <w:sz w:val="24"/>
          <w:szCs w:val="18"/>
        </w:rPr>
        <w:br/>
        <w:t>средств, по которым исчисляют амортизацию не по времени их эксплуатации, а по другим показателям. Например, по автомобилям и автоприцепам, кроме специальных автомобилей (пожарные, санитарные, автокраны, автомастерские и т. д.), норма амортизационных отчислений на капитальный ремонт установлена в процентах к стоимости машин на 1000 км автопробега, на полное восстановление машин – в процентах к стоимости машин. Исчисление амортизации по автотранспорту осуществляется по итогам работы за текущий месяц.</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По объектам новых основных средств, введенным в действие, амортизация начисляется с 1–го числа месяца, следующего за месяцем ввода в эксплуатацию.</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Во время ремонта основных средств и простоев производят амортизационные отчисления.</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Амортизационные отчисления по оборудованию и транспортным средствам, которые находятся в запасе, начисляют только по нормам на полное восстановление.</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По жилым зданиям амортизационные отчисления производятся только на капитальный ремонт, а сумма износа рассчитывается и отражается по норме на полное восстановление.</w:t>
      </w:r>
    </w:p>
    <w:p w:rsidR="00ED3359" w:rsidRDefault="00820B1B">
      <w:pPr>
        <w:widowControl w:val="0"/>
        <w:spacing w:line="312" w:lineRule="auto"/>
        <w:ind w:left="39" w:firstLine="720"/>
        <w:jc w:val="both"/>
        <w:rPr>
          <w:rFonts w:ascii="Arial" w:hAnsi="Arial" w:cs="Arial"/>
          <w:snapToGrid w:val="0"/>
          <w:color w:val="000000"/>
          <w:sz w:val="24"/>
          <w:szCs w:val="18"/>
        </w:rPr>
      </w:pPr>
      <w:r>
        <w:rPr>
          <w:rFonts w:ascii="Arial" w:hAnsi="Arial" w:cs="Arial"/>
          <w:snapToGrid w:val="0"/>
          <w:color w:val="000000"/>
          <w:sz w:val="24"/>
          <w:szCs w:val="18"/>
        </w:rPr>
        <w:t>Амортизационные отчисления на полное и частичное восстановление производятся в течение фактического периода использования основных средств. Другими словами, начисление амортизации продолжается и в тех случаях, когда тот или иной объект на 100% амортизирован, но продолжает находиться в эксплуатации.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Амортизационные отчисления не производятся по объектам, числящимся в составе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 продуктивному скоту;</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библиотечному фонду;</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средствам (фондам) бюджетных организаций и основным средствам (фондам) научно–исследовательских и конструкторских организаций, переведенных на хозяйственный расчет;</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фондам, переведенным по решению Совета Министров СССР, Советов Министров союзных республик и областных (краевых) исполкомов Советов народных депутатов на консервацию.</w:t>
      </w:r>
    </w:p>
    <w:p w:rsidR="00ED3359" w:rsidRDefault="00820B1B">
      <w:pPr>
        <w:widowControl w:val="0"/>
        <w:spacing w:line="312" w:lineRule="auto"/>
        <w:ind w:left="61" w:firstLine="720"/>
        <w:jc w:val="both"/>
        <w:rPr>
          <w:rFonts w:ascii="Arial" w:hAnsi="Arial" w:cs="Arial"/>
          <w:snapToGrid w:val="0"/>
          <w:color w:val="000000"/>
          <w:sz w:val="24"/>
          <w:szCs w:val="18"/>
        </w:rPr>
      </w:pPr>
      <w:r>
        <w:rPr>
          <w:rFonts w:ascii="Arial" w:hAnsi="Arial" w:cs="Arial"/>
          <w:snapToGrid w:val="0"/>
          <w:color w:val="000000"/>
          <w:sz w:val="24"/>
          <w:szCs w:val="18"/>
        </w:rPr>
        <w:t>При ведении учета вручную суммы амортизационных отчислений по всем основным средствам (кроме автотранспорта) рассчитываются в разработочной таблице ф. № 6, а по автотранспорту – в разработочной таблице ф. № 9.</w:t>
      </w:r>
    </w:p>
    <w:p w:rsidR="00ED3359" w:rsidRDefault="00820B1B">
      <w:pPr>
        <w:widowControl w:val="0"/>
        <w:spacing w:line="312" w:lineRule="auto"/>
        <w:ind w:left="79" w:firstLine="720"/>
        <w:jc w:val="both"/>
        <w:rPr>
          <w:rFonts w:ascii="Arial" w:hAnsi="Arial" w:cs="Arial"/>
          <w:snapToGrid w:val="0"/>
          <w:color w:val="000000"/>
          <w:sz w:val="24"/>
          <w:szCs w:val="18"/>
        </w:rPr>
      </w:pPr>
      <w:r>
        <w:rPr>
          <w:rFonts w:ascii="Arial" w:hAnsi="Arial" w:cs="Arial"/>
          <w:snapToGrid w:val="0"/>
          <w:color w:val="000000"/>
          <w:sz w:val="24"/>
          <w:szCs w:val="18"/>
        </w:rPr>
        <w:t>Для составления расчета амортизационных отчислений за январь необходимо все находящиеся на предприятии основные средства на 1 января сгруппировать по местам нахождения и– видам (кодам) в соответствии с установленными едиными нормами амортизационных отчислений. Это делают по инвентарным</w:t>
      </w:r>
      <w:r>
        <w:rPr>
          <w:rFonts w:ascii="Arial" w:hAnsi="Arial" w:cs="Arial"/>
          <w:snapToGrid w:val="0"/>
          <w:color w:val="000000"/>
          <w:sz w:val="24"/>
          <w:szCs w:val="18"/>
        </w:rPr>
        <w:br/>
        <w:t>карточкам, которые рассортировывают по местам нахождения основных средств, а внутри – по их видам (кодам).</w:t>
      </w:r>
    </w:p>
    <w:p w:rsidR="00ED3359" w:rsidRDefault="00820B1B">
      <w:pPr>
        <w:widowControl w:val="0"/>
        <w:spacing w:line="312" w:lineRule="auto"/>
        <w:ind w:left="122" w:firstLine="720"/>
        <w:jc w:val="both"/>
        <w:rPr>
          <w:rFonts w:ascii="Arial" w:hAnsi="Arial" w:cs="Arial"/>
          <w:snapToGrid w:val="0"/>
          <w:color w:val="000000"/>
          <w:sz w:val="24"/>
          <w:szCs w:val="18"/>
        </w:rPr>
      </w:pPr>
      <w:r>
        <w:rPr>
          <w:rFonts w:ascii="Arial" w:hAnsi="Arial" w:cs="Arial"/>
          <w:snapToGrid w:val="0"/>
          <w:color w:val="000000"/>
          <w:sz w:val="24"/>
          <w:szCs w:val="18"/>
        </w:rPr>
        <w:t>В дальнейшем для расчетов отчислений за февраль по инвентарным карточкам с записями поступления и выбытия в январе, хранящимся в картотеке в отдельной группе, стоимость поступивших и выбывших основных средств вносят в раздел А расчета амортизации разработочной таблицы по ф. № 6. После этого исчисляют сумму амортизации по поступившим и выбывшим в январе основным средствам за месяц, т. е. '/12 годовой нормы. Исчисленные суммы амортизации переносят в строки 24 или 27 раздела Б в зависимости от вида основных средств, исчислена ли амортизация по оборудованию или по прочим видам. Затем</w:t>
      </w:r>
      <w:r>
        <w:rPr>
          <w:rFonts w:ascii="Arial" w:hAnsi="Arial" w:cs="Arial"/>
          <w:snapToGrid w:val="0"/>
          <w:color w:val="000000"/>
          <w:sz w:val="24"/>
          <w:szCs w:val="18"/>
        </w:rPr>
        <w:br/>
        <w:t>из расчета за январь записывают в строках 25 и 28 суммы амортизации. В строке 31 подсчитывают общие итоги.</w:t>
      </w:r>
    </w:p>
    <w:p w:rsidR="00ED3359" w:rsidRDefault="00820B1B">
      <w:pPr>
        <w:widowControl w:val="0"/>
        <w:spacing w:line="312" w:lineRule="auto"/>
        <w:ind w:left="122" w:firstLine="720"/>
        <w:jc w:val="both"/>
        <w:rPr>
          <w:rFonts w:ascii="Arial" w:hAnsi="Arial" w:cs="Arial"/>
          <w:snapToGrid w:val="0"/>
          <w:color w:val="000000"/>
          <w:sz w:val="24"/>
          <w:szCs w:val="18"/>
        </w:rPr>
      </w:pPr>
      <w:r>
        <w:rPr>
          <w:rFonts w:ascii="Arial" w:hAnsi="Arial" w:cs="Arial"/>
          <w:snapToGrid w:val="0"/>
          <w:color w:val="000000"/>
          <w:sz w:val="24"/>
          <w:szCs w:val="18"/>
        </w:rPr>
        <w:t>Если в предыдущем месяце не было поступления и выбытия основных средств, то суммы амортизации за текущий месяц будут такими же, как и в прошлом месяце.</w:t>
      </w:r>
    </w:p>
    <w:p w:rsidR="00ED3359" w:rsidRDefault="00820B1B">
      <w:pPr>
        <w:widowControl w:val="0"/>
        <w:spacing w:line="312" w:lineRule="auto"/>
        <w:ind w:left="122" w:firstLine="720"/>
        <w:jc w:val="both"/>
        <w:rPr>
          <w:rFonts w:ascii="Arial" w:hAnsi="Arial" w:cs="Arial"/>
          <w:snapToGrid w:val="0"/>
          <w:color w:val="000000"/>
          <w:sz w:val="24"/>
          <w:szCs w:val="18"/>
        </w:rPr>
      </w:pPr>
      <w:r>
        <w:rPr>
          <w:rFonts w:ascii="Arial" w:hAnsi="Arial" w:cs="Arial"/>
          <w:snapToGrid w:val="0"/>
          <w:color w:val="000000"/>
          <w:sz w:val="24"/>
          <w:szCs w:val="18"/>
        </w:rPr>
        <w:t>Таким образом, амортизация, подлежащая начислению за отчетный месяц, равна сумме амортизации, начисленной за прошлый месяц, плюс амортизация по поступившим основным средствам минус амортизация по выбывшим основным средствам в прошлом месяце. Расчет амортизации основных средств служит</w:t>
      </w:r>
      <w:r>
        <w:rPr>
          <w:rFonts w:ascii="Arial" w:hAnsi="Arial" w:cs="Arial"/>
          <w:snapToGrid w:val="0"/>
          <w:color w:val="000000"/>
          <w:sz w:val="24"/>
          <w:szCs w:val="18"/>
        </w:rPr>
        <w:br/>
        <w:t>основанием для записи сумм амортизационных отчислений и износа основных средств по соответствующим счетам.</w:t>
      </w:r>
    </w:p>
    <w:p w:rsidR="00ED3359" w:rsidRDefault="00820B1B">
      <w:pPr>
        <w:widowControl w:val="0"/>
        <w:spacing w:line="312" w:lineRule="auto"/>
        <w:ind w:left="122" w:firstLine="720"/>
        <w:jc w:val="both"/>
        <w:rPr>
          <w:rFonts w:ascii="Arial" w:hAnsi="Arial" w:cs="Arial"/>
          <w:snapToGrid w:val="0"/>
          <w:color w:val="000000"/>
          <w:sz w:val="24"/>
          <w:szCs w:val="18"/>
        </w:rPr>
      </w:pPr>
      <w:r>
        <w:rPr>
          <w:rFonts w:ascii="Arial" w:hAnsi="Arial" w:cs="Arial"/>
          <w:snapToGrid w:val="0"/>
          <w:color w:val="000000"/>
          <w:sz w:val="24"/>
          <w:szCs w:val="18"/>
        </w:rPr>
        <w:t>Учет амортизационных отчислений ведется на пассивном счета 86 “Амортизационный фонд”, который подразделяется на субчета: 1 “Амортизационный фонд на полное восстановление”, “Амортизационный фонд на капитальный ремонт”.</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Суммы ежемесячных амортизационных отчислений,. начисленных на полное восстановление, или суммы, поступившие от вышестоящих организаций, записывают в кредит; суммы амортизационных отчислений, оставленные в распоряжении предприятия для использования на капитальные вложения, – в дебет. Эта</w:t>
      </w:r>
      <w:r>
        <w:rPr>
          <w:rFonts w:ascii="Arial" w:hAnsi="Arial" w:cs="Arial"/>
          <w:snapToGrid w:val="0"/>
          <w:color w:val="000000"/>
          <w:sz w:val="24"/>
          <w:szCs w:val="18"/>
        </w:rPr>
        <w:br/>
        <w:t>часть амортизационных отчислений направляется в фонд развития производства, науки и техники и отражается на дебете счета 86, субсчет 1 “Амортизационный фонд на полное восстановление” и на кредите счета 87, субсчет 1 “Фонд развития производства, науки и" техники. Средства фонда развития производства, науки и техники хранятся на отдельном счете в банке и вносятся предприятием 10, 20 и 29–го числа каждого месяца. Перечисление взносов отражается на дебете счета 54 “Счета в. банке по средствам на капитальные вложения” и на кредите счета 51“Расчетный счет”.</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Суммы амортизационных отчислений, перечисленные банку, отражаются на дебете счета 86, субсчет 1 “Амортизационный фонд на полное восстановление” и на кредите счета 51 “Расчетный счет”. Остаток по субсчету 86–1 (кредитовый) показывает сумму амортизационных отчислений, не перечисленную банку.</w:t>
      </w:r>
      <w:r>
        <w:rPr>
          <w:rFonts w:ascii="Arial" w:hAnsi="Arial" w:cs="Arial"/>
          <w:snapToGrid w:val="0"/>
          <w:color w:val="000000"/>
          <w:sz w:val="24"/>
          <w:szCs w:val="18"/>
        </w:rPr>
        <w:br/>
        <w:t>В кредит субсчета 86–2 записывают начисленную предприятием сумму амортизационных отчислений на капитальный ремонт, и суммы, поступившие из резерва от вышестоящей организации.</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На дебете отражаются стоимость законченного капитального ремонта, а также суммы амортизационных отчислений, направленные в резерв вышестоящей организации в размерах до 10% суммы, исчисленной по нормам на капитальный ремонт. Остаток (кредитовый) показывает неиспользованную сумму амортизационных отчислений на капитальный ремонт.</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Основанием для отражения данных операций являются выписки банка из расчетного счета, справки бухгалтерии, акты на за конченный капитальный ремонт, разработочная таблица (ф. № 6) о суммах начисленной амортизации за отчетный месяц.</w:t>
      </w:r>
    </w:p>
    <w:p w:rsidR="00ED3359" w:rsidRDefault="00820B1B">
      <w:pPr>
        <w:widowControl w:val="0"/>
        <w:spacing w:line="312" w:lineRule="auto"/>
        <w:ind w:left="10" w:firstLine="720"/>
        <w:jc w:val="both"/>
        <w:rPr>
          <w:rFonts w:ascii="Arial" w:hAnsi="Arial" w:cs="Arial"/>
          <w:snapToGrid w:val="0"/>
          <w:color w:val="000000"/>
          <w:sz w:val="24"/>
          <w:szCs w:val="16"/>
        </w:rPr>
      </w:pPr>
      <w:r>
        <w:rPr>
          <w:rFonts w:ascii="Arial" w:hAnsi="Arial" w:cs="Arial"/>
          <w:snapToGrid w:val="0"/>
          <w:color w:val="000000"/>
          <w:sz w:val="24"/>
          <w:szCs w:val="18"/>
        </w:rPr>
        <w:t>Пр</w:t>
      </w:r>
      <w:r>
        <w:rPr>
          <w:rFonts w:ascii="Arial" w:hAnsi="Arial" w:cs="Arial"/>
          <w:snapToGrid w:val="0"/>
          <w:color w:val="000000"/>
          <w:sz w:val="24"/>
          <w:szCs w:val="16"/>
        </w:rPr>
        <w:t>имер. Отразим на счетах синтетического учета суммы амортизации я износа основных средств (данные разработочной таблицы ф. № 6), руб.:</w:t>
      </w:r>
    </w:p>
    <w:p w:rsidR="00ED3359" w:rsidRDefault="00820B1B">
      <w:pPr>
        <w:widowControl w:val="0"/>
        <w:spacing w:line="312" w:lineRule="auto"/>
        <w:ind w:left="10" w:firstLine="720"/>
        <w:jc w:val="both"/>
        <w:rPr>
          <w:rFonts w:ascii="Arial" w:hAnsi="Arial" w:cs="Arial"/>
          <w:snapToGrid w:val="0"/>
          <w:color w:val="000000"/>
          <w:sz w:val="24"/>
          <w:szCs w:val="16"/>
        </w:rPr>
      </w:pPr>
      <w:r>
        <w:rPr>
          <w:rFonts w:ascii="Arial" w:hAnsi="Arial" w:cs="Arial"/>
          <w:snapToGrid w:val="0"/>
          <w:color w:val="000000"/>
          <w:sz w:val="24"/>
          <w:szCs w:val="16"/>
        </w:rPr>
        <w:t>1. Начисление амортизации.</w:t>
      </w:r>
    </w:p>
    <w:p w:rsidR="00ED3359" w:rsidRDefault="00820B1B">
      <w:pPr>
        <w:widowControl w:val="0"/>
        <w:spacing w:line="312" w:lineRule="auto"/>
        <w:ind w:firstLine="720"/>
        <w:jc w:val="both"/>
        <w:rPr>
          <w:rFonts w:ascii="Arial" w:hAnsi="Arial" w:cs="Arial"/>
          <w:snapToGrid w:val="0"/>
          <w:color w:val="000000"/>
          <w:sz w:val="24"/>
          <w:szCs w:val="16"/>
        </w:rPr>
      </w:pPr>
      <w:r>
        <w:rPr>
          <w:rFonts w:ascii="Arial" w:hAnsi="Arial" w:cs="Arial"/>
          <w:snapToGrid w:val="0"/>
          <w:color w:val="000000"/>
          <w:sz w:val="24"/>
          <w:szCs w:val="16"/>
        </w:rPr>
        <w:t>Д счета 24 “Расходы по содержанию и эксплуатации машин и оборудования” (3178+800+74)</w:t>
      </w:r>
      <w:r>
        <w:rPr>
          <w:rFonts w:ascii="Arial" w:hAnsi="Arial" w:cs="Arial"/>
          <w:snapToGrid w:val="0"/>
          <w:color w:val="000000"/>
          <w:sz w:val="24"/>
          <w:szCs w:val="16"/>
        </w:rPr>
        <w:tab/>
        <w:t xml:space="preserve"> 4052</w:t>
      </w:r>
      <w:r>
        <w:rPr>
          <w:rFonts w:ascii="Arial" w:hAnsi="Arial" w:cs="Arial"/>
          <w:snapToGrid w:val="0"/>
          <w:color w:val="000000"/>
          <w:sz w:val="24"/>
          <w:szCs w:val="16"/>
        </w:rPr>
        <w:br/>
        <w:t xml:space="preserve">Д счета 25 “Общепроизводственные расходы” </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2186</w:t>
      </w:r>
      <w:r>
        <w:rPr>
          <w:rFonts w:ascii="Arial" w:hAnsi="Arial" w:cs="Arial"/>
          <w:snapToGrid w:val="0"/>
          <w:color w:val="000000"/>
          <w:sz w:val="24"/>
          <w:szCs w:val="16"/>
        </w:rPr>
        <w:br/>
        <w:t xml:space="preserve">Д счета 26 “Общехозяйственные расходы” </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1600</w:t>
      </w:r>
      <w:r>
        <w:rPr>
          <w:rFonts w:ascii="Arial" w:hAnsi="Arial" w:cs="Arial"/>
          <w:snapToGrid w:val="0"/>
          <w:color w:val="000000"/>
          <w:sz w:val="24"/>
          <w:szCs w:val="16"/>
        </w:rPr>
        <w:br/>
        <w:t xml:space="preserve">К счета 86 “Амортизационный фонд” </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7838</w:t>
      </w:r>
    </w:p>
    <w:p w:rsidR="00ED3359" w:rsidRDefault="00820B1B">
      <w:pPr>
        <w:widowControl w:val="0"/>
        <w:spacing w:line="312" w:lineRule="auto"/>
        <w:ind w:firstLine="720"/>
        <w:jc w:val="both"/>
        <w:rPr>
          <w:rFonts w:ascii="Arial" w:hAnsi="Arial" w:cs="Arial"/>
          <w:snapToGrid w:val="0"/>
          <w:color w:val="000000"/>
          <w:sz w:val="24"/>
          <w:szCs w:val="16"/>
        </w:rPr>
      </w:pPr>
      <w:r>
        <w:rPr>
          <w:rFonts w:ascii="Arial" w:hAnsi="Arial" w:cs="Arial"/>
          <w:snapToGrid w:val="0"/>
          <w:color w:val="000000"/>
          <w:sz w:val="24"/>
          <w:szCs w:val="16"/>
        </w:rPr>
        <w:t xml:space="preserve">      в том числе:</w:t>
      </w:r>
    </w:p>
    <w:p w:rsidR="00ED3359" w:rsidRDefault="00820B1B">
      <w:pPr>
        <w:widowControl w:val="0"/>
        <w:spacing w:line="312" w:lineRule="auto"/>
        <w:ind w:left="349" w:firstLine="720"/>
        <w:jc w:val="both"/>
        <w:rPr>
          <w:rFonts w:ascii="Arial" w:hAnsi="Arial" w:cs="Arial"/>
          <w:snapToGrid w:val="0"/>
          <w:color w:val="000000"/>
          <w:sz w:val="24"/>
          <w:szCs w:val="16"/>
        </w:rPr>
      </w:pPr>
      <w:r>
        <w:rPr>
          <w:rFonts w:ascii="Arial" w:hAnsi="Arial" w:cs="Arial"/>
          <w:snapToGrid w:val="0"/>
          <w:color w:val="000000"/>
          <w:sz w:val="24"/>
          <w:szCs w:val="16"/>
        </w:rPr>
        <w:t xml:space="preserve">     субсчет 1</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4436</w:t>
      </w:r>
      <w:r>
        <w:rPr>
          <w:rFonts w:ascii="Arial" w:hAnsi="Arial" w:cs="Arial"/>
          <w:snapToGrid w:val="0"/>
          <w:color w:val="000000"/>
          <w:sz w:val="24"/>
          <w:szCs w:val="16"/>
        </w:rPr>
        <w:br/>
        <w:t xml:space="preserve">     субсчет 2 </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3402</w:t>
      </w:r>
    </w:p>
    <w:p w:rsidR="00ED3359" w:rsidRDefault="00820B1B">
      <w:pPr>
        <w:widowControl w:val="0"/>
        <w:spacing w:line="312" w:lineRule="auto"/>
        <w:ind w:left="349" w:firstLine="720"/>
        <w:jc w:val="both"/>
        <w:rPr>
          <w:rFonts w:ascii="Arial" w:hAnsi="Arial" w:cs="Arial"/>
          <w:snapToGrid w:val="0"/>
          <w:color w:val="000000"/>
          <w:sz w:val="24"/>
          <w:szCs w:val="16"/>
        </w:rPr>
      </w:pPr>
      <w:r>
        <w:rPr>
          <w:rFonts w:ascii="Arial" w:hAnsi="Arial" w:cs="Arial"/>
          <w:snapToGrid w:val="0"/>
          <w:color w:val="000000"/>
          <w:sz w:val="24"/>
          <w:szCs w:val="16"/>
        </w:rPr>
        <w:t>Суммы записываются п ведомости № 12 и 15 и журнале–ордере .М" 10.</w:t>
      </w:r>
    </w:p>
    <w:p w:rsidR="00ED3359" w:rsidRDefault="00820B1B">
      <w:pPr>
        <w:widowControl w:val="0"/>
        <w:spacing w:line="312" w:lineRule="auto"/>
        <w:ind w:left="349" w:firstLine="720"/>
        <w:jc w:val="both"/>
        <w:rPr>
          <w:rFonts w:ascii="Arial" w:hAnsi="Arial" w:cs="Arial"/>
          <w:snapToGrid w:val="0"/>
          <w:color w:val="000000"/>
          <w:sz w:val="24"/>
          <w:szCs w:val="16"/>
        </w:rPr>
      </w:pPr>
      <w:r>
        <w:rPr>
          <w:rFonts w:ascii="Arial" w:hAnsi="Arial" w:cs="Arial"/>
          <w:snapToGrid w:val="0"/>
          <w:color w:val="000000"/>
          <w:sz w:val="24"/>
          <w:szCs w:val="16"/>
        </w:rPr>
        <w:t>В результате суммы амортизации будут включены п себестоимость вырабатываемой продукции. Аналитический учет по счету 86 ведется на оборотной старне журнала–ордера № 10/1.</w:t>
      </w:r>
    </w:p>
    <w:p w:rsidR="00ED3359" w:rsidRDefault="00820B1B">
      <w:pPr>
        <w:widowControl w:val="0"/>
        <w:spacing w:line="312" w:lineRule="auto"/>
        <w:ind w:left="36" w:firstLine="720"/>
        <w:jc w:val="both"/>
        <w:rPr>
          <w:rFonts w:ascii="Arial" w:hAnsi="Arial" w:cs="Arial"/>
          <w:snapToGrid w:val="0"/>
          <w:color w:val="000000"/>
          <w:sz w:val="24"/>
          <w:szCs w:val="16"/>
        </w:rPr>
      </w:pPr>
      <w:r>
        <w:rPr>
          <w:rFonts w:ascii="Arial" w:hAnsi="Arial" w:cs="Arial"/>
          <w:snapToGrid w:val="0"/>
          <w:color w:val="000000"/>
          <w:sz w:val="24"/>
          <w:szCs w:val="16"/>
        </w:rPr>
        <w:t>2. Одновременно отражают уменьшение уставного фонда в связи с износом основных средств в сумме начисленной амортизации лишь на полное восстановление основных средств:</w:t>
      </w:r>
    </w:p>
    <w:p w:rsidR="00ED3359" w:rsidRDefault="00820B1B">
      <w:pPr>
        <w:widowControl w:val="0"/>
        <w:spacing w:line="312" w:lineRule="auto"/>
        <w:ind w:left="36" w:firstLine="720"/>
        <w:jc w:val="both"/>
        <w:rPr>
          <w:rFonts w:ascii="Arial" w:hAnsi="Arial" w:cs="Arial"/>
          <w:snapToGrid w:val="0"/>
          <w:color w:val="000000"/>
          <w:sz w:val="24"/>
          <w:szCs w:val="16"/>
        </w:rPr>
      </w:pPr>
      <w:r>
        <w:rPr>
          <w:rFonts w:ascii="Arial" w:hAnsi="Arial" w:cs="Arial"/>
          <w:snapToGrid w:val="0"/>
          <w:color w:val="000000"/>
          <w:sz w:val="24"/>
          <w:szCs w:val="16"/>
        </w:rPr>
        <w:t xml:space="preserve">       Д счета 85 “Уставной фонд”</w:t>
      </w:r>
    </w:p>
    <w:p w:rsidR="00ED3359" w:rsidRDefault="00820B1B">
      <w:pPr>
        <w:widowControl w:val="0"/>
        <w:spacing w:line="312" w:lineRule="auto"/>
        <w:ind w:left="7" w:firstLine="720"/>
        <w:jc w:val="both"/>
        <w:rPr>
          <w:rFonts w:ascii="Arial" w:hAnsi="Arial" w:cs="Arial"/>
          <w:snapToGrid w:val="0"/>
          <w:color w:val="000000"/>
          <w:sz w:val="24"/>
          <w:szCs w:val="16"/>
        </w:rPr>
      </w:pPr>
      <w:r>
        <w:rPr>
          <w:rFonts w:ascii="Arial" w:hAnsi="Arial" w:cs="Arial"/>
          <w:snapToGrid w:val="0"/>
          <w:color w:val="000000"/>
          <w:sz w:val="24"/>
          <w:szCs w:val="16"/>
        </w:rPr>
        <w:t>К счета 02 “Износ основных средств”</w:t>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r>
      <w:r>
        <w:rPr>
          <w:rFonts w:ascii="Arial" w:hAnsi="Arial" w:cs="Arial"/>
          <w:snapToGrid w:val="0"/>
          <w:color w:val="000000"/>
          <w:sz w:val="24"/>
          <w:szCs w:val="16"/>
        </w:rPr>
        <w:tab/>
        <w:t xml:space="preserve">   4436руб</w:t>
      </w:r>
    </w:p>
    <w:p w:rsidR="00ED3359" w:rsidRDefault="00ED3359">
      <w:pPr>
        <w:widowControl w:val="0"/>
        <w:spacing w:line="312" w:lineRule="auto"/>
        <w:ind w:left="7" w:firstLine="720"/>
        <w:jc w:val="both"/>
        <w:rPr>
          <w:rFonts w:ascii="Arial" w:hAnsi="Arial" w:cs="Arial"/>
          <w:snapToGrid w:val="0"/>
          <w:color w:val="000000"/>
          <w:sz w:val="24"/>
          <w:szCs w:val="16"/>
        </w:rPr>
      </w:pP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Аналитический учет износа основных средств по объектно не ведется. В необходимых случаях при ликвидации или передаче отдельных инвентарных объектов основных средств сумму их из носа в части полного восстановления устанавливают на основании приведенных в инвентарных карточках показателей первоначальной стоимости объекта, времени нахождения его в эксплуатации и нормы амортизации.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Предприятия, переведенные на полный хозяйственный расчет и самофинансирование, производят амортизационные отчисления только на полное восстановление, а также образуют по нормативу за счет себестоимости продукции (работ и услуг) ремонтный фонд, средства которого используются для осуществления</w:t>
      </w:r>
      <w:r>
        <w:rPr>
          <w:rFonts w:ascii="Arial" w:hAnsi="Arial" w:cs="Arial"/>
          <w:snapToGrid w:val="0"/>
          <w:color w:val="000000"/>
          <w:sz w:val="24"/>
          <w:szCs w:val="18"/>
        </w:rPr>
        <w:br/>
        <w:t>всех видов ремонта основных фондов.</w:t>
      </w:r>
      <w:r>
        <w:rPr>
          <w:rFonts w:ascii="Arial" w:hAnsi="Arial" w:cs="Arial"/>
          <w:snapToGrid w:val="0"/>
          <w:color w:val="000000"/>
          <w:sz w:val="24"/>
          <w:szCs w:val="18"/>
        </w:rPr>
        <w:br/>
      </w:r>
    </w:p>
    <w:p w:rsidR="00ED3359" w:rsidRDefault="00ED3359">
      <w:pPr>
        <w:widowControl w:val="0"/>
        <w:spacing w:line="312" w:lineRule="auto"/>
        <w:ind w:left="108" w:firstLine="720"/>
        <w:jc w:val="both"/>
        <w:rPr>
          <w:rFonts w:ascii="Arial" w:hAnsi="Arial" w:cs="Arial"/>
          <w:snapToGrid w:val="0"/>
          <w:color w:val="000000"/>
          <w:sz w:val="24"/>
          <w:szCs w:val="16"/>
        </w:rPr>
      </w:pP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6. УЧЕТ РЕМОНТА ОСНОВНЫХ СРЕДСТВ</w:t>
      </w:r>
      <w:r>
        <w:rPr>
          <w:rFonts w:ascii="Arial" w:hAnsi="Arial" w:cs="Arial"/>
          <w:b/>
          <w:bCs/>
          <w:snapToGrid w:val="0"/>
          <w:color w:val="000000"/>
          <w:sz w:val="24"/>
          <w:szCs w:val="16"/>
        </w:rPr>
        <w:br/>
      </w:r>
    </w:p>
    <w:p w:rsidR="00ED3359" w:rsidRDefault="00ED3359">
      <w:pPr>
        <w:widowControl w:val="0"/>
        <w:spacing w:line="312" w:lineRule="auto"/>
        <w:ind w:firstLine="720"/>
        <w:jc w:val="both"/>
        <w:rPr>
          <w:rFonts w:ascii="Arial" w:hAnsi="Arial" w:cs="Arial"/>
          <w:snapToGrid w:val="0"/>
          <w:color w:val="000000"/>
          <w:sz w:val="24"/>
          <w:szCs w:val="16"/>
        </w:rPr>
      </w:pPr>
    </w:p>
    <w:p w:rsidR="00ED3359" w:rsidRDefault="00820B1B">
      <w:pPr>
        <w:pStyle w:val="a5"/>
        <w:spacing w:line="312" w:lineRule="auto"/>
        <w:ind w:right="0" w:firstLine="720"/>
        <w:jc w:val="both"/>
        <w:rPr>
          <w:color w:val="000000"/>
          <w:sz w:val="24"/>
        </w:rPr>
      </w:pPr>
      <w:r>
        <w:rPr>
          <w:color w:val="000000"/>
          <w:sz w:val="24"/>
        </w:rPr>
        <w:t>Ремонт основных средств необходим для поддержания их в рабочем состоянии. Своевременно произведенный ремонт обеспечивает ритмичность работы предприятия, сокращает простои, увеличивает срок службы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 объему и характеру ремонтных работ различают два вида ремонтов–текущий и капитальный. Различны у них и источники покрытия затрат: текущий ремонт производится за счет издержек производства, а капитальный – за счет специально создаваемого для этих целей амортизационного фонда.</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Текущий ремонт планируется в составе расходов на содержание и эксплуатацию оборудования, общецеховых и общезаводских расходов, являясь самостоятельной статьей сметы этих расходов. В случае большого отклонения фактически производимых расходов от сметы вышестоящая организация разрешает предприятиям резервировать средства на покрытие затрат по текущему ремонту или относить их временно на счет 31 “Расходы будущих периодов”. Ежемесячно сумма затрат на текущий ремонт относится в дебет производственных счетов с кредита счетов материальных, трудовых и денежных затрат.</w:t>
      </w:r>
    </w:p>
    <w:p w:rsidR="00ED3359" w:rsidRDefault="00820B1B">
      <w:pPr>
        <w:widowControl w:val="0"/>
        <w:spacing w:line="312" w:lineRule="auto"/>
        <w:ind w:left="36" w:firstLine="720"/>
        <w:jc w:val="both"/>
        <w:rPr>
          <w:rFonts w:ascii="Arial" w:hAnsi="Arial" w:cs="Arial"/>
          <w:snapToGrid w:val="0"/>
          <w:color w:val="000000"/>
          <w:sz w:val="24"/>
          <w:szCs w:val="18"/>
        </w:rPr>
      </w:pPr>
      <w:r>
        <w:rPr>
          <w:rFonts w:ascii="Arial" w:hAnsi="Arial" w:cs="Arial"/>
          <w:snapToGrid w:val="0"/>
          <w:color w:val="000000"/>
          <w:sz w:val="24"/>
          <w:szCs w:val="18"/>
        </w:rPr>
        <w:t>Предприятие может производить текущий ремонт как собственными силами, так и силами сторонних организаций–подрядчиков.</w:t>
      </w:r>
    </w:p>
    <w:p w:rsidR="00ED3359" w:rsidRDefault="00820B1B">
      <w:pPr>
        <w:widowControl w:val="0"/>
        <w:spacing w:line="312" w:lineRule="auto"/>
        <w:ind w:left="36" w:firstLine="720"/>
        <w:jc w:val="both"/>
        <w:rPr>
          <w:rFonts w:ascii="Arial" w:hAnsi="Arial" w:cs="Arial"/>
          <w:snapToGrid w:val="0"/>
          <w:color w:val="000000"/>
          <w:sz w:val="24"/>
          <w:szCs w:val="18"/>
        </w:rPr>
      </w:pPr>
      <w:r>
        <w:rPr>
          <w:rFonts w:ascii="Arial" w:hAnsi="Arial" w:cs="Arial"/>
          <w:snapToGrid w:val="0"/>
          <w:color w:val="000000"/>
          <w:sz w:val="24"/>
          <w:szCs w:val="18"/>
        </w:rPr>
        <w:t>По окончании года в декабре оставшаяся сумма резерва на текущий ремонт основных средств списывается в уменьшение затрат по содержанию оборудования или прочих основных средств соответствующего цеха, а сумма сальдо по счету 31 включается дополнительно в затраты декабря. Записи производятся в ведомостях 12 и 15.</w:t>
      </w:r>
    </w:p>
    <w:p w:rsidR="00ED3359" w:rsidRDefault="00820B1B">
      <w:pPr>
        <w:widowControl w:val="0"/>
        <w:spacing w:line="312" w:lineRule="auto"/>
        <w:ind w:left="36" w:firstLine="720"/>
        <w:jc w:val="both"/>
        <w:rPr>
          <w:rFonts w:ascii="Arial" w:hAnsi="Arial" w:cs="Arial"/>
          <w:snapToGrid w:val="0"/>
          <w:color w:val="000000"/>
          <w:sz w:val="24"/>
          <w:szCs w:val="18"/>
        </w:rPr>
      </w:pPr>
      <w:r>
        <w:rPr>
          <w:rFonts w:ascii="Arial" w:hAnsi="Arial" w:cs="Arial"/>
          <w:snapToGrid w:val="0"/>
          <w:color w:val="000000"/>
          <w:sz w:val="24"/>
          <w:szCs w:val="18"/>
        </w:rPr>
        <w:t>Капитальным ремонтом машин и оборудования считается ремонт, при котором производятся разборка агрегата, замена или восстановление изношенных деталей и узлов и который производится с периодичностью более одного года.</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Капитальный ремонт зданий и сооружений предполагает смену изношенных конструкций и деталей, замену их более экономичными, совершенными, улучшающими эксплуатационные возможности ремонтируемого объекта. Капитальный ремонт осуществляется в соответствии с годовыми планами (с поквартальной</w:t>
      </w:r>
      <w:r>
        <w:rPr>
          <w:rFonts w:ascii="Arial" w:hAnsi="Arial" w:cs="Arial"/>
          <w:snapToGrid w:val="0"/>
          <w:color w:val="000000"/>
          <w:sz w:val="24"/>
          <w:szCs w:val="18"/>
        </w:rPr>
        <w:br/>
        <w:t>разбивкой), составляемыми в денежном выражении (по сметной стоимости) и в натуральных показателях, – пообъектно. Источником покрытия затрат на капитальный ремонт основных средств является амортизационный фонд на капитальный ремонт.</w:t>
      </w:r>
    </w:p>
    <w:p w:rsidR="00ED3359" w:rsidRDefault="00820B1B">
      <w:pPr>
        <w:widowControl w:val="0"/>
        <w:spacing w:line="312" w:lineRule="auto"/>
        <w:ind w:left="28" w:firstLine="720"/>
        <w:jc w:val="both"/>
        <w:rPr>
          <w:rFonts w:ascii="Arial" w:hAnsi="Arial" w:cs="Arial"/>
          <w:snapToGrid w:val="0"/>
          <w:color w:val="000000"/>
          <w:sz w:val="24"/>
          <w:szCs w:val="18"/>
        </w:rPr>
      </w:pPr>
      <w:r>
        <w:rPr>
          <w:rFonts w:ascii="Arial" w:hAnsi="Arial" w:cs="Arial"/>
          <w:snapToGrid w:val="0"/>
          <w:color w:val="000000"/>
          <w:sz w:val="24"/>
          <w:szCs w:val="18"/>
        </w:rPr>
        <w:t>Общая сумма затрат на капитальный ремонт записывается на счете 03 “Капитальный ремонт”. Счет активный, калькуляционный–отражает состояние хозяйственных процессов и размещение средств предприятия. Этот счет может иметь сальдо в случае недостатка источников финансирования на покрытие затрат на законченный и принятый капитальный ремонт, т. е. амортизационного фонда в части капитального ремонта. Оборот по дебету–затраты текущего месяца на законченный капитальный ремонт; оборот по кредиту–суммы, списанные в текущем месяце за счет источников финансирования в соответствии с произведенными затратами.</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Капитальный ремонт может осуществляться хозяйственным или подрядным способами.</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 xml:space="preserve">При </w:t>
      </w:r>
      <w:r>
        <w:rPr>
          <w:rFonts w:ascii="Arial" w:hAnsi="Arial" w:cs="Arial"/>
          <w:i/>
          <w:iCs/>
          <w:snapToGrid w:val="0"/>
          <w:color w:val="000000"/>
          <w:sz w:val="24"/>
          <w:szCs w:val="18"/>
        </w:rPr>
        <w:t xml:space="preserve">подрядном способе </w:t>
      </w:r>
      <w:r>
        <w:rPr>
          <w:rFonts w:ascii="Arial" w:hAnsi="Arial" w:cs="Arial"/>
          <w:snapToGrid w:val="0"/>
          <w:color w:val="000000"/>
          <w:sz w:val="24"/>
          <w:szCs w:val="18"/>
        </w:rPr>
        <w:t>все виды работ выполняет сторонняя организация согласно договору. Прием законченных работ производится по акту (типовая форма), а оплате подлежат акцептованные платежные требования, выписанные на “Иове актов. Фактические затраты по законченному капитальному ремонту</w:t>
      </w:r>
      <w:r>
        <w:rPr>
          <w:rFonts w:ascii="Arial" w:hAnsi="Arial" w:cs="Arial"/>
          <w:snapToGrid w:val="0"/>
          <w:color w:val="000000"/>
          <w:sz w:val="24"/>
          <w:szCs w:val="18"/>
        </w:rPr>
        <w:br/>
        <w:t>списываются в уменьшение амортизационного фонда на капитальный ремонт. Данные о затратах на законченный капитальный ремонт вносятся в инвентарные карточки.</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 xml:space="preserve">При </w:t>
      </w:r>
      <w:r>
        <w:rPr>
          <w:rFonts w:ascii="Arial" w:hAnsi="Arial" w:cs="Arial"/>
          <w:i/>
          <w:iCs/>
          <w:snapToGrid w:val="0"/>
          <w:color w:val="000000"/>
          <w:sz w:val="24"/>
          <w:szCs w:val="18"/>
        </w:rPr>
        <w:t xml:space="preserve">хозяйственном способе </w:t>
      </w:r>
      <w:r>
        <w:rPr>
          <w:rFonts w:ascii="Arial" w:hAnsi="Arial" w:cs="Arial"/>
          <w:snapToGrid w:val="0"/>
          <w:color w:val="000000"/>
          <w:sz w:val="24"/>
          <w:szCs w:val="18"/>
        </w:rPr>
        <w:t>проведения капитального ремонта основных средств предприятие собственными силами (ремонтные цехи) выполняет все работы. В этом случае сумма затрат на законченный капитальный ремонт собственного оборудования включается в выполнение плана реализации. Затраты на капитальный ремонт, проводимый хозяйственным способом, учитываются на счете 23 “Вспомогательные производства” с последующим отнесением их на счета 03 или 46 (с. 194). Аналитический учет по счету 03 “Капитальный ремонт” ведется в журнале–ордере № 10/1 по видам основных средств и с отражением оборотов с начала года до отчетного месяца и за отчетный месяц. Эта часть журнала–ордера № 10/1 заполняется на основании актов приема отремонтированных объектов и справок бухгалтерии.</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Если средства амортизационного фонда на капитальный ремонт хранятся на особом счете в банке, то по мере начисления амортизационного фонда на капитальный ремонт бухгалтерия выписывает платежное поручение банку на право перечисления средств с расчетного счета (51) на особый счет по капитальному</w:t>
      </w:r>
      <w:r>
        <w:rPr>
          <w:rFonts w:ascii="Arial" w:hAnsi="Arial" w:cs="Arial"/>
          <w:snapToGrid w:val="0"/>
          <w:color w:val="000000"/>
          <w:sz w:val="24"/>
          <w:szCs w:val="18"/>
        </w:rPr>
        <w:br/>
        <w:t>ремонту (55–1). Оплата счетов (платежных требований) подрядчиков в этих случаях производится со счета 55–1, при хозяйственном способе ведения ремонтных работ сумма средств по законченному капитальному ремонту перечисляется со счета 55–1на счет 51.</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Аналитический учет по счету 8б “Амортизационный фонд” ведется в журнале–ордере № 10/1.</w:t>
      </w:r>
    </w:p>
    <w:p w:rsidR="00ED3359" w:rsidRDefault="00820B1B">
      <w:pPr>
        <w:widowControl w:val="0"/>
        <w:spacing w:line="312" w:lineRule="auto"/>
        <w:ind w:left="32" w:firstLine="720"/>
        <w:jc w:val="both"/>
        <w:rPr>
          <w:rFonts w:ascii="Arial" w:hAnsi="Arial" w:cs="Arial"/>
          <w:snapToGrid w:val="0"/>
          <w:color w:val="000000"/>
          <w:sz w:val="24"/>
          <w:szCs w:val="18"/>
        </w:rPr>
      </w:pPr>
      <w:r>
        <w:rPr>
          <w:rFonts w:ascii="Arial" w:hAnsi="Arial" w:cs="Arial"/>
          <w:snapToGrid w:val="0"/>
          <w:color w:val="000000"/>
          <w:sz w:val="24"/>
          <w:szCs w:val="18"/>
        </w:rPr>
        <w:t>Регистром для отражения операций по особому счету на капитальный ремонт является журнал–ордер № 3. В нем сосредоточиваются аналитические и синтетические показатели к счету 55, основанием для записей служат выписки банка из особого счета по капитальному ремонту.</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Предприятия, переведенные на полный хозяйственный расчет и самофинансирование, получили право (самостоятельность) на образование единого ремонтного фонда. Единым его называют потому, что он содержит источники средств на два вида ремонта: текущий и капитальный. Образуется ремонтный фонд за счет себестоимости продукции и рассчитывается по установленным нормативам. В настоящее время, когда нормативы еще не действуют, ремонтный фонд рассчитывается исходя из суммы сметы на текущий ремонт и норм амортизационных отчислений на капитальный ремонт. Понятно, что данные предприятия производят</w:t>
      </w:r>
      <w:r>
        <w:rPr>
          <w:rFonts w:ascii="Arial" w:hAnsi="Arial" w:cs="Arial"/>
          <w:snapToGrid w:val="0"/>
          <w:color w:val="000000"/>
          <w:sz w:val="24"/>
          <w:szCs w:val="18"/>
        </w:rPr>
        <w:br/>
        <w:t>амортизационные отчисления только на полное восстановление основных средств.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 xml:space="preserve">Согласно письму Министерства финансов СССР от 9 марта </w:t>
      </w:r>
      <w:r>
        <w:rPr>
          <w:rFonts w:ascii="Arial" w:hAnsi="Arial" w:cs="Arial"/>
          <w:b/>
          <w:bCs/>
          <w:snapToGrid w:val="0"/>
          <w:color w:val="000000"/>
          <w:sz w:val="24"/>
          <w:szCs w:val="18"/>
        </w:rPr>
        <w:t xml:space="preserve">1988 </w:t>
      </w:r>
      <w:r>
        <w:rPr>
          <w:rFonts w:ascii="Arial" w:hAnsi="Arial" w:cs="Arial"/>
          <w:snapToGrid w:val="0"/>
          <w:color w:val="000000"/>
          <w:sz w:val="24"/>
          <w:szCs w:val="18"/>
        </w:rPr>
        <w:t>г. предприятие обязано учитывать образование и использование ремонтного фонда на счете 86 “Амортизационный фонд”, субсчет 2 “Ремонтный фонд основных средств” (прежде субсчет 2 “На капитальный ремонт”). Счет 03 “Капитальный ремонт” переименован в “Ремонт основных средств” с введением субсчетов: 1 – “Текущий ремонт” и 2 – “Капитальный ремонт”.</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Образование ремонтного фонда отражается по кредиту счета 86, субсчет 2, в корреспонденции со счетами учета производственных затрат (20, 23, 24, 25, 26 и др.) по статьям аналитического учета, по которым амортизационные отчисления на капитальный ремонт и расходы на текущий ремонт были предусмотрены в плановых сметах.</w:t>
      </w:r>
    </w:p>
    <w:p w:rsidR="00ED3359" w:rsidRDefault="00820B1B">
      <w:pPr>
        <w:widowControl w:val="0"/>
        <w:spacing w:line="312" w:lineRule="auto"/>
        <w:ind w:left="10" w:firstLine="720"/>
        <w:jc w:val="both"/>
        <w:rPr>
          <w:rFonts w:ascii="Arial" w:hAnsi="Arial" w:cs="Arial"/>
          <w:snapToGrid w:val="0"/>
          <w:color w:val="000000"/>
          <w:sz w:val="24"/>
          <w:szCs w:val="18"/>
        </w:rPr>
      </w:pPr>
      <w:r>
        <w:rPr>
          <w:rFonts w:ascii="Arial" w:hAnsi="Arial" w:cs="Arial"/>
          <w:snapToGrid w:val="0"/>
          <w:color w:val="000000"/>
          <w:sz w:val="24"/>
          <w:szCs w:val="18"/>
        </w:rPr>
        <w:t>Фактические затраты на текущий ремонт относятся в дебет счета 03, субсчет 1.</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Затраты на капитальный ремонт оборудования и транспортных средств, проводимый хозяйственным способом, предварительно учитываются на счете 23 “Вспомогательные производства” и по мере завершения списываются в установленном порядке через счет 46 “Реализация” в дебет счета 03. Внесены коррективы и к</w:t>
      </w:r>
      <w:r>
        <w:rPr>
          <w:rFonts w:ascii="Arial" w:hAnsi="Arial" w:cs="Arial"/>
          <w:snapToGrid w:val="0"/>
          <w:color w:val="000000"/>
          <w:sz w:val="24"/>
          <w:szCs w:val="18"/>
        </w:rPr>
        <w:br/>
        <w:t>порядок отражения затрат по законченному ремонту основных средств. Учтенные на отдельных субсчетах счета 03 затраты относят в дебет счета 66, субсчет 2 в пределах имеющегося источника.</w:t>
      </w:r>
      <w:r>
        <w:rPr>
          <w:rFonts w:ascii="Arial" w:hAnsi="Arial" w:cs="Arial"/>
          <w:snapToGrid w:val="0"/>
          <w:color w:val="000000"/>
          <w:sz w:val="24"/>
          <w:szCs w:val="18"/>
        </w:rPr>
        <w:br/>
      </w:r>
    </w:p>
    <w:p w:rsidR="00ED3359" w:rsidRDefault="00ED3359">
      <w:pPr>
        <w:widowControl w:val="0"/>
        <w:spacing w:line="312" w:lineRule="auto"/>
        <w:ind w:firstLine="720"/>
        <w:jc w:val="both"/>
        <w:rPr>
          <w:rFonts w:ascii="Arial" w:hAnsi="Arial" w:cs="Arial"/>
          <w:snapToGrid w:val="0"/>
          <w:color w:val="000000"/>
          <w:sz w:val="24"/>
          <w:szCs w:val="16"/>
        </w:rPr>
      </w:pP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7. ЖУРНАЛ–ОРДЕР ПО УЧЕТУ ОСНОВНЫХ СРЕДСТВ,</w:t>
      </w:r>
      <w:r>
        <w:rPr>
          <w:rFonts w:ascii="Arial" w:hAnsi="Arial" w:cs="Arial"/>
          <w:b/>
          <w:bCs/>
          <w:snapToGrid w:val="0"/>
          <w:color w:val="000000"/>
          <w:sz w:val="24"/>
          <w:szCs w:val="16"/>
        </w:rPr>
        <w:br/>
      </w:r>
    </w:p>
    <w:p w:rsidR="00ED3359" w:rsidRDefault="00820B1B">
      <w:pPr>
        <w:widowControl w:val="0"/>
        <w:spacing w:line="312" w:lineRule="auto"/>
        <w:ind w:left="1062" w:firstLine="720"/>
        <w:jc w:val="both"/>
        <w:rPr>
          <w:rFonts w:ascii="Arial" w:hAnsi="Arial" w:cs="Arial"/>
          <w:b/>
          <w:bCs/>
          <w:snapToGrid w:val="0"/>
          <w:color w:val="000000"/>
          <w:sz w:val="24"/>
          <w:szCs w:val="16"/>
        </w:rPr>
      </w:pPr>
      <w:r>
        <w:rPr>
          <w:rFonts w:ascii="Arial" w:hAnsi="Arial" w:cs="Arial"/>
          <w:b/>
          <w:bCs/>
          <w:snapToGrid w:val="0"/>
          <w:color w:val="000000"/>
          <w:sz w:val="24"/>
          <w:szCs w:val="16"/>
        </w:rPr>
        <w:t>ИХ ИЗНОСА И УСТАВНОГО ФОНДА</w:t>
      </w:r>
      <w:r>
        <w:rPr>
          <w:rFonts w:ascii="Arial" w:hAnsi="Arial" w:cs="Arial"/>
          <w:b/>
          <w:bCs/>
          <w:snapToGrid w:val="0"/>
          <w:color w:val="000000"/>
          <w:sz w:val="24"/>
          <w:szCs w:val="16"/>
        </w:rPr>
        <w:br/>
      </w: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Учет операций по счетам 01 “Основные средства”, 02 “Износ основных средств” и 85 “Уставный фонд” ведется в журнале ордере № 13. Объединение в одном журнале–ордере оборотов по кредиту нескольких взаимосвязанных счетов позволяет получить необходимые данные о движении основных средств и уставного</w:t>
      </w:r>
      <w:r>
        <w:rPr>
          <w:rFonts w:ascii="Arial" w:hAnsi="Arial" w:cs="Arial"/>
          <w:snapToGrid w:val="0"/>
          <w:color w:val="000000"/>
          <w:sz w:val="24"/>
          <w:szCs w:val="18"/>
        </w:rPr>
        <w:br/>
        <w:t>фонда предприятия за месяц. Записи в журнал–ордер № 13 про изводят на основании первичных документов (актов, расчетов, справок, накладных и др.) за исключением оборотов по кредиту счетов 50 “Касса” и 51 “Расчетный счет”. Эти суммы записывают общими итогами за месяц на основании ведомостей № 1–по</w:t>
      </w:r>
      <w:r>
        <w:rPr>
          <w:rFonts w:ascii="Arial" w:hAnsi="Arial" w:cs="Arial"/>
          <w:snapToGrid w:val="0"/>
          <w:color w:val="000000"/>
          <w:sz w:val="24"/>
          <w:szCs w:val="18"/>
        </w:rPr>
        <w:br/>
        <w:t>кассе и № 2–по расчетному счету.</w:t>
      </w:r>
    </w:p>
    <w:p w:rsidR="00ED3359" w:rsidRDefault="00820B1B">
      <w:pPr>
        <w:widowControl w:val="0"/>
        <w:spacing w:line="312" w:lineRule="auto"/>
        <w:ind w:left="7" w:firstLine="720"/>
        <w:jc w:val="both"/>
        <w:rPr>
          <w:rFonts w:ascii="Arial" w:hAnsi="Arial" w:cs="Arial"/>
          <w:snapToGrid w:val="0"/>
          <w:color w:val="000000"/>
          <w:sz w:val="24"/>
          <w:szCs w:val="18"/>
        </w:rPr>
      </w:pPr>
      <w:r>
        <w:rPr>
          <w:rFonts w:ascii="Arial" w:hAnsi="Arial" w:cs="Arial"/>
          <w:snapToGrid w:val="0"/>
          <w:color w:val="000000"/>
          <w:sz w:val="24"/>
          <w:szCs w:val="18"/>
        </w:rPr>
        <w:t>Приведем пример ведения журнала–ордера № 13 с отражением в нем аналитических данных к счету 85 “Уставный фонд”.</w:t>
      </w:r>
    </w:p>
    <w:p w:rsidR="00ED3359" w:rsidRDefault="00820B1B">
      <w:pPr>
        <w:widowControl w:val="0"/>
        <w:spacing w:line="312" w:lineRule="auto"/>
        <w:ind w:left="21" w:firstLine="720"/>
        <w:jc w:val="both"/>
        <w:rPr>
          <w:rFonts w:ascii="Arial" w:hAnsi="Arial" w:cs="Arial"/>
          <w:snapToGrid w:val="0"/>
          <w:color w:val="000000"/>
          <w:sz w:val="24"/>
        </w:rPr>
      </w:pPr>
      <w:r>
        <w:rPr>
          <w:rFonts w:ascii="Arial" w:hAnsi="Arial" w:cs="Arial"/>
          <w:snapToGrid w:val="0"/>
          <w:color w:val="000000"/>
          <w:sz w:val="24"/>
        </w:rPr>
        <w:t>После записей в этом журнале–ордере отражаются аналитические данные к счетам 02 “Износ основных средств” и 85 “Уставный фонд” по заранее разработанным номенклатурам статей,</w:t>
      </w:r>
      <w:r>
        <w:rPr>
          <w:rFonts w:ascii="Arial" w:hAnsi="Arial" w:cs="Arial"/>
          <w:snapToGrid w:val="0"/>
          <w:color w:val="000000"/>
          <w:sz w:val="24"/>
        </w:rPr>
        <w:br/>
        <w:t xml:space="preserve">отражающим изменения в составе износа основных средств и уставного фонда за: текущий месяц. </w:t>
      </w:r>
    </w:p>
    <w:p w:rsidR="00ED3359" w:rsidRDefault="00ED3359">
      <w:pPr>
        <w:widowControl w:val="0"/>
        <w:spacing w:line="312" w:lineRule="auto"/>
        <w:ind w:left="21" w:firstLine="720"/>
        <w:jc w:val="both"/>
        <w:rPr>
          <w:rFonts w:ascii="Arial" w:hAnsi="Arial" w:cs="Arial"/>
          <w:snapToGrid w:val="0"/>
          <w:color w:val="000000"/>
          <w:sz w:val="24"/>
          <w:szCs w:val="16"/>
        </w:rPr>
      </w:pP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8. ИНВЕНТАРИЗАЦИЯ ОСНОВНЫХ СРЕДСТВ</w:t>
      </w:r>
      <w:r>
        <w:rPr>
          <w:rFonts w:ascii="Arial" w:hAnsi="Arial" w:cs="Arial"/>
          <w:b/>
          <w:bCs/>
          <w:snapToGrid w:val="0"/>
          <w:color w:val="000000"/>
          <w:sz w:val="24"/>
          <w:szCs w:val="16"/>
        </w:rPr>
        <w:br/>
      </w:r>
    </w:p>
    <w:p w:rsidR="00ED3359" w:rsidRDefault="00820B1B">
      <w:pPr>
        <w:widowControl w:val="0"/>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Цель инвентаризации–выявить фактическое наличие и качественное состояние основных фондов предприятия, проверить техническую документацию (паспорт, характеристику, проекты и т. п.), уточнить данные бухгалтерского учета, т. е. проконтролировать сохранность социалистической собственности.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Положением о бухгалтерских отчетах и балансах установлено, что инвентаризация основных средств должна проводиться не режеодного раза в год перед составлением годового отчета, не позднее 1 ноября.</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Инвентаризацию проводит комиссия, назначенная приказом руководителя предприятия. В задачу комиссии входит и проверка правильности использования и хранения основных средств. Она должна выявить ненужные предприятию машины, оборудование и другие основные средства и составить по ним отдельные ведомости. В результате проведения инвентаризации составляется инвентаризационная опись.</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Инвентаризационная опись основных средств (ф. № нив–1) составляется в одном экземпляре комиссией по каждому местонахождению ценностей и должностному лицу, ответственному за сохранность основных средств. Опись подписывается комиссией, материально ответственными лицами и передается в бухгалтерию. Она преднааначена для отражения данных инвентаризации на три даты с целью сокращения объема работы бухгалтерии при ежегодном проведении инвентаризации основных средств (см. ф. № инв–1, заполненную на две даты).</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Объекты, которые не числятся в учете, записываются в описи и оцениваются по современной стоимости воспроизводства (могут быть использованы ценники Госкомстата СССР, изданные для переоценки основных фондов). При этом определяют сумму износа по фактическому состоянию объектов. Комиссия восполняет недостающие сведения в инвентаризационных описях.</w:t>
      </w:r>
    </w:p>
    <w:p w:rsidR="00ED3359" w:rsidRDefault="00ED3359">
      <w:pPr>
        <w:widowControl w:val="0"/>
        <w:spacing w:line="312" w:lineRule="auto"/>
        <w:ind w:left="3" w:firstLine="720"/>
        <w:jc w:val="both"/>
        <w:rPr>
          <w:rFonts w:ascii="Arial" w:hAnsi="Arial" w:cs="Arial"/>
          <w:b/>
          <w:bCs/>
          <w:snapToGrid w:val="0"/>
          <w:color w:val="000000"/>
          <w:sz w:val="24"/>
          <w:szCs w:val="16"/>
        </w:rPr>
      </w:pPr>
    </w:p>
    <w:p w:rsidR="00ED3359" w:rsidRDefault="00ED3359">
      <w:pPr>
        <w:widowControl w:val="0"/>
        <w:spacing w:line="312" w:lineRule="auto"/>
        <w:ind w:left="3" w:firstLine="720"/>
        <w:jc w:val="both"/>
        <w:rPr>
          <w:rFonts w:ascii="Arial" w:hAnsi="Arial" w:cs="Arial"/>
          <w:snapToGrid w:val="0"/>
          <w:color w:val="000000"/>
          <w:sz w:val="24"/>
          <w:szCs w:val="16"/>
        </w:rPr>
      </w:pPr>
    </w:p>
    <w:p w:rsidR="00ED3359" w:rsidRDefault="00820B1B">
      <w:pPr>
        <w:widowControl w:val="0"/>
        <w:spacing w:line="312" w:lineRule="auto"/>
        <w:ind w:firstLine="720"/>
        <w:jc w:val="both"/>
        <w:rPr>
          <w:rFonts w:ascii="Arial" w:hAnsi="Arial" w:cs="Arial"/>
          <w:b/>
          <w:bCs/>
          <w:snapToGrid w:val="0"/>
          <w:color w:val="000000"/>
          <w:sz w:val="24"/>
          <w:szCs w:val="16"/>
        </w:rPr>
      </w:pPr>
      <w:r>
        <w:rPr>
          <w:rFonts w:ascii="Arial" w:hAnsi="Arial" w:cs="Arial"/>
          <w:b/>
          <w:bCs/>
          <w:snapToGrid w:val="0"/>
          <w:color w:val="000000"/>
          <w:sz w:val="24"/>
          <w:szCs w:val="16"/>
        </w:rPr>
        <w:t>9. ОСОБЕННОСТИ УЧЕТА ОСНОВНЫХ СРЕДСТВ</w:t>
      </w:r>
      <w:r>
        <w:rPr>
          <w:rFonts w:ascii="Arial" w:hAnsi="Arial" w:cs="Arial"/>
          <w:b/>
          <w:bCs/>
          <w:snapToGrid w:val="0"/>
          <w:color w:val="000000"/>
          <w:sz w:val="24"/>
          <w:szCs w:val="16"/>
        </w:rPr>
        <w:br/>
      </w:r>
    </w:p>
    <w:p w:rsidR="00ED3359" w:rsidRDefault="00820B1B">
      <w:pPr>
        <w:widowControl w:val="0"/>
        <w:spacing w:line="312" w:lineRule="auto"/>
        <w:ind w:left="1285" w:firstLine="720"/>
        <w:jc w:val="both"/>
        <w:rPr>
          <w:rFonts w:ascii="Arial" w:hAnsi="Arial" w:cs="Arial"/>
          <w:b/>
          <w:bCs/>
          <w:snapToGrid w:val="0"/>
          <w:color w:val="000000"/>
          <w:sz w:val="24"/>
          <w:szCs w:val="12"/>
        </w:rPr>
      </w:pPr>
      <w:r>
        <w:rPr>
          <w:rFonts w:ascii="Arial" w:hAnsi="Arial" w:cs="Arial"/>
          <w:b/>
          <w:bCs/>
          <w:snapToGrid w:val="0"/>
          <w:color w:val="000000"/>
          <w:sz w:val="24"/>
          <w:szCs w:val="16"/>
        </w:rPr>
        <w:t>В УСЛОВИЯХ АВТОМАТИЗАЦИИ</w:t>
      </w:r>
      <w:r>
        <w:rPr>
          <w:rFonts w:ascii="Arial" w:hAnsi="Arial" w:cs="Arial"/>
          <w:b/>
          <w:bCs/>
          <w:snapToGrid w:val="0"/>
          <w:color w:val="000000"/>
          <w:sz w:val="24"/>
          <w:szCs w:val="16"/>
        </w:rPr>
        <w:br/>
      </w:r>
    </w:p>
    <w:p w:rsidR="00ED3359" w:rsidRDefault="00820B1B">
      <w:pPr>
        <w:pStyle w:val="a4"/>
        <w:spacing w:line="312" w:lineRule="auto"/>
        <w:ind w:firstLine="720"/>
        <w:jc w:val="both"/>
        <w:rPr>
          <w:color w:val="000000"/>
          <w:sz w:val="24"/>
        </w:rPr>
      </w:pPr>
      <w:r>
        <w:rPr>
          <w:color w:val="000000"/>
          <w:sz w:val="24"/>
        </w:rPr>
        <w:t>Автоматизация учета основных средств отличается тем, что здесь наблюдается стабильность информации.</w:t>
      </w:r>
      <w:r>
        <w:rPr>
          <w:color w:val="000000"/>
          <w:sz w:val="24"/>
        </w:rPr>
        <w:br/>
        <w:t xml:space="preserve">Для автоматизации учета основных средств применяются коды: </w:t>
      </w:r>
    </w:p>
    <w:p w:rsidR="00ED3359" w:rsidRDefault="00820B1B">
      <w:pPr>
        <w:pStyle w:val="a4"/>
        <w:spacing w:line="312" w:lineRule="auto"/>
        <w:ind w:firstLine="720"/>
        <w:jc w:val="both"/>
        <w:rPr>
          <w:color w:val="000000"/>
          <w:sz w:val="24"/>
        </w:rPr>
      </w:pPr>
      <w:r>
        <w:rPr>
          <w:color w:val="000000"/>
          <w:sz w:val="24"/>
        </w:rPr>
        <w:t>синтетических счетов и субсчетов и объектов аналитического учета, структурных подразделений предприятия;</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инвентарных объектов, норм амортизационных отчислений;</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бухгалтерских операций и др.</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Коды синтетических счетов, субсчетов и объектов аналитического учета должны обеспечить сбор информации по счету 01 “Основные средства” в следующих группировках:</w:t>
      </w:r>
    </w:p>
    <w:p w:rsidR="00ED3359" w:rsidRDefault="00820B1B">
      <w:pPr>
        <w:widowControl w:val="0"/>
        <w:numPr>
          <w:ilvl w:val="0"/>
          <w:numId w:val="3"/>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объекты, облагаемые и не облагаемые платой за фонды;</w:t>
      </w:r>
    </w:p>
    <w:p w:rsidR="00ED3359" w:rsidRDefault="00820B1B">
      <w:pPr>
        <w:widowControl w:val="0"/>
        <w:spacing w:line="312" w:lineRule="auto"/>
        <w:ind w:left="327" w:firstLine="720"/>
        <w:jc w:val="both"/>
        <w:rPr>
          <w:rFonts w:ascii="Arial" w:hAnsi="Arial" w:cs="Arial"/>
          <w:snapToGrid w:val="0"/>
          <w:color w:val="000000"/>
          <w:sz w:val="24"/>
          <w:szCs w:val="18"/>
        </w:rPr>
      </w:pPr>
      <w:r>
        <w:rPr>
          <w:rFonts w:ascii="Arial" w:hAnsi="Arial" w:cs="Arial"/>
          <w:snapToGrid w:val="0"/>
          <w:color w:val="000000"/>
          <w:sz w:val="24"/>
          <w:szCs w:val="18"/>
        </w:rPr>
        <w:t>2)     сфера применения объекта (промышленно–производственные и т. д.);</w:t>
      </w:r>
    </w:p>
    <w:p w:rsidR="00ED3359" w:rsidRDefault="00820B1B">
      <w:pPr>
        <w:widowControl w:val="0"/>
        <w:numPr>
          <w:ilvl w:val="0"/>
          <w:numId w:val="4"/>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объекты, находящиеся в эксплуатации или в запасе</w:t>
      </w:r>
    </w:p>
    <w:p w:rsidR="00ED3359" w:rsidRDefault="00820B1B">
      <w:pPr>
        <w:widowControl w:val="0"/>
        <w:spacing w:line="312" w:lineRule="auto"/>
        <w:ind w:left="327" w:firstLine="720"/>
        <w:jc w:val="both"/>
        <w:rPr>
          <w:rFonts w:ascii="Arial" w:hAnsi="Arial" w:cs="Arial"/>
          <w:snapToGrid w:val="0"/>
          <w:color w:val="000000"/>
          <w:sz w:val="24"/>
          <w:szCs w:val="18"/>
        </w:rPr>
      </w:pPr>
      <w:r>
        <w:rPr>
          <w:rFonts w:ascii="Arial" w:hAnsi="Arial" w:cs="Arial"/>
          <w:snapToGrid w:val="0"/>
          <w:color w:val="000000"/>
          <w:sz w:val="24"/>
          <w:szCs w:val="18"/>
        </w:rPr>
        <w:t xml:space="preserve">4)  </w:t>
      </w:r>
      <w:r>
        <w:rPr>
          <w:rFonts w:ascii="Arial" w:hAnsi="Arial" w:cs="Arial"/>
          <w:snapToGrid w:val="0"/>
          <w:color w:val="000000"/>
          <w:sz w:val="24"/>
          <w:szCs w:val="18"/>
        </w:rPr>
        <w:tab/>
        <w:t>вид основных средств (здания, машины и т. д.) согласно разделу 11 ф. № 11 годового отчета (номер строки);</w:t>
      </w:r>
    </w:p>
    <w:p w:rsidR="00ED3359" w:rsidRDefault="00820B1B">
      <w:pPr>
        <w:widowControl w:val="0"/>
        <w:numPr>
          <w:ilvl w:val="0"/>
          <w:numId w:val="4"/>
        </w:numPr>
        <w:spacing w:line="312" w:lineRule="auto"/>
        <w:ind w:firstLine="720"/>
        <w:jc w:val="both"/>
        <w:rPr>
          <w:rFonts w:ascii="Arial" w:hAnsi="Arial" w:cs="Arial"/>
          <w:snapToGrid w:val="0"/>
          <w:color w:val="000000"/>
          <w:sz w:val="24"/>
          <w:szCs w:val="18"/>
        </w:rPr>
      </w:pPr>
      <w:r>
        <w:rPr>
          <w:rFonts w:ascii="Arial" w:hAnsi="Arial" w:cs="Arial"/>
          <w:snapToGrid w:val="0"/>
          <w:color w:val="000000"/>
          <w:sz w:val="24"/>
          <w:szCs w:val="18"/>
        </w:rPr>
        <w:t>по нормам эксплуатации.</w:t>
      </w:r>
    </w:p>
    <w:p w:rsidR="00ED3359" w:rsidRDefault="00820B1B">
      <w:pPr>
        <w:widowControl w:val="0"/>
        <w:spacing w:line="312" w:lineRule="auto"/>
        <w:ind w:left="327" w:firstLine="720"/>
        <w:jc w:val="both"/>
        <w:rPr>
          <w:rFonts w:ascii="Arial" w:hAnsi="Arial" w:cs="Arial"/>
          <w:snapToGrid w:val="0"/>
          <w:color w:val="000000"/>
          <w:sz w:val="24"/>
          <w:szCs w:val="18"/>
        </w:rPr>
      </w:pPr>
      <w:r>
        <w:rPr>
          <w:rFonts w:ascii="Arial" w:hAnsi="Arial" w:cs="Arial"/>
          <w:snapToGrid w:val="0"/>
          <w:color w:val="000000"/>
          <w:sz w:val="24"/>
          <w:szCs w:val="18"/>
        </w:rPr>
        <w:t>В части счета 85 “Уставный фонд” характеризуются разделы и номера строк по ф. № 3 годового отчета.</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Счет 86 “Амортизационный фонд” по субсчетам счетного плана и строкам ф. № 11 годового отчета.</w:t>
      </w:r>
    </w:p>
    <w:p w:rsidR="00ED3359" w:rsidRDefault="00820B1B">
      <w:pPr>
        <w:widowControl w:val="0"/>
        <w:spacing w:line="312" w:lineRule="auto"/>
        <w:ind w:left="18" w:firstLine="720"/>
        <w:jc w:val="both"/>
        <w:rPr>
          <w:rFonts w:ascii="Arial" w:hAnsi="Arial" w:cs="Arial"/>
          <w:snapToGrid w:val="0"/>
          <w:color w:val="000000"/>
          <w:sz w:val="24"/>
          <w:szCs w:val="18"/>
        </w:rPr>
      </w:pPr>
      <w:r>
        <w:rPr>
          <w:rFonts w:ascii="Arial" w:hAnsi="Arial" w:cs="Arial"/>
          <w:snapToGrid w:val="0"/>
          <w:color w:val="000000"/>
          <w:sz w:val="24"/>
          <w:szCs w:val="18"/>
        </w:rPr>
        <w:t>Счет 02 “Износ основных средств” кодируется по характеру износа, группе основных средств.</w:t>
      </w:r>
    </w:p>
    <w:p w:rsidR="00ED3359" w:rsidRDefault="00820B1B">
      <w:pPr>
        <w:widowControl w:val="0"/>
        <w:spacing w:line="312" w:lineRule="auto"/>
        <w:ind w:left="21" w:firstLine="720"/>
        <w:jc w:val="both"/>
        <w:rPr>
          <w:rFonts w:ascii="Arial" w:hAnsi="Arial" w:cs="Arial"/>
          <w:snapToGrid w:val="0"/>
          <w:color w:val="000000"/>
          <w:sz w:val="24"/>
          <w:szCs w:val="18"/>
        </w:rPr>
      </w:pPr>
      <w:r>
        <w:rPr>
          <w:rFonts w:ascii="Arial" w:hAnsi="Arial" w:cs="Arial"/>
          <w:snapToGrid w:val="0"/>
          <w:color w:val="000000"/>
          <w:sz w:val="24"/>
          <w:szCs w:val="18"/>
        </w:rPr>
        <w:t>Счет 03 “Капитальный ремонт”–кодируется способ выполнения работ, вид основных средств и т. д.</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Коды структурных подразделений те же, что и в учете материалов.</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Коды инвентарных облетов аналогичны инвентарным номерам.</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Коды норм амортизационных отчислений соответствуют нормам амортизационных отчислений .</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При автоматизации учета основных средств (фондов) используются типовые межотраслевые формы первичных документов. документы на ВУ сдаются бухгалтерией предприятия по утвержденному графику.</w:t>
      </w:r>
    </w:p>
    <w:p w:rsidR="00ED3359" w:rsidRDefault="00820B1B">
      <w:pPr>
        <w:pStyle w:val="20"/>
        <w:spacing w:line="312" w:lineRule="auto"/>
        <w:ind w:firstLine="720"/>
        <w:jc w:val="both"/>
        <w:rPr>
          <w:sz w:val="24"/>
        </w:rPr>
      </w:pPr>
      <w:r>
        <w:rPr>
          <w:sz w:val="24"/>
        </w:rPr>
        <w:t>Особенностью организации автоматизированного учета основных средств является создание постоянного файла (массива) информации, соответствующего картотеке инвентарных объектов (номеров). По данным первичных документов, оформленных в отчетном месяце на ВУ, фиксируется движение основных средств</w:t>
      </w:r>
      <w:r>
        <w:rPr>
          <w:sz w:val="24"/>
        </w:rPr>
        <w:br/>
        <w:t>амортизационного фонда и т. п. В результате обработки документов получают следующие машинограммы (отчетные разработки); ведомости движения основных средств по счетам: “Основные средства (фонды)”, “Износ основных средств (фондов)”, “Капитальный ремонт”, “Уставный фонд”, “Амортизационный фонд”. Оборотная ведомость основных средств по местам нахождения и эксплуатации (счет 01), расчет амортизационных отчислений, ведомость амортизационных отчислений по кодам производственных затрат и начисления износа основных средств , обеспечивающие проведение инвентаризации, составление баланса и форм периодической и годовой отчетности.</w:t>
      </w:r>
    </w:p>
    <w:p w:rsidR="00ED3359" w:rsidRDefault="00820B1B">
      <w:pPr>
        <w:widowControl w:val="0"/>
        <w:spacing w:line="312" w:lineRule="auto"/>
        <w:ind w:left="3" w:firstLine="720"/>
        <w:jc w:val="both"/>
        <w:rPr>
          <w:rFonts w:ascii="Arial" w:hAnsi="Arial" w:cs="Arial"/>
          <w:snapToGrid w:val="0"/>
          <w:color w:val="000000"/>
          <w:sz w:val="24"/>
          <w:szCs w:val="18"/>
        </w:rPr>
      </w:pPr>
      <w:r>
        <w:rPr>
          <w:rFonts w:ascii="Arial" w:hAnsi="Arial" w:cs="Arial"/>
          <w:snapToGrid w:val="0"/>
          <w:color w:val="000000"/>
          <w:sz w:val="24"/>
          <w:szCs w:val="18"/>
        </w:rPr>
        <w:t>На суммы амортизационных отчислений составляется бухгалтерская справка для последующего расчета движения амортизационных отчислений и износа основных средств.</w:t>
      </w:r>
    </w:p>
    <w:p w:rsidR="00ED3359" w:rsidRDefault="00820B1B">
      <w:pPr>
        <w:widowControl w:val="0"/>
        <w:spacing w:line="312" w:lineRule="auto"/>
        <w:ind w:left="25" w:firstLine="720"/>
        <w:jc w:val="both"/>
        <w:rPr>
          <w:rFonts w:ascii="Arial" w:hAnsi="Arial" w:cs="Arial"/>
          <w:snapToGrid w:val="0"/>
          <w:color w:val="000000"/>
          <w:sz w:val="24"/>
          <w:szCs w:val="18"/>
        </w:rPr>
      </w:pPr>
      <w:r>
        <w:rPr>
          <w:rFonts w:ascii="Arial" w:hAnsi="Arial" w:cs="Arial"/>
          <w:snapToGrid w:val="0"/>
          <w:color w:val="000000"/>
          <w:sz w:val="24"/>
          <w:szCs w:val="18"/>
        </w:rPr>
        <w:t>На основании документов, отражающих операции по капитальному ремонту, на ВУ составляют машинограмму–ведомость аналитического учета по счету “Капитальный ремонт”, а вместо журнала–ордера № 13 по дебетуемым и кредитуемым счетам – машинограммы–ведомости аналитического учета. Данные машинограмм аналогичны “журналу–ордеру № 13.</w:t>
      </w:r>
      <w:r>
        <w:rPr>
          <w:rFonts w:ascii="Arial" w:hAnsi="Arial" w:cs="Arial"/>
          <w:snapToGrid w:val="0"/>
          <w:color w:val="000000"/>
          <w:sz w:val="24"/>
          <w:szCs w:val="18"/>
        </w:rPr>
        <w:br/>
      </w:r>
    </w:p>
    <w:p w:rsidR="00ED3359" w:rsidRDefault="00820B1B">
      <w:pPr>
        <w:widowControl w:val="0"/>
        <w:spacing w:line="312" w:lineRule="auto"/>
        <w:ind w:left="21" w:firstLine="720"/>
        <w:jc w:val="both"/>
        <w:rPr>
          <w:rFonts w:ascii="Arial" w:hAnsi="Arial" w:cs="Arial"/>
          <w:b/>
          <w:bCs/>
          <w:snapToGrid w:val="0"/>
          <w:color w:val="000000"/>
          <w:sz w:val="24"/>
          <w:szCs w:val="16"/>
        </w:rPr>
      </w:pPr>
      <w:r>
        <w:rPr>
          <w:rFonts w:ascii="Arial" w:hAnsi="Arial" w:cs="Arial"/>
          <w:b/>
          <w:bCs/>
          <w:snapToGrid w:val="0"/>
          <w:color w:val="000000"/>
          <w:sz w:val="24"/>
          <w:szCs w:val="16"/>
        </w:rPr>
        <w:t>10. ОБЩИЕ СВЕДЕНИЯ ОБ ОТЧЕТНОСТИ</w:t>
      </w:r>
      <w:r>
        <w:rPr>
          <w:rFonts w:ascii="Arial" w:hAnsi="Arial" w:cs="Arial"/>
          <w:b/>
          <w:bCs/>
          <w:snapToGrid w:val="0"/>
          <w:color w:val="000000"/>
          <w:sz w:val="24"/>
          <w:szCs w:val="16"/>
        </w:rPr>
        <w:br/>
      </w:r>
    </w:p>
    <w:p w:rsidR="00ED3359" w:rsidRDefault="00820B1B">
      <w:pPr>
        <w:widowControl w:val="0"/>
        <w:spacing w:line="312" w:lineRule="auto"/>
        <w:ind w:left="1087" w:firstLine="720"/>
        <w:jc w:val="both"/>
        <w:rPr>
          <w:rFonts w:ascii="Arial" w:hAnsi="Arial" w:cs="Arial"/>
          <w:b/>
          <w:bCs/>
          <w:snapToGrid w:val="0"/>
          <w:color w:val="000000"/>
          <w:sz w:val="24"/>
          <w:szCs w:val="16"/>
        </w:rPr>
      </w:pPr>
      <w:r>
        <w:rPr>
          <w:rFonts w:ascii="Arial" w:hAnsi="Arial" w:cs="Arial"/>
          <w:b/>
          <w:bCs/>
          <w:snapToGrid w:val="0"/>
          <w:color w:val="000000"/>
          <w:sz w:val="24"/>
          <w:szCs w:val="16"/>
        </w:rPr>
        <w:t>ПО ОСНОВНЫМ СРЕДСТВАМ И УСТАВНОМУ ФОНДУ</w:t>
      </w:r>
      <w:r>
        <w:rPr>
          <w:rFonts w:ascii="Arial" w:hAnsi="Arial" w:cs="Arial"/>
          <w:b/>
          <w:bCs/>
          <w:snapToGrid w:val="0"/>
          <w:color w:val="000000"/>
          <w:sz w:val="24"/>
          <w:szCs w:val="16"/>
        </w:rPr>
        <w:br/>
      </w:r>
    </w:p>
    <w:p w:rsidR="00ED3359" w:rsidRDefault="00820B1B">
      <w:pPr>
        <w:pStyle w:val="a4"/>
        <w:spacing w:line="312" w:lineRule="auto"/>
        <w:ind w:firstLine="720"/>
        <w:jc w:val="both"/>
        <w:rPr>
          <w:color w:val="000000"/>
          <w:sz w:val="24"/>
        </w:rPr>
      </w:pPr>
      <w:r>
        <w:rPr>
          <w:color w:val="000000"/>
          <w:sz w:val="24"/>
        </w:rPr>
        <w:t>В балансе предприятия приводится общая сумма остатка основных средств по первоначальной стоимости и сумма износа их в части полного восстановления на день составления баланса. В приложении к квартальной отчетности, кроме того, дается движение амортизационного фонда.</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В составе годового отчета предусмотрена отчетная таблица “Движение основных фондов (основных средств) и амортизационного фонда” (ф. № 11). Таблица содержит четыре части: наличие и движение основных фондов; состав и амортизацию основных фондов, движение амортизационного фонда; ремонт основных средств.</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Первую часть таблицы “Наличие и движение .основных фондов” по классификационным группам (видам) составляют поданным карточек учета (тип. ф. .Мо ОС–12) движения основных средств.</w:t>
      </w:r>
    </w:p>
    <w:p w:rsidR="00ED3359" w:rsidRDefault="00820B1B">
      <w:pPr>
        <w:widowControl w:val="0"/>
        <w:spacing w:line="312" w:lineRule="auto"/>
        <w:ind w:left="14" w:firstLine="720"/>
        <w:jc w:val="both"/>
        <w:rPr>
          <w:rFonts w:ascii="Arial" w:hAnsi="Arial" w:cs="Arial"/>
          <w:snapToGrid w:val="0"/>
          <w:color w:val="000000"/>
          <w:sz w:val="24"/>
          <w:szCs w:val="18"/>
        </w:rPr>
      </w:pPr>
      <w:r>
        <w:rPr>
          <w:rFonts w:ascii="Arial" w:hAnsi="Arial" w:cs="Arial"/>
          <w:snapToGrid w:val="0"/>
          <w:color w:val="000000"/>
          <w:sz w:val="24"/>
          <w:szCs w:val="18"/>
        </w:rPr>
        <w:t xml:space="preserve">Вторую, третью н четвертую части таблицы составляют по данным аналитического учета, который ведется по субсчетам счета 86 “Амортизационный фонд” и счета 03 “Ремонт основных средств” в журнале–ордере № 10/1. </w:t>
      </w:r>
    </w:p>
    <w:sectPr w:rsidR="00ED3359">
      <w:pgSz w:w="12240" w:h="15840"/>
      <w:pgMar w:top="851" w:right="851" w:bottom="851" w:left="1418" w:header="567" w:footer="567" w:gutter="0"/>
      <w:cols w:space="709"/>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C0E81"/>
    <w:multiLevelType w:val="singleLevel"/>
    <w:tmpl w:val="2AC2DA6C"/>
    <w:lvl w:ilvl="0">
      <w:start w:val="1"/>
      <w:numFmt w:val="decimal"/>
      <w:lvlText w:val="%1)"/>
      <w:lvlJc w:val="left"/>
      <w:pPr>
        <w:tabs>
          <w:tab w:val="num" w:pos="539"/>
        </w:tabs>
        <w:ind w:left="539" w:hanging="360"/>
      </w:pPr>
      <w:rPr>
        <w:rFonts w:hint="default"/>
        <w:color w:val="008000"/>
      </w:rPr>
    </w:lvl>
  </w:abstractNum>
  <w:abstractNum w:abstractNumId="1">
    <w:nsid w:val="15910B09"/>
    <w:multiLevelType w:val="singleLevel"/>
    <w:tmpl w:val="16144452"/>
    <w:lvl w:ilvl="0">
      <w:start w:val="1"/>
      <w:numFmt w:val="decimal"/>
      <w:lvlText w:val="%1)"/>
      <w:lvlJc w:val="left"/>
      <w:pPr>
        <w:tabs>
          <w:tab w:val="num" w:pos="687"/>
        </w:tabs>
        <w:ind w:left="687" w:hanging="360"/>
      </w:pPr>
      <w:rPr>
        <w:rFonts w:hint="default"/>
      </w:rPr>
    </w:lvl>
  </w:abstractNum>
  <w:abstractNum w:abstractNumId="2">
    <w:nsid w:val="18913661"/>
    <w:multiLevelType w:val="singleLevel"/>
    <w:tmpl w:val="C85649EA"/>
    <w:lvl w:ilvl="0">
      <w:start w:val="1"/>
      <w:numFmt w:val="upperRoman"/>
      <w:lvlText w:val="%1."/>
      <w:lvlJc w:val="left"/>
      <w:pPr>
        <w:tabs>
          <w:tab w:val="num" w:pos="1036"/>
        </w:tabs>
        <w:ind w:left="1036" w:hanging="720"/>
      </w:pPr>
      <w:rPr>
        <w:rFonts w:hint="default"/>
      </w:rPr>
    </w:lvl>
  </w:abstractNum>
  <w:abstractNum w:abstractNumId="3">
    <w:nsid w:val="496D19C6"/>
    <w:multiLevelType w:val="singleLevel"/>
    <w:tmpl w:val="DF6CCF8C"/>
    <w:lvl w:ilvl="0">
      <w:start w:val="3"/>
      <w:numFmt w:val="decimal"/>
      <w:lvlText w:val="%1)"/>
      <w:lvlJc w:val="left"/>
      <w:pPr>
        <w:tabs>
          <w:tab w:val="num" w:pos="687"/>
        </w:tabs>
        <w:ind w:left="687" w:hanging="360"/>
      </w:pPr>
      <w:rPr>
        <w:rFonts w:hint="default"/>
      </w:rPr>
    </w:lvl>
  </w:abstractNum>
  <w:abstractNum w:abstractNumId="4">
    <w:nsid w:val="66FE705E"/>
    <w:multiLevelType w:val="hybridMultilevel"/>
    <w:tmpl w:val="50D2E75A"/>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20B1B"/>
    <w:rsid w:val="007D0A14"/>
    <w:rsid w:val="00820B1B"/>
    <w:rsid w:val="00B6123D"/>
    <w:rsid w:val="00ED335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p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шрифт"/>
  </w:style>
  <w:style w:type="paragraph" w:styleId="a4">
    <w:name w:val="Body Text"/>
    <w:basedOn w:val="a"/>
    <w:semiHidden/>
    <w:pPr>
      <w:widowControl w:val="0"/>
      <w:spacing w:line="160" w:lineRule="atLeast"/>
    </w:pPr>
    <w:rPr>
      <w:rFonts w:ascii="Arial" w:hAnsi="Arial" w:cs="Arial"/>
      <w:sz w:val="18"/>
      <w:szCs w:val="18"/>
    </w:rPr>
  </w:style>
  <w:style w:type="paragraph" w:styleId="a5">
    <w:name w:val="Block Text"/>
    <w:basedOn w:val="a"/>
    <w:semiHidden/>
    <w:pPr>
      <w:widowControl w:val="0"/>
      <w:spacing w:line="160" w:lineRule="atLeast"/>
      <w:ind w:left="3" w:right="3"/>
    </w:pPr>
    <w:rPr>
      <w:rFonts w:ascii="Arial" w:hAnsi="Arial" w:cs="Arial"/>
      <w:sz w:val="18"/>
      <w:szCs w:val="18"/>
    </w:rPr>
  </w:style>
  <w:style w:type="paragraph" w:styleId="2">
    <w:name w:val="Body Text 2"/>
    <w:basedOn w:val="a"/>
    <w:semiHidden/>
    <w:pPr>
      <w:widowControl w:val="0"/>
      <w:spacing w:line="240" w:lineRule="atLeast"/>
      <w:jc w:val="center"/>
    </w:pPr>
    <w:rPr>
      <w:rFonts w:ascii="Arial" w:hAnsi="Arial" w:cs="Arial"/>
      <w:b/>
      <w:bCs/>
      <w:sz w:val="16"/>
      <w:szCs w:val="16"/>
    </w:rPr>
  </w:style>
  <w:style w:type="paragraph" w:styleId="20">
    <w:name w:val="Body Text Indent 2"/>
    <w:basedOn w:val="a"/>
    <w:semiHidden/>
    <w:pPr>
      <w:widowControl w:val="0"/>
      <w:spacing w:line="160" w:lineRule="atLeast"/>
      <w:ind w:left="3" w:firstLine="313"/>
    </w:pPr>
    <w:rPr>
      <w:rFonts w:ascii="Arial" w:hAnsi="Arial" w:cs="Arial"/>
      <w:color w:val="000000"/>
      <w:sz w:val="18"/>
      <w:szCs w:val="18"/>
    </w:rPr>
  </w:style>
  <w:style w:type="paragraph" w:styleId="a6">
    <w:name w:val="Body Text Indent"/>
    <w:basedOn w:val="a"/>
    <w:semiHidden/>
    <w:pPr>
      <w:widowControl w:val="0"/>
      <w:spacing w:line="312" w:lineRule="auto"/>
      <w:ind w:firstLine="720"/>
      <w:jc w:val="both"/>
    </w:pPr>
    <w:rPr>
      <w:rFonts w:ascii="Arial" w:hAnsi="Arial" w:cs="Arial"/>
      <w:b/>
      <w:bCs/>
      <w:snapToGrid w:val="0"/>
      <w:color w:val="000000"/>
      <w:sz w:val="28"/>
    </w:rPr>
  </w:style>
  <w:style w:type="paragraph" w:styleId="3">
    <w:name w:val="Body Text Indent 3"/>
    <w:basedOn w:val="a"/>
    <w:semiHidden/>
    <w:pPr>
      <w:widowControl w:val="0"/>
      <w:spacing w:line="312" w:lineRule="auto"/>
      <w:ind w:firstLine="720"/>
      <w:jc w:val="both"/>
    </w:pPr>
    <w:rPr>
      <w:rFonts w:ascii="Arial" w:hAnsi="Arial" w:cs="Arial"/>
      <w:b/>
      <w:bCs/>
      <w:snapToGrid w:val="0"/>
      <w:color w:val="000000"/>
      <w:sz w:val="24"/>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7104</Words>
  <Characters>49108</Characters>
  <Application>Microsoft Office Word</Application>
  <DocSecurity>0</DocSecurity>
  <Lines>931</Lines>
  <Paragraphs>249</Paragraphs>
  <ScaleCrop>false</ScaleCrop>
  <HeadingPairs>
    <vt:vector size="2" baseType="variant">
      <vt:variant>
        <vt:lpstr>Название</vt:lpstr>
      </vt:variant>
      <vt:variant>
        <vt:i4>1</vt:i4>
      </vt:variant>
    </vt:vector>
  </HeadingPairs>
  <TitlesOfParts>
    <vt:vector size="1" baseType="lpstr">
      <vt:lpstr>Глава 4</vt:lpstr>
    </vt:vector>
  </TitlesOfParts>
  <Company/>
  <LinksUpToDate>false</LinksUpToDate>
  <CharactersWithSpaces>56028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Глава 4</dc:title>
  <dc:subject/>
  <dc:creator/>
  <cp:keywords/>
  <dc:description/>
  <cp:lastModifiedBy>Alex</cp:lastModifiedBy>
  <cp:revision>2</cp:revision>
  <cp:lastPrinted>1999-10-03T14:22:00Z</cp:lastPrinted>
  <dcterms:created xsi:type="dcterms:W3CDTF">2016-12-15T16:49:00Z</dcterms:created>
  <dcterms:modified xsi:type="dcterms:W3CDTF">2016-12-15T16:49:00Z</dcterms:modified>
</cp:coreProperties>
</file>