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341A5" w:rsidRPr="00077FE8" w:rsidRDefault="002341A5" w:rsidP="002D2D66">
      <w:pPr>
        <w:pStyle w:val="a8"/>
        <w:tabs>
          <w:tab w:val="left" w:pos="3870"/>
        </w:tabs>
        <w:spacing w:after="0" w:line="360" w:lineRule="auto"/>
        <w:ind w:firstLine="709"/>
        <w:jc w:val="both"/>
        <w:rPr>
          <w:rFonts w:cs="Tahoma"/>
          <w:bCs/>
          <w:sz w:val="28"/>
          <w:szCs w:val="28"/>
        </w:rPr>
      </w:pPr>
      <w:bookmarkStart w:id="0" w:name="_GoBack"/>
      <w:bookmarkEnd w:id="0"/>
      <w:r w:rsidRPr="00077FE8">
        <w:rPr>
          <w:rFonts w:cs="Tahoma"/>
          <w:bCs/>
          <w:sz w:val="28"/>
          <w:szCs w:val="28"/>
        </w:rPr>
        <w:t>СОДЕРЖАНИЕ</w:t>
      </w:r>
      <w:r w:rsidRPr="00077FE8">
        <w:rPr>
          <w:rFonts w:cs="Tahoma"/>
          <w:bCs/>
          <w:sz w:val="28"/>
          <w:szCs w:val="28"/>
        </w:rPr>
        <w:tab/>
      </w:r>
    </w:p>
    <w:p w:rsidR="002341A5" w:rsidRPr="00077FE8" w:rsidRDefault="002341A5" w:rsidP="002D2D66">
      <w:pPr>
        <w:pStyle w:val="a8"/>
        <w:tabs>
          <w:tab w:val="left" w:pos="3870"/>
        </w:tabs>
        <w:spacing w:after="0" w:line="360" w:lineRule="auto"/>
        <w:ind w:firstLine="709"/>
        <w:jc w:val="both"/>
        <w:rPr>
          <w:rFonts w:cs="Tahoma"/>
          <w:bCs/>
          <w:sz w:val="28"/>
          <w:szCs w:val="28"/>
        </w:rPr>
      </w:pPr>
    </w:p>
    <w:p w:rsidR="002341A5" w:rsidRPr="00077FE8" w:rsidRDefault="002341A5" w:rsidP="002D2D66">
      <w:pPr>
        <w:spacing w:line="360" w:lineRule="auto"/>
        <w:jc w:val="both"/>
        <w:rPr>
          <w:rFonts w:cs="Tahoma"/>
          <w:sz w:val="28"/>
          <w:szCs w:val="28"/>
        </w:rPr>
      </w:pPr>
      <w:r w:rsidRPr="00077FE8">
        <w:rPr>
          <w:rFonts w:cs="Tahoma"/>
          <w:sz w:val="28"/>
          <w:szCs w:val="28"/>
        </w:rPr>
        <w:t>Введение</w:t>
      </w:r>
    </w:p>
    <w:p w:rsidR="002341A5" w:rsidRPr="00077FE8" w:rsidRDefault="002341A5" w:rsidP="002D2D66">
      <w:pPr>
        <w:spacing w:line="360" w:lineRule="auto"/>
        <w:jc w:val="both"/>
        <w:rPr>
          <w:sz w:val="28"/>
          <w:szCs w:val="28"/>
        </w:rPr>
      </w:pPr>
      <w:r w:rsidRPr="00077FE8">
        <w:rPr>
          <w:sz w:val="28"/>
          <w:szCs w:val="28"/>
        </w:rPr>
        <w:t xml:space="preserve">1. Теоретические аспекты учета движения денежных средств </w:t>
      </w:r>
    </w:p>
    <w:p w:rsidR="002341A5" w:rsidRPr="00077FE8" w:rsidRDefault="002341A5" w:rsidP="002D2D66">
      <w:pPr>
        <w:spacing w:line="360" w:lineRule="auto"/>
        <w:jc w:val="both"/>
        <w:rPr>
          <w:sz w:val="28"/>
          <w:szCs w:val="28"/>
        </w:rPr>
      </w:pPr>
      <w:r w:rsidRPr="00077FE8">
        <w:rPr>
          <w:sz w:val="28"/>
          <w:szCs w:val="28"/>
        </w:rPr>
        <w:t>1.1Нормативно-правовое регулирования учета денежных средств</w:t>
      </w:r>
    </w:p>
    <w:p w:rsidR="002341A5" w:rsidRPr="00077FE8" w:rsidRDefault="002341A5" w:rsidP="002D2D66">
      <w:pPr>
        <w:spacing w:line="360" w:lineRule="auto"/>
        <w:jc w:val="both"/>
        <w:rPr>
          <w:sz w:val="28"/>
          <w:szCs w:val="28"/>
        </w:rPr>
      </w:pPr>
      <w:r w:rsidRPr="00077FE8">
        <w:rPr>
          <w:sz w:val="28"/>
          <w:szCs w:val="28"/>
        </w:rPr>
        <w:t>1.2Организация бухгалтерского учета денежных средств</w:t>
      </w:r>
    </w:p>
    <w:p w:rsidR="00CC3C20" w:rsidRPr="00077FE8" w:rsidRDefault="002341A5" w:rsidP="002D2D66">
      <w:pPr>
        <w:spacing w:line="360" w:lineRule="auto"/>
        <w:jc w:val="both"/>
        <w:rPr>
          <w:sz w:val="28"/>
          <w:szCs w:val="28"/>
        </w:rPr>
      </w:pPr>
      <w:r w:rsidRPr="00077FE8">
        <w:rPr>
          <w:sz w:val="28"/>
          <w:szCs w:val="28"/>
        </w:rPr>
        <w:t>1.3 Порядок составления отчета по движению денежных средств</w:t>
      </w:r>
    </w:p>
    <w:p w:rsidR="002341A5" w:rsidRPr="00077FE8" w:rsidRDefault="002341A5" w:rsidP="002D2D66">
      <w:pPr>
        <w:spacing w:line="360" w:lineRule="auto"/>
        <w:jc w:val="both"/>
        <w:rPr>
          <w:rFonts w:cs="Tahoma"/>
          <w:sz w:val="28"/>
          <w:szCs w:val="28"/>
        </w:rPr>
      </w:pPr>
      <w:r w:rsidRPr="00077FE8">
        <w:rPr>
          <w:rFonts w:cs="Tahoma"/>
          <w:sz w:val="28"/>
          <w:szCs w:val="28"/>
        </w:rPr>
        <w:t>2. Учет движения на денежных средств в ООО ПКФ «Славита и К»</w:t>
      </w:r>
    </w:p>
    <w:p w:rsidR="002341A5" w:rsidRPr="00077FE8" w:rsidRDefault="002341A5" w:rsidP="002D2D66">
      <w:pPr>
        <w:spacing w:line="360" w:lineRule="auto"/>
        <w:jc w:val="both"/>
        <w:rPr>
          <w:sz w:val="28"/>
          <w:szCs w:val="28"/>
        </w:rPr>
      </w:pPr>
      <w:r w:rsidRPr="00077FE8">
        <w:rPr>
          <w:rFonts w:cs="Tahoma"/>
          <w:sz w:val="28"/>
          <w:szCs w:val="28"/>
        </w:rPr>
        <w:t xml:space="preserve">2.1 Производственно-экономическая характеристика </w:t>
      </w:r>
      <w:r w:rsidRPr="00077FE8">
        <w:rPr>
          <w:sz w:val="28"/>
          <w:szCs w:val="28"/>
        </w:rPr>
        <w:t>ООО ПКФ «Славита и К» (2005-</w:t>
      </w:r>
      <w:smartTag w:uri="urn:schemas-microsoft-com:office:smarttags" w:element="metricconverter">
        <w:smartTagPr>
          <w:attr w:name="ProductID" w:val="2007 г"/>
        </w:smartTagPr>
        <w:r w:rsidRPr="00077FE8">
          <w:rPr>
            <w:sz w:val="28"/>
            <w:szCs w:val="28"/>
          </w:rPr>
          <w:t>2007 г</w:t>
        </w:r>
      </w:smartTag>
      <w:r w:rsidRPr="00077FE8">
        <w:rPr>
          <w:sz w:val="28"/>
          <w:szCs w:val="28"/>
        </w:rPr>
        <w:t>.г.)</w:t>
      </w:r>
    </w:p>
    <w:p w:rsidR="002341A5" w:rsidRPr="00077FE8" w:rsidRDefault="002341A5" w:rsidP="002D2D66">
      <w:pPr>
        <w:spacing w:line="360" w:lineRule="auto"/>
        <w:jc w:val="both"/>
        <w:rPr>
          <w:rFonts w:cs="Tahoma"/>
          <w:sz w:val="28"/>
          <w:szCs w:val="28"/>
        </w:rPr>
      </w:pPr>
      <w:r w:rsidRPr="00077FE8">
        <w:rPr>
          <w:rFonts w:cs="Tahoma"/>
          <w:sz w:val="28"/>
          <w:szCs w:val="28"/>
        </w:rPr>
        <w:t>2.2 Организация бухгалтерского и налогового учета на ООО ПКФ «Славита и К»</w:t>
      </w:r>
    </w:p>
    <w:p w:rsidR="002341A5" w:rsidRPr="00077FE8" w:rsidRDefault="002341A5" w:rsidP="002D2D66">
      <w:pPr>
        <w:spacing w:line="360" w:lineRule="auto"/>
        <w:jc w:val="both"/>
        <w:rPr>
          <w:rFonts w:cs="Tahoma"/>
          <w:sz w:val="28"/>
          <w:szCs w:val="28"/>
        </w:rPr>
      </w:pPr>
      <w:r w:rsidRPr="00077FE8">
        <w:rPr>
          <w:rFonts w:cs="Tahoma"/>
          <w:sz w:val="28"/>
          <w:szCs w:val="28"/>
        </w:rPr>
        <w:t>2.3 Оценка системы внутреннего контроля</w:t>
      </w:r>
    </w:p>
    <w:p w:rsidR="002341A5" w:rsidRPr="00077FE8" w:rsidRDefault="002341A5" w:rsidP="002D2D66">
      <w:pPr>
        <w:spacing w:line="360" w:lineRule="auto"/>
        <w:jc w:val="both"/>
        <w:rPr>
          <w:sz w:val="28"/>
          <w:szCs w:val="28"/>
        </w:rPr>
      </w:pPr>
      <w:r w:rsidRPr="00077FE8">
        <w:rPr>
          <w:sz w:val="28"/>
          <w:szCs w:val="28"/>
        </w:rPr>
        <w:t>2.4 Учет наличных</w:t>
      </w:r>
      <w:r w:rsidR="00CC3C20" w:rsidRPr="00077FE8">
        <w:rPr>
          <w:sz w:val="28"/>
          <w:szCs w:val="28"/>
        </w:rPr>
        <w:t xml:space="preserve"> и безналичных денежных средств</w:t>
      </w:r>
    </w:p>
    <w:p w:rsidR="002341A5" w:rsidRPr="00077FE8" w:rsidRDefault="002341A5" w:rsidP="002D2D66">
      <w:pPr>
        <w:spacing w:line="360" w:lineRule="auto"/>
        <w:jc w:val="both"/>
        <w:rPr>
          <w:rFonts w:cs="Tahoma"/>
          <w:sz w:val="28"/>
          <w:szCs w:val="28"/>
        </w:rPr>
      </w:pPr>
      <w:r w:rsidRPr="00077FE8">
        <w:rPr>
          <w:rFonts w:cs="Tahoma"/>
          <w:sz w:val="28"/>
          <w:szCs w:val="28"/>
        </w:rPr>
        <w:t>3. Техника составления отчета о движении денежных средств ООО ПКФ</w:t>
      </w:r>
      <w:r w:rsidR="00CC3C20" w:rsidRPr="00077FE8">
        <w:rPr>
          <w:rFonts w:cs="Tahoma"/>
          <w:sz w:val="28"/>
          <w:szCs w:val="28"/>
        </w:rPr>
        <w:t xml:space="preserve"> </w:t>
      </w:r>
      <w:r w:rsidRPr="00077FE8">
        <w:rPr>
          <w:rFonts w:cs="Tahoma"/>
          <w:sz w:val="28"/>
          <w:szCs w:val="28"/>
        </w:rPr>
        <w:t>«Славита и К»</w:t>
      </w:r>
    </w:p>
    <w:p w:rsidR="002341A5" w:rsidRPr="00077FE8" w:rsidRDefault="002341A5" w:rsidP="002D2D66">
      <w:pPr>
        <w:spacing w:line="360" w:lineRule="auto"/>
        <w:jc w:val="both"/>
        <w:rPr>
          <w:rFonts w:cs="Tahoma"/>
          <w:sz w:val="28"/>
          <w:szCs w:val="28"/>
        </w:rPr>
      </w:pPr>
      <w:r w:rsidRPr="00077FE8">
        <w:rPr>
          <w:rFonts w:cs="Tahoma"/>
          <w:sz w:val="28"/>
          <w:szCs w:val="28"/>
        </w:rPr>
        <w:t>3.1 Движение денежных средств по текущей деятельности</w:t>
      </w:r>
    </w:p>
    <w:p w:rsidR="002341A5" w:rsidRPr="00077FE8" w:rsidRDefault="002341A5" w:rsidP="002D2D66">
      <w:pPr>
        <w:spacing w:line="360" w:lineRule="auto"/>
        <w:jc w:val="both"/>
        <w:rPr>
          <w:rFonts w:cs="Tahoma"/>
          <w:sz w:val="28"/>
          <w:szCs w:val="28"/>
        </w:rPr>
      </w:pPr>
      <w:r w:rsidRPr="00077FE8">
        <w:rPr>
          <w:rFonts w:cs="Tahoma"/>
          <w:sz w:val="28"/>
          <w:szCs w:val="28"/>
        </w:rPr>
        <w:t>3.2 Движение денежных средс</w:t>
      </w:r>
      <w:r w:rsidR="00CC3C20" w:rsidRPr="00077FE8">
        <w:rPr>
          <w:rFonts w:cs="Tahoma"/>
          <w:sz w:val="28"/>
          <w:szCs w:val="28"/>
        </w:rPr>
        <w:t>тв по прочим видам деятельности</w:t>
      </w:r>
    </w:p>
    <w:p w:rsidR="002341A5" w:rsidRPr="00077FE8" w:rsidRDefault="00CC3C20" w:rsidP="002D2D66">
      <w:pPr>
        <w:pStyle w:val="a8"/>
        <w:spacing w:after="0" w:line="360" w:lineRule="auto"/>
        <w:ind w:firstLine="709"/>
        <w:jc w:val="both"/>
        <w:rPr>
          <w:rFonts w:cs="Tahoma"/>
          <w:bCs/>
          <w:sz w:val="28"/>
          <w:szCs w:val="28"/>
        </w:rPr>
      </w:pPr>
      <w:r w:rsidRPr="00077FE8">
        <w:rPr>
          <w:rFonts w:cs="Tahoma"/>
          <w:bCs/>
          <w:sz w:val="28"/>
          <w:szCs w:val="28"/>
        </w:rPr>
        <w:br w:type="page"/>
      </w:r>
      <w:r w:rsidR="002341A5" w:rsidRPr="00077FE8">
        <w:rPr>
          <w:rFonts w:cs="Tahoma"/>
          <w:bCs/>
          <w:sz w:val="28"/>
          <w:szCs w:val="28"/>
        </w:rPr>
        <w:t>ВВЕДЕНИЕ</w:t>
      </w:r>
    </w:p>
    <w:p w:rsidR="002341A5" w:rsidRPr="00077FE8" w:rsidRDefault="002341A5" w:rsidP="002D2D66">
      <w:pPr>
        <w:pStyle w:val="a8"/>
        <w:spacing w:after="0" w:line="360" w:lineRule="auto"/>
        <w:ind w:firstLine="709"/>
        <w:jc w:val="both"/>
        <w:rPr>
          <w:rFonts w:cs="Tahoma"/>
          <w:bCs/>
          <w:sz w:val="28"/>
          <w:szCs w:val="28"/>
        </w:rPr>
      </w:pPr>
    </w:p>
    <w:p w:rsidR="002341A5" w:rsidRPr="00077FE8" w:rsidRDefault="002341A5" w:rsidP="002D2D66">
      <w:pPr>
        <w:spacing w:line="360" w:lineRule="auto"/>
        <w:ind w:firstLine="709"/>
        <w:jc w:val="both"/>
        <w:rPr>
          <w:sz w:val="28"/>
          <w:szCs w:val="28"/>
        </w:rPr>
      </w:pPr>
      <w:r w:rsidRPr="00077FE8">
        <w:rPr>
          <w:sz w:val="28"/>
          <w:szCs w:val="28"/>
        </w:rPr>
        <w:t>Сегодня, когда</w:t>
      </w:r>
      <w:r w:rsidR="00077FE8" w:rsidRPr="00077FE8">
        <w:rPr>
          <w:sz w:val="28"/>
          <w:szCs w:val="28"/>
        </w:rPr>
        <w:t xml:space="preserve"> </w:t>
      </w:r>
      <w:r w:rsidRPr="00077FE8">
        <w:rPr>
          <w:sz w:val="28"/>
          <w:szCs w:val="28"/>
        </w:rPr>
        <w:t>финансовое положение многих российских предприятий крайне неустойчиво, для их финансово - бухгалтерских служб одним из основных объектов анализа</w:t>
      </w:r>
      <w:r w:rsidR="00077FE8" w:rsidRPr="00077FE8">
        <w:rPr>
          <w:sz w:val="28"/>
          <w:szCs w:val="28"/>
        </w:rPr>
        <w:t xml:space="preserve"> </w:t>
      </w:r>
      <w:r w:rsidRPr="00077FE8">
        <w:rPr>
          <w:sz w:val="28"/>
          <w:szCs w:val="28"/>
        </w:rPr>
        <w:t>и управления должны стать денежные потоки, под которыми понимают все поступления и выплаты денежных средств, осуществляемые предприятием в ходе его текущей, инвестиционной</w:t>
      </w:r>
      <w:r w:rsidR="00077FE8" w:rsidRPr="00077FE8">
        <w:rPr>
          <w:sz w:val="28"/>
          <w:szCs w:val="28"/>
        </w:rPr>
        <w:t xml:space="preserve"> </w:t>
      </w:r>
      <w:r w:rsidRPr="00077FE8">
        <w:rPr>
          <w:sz w:val="28"/>
          <w:szCs w:val="28"/>
        </w:rPr>
        <w:t xml:space="preserve">и финансовой деятельности. </w:t>
      </w:r>
    </w:p>
    <w:p w:rsidR="002341A5" w:rsidRPr="00077FE8" w:rsidRDefault="002341A5" w:rsidP="002D2D66">
      <w:pPr>
        <w:spacing w:line="360" w:lineRule="auto"/>
        <w:ind w:firstLine="709"/>
        <w:jc w:val="both"/>
        <w:rPr>
          <w:sz w:val="28"/>
          <w:szCs w:val="28"/>
        </w:rPr>
      </w:pPr>
      <w:r w:rsidRPr="00077FE8">
        <w:rPr>
          <w:sz w:val="28"/>
          <w:szCs w:val="28"/>
        </w:rPr>
        <w:t>Денежные средства организаций находятся в кассе в виде наличных денег и денежных документов на счетах в банках, в выставленных аккредитивах и на открытых особых счетах, чековых книжках и т. д.</w:t>
      </w:r>
    </w:p>
    <w:p w:rsidR="002341A5" w:rsidRPr="00077FE8" w:rsidRDefault="002341A5" w:rsidP="002D2D66">
      <w:pPr>
        <w:spacing w:line="360" w:lineRule="auto"/>
        <w:ind w:firstLine="709"/>
        <w:jc w:val="both"/>
        <w:rPr>
          <w:sz w:val="28"/>
          <w:szCs w:val="28"/>
        </w:rPr>
      </w:pPr>
      <w:r w:rsidRPr="00077FE8">
        <w:rPr>
          <w:sz w:val="28"/>
          <w:szCs w:val="28"/>
        </w:rPr>
        <w:t>Основными задачами бухгалтерского учета денежных средств являютс: точный, полный и своевременный учет этих средств и операций по их движению; контроль за наличием денежных средств и денежных документов, их сохранностью и целевым использованием; контроль за соблюдением кассовой и расчетно-платежной дисциплины; выявление возможностей более рационального использования денежных средств.</w:t>
      </w:r>
    </w:p>
    <w:p w:rsidR="002341A5" w:rsidRPr="00077FE8" w:rsidRDefault="002341A5" w:rsidP="002D2D66">
      <w:pPr>
        <w:spacing w:line="360" w:lineRule="auto"/>
        <w:ind w:firstLine="709"/>
        <w:jc w:val="both"/>
        <w:rPr>
          <w:sz w:val="28"/>
          <w:szCs w:val="28"/>
        </w:rPr>
      </w:pPr>
      <w:r w:rsidRPr="00077FE8">
        <w:rPr>
          <w:sz w:val="28"/>
          <w:szCs w:val="28"/>
        </w:rPr>
        <w:t xml:space="preserve">Порядок хранения и расходования денежных средств в кассе установлен Инструкцией Центрального банка Российской Федерации. </w:t>
      </w:r>
    </w:p>
    <w:p w:rsidR="002341A5" w:rsidRPr="00077FE8" w:rsidRDefault="002341A5" w:rsidP="002D2D66">
      <w:pPr>
        <w:spacing w:line="360" w:lineRule="auto"/>
        <w:ind w:firstLine="709"/>
        <w:jc w:val="both"/>
        <w:rPr>
          <w:sz w:val="28"/>
          <w:szCs w:val="28"/>
        </w:rPr>
      </w:pPr>
      <w:r w:rsidRPr="00077FE8">
        <w:rPr>
          <w:sz w:val="28"/>
          <w:szCs w:val="28"/>
        </w:rPr>
        <w:t xml:space="preserve">В соответствии с этим документом организации независимо от организационно-правовых форм и сферы деятельности обязаны хранить свободные денежные средства в учреждениях банка. </w:t>
      </w:r>
    </w:p>
    <w:p w:rsidR="002341A5" w:rsidRPr="00077FE8" w:rsidRDefault="002341A5" w:rsidP="002D2D66">
      <w:pPr>
        <w:spacing w:line="360" w:lineRule="auto"/>
        <w:ind w:firstLine="709"/>
        <w:jc w:val="both"/>
        <w:rPr>
          <w:sz w:val="28"/>
          <w:szCs w:val="28"/>
        </w:rPr>
      </w:pPr>
      <w:r w:rsidRPr="00077FE8">
        <w:rPr>
          <w:sz w:val="28"/>
          <w:szCs w:val="28"/>
        </w:rPr>
        <w:t xml:space="preserve">Организации производят расчеты по своим обязательствам с другими организациями, как правило, в безналичном порядке через банки или применяют другие формы безналичных расчетов, устанавливаемые Банком России в соответствии с законодательством Российской Федерации. </w:t>
      </w:r>
    </w:p>
    <w:p w:rsidR="002341A5" w:rsidRPr="00077FE8" w:rsidRDefault="002341A5" w:rsidP="002D2D66">
      <w:pPr>
        <w:spacing w:line="360" w:lineRule="auto"/>
        <w:ind w:firstLine="709"/>
        <w:jc w:val="both"/>
        <w:rPr>
          <w:sz w:val="28"/>
          <w:szCs w:val="28"/>
        </w:rPr>
      </w:pPr>
      <w:r w:rsidRPr="00077FE8">
        <w:rPr>
          <w:sz w:val="28"/>
          <w:szCs w:val="28"/>
        </w:rPr>
        <w:t>Применение безналичных расчетов позволяет существенно снизить расходы на денежное обращение, сокращает способность в наличных денежных средствах, обеспечивает их более надежную сохранность. Для осуществления</w:t>
      </w:r>
      <w:r w:rsidR="00077FE8" w:rsidRPr="00077FE8">
        <w:rPr>
          <w:sz w:val="28"/>
          <w:szCs w:val="28"/>
        </w:rPr>
        <w:t xml:space="preserve"> </w:t>
      </w:r>
      <w:r w:rsidRPr="00077FE8">
        <w:rPr>
          <w:sz w:val="28"/>
          <w:szCs w:val="28"/>
        </w:rPr>
        <w:t xml:space="preserve">расчетов наличными деньгами каждая организация должна иметь кассу и вести кассовую книгу по установленной форме. </w:t>
      </w:r>
    </w:p>
    <w:p w:rsidR="002341A5" w:rsidRPr="00077FE8" w:rsidRDefault="002341A5" w:rsidP="002D2D66">
      <w:pPr>
        <w:spacing w:line="360" w:lineRule="auto"/>
        <w:ind w:firstLine="709"/>
        <w:jc w:val="both"/>
        <w:rPr>
          <w:sz w:val="28"/>
          <w:szCs w:val="28"/>
        </w:rPr>
      </w:pPr>
      <w:r w:rsidRPr="00077FE8">
        <w:rPr>
          <w:sz w:val="28"/>
          <w:szCs w:val="28"/>
        </w:rPr>
        <w:t>Цель дипломной работы – учет денежных средств и порядок составления отчетности по движению денежных средсв.</w:t>
      </w:r>
    </w:p>
    <w:p w:rsidR="002341A5" w:rsidRPr="00077FE8" w:rsidRDefault="002341A5" w:rsidP="002D2D66">
      <w:pPr>
        <w:spacing w:line="360" w:lineRule="auto"/>
        <w:ind w:firstLine="709"/>
        <w:jc w:val="both"/>
        <w:rPr>
          <w:sz w:val="28"/>
          <w:szCs w:val="28"/>
        </w:rPr>
      </w:pPr>
      <w:r w:rsidRPr="00077FE8">
        <w:rPr>
          <w:sz w:val="28"/>
          <w:szCs w:val="28"/>
        </w:rPr>
        <w:t>В соответствии с поставленной целью необходимо решить следующие задачи:</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описать теоретические аспекты учета денежных средств;</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дать характеристику деятельности ООО ПКФ «Славита и К»</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описать действующую систему бухгалтерского учета на предприятии;</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раскрыть порядок учета денежных средств на исследуемом предприятии;</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xml:space="preserve">- описать технику составления отчета о движении денежных средств в </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рамках объекта исследования;</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 определить пути совершенствования учета и контроля на предприятии;</w:t>
      </w:r>
    </w:p>
    <w:p w:rsidR="002341A5" w:rsidRPr="00077FE8" w:rsidRDefault="002341A5" w:rsidP="002D2D66">
      <w:pPr>
        <w:spacing w:line="360" w:lineRule="auto"/>
        <w:ind w:firstLine="709"/>
        <w:jc w:val="both"/>
        <w:rPr>
          <w:sz w:val="28"/>
          <w:szCs w:val="28"/>
        </w:rPr>
      </w:pPr>
      <w:r w:rsidRPr="00077FE8">
        <w:rPr>
          <w:sz w:val="28"/>
          <w:szCs w:val="28"/>
        </w:rPr>
        <w:t>Предметом исследования является учет денежных средств.</w:t>
      </w:r>
    </w:p>
    <w:p w:rsidR="002341A5" w:rsidRPr="00077FE8" w:rsidRDefault="002341A5" w:rsidP="002D2D66">
      <w:pPr>
        <w:spacing w:line="360" w:lineRule="auto"/>
        <w:ind w:firstLine="709"/>
        <w:jc w:val="both"/>
        <w:rPr>
          <w:bCs/>
          <w:sz w:val="28"/>
          <w:szCs w:val="28"/>
        </w:rPr>
      </w:pPr>
      <w:r w:rsidRPr="00077FE8">
        <w:rPr>
          <w:sz w:val="28"/>
          <w:szCs w:val="28"/>
        </w:rPr>
        <w:t>Объектом исследования является деятельность Общества, полное</w:t>
      </w:r>
      <w:r w:rsidR="00077FE8" w:rsidRPr="00077FE8">
        <w:rPr>
          <w:sz w:val="28"/>
          <w:szCs w:val="28"/>
        </w:rPr>
        <w:t xml:space="preserve"> </w:t>
      </w:r>
      <w:r w:rsidRPr="00077FE8">
        <w:rPr>
          <w:sz w:val="28"/>
          <w:szCs w:val="28"/>
        </w:rPr>
        <w:t>фирменное наименование которого, - Общество с ограниченной ответственностью производственно-коммерческая фирма «Славита и К».</w:t>
      </w:r>
      <w:r w:rsidR="00077FE8" w:rsidRPr="00077FE8">
        <w:rPr>
          <w:sz w:val="28"/>
          <w:szCs w:val="28"/>
        </w:rPr>
        <w:t xml:space="preserve"> </w:t>
      </w:r>
    </w:p>
    <w:p w:rsidR="002341A5" w:rsidRPr="00077FE8" w:rsidRDefault="002341A5" w:rsidP="002D2D66">
      <w:pPr>
        <w:spacing w:line="360" w:lineRule="auto"/>
        <w:ind w:firstLine="709"/>
        <w:jc w:val="both"/>
        <w:rPr>
          <w:sz w:val="28"/>
          <w:szCs w:val="28"/>
        </w:rPr>
      </w:pPr>
      <w:r w:rsidRPr="00077FE8">
        <w:rPr>
          <w:sz w:val="28"/>
          <w:szCs w:val="28"/>
        </w:rPr>
        <w:t>Предприятие осуществляет в установленном законодательством Российской Федерации порядке следующий вид основной деятельности (ОКВЭД) 17.72-Производство трикотажных джемперов, жакетов, жилетов, кардиганов, и аналогичных изделий (выпускает верхний детский трикотаж).</w:t>
      </w:r>
    </w:p>
    <w:p w:rsidR="002341A5" w:rsidRPr="00077FE8" w:rsidRDefault="002341A5" w:rsidP="002D2D66">
      <w:pPr>
        <w:spacing w:line="360" w:lineRule="auto"/>
        <w:ind w:firstLine="709"/>
        <w:jc w:val="both"/>
        <w:rPr>
          <w:sz w:val="28"/>
          <w:szCs w:val="28"/>
        </w:rPr>
      </w:pPr>
      <w:r w:rsidRPr="00077FE8">
        <w:rPr>
          <w:sz w:val="28"/>
          <w:szCs w:val="28"/>
        </w:rPr>
        <w:t>В ходе написания дипломной работы использовалась нормативно-правовая база по теме исследования, учебники и учебные пособия, статьи переодической печати.</w:t>
      </w:r>
      <w:r w:rsidR="00077FE8" w:rsidRPr="00077FE8">
        <w:rPr>
          <w:sz w:val="28"/>
          <w:szCs w:val="28"/>
        </w:rPr>
        <w:t xml:space="preserve"> </w:t>
      </w:r>
    </w:p>
    <w:p w:rsidR="002341A5" w:rsidRPr="00077FE8" w:rsidRDefault="00CC3C20" w:rsidP="002D2D66">
      <w:pPr>
        <w:pStyle w:val="a8"/>
        <w:spacing w:after="0" w:line="360" w:lineRule="auto"/>
        <w:ind w:firstLine="709"/>
        <w:jc w:val="both"/>
        <w:rPr>
          <w:rFonts w:cs="Tahoma"/>
          <w:bCs/>
          <w:sz w:val="28"/>
          <w:szCs w:val="28"/>
        </w:rPr>
      </w:pPr>
      <w:r w:rsidRPr="00077FE8">
        <w:rPr>
          <w:rFonts w:cs="Tahoma"/>
          <w:bCs/>
          <w:sz w:val="28"/>
          <w:szCs w:val="28"/>
        </w:rPr>
        <w:br w:type="page"/>
        <w:t>1.</w:t>
      </w:r>
      <w:r w:rsidR="002341A5" w:rsidRPr="00077FE8">
        <w:rPr>
          <w:rFonts w:cs="Tahoma"/>
          <w:bCs/>
          <w:sz w:val="28"/>
          <w:szCs w:val="28"/>
        </w:rPr>
        <w:t xml:space="preserve"> ТЕОРЕТИЧЕСКИЕ</w:t>
      </w:r>
      <w:r w:rsidR="00077FE8" w:rsidRPr="00077FE8">
        <w:rPr>
          <w:rFonts w:cs="Tahoma"/>
          <w:bCs/>
          <w:sz w:val="28"/>
          <w:szCs w:val="28"/>
        </w:rPr>
        <w:t xml:space="preserve"> </w:t>
      </w:r>
      <w:r w:rsidR="002341A5" w:rsidRPr="00077FE8">
        <w:rPr>
          <w:rFonts w:cs="Tahoma"/>
          <w:bCs/>
          <w:sz w:val="28"/>
          <w:szCs w:val="28"/>
        </w:rPr>
        <w:t>АСПЕКТЫ</w:t>
      </w:r>
      <w:r w:rsidR="00077FE8" w:rsidRPr="00077FE8">
        <w:rPr>
          <w:rFonts w:cs="Tahoma"/>
          <w:bCs/>
          <w:sz w:val="28"/>
          <w:szCs w:val="28"/>
        </w:rPr>
        <w:t xml:space="preserve"> </w:t>
      </w:r>
      <w:r w:rsidR="002341A5" w:rsidRPr="00077FE8">
        <w:rPr>
          <w:rFonts w:cs="Tahoma"/>
          <w:bCs/>
          <w:sz w:val="28"/>
          <w:szCs w:val="28"/>
        </w:rPr>
        <w:t>УЧЕТА ДЕНЕЖНЫХ СРЕДСТВ</w:t>
      </w:r>
    </w:p>
    <w:p w:rsidR="00CC3C20" w:rsidRPr="00077FE8" w:rsidRDefault="00CC3C20" w:rsidP="002D2D66">
      <w:pPr>
        <w:pStyle w:val="a8"/>
        <w:spacing w:after="0" w:line="360" w:lineRule="auto"/>
        <w:ind w:firstLine="709"/>
        <w:jc w:val="both"/>
        <w:rPr>
          <w:rFonts w:cs="Tahoma"/>
          <w:bCs/>
          <w:sz w:val="28"/>
          <w:szCs w:val="28"/>
        </w:rPr>
      </w:pPr>
    </w:p>
    <w:p w:rsidR="002341A5" w:rsidRPr="00077FE8" w:rsidRDefault="00CC3C20" w:rsidP="002D2D66">
      <w:pPr>
        <w:pStyle w:val="14"/>
        <w:spacing w:line="360" w:lineRule="auto"/>
        <w:ind w:firstLine="709"/>
        <w:jc w:val="both"/>
        <w:rPr>
          <w:rFonts w:ascii="Times New Roman" w:hAnsi="Times New Roman" w:cs="Tahoma"/>
          <w:sz w:val="28"/>
          <w:szCs w:val="24"/>
        </w:rPr>
      </w:pPr>
      <w:r w:rsidRPr="00077FE8">
        <w:rPr>
          <w:rFonts w:ascii="Times New Roman" w:hAnsi="Times New Roman" w:cs="Tahoma"/>
          <w:sz w:val="28"/>
          <w:szCs w:val="24"/>
        </w:rPr>
        <w:t xml:space="preserve">1.1 </w:t>
      </w:r>
      <w:r w:rsidR="002341A5" w:rsidRPr="00077FE8">
        <w:rPr>
          <w:rFonts w:ascii="Times New Roman" w:hAnsi="Times New Roman" w:cs="Tahoma"/>
          <w:sz w:val="28"/>
          <w:szCs w:val="24"/>
        </w:rPr>
        <w:t xml:space="preserve">Нормативно-провавое регулирование учета денежных </w:t>
      </w:r>
      <w:r w:rsidRPr="00077FE8">
        <w:rPr>
          <w:rFonts w:ascii="Times New Roman" w:hAnsi="Times New Roman" w:cs="Tahoma"/>
          <w:sz w:val="28"/>
          <w:szCs w:val="24"/>
        </w:rPr>
        <w:t>средств</w:t>
      </w:r>
    </w:p>
    <w:p w:rsidR="00CC3C20" w:rsidRPr="00077FE8" w:rsidRDefault="00CC3C20" w:rsidP="002D2D66">
      <w:pPr>
        <w:pStyle w:val="14"/>
        <w:spacing w:line="360" w:lineRule="auto"/>
        <w:ind w:firstLine="709"/>
        <w:jc w:val="both"/>
        <w:rPr>
          <w:rFonts w:ascii="Times New Roman" w:hAnsi="Times New Roman"/>
          <w:sz w:val="28"/>
        </w:rPr>
      </w:pPr>
    </w:p>
    <w:p w:rsidR="002341A5" w:rsidRPr="00077FE8" w:rsidRDefault="002341A5" w:rsidP="002D2D66">
      <w:pPr>
        <w:pStyle w:val="14"/>
        <w:spacing w:line="360" w:lineRule="auto"/>
        <w:ind w:firstLine="709"/>
        <w:jc w:val="both"/>
        <w:rPr>
          <w:rFonts w:ascii="Times New Roman" w:hAnsi="Times New Roman"/>
          <w:sz w:val="28"/>
        </w:rPr>
      </w:pPr>
      <w:r w:rsidRPr="00077FE8">
        <w:rPr>
          <w:rFonts w:ascii="Times New Roman" w:hAnsi="Times New Roman"/>
          <w:sz w:val="28"/>
          <w:szCs w:val="28"/>
        </w:rPr>
        <w:t>Как установлено ст. 128 ГК РФ, регулирующей отношения между гражданами и юридическими лицами, деньги относятся к объектам гражданских прав. При этом законным платежным средствам, обязательным к приему по нарицательной стоимости на всей территории Российской</w:t>
      </w:r>
      <w:r w:rsidR="00077FE8" w:rsidRPr="00077FE8">
        <w:rPr>
          <w:rFonts w:ascii="Times New Roman" w:hAnsi="Times New Roman"/>
          <w:sz w:val="28"/>
          <w:szCs w:val="28"/>
        </w:rPr>
        <w:t xml:space="preserve"> </w:t>
      </w:r>
      <w:r w:rsidRPr="00077FE8">
        <w:rPr>
          <w:rFonts w:ascii="Times New Roman" w:hAnsi="Times New Roman"/>
          <w:sz w:val="28"/>
          <w:szCs w:val="28"/>
        </w:rPr>
        <w:t>Федерации, является рубль РФ.</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 соответствии со ст. 140 ГК РФ платежи на территории РФ осуществляются путем наличных и безналичных расчетов. Правила осуществления расчетов в РФ и проведения банковских операций устанавливаются Банком России (ст.4Федерального закона от 10 июля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xml:space="preserve">. №86-ФЗ «О Центральном банке Российской Федерации(Банке России)».Кроме того, в решении Верховного суда РФ от 26 февраля </w:t>
      </w:r>
      <w:smartTag w:uri="urn:schemas-microsoft-com:office:smarttags" w:element="metricconverter">
        <w:smartTagPr>
          <w:attr w:name="ProductID" w:val="2007 г"/>
        </w:smartTagPr>
        <w:r w:rsidRPr="00077FE8">
          <w:rPr>
            <w:rFonts w:ascii="Times New Roman" w:hAnsi="Times New Roman"/>
            <w:sz w:val="28"/>
            <w:szCs w:val="28"/>
          </w:rPr>
          <w:t>2004 г</w:t>
        </w:r>
      </w:smartTag>
      <w:r w:rsidRPr="00077FE8">
        <w:rPr>
          <w:rFonts w:ascii="Times New Roman" w:hAnsi="Times New Roman"/>
          <w:sz w:val="28"/>
          <w:szCs w:val="28"/>
        </w:rPr>
        <w:t>. №ГКПИ 04-163 определено, что для целей организации на территории РФ наличного денежного обращения на Банк России возложена функция определения порядка ведения кассовых операций. Организация денежного обращения на территории РФ связана с полномочиями Банка России в области установления</w:t>
      </w:r>
      <w:r w:rsidR="00077FE8" w:rsidRPr="00077FE8">
        <w:rPr>
          <w:rFonts w:ascii="Times New Roman" w:hAnsi="Times New Roman"/>
          <w:sz w:val="28"/>
          <w:szCs w:val="28"/>
        </w:rPr>
        <w:t xml:space="preserve"> </w:t>
      </w:r>
      <w:r w:rsidRPr="00077FE8">
        <w:rPr>
          <w:rFonts w:ascii="Times New Roman" w:hAnsi="Times New Roman"/>
          <w:sz w:val="28"/>
          <w:szCs w:val="28"/>
        </w:rPr>
        <w:t>правил расчетов в РФ. Поэтому для целей правильной организации ведения кассовых операций и учета безналичных операций необходимо обратиться к нормативным документам Банка России.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Рассмотрим учет безналичных и наличных и денежных средств и порядок возникающих при этом расчетов.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Безналичные расчеты между предприятиями и организациями осуществляются в определенных формах. При этом под формами безналичных расчетов следует понимать определенные законодательством и банковской практикой способы надлежащего исполнения денежных обязательств через банки. В соответствии со ст. 862 ГК РФ при осуществлении безналичных расчетов допускаются расчеты платежными поручениями, </w:t>
      </w:r>
      <w:r w:rsidRPr="00077FE8">
        <w:rPr>
          <w:rFonts w:ascii="Times New Roman" w:hAnsi="Times New Roman" w:cs="Tahoma"/>
          <w:sz w:val="28"/>
          <w:szCs w:val="24"/>
        </w:rPr>
        <w:t xml:space="preserve">по аккредитиву, чеками, расчеты по инкассо, а также расчеты в иных формах, предусмотренных законом, установленными в соответствии с ним банковскими правилами и применяемыми в банковской практике обычаями делового оборота. </w:t>
      </w:r>
      <w:r w:rsidRPr="00077FE8">
        <w:rPr>
          <w:rFonts w:ascii="Times New Roman" w:hAnsi="Times New Roman"/>
          <w:sz w:val="28"/>
          <w:szCs w:val="28"/>
        </w:rPr>
        <w:t xml:space="preserve">Конкретные формы расчетов, способы платежа предусматриваются предприятиями в договорах. Выбор формы расчетов определяется видом товара, спросом и предложением на него, способом транспортировки грузов, финансовым положением контрагентов. Этот выбор также определяется соотношением во времени поставки товара и его оплаты.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При расчетах платежными поручениями правовое регулирование осуществляется § 1 гл. 46 ГК РФ и гл. 3 ч. I Положения о безналичных расчетах в РФ, утв. ЦБ РФ 3 октября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xml:space="preserve">. N 2-П . Платежное поручение представляет собой распоряжение владельца счета (плательщика) обслуживающему его банку, оформленное соответствующим расчетным документом, перевести определенную денежную сумму на счет получателя средств, открытый в этом или другом банке. </w:t>
      </w:r>
    </w:p>
    <w:p w:rsidR="00E61923"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Инициатором платежа является плательщик, поэтому перечисление средств с использованием данной формы расчетов называется кредитовым переводом. Платежные поручения, как и другие расчетные документы, оформляются по определенной форме, которая установлена Общероссийским классификатором управленческой документации (ОКУД) ОК 011-93, утв. Постановлением Госстандарта России от 30 декабря </w:t>
      </w:r>
      <w:smartTag w:uri="urn:schemas-microsoft-com:office:smarttags" w:element="metricconverter">
        <w:smartTagPr>
          <w:attr w:name="ProductID" w:val="2007 г"/>
        </w:smartTagPr>
        <w:r w:rsidRPr="00077FE8">
          <w:rPr>
            <w:rFonts w:ascii="Times New Roman" w:hAnsi="Times New Roman"/>
            <w:sz w:val="28"/>
            <w:szCs w:val="28"/>
          </w:rPr>
          <w:t>1993 г</w:t>
        </w:r>
      </w:smartTag>
      <w:r w:rsidRPr="00077FE8">
        <w:rPr>
          <w:rFonts w:ascii="Times New Roman" w:hAnsi="Times New Roman"/>
          <w:sz w:val="28"/>
          <w:szCs w:val="28"/>
        </w:rPr>
        <w:t>. N 299 (класс "Унифицированная</w:t>
      </w:r>
      <w:r w:rsidRPr="00077FE8">
        <w:rPr>
          <w:rFonts w:ascii="Times New Roman" w:hAnsi="Times New Roman"/>
          <w:sz w:val="28"/>
        </w:rPr>
        <w:t xml:space="preserve"> </w:t>
      </w:r>
      <w:r w:rsidRPr="00077FE8">
        <w:rPr>
          <w:rFonts w:ascii="Times New Roman" w:hAnsi="Times New Roman"/>
          <w:sz w:val="28"/>
          <w:szCs w:val="28"/>
        </w:rPr>
        <w:t xml:space="preserve">система банковской документации), для документов на бумажных носителях и Правилами обмена электронными документами между Банком России, кредитными организациями (филиалами) и другими клиентами Банка России при осуществлении расчетов через расчетную сеть Банка России, утвержденными ЦБ РФ 12 марта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N 20-П, для электронных документов. Перевод денежных средств между плательщиком и получателем представлен на рисунке</w:t>
      </w:r>
      <w:r w:rsidR="00077FE8" w:rsidRPr="00077FE8">
        <w:rPr>
          <w:rFonts w:ascii="Times New Roman" w:hAnsi="Times New Roman"/>
          <w:sz w:val="28"/>
          <w:szCs w:val="28"/>
        </w:rPr>
        <w:t xml:space="preserve"> </w:t>
      </w:r>
      <w:r w:rsidRPr="00077FE8">
        <w:rPr>
          <w:rFonts w:ascii="Times New Roman" w:hAnsi="Times New Roman"/>
          <w:sz w:val="28"/>
          <w:szCs w:val="28"/>
        </w:rPr>
        <w:t>1.</w:t>
      </w:r>
    </w:p>
    <w:p w:rsidR="002341A5" w:rsidRPr="00077FE8" w:rsidRDefault="00E61923"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br w:type="page"/>
      </w:r>
    </w:p>
    <w:p w:rsidR="002341A5" w:rsidRPr="00077FE8" w:rsidRDefault="00CB4C05" w:rsidP="002D2D66">
      <w:pPr>
        <w:pStyle w:val="1"/>
        <w:spacing w:before="0" w:after="0" w:line="360" w:lineRule="auto"/>
        <w:ind w:left="0" w:firstLine="709"/>
        <w:jc w:val="both"/>
        <w:rPr>
          <w:rFonts w:ascii="Times New Roman" w:hAnsi="Times New Roman"/>
          <w:b w:val="0"/>
          <w:sz w:val="28"/>
        </w:rPr>
      </w:pPr>
      <w:r>
        <w:rPr>
          <w:noProof/>
          <w:lang w:eastAsia="ru-RU"/>
        </w:rPr>
        <w:pict>
          <v:rect id="_x0000_s1026" style="position:absolute;left:0;text-align:left;margin-left:125.65pt;margin-top:2.25pt;width:224.25pt;height:24pt;z-index:-251732480;v-text-anchor:middle" strokeweight=".26mm">
            <v:fill color2="black"/>
          </v:rect>
        </w:pict>
      </w:r>
      <w:r>
        <w:rPr>
          <w:noProof/>
          <w:lang w:eastAsia="ru-RU"/>
        </w:rPr>
        <w:pict>
          <v:line id="_x0000_s1027" style="position:absolute;left:0;text-align:left;z-index:251731456" from="228pt,28pt" to="228pt,47.5pt" strokeweight=".26mm">
            <v:stroke endarrow="block" joinstyle="miter"/>
          </v:line>
        </w:pict>
      </w:r>
      <w:r w:rsidR="0053518E">
        <w:rPr>
          <w:rFonts w:ascii="Times New Roman" w:hAnsi="Times New Roman"/>
          <w:b w:val="0"/>
          <w:sz w:val="28"/>
          <w:szCs w:val="24"/>
        </w:rPr>
        <w:t xml:space="preserve">                                          </w:t>
      </w:r>
      <w:r w:rsidR="00077FE8" w:rsidRPr="00077FE8">
        <w:rPr>
          <w:rFonts w:ascii="Times New Roman" w:hAnsi="Times New Roman"/>
          <w:b w:val="0"/>
          <w:sz w:val="28"/>
          <w:szCs w:val="24"/>
        </w:rPr>
        <w:t xml:space="preserve"> </w:t>
      </w:r>
      <w:r w:rsidR="002341A5" w:rsidRPr="00077FE8">
        <w:rPr>
          <w:rFonts w:ascii="Times New Roman" w:hAnsi="Times New Roman"/>
          <w:b w:val="0"/>
          <w:sz w:val="28"/>
          <w:szCs w:val="24"/>
        </w:rPr>
        <w:t>Плательщик</w:t>
      </w:r>
      <w:r w:rsidR="00077FE8" w:rsidRPr="00077FE8">
        <w:rPr>
          <w:rFonts w:ascii="Times New Roman" w:hAnsi="Times New Roman"/>
          <w:b w:val="0"/>
          <w:sz w:val="28"/>
        </w:rPr>
        <w:t xml:space="preserve"> </w:t>
      </w:r>
    </w:p>
    <w:p w:rsidR="002341A5" w:rsidRPr="00077FE8" w:rsidRDefault="00CB4C05" w:rsidP="002D2D66">
      <w:pPr>
        <w:pStyle w:val="ae"/>
        <w:spacing w:before="0" w:after="0" w:line="360" w:lineRule="auto"/>
        <w:ind w:firstLine="709"/>
        <w:jc w:val="both"/>
        <w:rPr>
          <w:rFonts w:cs="Tahoma"/>
          <w:sz w:val="28"/>
        </w:rPr>
      </w:pPr>
      <w:r>
        <w:rPr>
          <w:noProof/>
          <w:lang w:eastAsia="ru-RU"/>
        </w:rPr>
        <w:pict>
          <v:shapetype id="_x0000_t202" coordsize="21600,21600" o:spt="202" path="m,l,21600r21600,l21600,xe">
            <v:stroke joinstyle="miter"/>
            <v:path gradientshapeok="t" o:connecttype="rect"/>
          </v:shapetype>
          <v:shape id="_x0000_s1028" type="#_x0000_t202" style="position:absolute;left:0;text-align:left;margin-left:80.9pt;margin-top:13pt;width:298.45pt;height:24.7pt;z-index:251585024;mso-wrap-distance-left:9.05pt;mso-wrap-distance-right:9.05pt" strokeweight=".5pt">
            <v:fill color2="black"/>
            <v:textbox inset=".25pt,.25pt,.25pt,.25pt">
              <w:txbxContent>
                <w:p w:rsidR="009C066D" w:rsidRDefault="009C066D">
                  <w:pPr>
                    <w:jc w:val="center"/>
                    <w:rPr>
                      <w:rFonts w:cs="Tahoma"/>
                    </w:rPr>
                  </w:pPr>
                  <w:r>
                    <w:rPr>
                      <w:rFonts w:cs="Tahoma"/>
                    </w:rPr>
                    <w:t>Распоряжение плательщика обслуживающему банку</w:t>
                  </w:r>
                </w:p>
              </w:txbxContent>
            </v:textbox>
          </v:shape>
        </w:pict>
      </w:r>
      <w:r w:rsidR="00077FE8" w:rsidRPr="00077FE8">
        <w:rPr>
          <w:rFonts w:cs="Tahoma"/>
          <w:sz w:val="28"/>
        </w:rPr>
        <w:t xml:space="preserve"> </w:t>
      </w:r>
    </w:p>
    <w:p w:rsidR="002341A5" w:rsidRPr="00077FE8" w:rsidRDefault="00CB4C05" w:rsidP="002D2D66">
      <w:pPr>
        <w:pStyle w:val="ae"/>
        <w:spacing w:before="0" w:after="0" w:line="360" w:lineRule="auto"/>
        <w:ind w:firstLine="709"/>
        <w:jc w:val="both"/>
        <w:rPr>
          <w:rFonts w:cs="Tahoma"/>
          <w:sz w:val="28"/>
        </w:rPr>
      </w:pPr>
      <w:r>
        <w:rPr>
          <w:noProof/>
          <w:lang w:eastAsia="ru-RU"/>
        </w:rPr>
        <w:pict>
          <v:shape id="_x0000_s1029" type="#_x0000_t202" style="position:absolute;left:0;text-align:left;margin-left:162.55pt;margin-top:32.35pt;width:148.45pt;height:39.1pt;z-index:251579904;mso-wrap-distance-left:9.05pt;mso-wrap-distance-right:9.05pt" strokeweight=".5pt">
            <v:fill color2="black"/>
            <v:textbox inset="12.75pt,6.75pt,12.75pt,6.75pt">
              <w:txbxContent>
                <w:p w:rsidR="009C066D" w:rsidRDefault="009C066D">
                  <w:r>
                    <w:t xml:space="preserve"> Счет плательщика</w:t>
                  </w:r>
                </w:p>
              </w:txbxContent>
            </v:textbox>
          </v:shape>
        </w:pict>
      </w:r>
      <w:r>
        <w:rPr>
          <w:noProof/>
          <w:lang w:eastAsia="ru-RU"/>
        </w:rPr>
        <w:pict>
          <v:line id="_x0000_s1030" style="position:absolute;left:0;text-align:left;z-index:251732480" from="228pt,7.35pt" to="228pt,32.1pt" strokeweight=".26mm">
            <v:stroke endarrow="block" joinstyle="miter"/>
          </v:line>
        </w:pict>
      </w:r>
      <w:r w:rsidR="00077FE8" w:rsidRPr="00077FE8">
        <w:rPr>
          <w:rFonts w:cs="Tahoma"/>
          <w:sz w:val="28"/>
        </w:rPr>
        <w:t xml:space="preserve"> </w:t>
      </w:r>
    </w:p>
    <w:p w:rsidR="002341A5" w:rsidRPr="00077FE8" w:rsidRDefault="002341A5" w:rsidP="002D2D66">
      <w:pPr>
        <w:pStyle w:val="ab"/>
        <w:spacing w:line="360" w:lineRule="auto"/>
        <w:ind w:firstLine="709"/>
        <w:jc w:val="both"/>
        <w:rPr>
          <w:sz w:val="28"/>
          <w:szCs w:val="18"/>
        </w:rPr>
      </w:pPr>
      <w:r w:rsidRPr="00077FE8">
        <w:rPr>
          <w:sz w:val="28"/>
          <w:szCs w:val="18"/>
        </w:rPr>
        <w:t>в</w:t>
      </w:r>
      <w:r w:rsidR="00077FE8" w:rsidRPr="00077FE8">
        <w:rPr>
          <w:sz w:val="28"/>
          <w:szCs w:val="18"/>
        </w:rPr>
        <w:t xml:space="preserve"> </w:t>
      </w:r>
    </w:p>
    <w:p w:rsidR="002341A5" w:rsidRPr="00077FE8" w:rsidRDefault="00CB4C05" w:rsidP="002D2D66">
      <w:pPr>
        <w:pStyle w:val="ab"/>
        <w:spacing w:line="360" w:lineRule="auto"/>
        <w:ind w:firstLine="709"/>
        <w:jc w:val="both"/>
        <w:rPr>
          <w:rFonts w:cs="Tahoma"/>
          <w:sz w:val="28"/>
          <w:szCs w:val="18"/>
        </w:rPr>
      </w:pPr>
      <w:r>
        <w:rPr>
          <w:noProof/>
          <w:lang w:eastAsia="ru-RU"/>
        </w:rPr>
        <w:pict>
          <v:line id="_x0000_s1031" style="position:absolute;left:0;text-align:left;z-index:251594240" from="74.55pt,17.3pt" to="74.55pt,140.3pt" strokeweight=".26mm">
            <v:stroke endarrow="block" joinstyle="miter"/>
          </v:line>
        </w:pict>
      </w:r>
      <w:r>
        <w:rPr>
          <w:noProof/>
          <w:lang w:eastAsia="ru-RU"/>
        </w:rPr>
        <w:pict>
          <v:line id="_x0000_s1032" style="position:absolute;left:0;text-align:left;z-index:251587072" from="76.05pt,18.8pt" to="162.3pt,18.8pt" strokeweight=".26mm">
            <v:stroke joinstyle="miter"/>
          </v:line>
        </w:pict>
      </w:r>
      <w:r>
        <w:rPr>
          <w:noProof/>
          <w:lang w:eastAsia="ru-RU"/>
        </w:rPr>
        <w:pict>
          <v:line id="_x0000_s1033" style="position:absolute;left:0;text-align:left;z-index:251593216" from="344.7pt,6.45pt" to="344.7pt,31.75pt" strokeweight=".26mm">
            <v:stroke endarrow="block" joinstyle="miter"/>
          </v:line>
        </w:pict>
      </w:r>
      <w:r>
        <w:rPr>
          <w:noProof/>
          <w:lang w:eastAsia="ru-RU"/>
        </w:rPr>
        <w:pict>
          <v:line id="_x0000_s1034" style="position:absolute;left:0;text-align:left;z-index:251734528" from="315.15pt,7.25pt" to="343.2pt,7.25pt" strokeweight=".26mm">
            <v:stroke joinstyle="miter"/>
          </v:line>
        </w:pict>
      </w:r>
    </w:p>
    <w:p w:rsidR="002341A5" w:rsidRPr="00077FE8" w:rsidRDefault="00CB4C05" w:rsidP="002D2D66">
      <w:pPr>
        <w:pStyle w:val="ae"/>
        <w:spacing w:before="0" w:after="0" w:line="360" w:lineRule="auto"/>
        <w:ind w:firstLine="709"/>
        <w:jc w:val="both"/>
        <w:rPr>
          <w:rFonts w:cs="Tahoma"/>
          <w:sz w:val="28"/>
          <w:szCs w:val="28"/>
        </w:rPr>
      </w:pPr>
      <w:r>
        <w:rPr>
          <w:noProof/>
          <w:lang w:eastAsia="ru-RU"/>
        </w:rPr>
        <w:pict>
          <v:shape id="_x0000_s1035" type="#_x0000_t202" style="position:absolute;left:0;text-align:left;margin-left:264.35pt;margin-top:21.5pt;width:149.5pt;height:55.45pt;z-index:251581952;mso-wrap-distance-left:9.05pt;mso-wrap-distance-right:9.05pt" strokeweight=".5pt">
            <v:fill color2="black"/>
            <v:textbox inset="12.75pt,6.75pt,12.75pt,6.75pt">
              <w:txbxContent>
                <w:p w:rsidR="009C066D" w:rsidRDefault="009C066D">
                  <w:r>
                    <w:t>Помещение платежного поручения в картотеку банка</w:t>
                  </w:r>
                </w:p>
                <w:p w:rsidR="009C066D" w:rsidRDefault="009C066D"/>
                <w:p w:rsidR="009C066D" w:rsidRDefault="009C066D"/>
              </w:txbxContent>
            </v:textbox>
          </v:shape>
        </w:pict>
      </w:r>
      <w:r>
        <w:rPr>
          <w:noProof/>
          <w:lang w:eastAsia="ru-RU"/>
        </w:rPr>
        <w:pict>
          <v:line id="_x0000_s1036" style="position:absolute;left:0;text-align:left;z-index:251736576" from="390.75pt,2.9pt" to="390.75pt,26.15pt" strokeweight=".26mm">
            <v:stroke endarrow="block" joinstyle="miter"/>
          </v:line>
        </w:pict>
      </w:r>
      <w:r>
        <w:rPr>
          <w:noProof/>
          <w:lang w:eastAsia="ru-RU"/>
        </w:rPr>
        <w:pict>
          <v:line id="_x0000_s1037" style="position:absolute;left:0;text-align:left;z-index:251733504" from="198.9pt,2.35pt" to="198.9pt,25.6pt" strokeweight=".26mm">
            <v:stroke endarrow="block" joinstyle="miter"/>
          </v:line>
        </w:pict>
      </w:r>
      <w:r>
        <w:rPr>
          <w:noProof/>
          <w:lang w:eastAsia="ru-RU"/>
        </w:rPr>
        <w:pict>
          <v:line id="_x0000_s1038" style="position:absolute;left:0;text-align:left;z-index:251588096" from="189.9pt,7.95pt" to="386.25pt,7.95pt" strokeweight=".26mm">
            <v:stroke joinstyle="miter"/>
          </v:line>
        </w:pict>
      </w:r>
    </w:p>
    <w:p w:rsidR="002341A5" w:rsidRPr="00077FE8" w:rsidRDefault="00CB4C05" w:rsidP="002D2D66">
      <w:pPr>
        <w:pStyle w:val="ae"/>
        <w:spacing w:before="0" w:after="0" w:line="360" w:lineRule="auto"/>
        <w:ind w:firstLine="709"/>
        <w:jc w:val="both"/>
        <w:rPr>
          <w:rFonts w:cs="Tahoma"/>
          <w:sz w:val="28"/>
          <w:szCs w:val="28"/>
        </w:rPr>
      </w:pPr>
      <w:r>
        <w:rPr>
          <w:noProof/>
          <w:lang w:eastAsia="ru-RU"/>
        </w:rPr>
        <w:pict>
          <v:shape id="_x0000_s1039" type="#_x0000_t202" style="position:absolute;left:0;text-align:left;margin-left:89.25pt;margin-top:3.35pt;width:140.15pt;height:48.5pt;z-index:251580928;mso-wrap-distance-left:9.05pt;mso-wrap-distance-right:9.05pt" strokeweight=".5pt">
            <v:fill color2="black"/>
            <v:textbox inset="12.75pt,6.75pt,12.75pt,6.75pt">
              <w:txbxContent>
                <w:p w:rsidR="009C066D" w:rsidRDefault="009C066D">
                  <w:r>
                    <w:t xml:space="preserve"> Предоставление кредита плательщику</w:t>
                  </w:r>
                </w:p>
              </w:txbxContent>
            </v:textbox>
          </v:shape>
        </w:pict>
      </w:r>
      <w:r w:rsidR="00077FE8" w:rsidRPr="00077FE8">
        <w:rPr>
          <w:rFonts w:cs="Tahoma"/>
          <w:sz w:val="28"/>
          <w:szCs w:val="28"/>
        </w:rPr>
        <w:t xml:space="preserve"> </w:t>
      </w:r>
    </w:p>
    <w:p w:rsidR="002341A5" w:rsidRPr="00077FE8" w:rsidRDefault="002341A5" w:rsidP="002D2D66">
      <w:pPr>
        <w:pStyle w:val="ae"/>
        <w:spacing w:before="0" w:after="0" w:line="360" w:lineRule="auto"/>
        <w:ind w:firstLine="709"/>
        <w:jc w:val="both"/>
        <w:rPr>
          <w:rFonts w:cs="Tahoma"/>
          <w:sz w:val="28"/>
          <w:szCs w:val="28"/>
        </w:rPr>
      </w:pPr>
    </w:p>
    <w:p w:rsidR="002341A5" w:rsidRPr="00077FE8" w:rsidRDefault="00CB4C05" w:rsidP="002D2D66">
      <w:pPr>
        <w:pStyle w:val="ae"/>
        <w:spacing w:before="0" w:after="0" w:line="360" w:lineRule="auto"/>
        <w:ind w:firstLine="709"/>
        <w:jc w:val="both"/>
        <w:rPr>
          <w:rFonts w:cs="Tahoma"/>
          <w:sz w:val="28"/>
        </w:rPr>
      </w:pPr>
      <w:r>
        <w:rPr>
          <w:noProof/>
          <w:lang w:eastAsia="ru-RU"/>
        </w:rPr>
        <w:pict>
          <v:line id="_x0000_s1040" style="position:absolute;left:0;text-align:left;z-index:251735552" from="171.9pt,3.35pt" to="171.9pt,26.6pt" strokeweight=".26mm">
            <v:stroke endarrow="block" joinstyle="miter"/>
          </v:lin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41" style="position:absolute;left:0;text-align:left;z-index:251591168" from="317.55pt,14.95pt" to="317.55pt,31.45pt" strokeweight=".26mm">
            <v:stroke endarrow="block" joinstyle="miter"/>
          </v:line>
        </w:pict>
      </w:r>
      <w:r>
        <w:rPr>
          <w:noProof/>
          <w:lang w:eastAsia="ru-RU"/>
        </w:rPr>
        <w:pict>
          <v:line id="_x0000_s1042" style="position:absolute;left:0;text-align:left;z-index:251592192" from="225.3pt,21.45pt" to="225.4pt,37.05pt" strokeweight=".26mm">
            <v:stroke endarrow="block" joinstyle="miter"/>
          </v:line>
        </w:pict>
      </w:r>
      <w:r>
        <w:rPr>
          <w:noProof/>
          <w:lang w:eastAsia="ru-RU"/>
        </w:rPr>
        <w:pict>
          <v:line id="_x0000_s1043" style="position:absolute;left:0;text-align:left;z-index:251589120" from="70.8pt,16.95pt" to="319.8pt,16.95pt" strokeweight=".26mm">
            <v:stroke joinstyle="miter"/>
          </v:lin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44" type="#_x0000_t202" style="position:absolute;left:0;text-align:left;margin-left:171.55pt;margin-top:12.2pt;width:175.45pt;height:40.2pt;z-index:251582976;mso-wrap-distance-left:9.05pt;mso-wrap-distance-right:9.05pt" strokeweight=".5pt">
            <v:fill color2="black"/>
            <v:textbox inset="12.75pt,6.75pt,12.75pt,6.75pt">
              <w:txbxContent>
                <w:p w:rsidR="009C066D" w:rsidRDefault="009C066D">
                  <w:r>
                    <w:t>Списание денежных средств на счет получателя</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45" style="position:absolute;left:0;text-align:left;z-index:251590144" from="254.2pt,3.25pt" to="254.2pt,19pt" strokeweight=".26mm">
            <v:stroke endarrow="block" joinstyle="miter"/>
          </v:line>
        </w:pict>
      </w:r>
      <w:r w:rsidR="00077FE8" w:rsidRPr="00077FE8">
        <w:rPr>
          <w:rFonts w:ascii="Times New Roman" w:hAnsi="Times New Roman"/>
          <w:sz w:val="28"/>
          <w:szCs w:val="28"/>
        </w:rPr>
        <w:t xml:space="preserve"> </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46" type="#_x0000_t202" style="position:absolute;left:0;text-align:left;margin-left:164.05pt;margin-top:1.65pt;width:171.7pt;height:23.95pt;z-index:251586048;mso-wrap-distance-left:9.05pt;mso-wrap-distance-right:9.05pt" strokeweight=".5pt">
            <v:fill color2="black"/>
            <v:textbox inset=".25pt,.25pt,.25pt,.25pt">
              <w:txbxContent>
                <w:p w:rsidR="009C066D" w:rsidRDefault="009C066D">
                  <w:pPr>
                    <w:jc w:val="center"/>
                    <w:rPr>
                      <w:rFonts w:cs="Tahoma"/>
                    </w:rPr>
                  </w:pPr>
                  <w:r>
                    <w:rPr>
                      <w:rFonts w:cs="Tahoma"/>
                    </w:rPr>
                    <w:t>Получатель платежа</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Рисунок 1 - Перевод денежных</w:t>
      </w:r>
      <w:r w:rsidR="00CC3C20" w:rsidRPr="00077FE8">
        <w:rPr>
          <w:rFonts w:ascii="Times New Roman" w:hAnsi="Times New Roman"/>
          <w:sz w:val="28"/>
          <w:szCs w:val="28"/>
        </w:rPr>
        <w:t xml:space="preserve"> средств между плательщиком и </w:t>
      </w:r>
      <w:r w:rsidRPr="00077FE8">
        <w:rPr>
          <w:rFonts w:ascii="Times New Roman" w:hAnsi="Times New Roman"/>
          <w:sz w:val="28"/>
          <w:szCs w:val="28"/>
        </w:rPr>
        <w:t xml:space="preserve">получателем </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Кредитные организации не могут принимать расчетные документы, оформленные с нарушением банковских правил, т.к. в соответствии со ст. 864 ГК РФ содержание платежного поручения и предоставляемых вместе с ним расчетных документов и их форма должны соответствовать требованиям, предусмотренным законом и установленными в соответствии с ним банковскими правилами. Нормативные акты ЦБ РФ обязательны для исполнения всеми банками и другими хозяйствующими субъектами, которых они касаются. Составление платежного поручения в произвольной форме влечет отказ банка в принятии такого поручения к исполнению.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После получения надлежащим образом оформленного платежного поручения о списании со счета клиента денежной суммы и проверки правильности его заполнения и оформления банк при наличии денежных средств на счете клиента должен списать указанную сумму со счета клиента в срок не позднее следующего дня за днем поступления в банк платежного поручения (ст. 849 ГК РФ). Если денежных средств на счете клиента недостаточно для исполнения платежного поручения, банк может предоставить ему кредит в порядке ст. 850 ГК РФ (овердрафт). В противном случае такое поручение помещается в картотеку и оплата его производится по мере поступления средств на счет клиента. Если счет получателя платежа находится в том же банке, то вся операция списания-зачисления проводится в одном банке. Если счета плательщика и получателя находятся в разных банках, то банк плательщика привлекает к исполнению поручения своего клиента либо подразделение Банка России (ближайший расчетно-кассовый центр - РКЦ), либо другие коммерческие банки при наличии установленных с ними корреспондентских отношений. Таким образом, если расчеты осуществляются в сети Банка России, то банк плательщика и банк получателя взаимодействуют через посредника - Банк России в лице РКЦ банков плательщика и получателя. Если же платежи осуществляются в платежной системе через корреспондентские счета кредитных организаций, открытых друг у друга, то банк плательщика и банк получателя взаимодействуют друг с другом непосредственно. Обязательство плательщика считается исполненным в момент зачисления суммы платежа на корреспондентский счета банка получателя. Личность получателя средств определяется банком по реквизитам платежного поручения, которые установлены п. 2.10 гл. 2 ч. I Положения о безналичных расчетах в РФ: наименование получателя средств, номер его счета, ИНН. В практике встречаются случаи, когда номер счета получателя не совпадает с наименованием получателя.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Если обратиться к нормативным актам, регулирующим электронные расчеты между банками и, в частности, к Положению о правилах обмена электронными документами между Банком России, кредитными организациями (филиалами) и другими клиентами Банка России при осуществлении расчетов через расчетную сеть Банка России от 12 марта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N 20-П, то в соответствии с его п. 2.13 списание и зачисление средств по корреспондентским счетам в Банке России осуществляется исходя из значений цифровых реквизитов электронного платежного документа - ЭПД (БИК и номера корреспондентских счетов) независимо от содержания текстовых реквизитов ЭПД (наименования владельца счета, назначения платежа). Ответственность за неверное зачисление платежа из-за несоответствия цифровых и текстовых реквизитов ЭПД несет участник - составитель ЭПД. Аналогичное правило следует ввести и для клиентов коммерческих банков.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Правовая природа сделок, совершаемых в процессе расчетов платежными поручениями. Списание денежных средств со счета плательщика банком плательщика и зачисление средств на счет получателя банком получателя происходит в рамках договора банковского счета. А движение денежных средств между банками при отсутствии у них корреспондентских отношений осуществляется на основании договора комиссии.</w:t>
      </w:r>
      <w:r w:rsidR="00077FE8" w:rsidRPr="00077FE8">
        <w:rPr>
          <w:rFonts w:ascii="Times New Roman" w:hAnsi="Times New Roman"/>
          <w:sz w:val="28"/>
          <w:szCs w:val="28"/>
        </w:rPr>
        <w:t xml:space="preserve"> </w:t>
      </w:r>
      <w:r w:rsidRPr="00077FE8">
        <w:rPr>
          <w:rFonts w:ascii="Times New Roman" w:hAnsi="Times New Roman"/>
          <w:sz w:val="28"/>
          <w:szCs w:val="28"/>
        </w:rPr>
        <w:t>Договор корреспондентского счета заключается и с банком-посредником, если платежная система предусматривает наличие такого банка (как например, платежная система Банка России). Поэтому движение денежных средств от плательщика к получателю при участии банка-посредника (ЦБ РФ) происходит на основании двух договоров банковского счета - плательщика со своим банком и получателя со своим банком и двух договоров корреспондентского счета - банка плательщика и банка-посредника (ЦБ РФ); банка получателя и банка-посредника (ЦБ РФ). Соответственно, обязательства всех участников такой расчетной сделки регулируются этими четырьмя договорами. Никаких договоров комиссии участники такой сделки между собой не заключают.</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Если перевод денежных средств происходит в рамках платежной системы, осуществляющей расчеты через корреспондентские счета, открываемые кредитными организациями друг другу, то обязательства сторон по такой сделке оформляются двумя договорами банковского счета: плательщика с банком плательщика; получателя с банком получателя, и одним договором корреспондентского счета, заключенным между банком плательщика и банком получателя. В том случае, если платеж происходит в платежной системе межфилиальных расчетов, то взаимоотношения участников расчетной сделки регулируются двумя договорами банковского счета: плательщика с банком плательщика; получателя с банком получателя, и Правилами построения расчетной системы кредитной организации, внутри которой происходит перевод.</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Расчеты по инкассо регулируются § 4 гл. 46 ГК РФ и гл. 8 - 12 ч. I Положения о безналичных расчета в РФ. Кроме того, существует кодификация банковских обычаев, применяемых в международной банковской практике при проведении инкассовых операций, в виде Унифицированных правил по инкассо Международной торговой палаты в редакции </w:t>
      </w:r>
      <w:smartTag w:uri="urn:schemas-microsoft-com:office:smarttags" w:element="metricconverter">
        <w:smartTagPr>
          <w:attr w:name="ProductID" w:val="2007 г"/>
        </w:smartTagPr>
        <w:r w:rsidRPr="00077FE8">
          <w:rPr>
            <w:rFonts w:ascii="Times New Roman" w:hAnsi="Times New Roman"/>
            <w:sz w:val="28"/>
            <w:szCs w:val="28"/>
          </w:rPr>
          <w:t>1995 г</w:t>
        </w:r>
      </w:smartTag>
      <w:r w:rsidRPr="00077FE8">
        <w:rPr>
          <w:rFonts w:ascii="Times New Roman" w:hAnsi="Times New Roman"/>
          <w:sz w:val="28"/>
          <w:szCs w:val="28"/>
        </w:rPr>
        <w:t>. (URC 522). Однако эти Правила применяются при осуществлении международных торговых операций и при наличии прямой ссылки на них в договоре.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соответствии с п. 1 ст. 874 ГК РФ при расчетах по инкассо банк обязуется по поручению клиента осуществить за счет клиента действия по получению от плательщика платежа и (или) акцепта платежа. Правовой основой для списания денежных средств со счета является ст. 854 ГК РФ, где указано, что списание денежных средств со счета осуществляется банком на основании распоряжения клиента.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Инициатором платежа при инкассовой форме расчетов является получатель. Поэтому перечисление средств в порядке инкассо называется дебетовым переводом. Применение инкассо юридически более выгодно покупателю, т.к. платеж производится при получении им документов и с его согласия. Что касается продавца, то для него инкассовая форма расчетов гарантирует, что товар не перейдет в распоряжение покупателя до тех пор, пока он не совершит платеж, т.к. до совершения платежа документы остаются в распоряжении инкассирующего банка. Документы, с которыми производятся операции по инкассо, Унифицированными правилами разделяются на две группы: финансовые документы (например, векселя, чеки) и коммерческие документы (счета-фактуры, транспортные документы, товарораспорядительные или отгрузочные документы и др.). В связи с этим URC 522 различают чистое инкассо и документарное инкассо. Чистое инкассо - это инкассо финансовых документов, не сопровождаемых коммерческими документами. Документарное инкассо представляет собой инкассо финансовых документов, сопровождаемых коммерческими документами и коммерческих документов, не сопровождаемых финансовыми документами.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Согласно Положению о безналичных расчетах расчеты в порядке инкассо проводятся на основании платежных требований и инкассовых поручений. Расчеты по инкассо представлены на рисунке 2.</w:t>
      </w:r>
    </w:p>
    <w:p w:rsidR="002341A5" w:rsidRPr="00077FE8" w:rsidRDefault="00CC3C20"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br w:type="page"/>
      </w:r>
      <w:r w:rsidR="00CB4C05">
        <w:rPr>
          <w:noProof/>
          <w:lang w:eastAsia="ru-RU"/>
        </w:rPr>
        <w:pict>
          <v:shape id="_x0000_s1047" type="#_x0000_t202" style="position:absolute;left:0;text-align:left;margin-left:160.4pt;margin-top:12.35pt;width:173.25pt;height:24pt;z-index:251595264;mso-wrap-distance-left:9.05pt;mso-wrap-distance-right:9.05pt" strokeweight=".5pt">
            <v:fill color2="black"/>
            <v:textbox inset=".25pt,.25pt,.25pt,.25pt">
              <w:txbxContent>
                <w:p w:rsidR="009C066D" w:rsidRDefault="009C066D">
                  <w:pPr>
                    <w:jc w:val="center"/>
                    <w:rPr>
                      <w:rFonts w:cs="Tahoma"/>
                    </w:rPr>
                  </w:pPr>
                  <w:r>
                    <w:rPr>
                      <w:rFonts w:cs="Tahoma"/>
                    </w:rPr>
                    <w:t>Расчеты по инкассо</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48" style="position:absolute;left:0;text-align:left;z-index:251738624" from="246.7pt,4.3pt" to="246.7pt,19.3pt" strokeweight=".26mm">
            <v:stroke endarrow="block" joinstyle="miter"/>
          </v:line>
        </w:pict>
      </w:r>
    </w:p>
    <w:p w:rsidR="002341A5" w:rsidRPr="00077FE8" w:rsidRDefault="00CB4C05" w:rsidP="002D2D66">
      <w:pPr>
        <w:pStyle w:val="14"/>
        <w:spacing w:line="360" w:lineRule="auto"/>
        <w:ind w:firstLine="709"/>
        <w:jc w:val="both"/>
        <w:rPr>
          <w:rFonts w:ascii="Times New Roman" w:hAnsi="Times New Roman"/>
          <w:sz w:val="28"/>
          <w:szCs w:val="18"/>
        </w:rPr>
      </w:pPr>
      <w:r>
        <w:rPr>
          <w:noProof/>
          <w:lang w:eastAsia="ru-RU"/>
        </w:rPr>
        <w:pict>
          <v:line id="_x0000_s1049" style="position:absolute;left:0;text-align:left;z-index:251602432" from="106.45pt,2.65pt" to="377.6pt,2.65pt" strokeweight=".26mm">
            <v:stroke joinstyle="miter"/>
          </v:line>
        </w:pict>
      </w:r>
      <w:r>
        <w:rPr>
          <w:noProof/>
          <w:lang w:eastAsia="ru-RU"/>
        </w:rPr>
        <w:pict>
          <v:line id="_x0000_s1050" style="position:absolute;left:0;text-align:left;z-index:251604480" from="106.45pt,2.95pt" to="106.45pt,26.2pt" strokeweight=".26mm">
            <v:stroke endarrow="block" joinstyle="miter"/>
          </v:line>
        </w:pict>
      </w:r>
      <w:r>
        <w:rPr>
          <w:noProof/>
          <w:lang w:eastAsia="ru-RU"/>
        </w:rPr>
        <w:pict>
          <v:line id="_x0000_s1051" style="position:absolute;left:0;text-align:left;z-index:251737600" from="377.6pt,2pt" to="377.6pt,30.5pt" strokeweight=".26mm">
            <v:stroke endarrow="block" joinstyle="miter"/>
          </v:line>
        </w:pict>
      </w:r>
      <w:r w:rsidR="00D45309">
        <w:rPr>
          <w:rFonts w:ascii="Times New Roman" w:hAnsi="Times New Roman"/>
          <w:sz w:val="28"/>
          <w:szCs w:val="28"/>
        </w:rPr>
        <w:t xml:space="preserve">                                     </w:t>
      </w:r>
      <w:r w:rsidR="00077FE8" w:rsidRPr="00077FE8">
        <w:rPr>
          <w:rFonts w:ascii="Times New Roman" w:hAnsi="Times New Roman"/>
          <w:sz w:val="28"/>
          <w:szCs w:val="28"/>
        </w:rPr>
        <w:t xml:space="preserve"> </w:t>
      </w:r>
      <w:r w:rsidR="002341A5" w:rsidRPr="00077FE8">
        <w:rPr>
          <w:rFonts w:ascii="Times New Roman" w:hAnsi="Times New Roman"/>
          <w:sz w:val="28"/>
          <w:szCs w:val="18"/>
        </w:rPr>
        <w:t>на основании</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52" type="#_x0000_t202" style="position:absolute;left:0;text-align:left;margin-left:68.9pt;margin-top:1.2pt;width:180.75pt;height:31.6pt;z-index:251596288;mso-wrap-distance-left:9.05pt;mso-wrap-distance-right:9.05pt" strokeweight=".5pt">
            <v:fill color2="black"/>
            <v:textbox inset=".25pt,.25pt,.25pt,.25pt">
              <w:txbxContent>
                <w:p w:rsidR="009C066D" w:rsidRDefault="009C066D">
                  <w:pPr>
                    <w:jc w:val="center"/>
                    <w:rPr>
                      <w:rFonts w:cs="Tahoma"/>
                    </w:rPr>
                  </w:pPr>
                  <w:r>
                    <w:rPr>
                      <w:rFonts w:cs="Tahoma"/>
                    </w:rPr>
                    <w:t>Платежных требований</w:t>
                  </w:r>
                </w:p>
              </w:txbxContent>
            </v:textbox>
          </v:shape>
        </w:pict>
      </w:r>
      <w:r>
        <w:rPr>
          <w:noProof/>
          <w:lang w:eastAsia="ru-RU"/>
        </w:rPr>
        <w:pict>
          <v:shape id="_x0000_s1053" type="#_x0000_t202" style="position:absolute;left:0;text-align:left;margin-left:273.65pt;margin-top:1.25pt;width:153.75pt;height:24.05pt;z-index:251597312;mso-wrap-distance-left:9.05pt;mso-wrap-distance-right:9.05pt" strokeweight=".5pt">
            <v:fill color2="black"/>
            <v:textbox inset=".25pt,.25pt,.25pt,.25pt">
              <w:txbxContent>
                <w:p w:rsidR="009C066D" w:rsidRDefault="009C066D">
                  <w:pPr>
                    <w:jc w:val="center"/>
                    <w:rPr>
                      <w:rFonts w:cs="Tahoma"/>
                    </w:rPr>
                  </w:pPr>
                  <w:r>
                    <w:rPr>
                      <w:rFonts w:cs="Tahoma"/>
                    </w:rPr>
                    <w:t>Инкассовых поручений</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54" style="position:absolute;left:0;text-align:left;z-index:251605504" from="109.8pt,9.05pt" to="109.8pt,32.3pt" strokeweight=".26mm">
            <v:stroke endarrow="block" joinstyle="miter"/>
          </v:line>
        </w:pict>
      </w:r>
      <w:r>
        <w:rPr>
          <w:noProof/>
          <w:lang w:eastAsia="ru-RU"/>
        </w:rPr>
        <w:pict>
          <v:line id="_x0000_s1055" style="position:absolute;left:0;text-align:left;z-index:251610624" from="379.8pt,10.4pt" to="379.8pt,63.8pt" strokeweight=".26mm">
            <v:stroke endarrow="block" joinstyle="miter"/>
          </v:lin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18"/>
        </w:rPr>
      </w:pPr>
      <w:r>
        <w:rPr>
          <w:noProof/>
          <w:lang w:eastAsia="ru-RU"/>
        </w:rPr>
        <w:pict>
          <v:line id="_x0000_s1056" style="position:absolute;left:0;text-align:left;z-index:251603456" from="69.3pt,1.6pt" to="212.55pt,1.6pt" strokeweight=".26mm">
            <v:stroke joinstyle="miter"/>
          </v:line>
        </w:pict>
      </w:r>
      <w:r>
        <w:rPr>
          <w:noProof/>
          <w:lang w:eastAsia="ru-RU"/>
        </w:rPr>
        <w:pict>
          <v:line id="_x0000_s1057" style="position:absolute;left:0;text-align:left;flip:x;z-index:251607552" from="70.05pt,.85pt" to="70.8pt,20.35pt" strokeweight=".26mm">
            <v:stroke endarrow="block" joinstyle="miter"/>
          </v:line>
        </w:pict>
      </w:r>
      <w:r>
        <w:rPr>
          <w:noProof/>
          <w:lang w:eastAsia="ru-RU"/>
        </w:rPr>
        <w:pict>
          <v:line id="_x0000_s1058" style="position:absolute;left:0;text-align:left;z-index:251608576" from="211.8pt,1.6pt" to="211.8pt,18.85pt" strokeweight=".26mm">
            <v:stroke endarrow="block" joinstyle="miter"/>
          </v:line>
        </w:pict>
      </w:r>
      <w:r w:rsidR="00D45309">
        <w:rPr>
          <w:rFonts w:ascii="Times New Roman" w:hAnsi="Times New Roman"/>
          <w:sz w:val="28"/>
          <w:szCs w:val="28"/>
        </w:rPr>
        <w:t xml:space="preserve">                         </w:t>
      </w:r>
      <w:r w:rsidR="00077FE8" w:rsidRPr="00077FE8">
        <w:rPr>
          <w:rFonts w:ascii="Times New Roman" w:hAnsi="Times New Roman"/>
          <w:sz w:val="28"/>
          <w:szCs w:val="28"/>
        </w:rPr>
        <w:t xml:space="preserve"> </w:t>
      </w:r>
      <w:r w:rsidR="002341A5" w:rsidRPr="00077FE8">
        <w:rPr>
          <w:rFonts w:ascii="Times New Roman" w:hAnsi="Times New Roman"/>
          <w:sz w:val="28"/>
          <w:szCs w:val="18"/>
        </w:rPr>
        <w:t>осуществляются</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59" type="#_x0000_t202" style="position:absolute;left:0;text-align:left;margin-left:61.4pt;margin-top:9.25pt;width:99.75pt;height:33.75pt;z-index:251598336;mso-wrap-distance-left:9.05pt;mso-wrap-distance-right:9.05pt" strokeweight=".5pt">
            <v:fill color2="black"/>
            <v:textbox inset=".25pt,.25pt,.25pt,.25pt">
              <w:txbxContent>
                <w:p w:rsidR="009C066D" w:rsidRDefault="009C066D">
                  <w:pPr>
                    <w:jc w:val="center"/>
                    <w:rPr>
                      <w:rFonts w:cs="Tahoma"/>
                    </w:rPr>
                  </w:pPr>
                  <w:r>
                    <w:rPr>
                      <w:rFonts w:cs="Tahoma"/>
                    </w:rPr>
                    <w:t>Без акцепта</w:t>
                  </w:r>
                </w:p>
              </w:txbxContent>
            </v:textbox>
          </v:shape>
        </w:pict>
      </w:r>
      <w:r>
        <w:rPr>
          <w:noProof/>
          <w:lang w:eastAsia="ru-RU"/>
        </w:rPr>
        <w:pict>
          <v:shape id="_x0000_s1060" type="#_x0000_t202" style="position:absolute;left:0;text-align:left;margin-left:175.4pt;margin-top:7.75pt;width:72.75pt;height:25.5pt;z-index:251599360;mso-wrap-distance-left:9.05pt;mso-wrap-distance-right:9.05pt" strokeweight=".5pt">
            <v:fill color2="black"/>
            <v:textbox inset=".25pt,.25pt,.25pt,.25pt">
              <w:txbxContent>
                <w:p w:rsidR="009C066D" w:rsidRDefault="009C066D">
                  <w:pPr>
                    <w:jc w:val="center"/>
                    <w:rPr>
                      <w:rFonts w:cs="Tahoma"/>
                    </w:rPr>
                  </w:pPr>
                  <w:r>
                    <w:rPr>
                      <w:rFonts w:cs="Tahoma"/>
                    </w:rPr>
                    <w:t>С акцептом</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61" type="#_x0000_t202" style="position:absolute;left:0;text-align:left;margin-left:266.9pt;margin-top:15.5pt;width:147pt;height:156pt;z-index:251600384;mso-wrap-distance-left:9.05pt;mso-wrap-distance-right:9.05pt" strokeweight=".5pt">
            <v:fill color2="black"/>
            <v:textbox inset=".25pt,.25pt,.25pt,.25pt">
              <w:txbxContent>
                <w:p w:rsidR="009C066D" w:rsidRPr="00CC3C20" w:rsidRDefault="009C066D" w:rsidP="00CC3C20">
                  <w:pPr>
                    <w:jc w:val="both"/>
                    <w:rPr>
                      <w:rFonts w:cs="Tahoma"/>
                      <w:sz w:val="20"/>
                      <w:szCs w:val="20"/>
                    </w:rPr>
                  </w:pPr>
                  <w:r w:rsidRPr="00CC3C20">
                    <w:rPr>
                      <w:rFonts w:cs="Tahoma"/>
                    </w:rPr>
                    <w:t>В случаях:</w:t>
                  </w:r>
                </w:p>
                <w:p w:rsidR="009C066D" w:rsidRPr="00CC3C20" w:rsidRDefault="009C066D" w:rsidP="00CC3C20">
                  <w:pPr>
                    <w:jc w:val="both"/>
                    <w:rPr>
                      <w:rFonts w:cs="Tahoma"/>
                      <w:sz w:val="20"/>
                      <w:szCs w:val="20"/>
                    </w:rPr>
                  </w:pPr>
                  <w:r w:rsidRPr="00CC3C20">
                    <w:rPr>
                      <w:rFonts w:cs="Tahoma"/>
                    </w:rPr>
                    <w:t>1) когда бесспорный порядок взыскания денежных средств установлен законодательством, в том числе и для взыскания денежных средств органами,</w:t>
                  </w:r>
                  <w:r>
                    <w:rPr>
                      <w:rFonts w:cs="Tahoma"/>
                      <w:sz w:val="20"/>
                      <w:szCs w:val="20"/>
                    </w:rPr>
                    <w:t xml:space="preserve"> </w:t>
                  </w:r>
                </w:p>
                <w:p w:rsidR="009C066D" w:rsidRPr="00CC3C20" w:rsidRDefault="009C066D" w:rsidP="00CC3C20">
                  <w:pPr>
                    <w:jc w:val="both"/>
                    <w:rPr>
                      <w:rFonts w:cs="Tahoma"/>
                      <w:sz w:val="20"/>
                      <w:szCs w:val="20"/>
                    </w:rPr>
                  </w:pPr>
                  <w:r w:rsidRPr="00CC3C20">
                    <w:rPr>
                      <w:rFonts w:cs="Tahoma"/>
                      <w:sz w:val="20"/>
                      <w:szCs w:val="20"/>
                    </w:rPr>
                    <w:t>выполняющими конкретные функции;2) для взыскания по исполнительным документам;</w:t>
                  </w:r>
                </w:p>
                <w:p w:rsidR="009C066D" w:rsidRPr="00CC3C20" w:rsidRDefault="009C066D" w:rsidP="00CC3C20">
                  <w:pPr>
                    <w:jc w:val="both"/>
                    <w:rPr>
                      <w:rFonts w:cs="Tahoma"/>
                      <w:sz w:val="20"/>
                      <w:szCs w:val="20"/>
                    </w:rPr>
                  </w:pPr>
                  <w:r w:rsidRPr="00CC3C20">
                    <w:rPr>
                      <w:rFonts w:cs="Tahoma"/>
                      <w:sz w:val="20"/>
                      <w:szCs w:val="20"/>
                    </w:rPr>
                    <w:t>3) предусмотренных сторонами по основному договору ( п12.2 Положения)</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62" style="position:absolute;left:0;text-align:left;z-index:251609600" from="70.05pt,1.8pt" to="70.05pt,18.3pt" strokeweight=".26mm">
            <v:stroke endarrow="block" joinstyle="miter"/>
          </v:lin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63" type="#_x0000_t202" style="position:absolute;left:0;text-align:left;margin-left:42.65pt;margin-top:1.3pt;width:207pt;height:147pt;z-index:251601408;mso-wrap-distance-left:9.05pt;mso-wrap-distance-right:9.05pt" strokeweight=".5pt">
            <v:fill color2="black"/>
            <v:textbox inset=".25pt,.25pt,.25pt,.25pt">
              <w:txbxContent>
                <w:p w:rsidR="009C066D" w:rsidRDefault="009C066D">
                  <w:pPr>
                    <w:jc w:val="center"/>
                    <w:rPr>
                      <w:rFonts w:cs="Tahoma"/>
                    </w:rPr>
                  </w:pPr>
                  <w:r>
                    <w:rPr>
                      <w:rFonts w:cs="Tahoma"/>
                    </w:rPr>
                    <w:t>В случях:</w:t>
                  </w:r>
                </w:p>
                <w:p w:rsidR="009C066D" w:rsidRDefault="009C066D">
                  <w:pPr>
                    <w:jc w:val="center"/>
                    <w:rPr>
                      <w:rFonts w:cs="Tahoma"/>
                    </w:rPr>
                  </w:pPr>
                  <w:r>
                    <w:rPr>
                      <w:rFonts w:cs="Tahoma"/>
                    </w:rPr>
                    <w:t>1) установленных законодательством;</w:t>
                  </w:r>
                </w:p>
                <w:p w:rsidR="009C066D" w:rsidRDefault="009C066D">
                  <w:pPr>
                    <w:jc w:val="center"/>
                    <w:rPr>
                      <w:rFonts w:cs="Tahoma"/>
                    </w:rPr>
                  </w:pPr>
                  <w:r>
                    <w:rPr>
                      <w:rFonts w:cs="Tahoma"/>
                    </w:rPr>
                    <w:t xml:space="preserve">2) предусмотренных сторонами по </w:t>
                  </w:r>
                </w:p>
                <w:p w:rsidR="009C066D" w:rsidRDefault="009C066D">
                  <w:pPr>
                    <w:jc w:val="center"/>
                    <w:rPr>
                      <w:rFonts w:cs="Tahoma"/>
                    </w:rPr>
                  </w:pPr>
                  <w:r>
                    <w:rPr>
                      <w:rFonts w:cs="Tahoma"/>
                    </w:rPr>
                    <w:t xml:space="preserve">основному договору при условии </w:t>
                  </w:r>
                </w:p>
                <w:p w:rsidR="009C066D" w:rsidRDefault="009C066D">
                  <w:pPr>
                    <w:jc w:val="center"/>
                    <w:rPr>
                      <w:rFonts w:cs="Tahoma"/>
                    </w:rPr>
                  </w:pPr>
                  <w:r>
                    <w:rPr>
                      <w:rFonts w:cs="Tahoma"/>
                    </w:rPr>
                    <w:t xml:space="preserve">предоставления банку, обслуживающему </w:t>
                  </w:r>
                </w:p>
                <w:p w:rsidR="009C066D" w:rsidRDefault="009C066D">
                  <w:pPr>
                    <w:jc w:val="center"/>
                    <w:rPr>
                      <w:rFonts w:cs="Tahoma"/>
                    </w:rPr>
                  </w:pPr>
                  <w:r>
                    <w:rPr>
                      <w:rFonts w:cs="Tahoma"/>
                    </w:rPr>
                    <w:t xml:space="preserve">плательщика, права на списание денежных </w:t>
                  </w:r>
                </w:p>
                <w:p w:rsidR="009C066D" w:rsidRDefault="009C066D">
                  <w:pPr>
                    <w:jc w:val="center"/>
                    <w:rPr>
                      <w:rFonts w:cs="Tahoma"/>
                    </w:rPr>
                  </w:pPr>
                  <w:r>
                    <w:rPr>
                      <w:rFonts w:cs="Tahoma"/>
                    </w:rPr>
                    <w:t xml:space="preserve">средств со счета плательщика без его </w:t>
                  </w:r>
                </w:p>
                <w:p w:rsidR="009C066D" w:rsidRDefault="009C066D">
                  <w:pPr>
                    <w:jc w:val="center"/>
                    <w:rPr>
                      <w:rFonts w:cs="Tahoma"/>
                    </w:rPr>
                  </w:pPr>
                  <w:r>
                    <w:rPr>
                      <w:rFonts w:cs="Tahoma"/>
                    </w:rPr>
                    <w:t xml:space="preserve">распоряжения </w:t>
                  </w:r>
                </w:p>
                <w:p w:rsidR="009C066D" w:rsidRDefault="009C066D">
                  <w:pPr>
                    <w:jc w:val="center"/>
                    <w:rPr>
                      <w:rFonts w:cs="Tahoma"/>
                    </w:rPr>
                  </w:pPr>
                  <w:r>
                    <w:rPr>
                      <w:rFonts w:cs="Tahoma"/>
                    </w:rPr>
                    <w:t xml:space="preserve"> </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D45309" w:rsidRDefault="00D45309"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Рисунок 2 - Расчеты по инкасс</w:t>
      </w:r>
      <w:r w:rsidR="00CC3C20" w:rsidRPr="00077FE8">
        <w:rPr>
          <w:rFonts w:ascii="Times New Roman" w:hAnsi="Times New Roman"/>
          <w:sz w:val="28"/>
          <w:szCs w:val="28"/>
        </w:rPr>
        <w:t>о</w:t>
      </w:r>
      <w:r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Форма этих расчетных документов, как и для платежных поручений, установлена в ОКУД ОК 011-93 (класс "Унифицированная система банковской документации").</w:t>
      </w:r>
    </w:p>
    <w:p w:rsidR="000D3469"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Представим документооборот при расчете платежными требованиями на рисунке 3.</w:t>
      </w:r>
    </w:p>
    <w:p w:rsidR="002341A5" w:rsidRPr="00077FE8" w:rsidRDefault="000D3469"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br w:type="page"/>
      </w:r>
      <w:r w:rsidR="00CB4C05">
        <w:rPr>
          <w:noProof/>
          <w:lang w:eastAsia="ru-RU"/>
        </w:rPr>
        <w:pict>
          <v:rect id="_x0000_s1064" style="position:absolute;left:0;text-align:left;margin-left:43.95pt;margin-top:12.95pt;width:173.25pt;height:28.5pt;z-index:-251609600;v-text-anchor:middle" strokeweight=".26mm">
            <v:fill color2="black"/>
          </v:rect>
        </w:pict>
      </w:r>
      <w:r w:rsidR="00CB4C05">
        <w:rPr>
          <w:noProof/>
          <w:lang w:eastAsia="ru-RU"/>
        </w:rPr>
        <w:pict>
          <v:rect id="_x0000_s1065" style="position:absolute;left:0;text-align:left;margin-left:261.45pt;margin-top:13.7pt;width:180.75pt;height:30pt;z-index:-251608576;v-text-anchor:middle" strokeweight=".26mm">
            <v:fill color2="black"/>
          </v:rect>
        </w:pict>
      </w:r>
    </w:p>
    <w:p w:rsidR="002341A5" w:rsidRPr="003670D0" w:rsidRDefault="00CB4C05" w:rsidP="002D2D66">
      <w:pPr>
        <w:pStyle w:val="14"/>
        <w:tabs>
          <w:tab w:val="left" w:pos="2715"/>
        </w:tabs>
        <w:spacing w:line="360" w:lineRule="auto"/>
        <w:ind w:firstLine="709"/>
        <w:jc w:val="both"/>
        <w:rPr>
          <w:rFonts w:ascii="Times New Roman" w:hAnsi="Times New Roman"/>
        </w:rPr>
      </w:pPr>
      <w:r>
        <w:rPr>
          <w:noProof/>
          <w:lang w:eastAsia="ru-RU"/>
        </w:rPr>
        <w:pict>
          <v:line id="_x0000_s1066" style="position:absolute;left:0;text-align:left;z-index:251710976" from="82.2pt,20.55pt" to="82.95pt,53.55pt" strokeweight=".26mm">
            <v:stroke endarrow="block" joinstyle="miter"/>
          </v:line>
        </w:pict>
      </w:r>
      <w:r>
        <w:rPr>
          <w:noProof/>
          <w:lang w:eastAsia="ru-RU"/>
        </w:rPr>
        <w:pict>
          <v:line id="_x0000_s1067" style="position:absolute;left:0;text-align:left;z-index:251714048" from="217.2pt,10.35pt" to="262.2pt,10.35pt" strokeweight=".26mm">
            <v:stroke endarrow="block" joinstyle="miter"/>
          </v:line>
        </w:pict>
      </w:r>
      <w:r w:rsidR="00077FE8" w:rsidRPr="003670D0">
        <w:rPr>
          <w:rFonts w:ascii="Times New Roman" w:hAnsi="Times New Roman"/>
        </w:rPr>
        <w:t xml:space="preserve"> </w:t>
      </w:r>
      <w:r w:rsidR="000D3469" w:rsidRPr="003670D0">
        <w:rPr>
          <w:rFonts w:ascii="Times New Roman" w:hAnsi="Times New Roman"/>
        </w:rPr>
        <w:t xml:space="preserve">                    </w:t>
      </w:r>
      <w:r w:rsidR="002341A5" w:rsidRPr="003670D0">
        <w:rPr>
          <w:rFonts w:ascii="Times New Roman" w:hAnsi="Times New Roman"/>
        </w:rPr>
        <w:t>Поставщик</w:t>
      </w:r>
      <w:r w:rsidR="00077FE8" w:rsidRPr="003670D0">
        <w:rPr>
          <w:rFonts w:ascii="Times New Roman" w:hAnsi="Times New Roman"/>
        </w:rPr>
        <w:t xml:space="preserve"> </w:t>
      </w:r>
      <w:r w:rsidR="002341A5" w:rsidRPr="003670D0">
        <w:rPr>
          <w:rFonts w:ascii="Times New Roman" w:hAnsi="Times New Roman"/>
        </w:rPr>
        <w:t>1</w:t>
      </w:r>
      <w:r w:rsidR="00077FE8" w:rsidRPr="003670D0">
        <w:rPr>
          <w:rFonts w:ascii="Times New Roman" w:hAnsi="Times New Roman"/>
        </w:rPr>
        <w:t xml:space="preserve"> </w:t>
      </w:r>
      <w:r w:rsidR="000D3469" w:rsidRPr="003670D0">
        <w:rPr>
          <w:rFonts w:ascii="Times New Roman" w:hAnsi="Times New Roman"/>
        </w:rPr>
        <w:t xml:space="preserve">                                  </w:t>
      </w:r>
      <w:r w:rsidR="00273AF3">
        <w:rPr>
          <w:rFonts w:ascii="Times New Roman" w:hAnsi="Times New Roman"/>
        </w:rPr>
        <w:t xml:space="preserve">                </w:t>
      </w:r>
      <w:r w:rsidR="000D3469" w:rsidRPr="003670D0">
        <w:rPr>
          <w:rFonts w:ascii="Times New Roman" w:hAnsi="Times New Roman"/>
        </w:rPr>
        <w:t xml:space="preserve">    </w:t>
      </w:r>
      <w:r w:rsidR="002341A5" w:rsidRPr="003670D0">
        <w:rPr>
          <w:rFonts w:ascii="Times New Roman" w:hAnsi="Times New Roman"/>
        </w:rPr>
        <w:t>Покупатель</w:t>
      </w:r>
    </w:p>
    <w:p w:rsidR="002341A5" w:rsidRPr="00077FE8" w:rsidRDefault="00CB4C05" w:rsidP="002D2D66">
      <w:pPr>
        <w:pStyle w:val="14"/>
        <w:tabs>
          <w:tab w:val="left" w:pos="7140"/>
        </w:tabs>
        <w:spacing w:line="360" w:lineRule="auto"/>
        <w:ind w:firstLine="709"/>
        <w:jc w:val="both"/>
        <w:rPr>
          <w:rFonts w:ascii="Times New Roman" w:hAnsi="Times New Roman"/>
          <w:sz w:val="28"/>
          <w:szCs w:val="28"/>
        </w:rPr>
      </w:pPr>
      <w:r>
        <w:rPr>
          <w:noProof/>
          <w:lang w:eastAsia="ru-RU"/>
        </w:rPr>
        <w:pict>
          <v:line id="_x0000_s1068" style="position:absolute;left:0;text-align:left;z-index:251715072" from="328.95pt,20.55pt" to="328.95pt,52.05pt" strokeweight=".26mm">
            <v:stroke endarrow="block" joinstyle="miter"/>
          </v:line>
        </w:pict>
      </w:r>
      <w:r>
        <w:rPr>
          <w:noProof/>
          <w:lang w:eastAsia="ru-RU"/>
        </w:rPr>
        <w:pict>
          <v:line id="_x0000_s1069" style="position:absolute;left:0;text-align:left;flip:y;z-index:251712000" from="164.7pt,2pt" to="164.7pt,32.75pt" strokeweight=".26mm">
            <v:stroke endarrow="block" joinstyle="miter"/>
          </v:line>
        </w:pict>
      </w:r>
      <w:r>
        <w:rPr>
          <w:noProof/>
          <w:lang w:eastAsia="ru-RU"/>
        </w:rPr>
        <w:pict>
          <v:line id="_x0000_s1070" style="position:absolute;left:0;text-align:left;flip:y;z-index:251716096" from="378.45pt,13.8pt" to="379.2pt,44.55pt" strokeweight=".26mm">
            <v:stroke endarrow="block" joinstyle="miter"/>
          </v:line>
        </w:pict>
      </w:r>
      <w:r w:rsidR="002341A5" w:rsidRPr="00077FE8">
        <w:rPr>
          <w:rFonts w:ascii="Times New Roman" w:hAnsi="Times New Roman"/>
          <w:sz w:val="28"/>
          <w:szCs w:val="28"/>
        </w:rPr>
        <w:tab/>
      </w:r>
    </w:p>
    <w:p w:rsidR="002341A5" w:rsidRPr="00077FE8" w:rsidRDefault="000D3469"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077FE8" w:rsidRPr="00077FE8">
        <w:rPr>
          <w:rFonts w:ascii="Times New Roman" w:hAnsi="Times New Roman"/>
          <w:sz w:val="28"/>
          <w:szCs w:val="28"/>
        </w:rPr>
        <w:t xml:space="preserve"> </w:t>
      </w:r>
      <w:r w:rsidR="002341A5" w:rsidRPr="00077FE8">
        <w:rPr>
          <w:rFonts w:ascii="Times New Roman" w:hAnsi="Times New Roman"/>
          <w:sz w:val="28"/>
          <w:szCs w:val="28"/>
        </w:rPr>
        <w:t>2</w:t>
      </w:r>
      <w:r w:rsidR="00077FE8" w:rsidRPr="00077FE8">
        <w:rPr>
          <w:rFonts w:ascii="Times New Roman" w:hAnsi="Times New Roman"/>
          <w:sz w:val="28"/>
          <w:szCs w:val="28"/>
        </w:rPr>
        <w:t xml:space="preserve"> </w:t>
      </w:r>
      <w:r>
        <w:rPr>
          <w:rFonts w:ascii="Times New Roman" w:hAnsi="Times New Roman"/>
          <w:sz w:val="28"/>
          <w:szCs w:val="28"/>
        </w:rPr>
        <w:t xml:space="preserve">                 </w:t>
      </w:r>
      <w:r w:rsidR="002341A5" w:rsidRPr="00077FE8">
        <w:rPr>
          <w:rFonts w:ascii="Times New Roman" w:hAnsi="Times New Roman"/>
          <w:sz w:val="28"/>
          <w:szCs w:val="28"/>
        </w:rPr>
        <w:t>7</w:t>
      </w:r>
      <w:r>
        <w:rPr>
          <w:rFonts w:ascii="Times New Roman" w:hAnsi="Times New Roman"/>
          <w:sz w:val="28"/>
          <w:szCs w:val="28"/>
        </w:rPr>
        <w:t xml:space="preserve">                                      </w:t>
      </w:r>
      <w:r w:rsidR="00077FE8" w:rsidRPr="00077FE8">
        <w:rPr>
          <w:rFonts w:ascii="Times New Roman" w:hAnsi="Times New Roman"/>
          <w:sz w:val="28"/>
          <w:szCs w:val="28"/>
        </w:rPr>
        <w:t xml:space="preserve"> </w:t>
      </w:r>
      <w:r w:rsidR="002341A5" w:rsidRPr="00077FE8">
        <w:rPr>
          <w:rFonts w:ascii="Times New Roman" w:hAnsi="Times New Roman"/>
          <w:sz w:val="28"/>
          <w:szCs w:val="28"/>
        </w:rPr>
        <w:t>4</w:t>
      </w:r>
      <w:r w:rsidR="00077FE8" w:rsidRPr="00077FE8">
        <w:rPr>
          <w:rFonts w:ascii="Times New Roman" w:hAnsi="Times New Roman"/>
          <w:sz w:val="28"/>
          <w:szCs w:val="28"/>
        </w:rPr>
        <w:t xml:space="preserve"> </w:t>
      </w:r>
      <w:r>
        <w:rPr>
          <w:rFonts w:ascii="Times New Roman" w:hAnsi="Times New Roman"/>
          <w:sz w:val="28"/>
          <w:szCs w:val="28"/>
        </w:rPr>
        <w:t xml:space="preserve">                        </w:t>
      </w:r>
      <w:r w:rsidR="002341A5" w:rsidRPr="00077FE8">
        <w:rPr>
          <w:rFonts w:ascii="Times New Roman" w:hAnsi="Times New Roman"/>
          <w:sz w:val="28"/>
          <w:szCs w:val="28"/>
        </w:rPr>
        <w:t>5</w:t>
      </w:r>
    </w:p>
    <w:p w:rsidR="002341A5" w:rsidRPr="00077FE8" w:rsidRDefault="00CB4C05" w:rsidP="002D2D66">
      <w:pPr>
        <w:pStyle w:val="14"/>
        <w:tabs>
          <w:tab w:val="center" w:pos="4818"/>
        </w:tabs>
        <w:spacing w:line="360" w:lineRule="auto"/>
        <w:ind w:firstLine="709"/>
        <w:jc w:val="both"/>
        <w:rPr>
          <w:rFonts w:ascii="Times New Roman" w:hAnsi="Times New Roman"/>
          <w:sz w:val="28"/>
          <w:szCs w:val="28"/>
        </w:rPr>
      </w:pPr>
      <w:r>
        <w:rPr>
          <w:noProof/>
          <w:lang w:eastAsia="ru-RU"/>
        </w:rPr>
        <w:pict>
          <v:rect id="_x0000_s1071" style="position:absolute;left:0;text-align:left;margin-left:263.1pt;margin-top:14.55pt;width:178.5pt;height:50.25pt;z-index:-251606528;v-text-anchor:middle" strokeweight=".26mm">
            <v:fill color2="black"/>
          </v:rect>
        </w:pict>
      </w:r>
      <w:r>
        <w:rPr>
          <w:noProof/>
          <w:lang w:eastAsia="ru-RU"/>
        </w:rPr>
        <w:pict>
          <v:rect id="_x0000_s1072" style="position:absolute;left:0;text-align:left;margin-left:43.95pt;margin-top:13.8pt;width:174pt;height:36pt;z-index:-251607552;v-text-anchor:middle" strokeweight=".26mm">
            <v:fill color2="black"/>
          </v:rect>
        </w:pict>
      </w:r>
      <w:r w:rsidR="002341A5" w:rsidRPr="00077FE8">
        <w:rPr>
          <w:rFonts w:ascii="Times New Roman" w:hAnsi="Times New Roman"/>
          <w:sz w:val="28"/>
          <w:szCs w:val="28"/>
        </w:rPr>
        <w:tab/>
        <w:t>3</w:t>
      </w:r>
    </w:p>
    <w:p w:rsidR="00927A77" w:rsidRDefault="00CB4C05" w:rsidP="002D2D66">
      <w:pPr>
        <w:pStyle w:val="14"/>
        <w:tabs>
          <w:tab w:val="left" w:pos="6990"/>
        </w:tabs>
        <w:spacing w:line="360" w:lineRule="auto"/>
        <w:ind w:firstLine="709"/>
        <w:jc w:val="both"/>
        <w:rPr>
          <w:rFonts w:ascii="Times New Roman" w:hAnsi="Times New Roman"/>
        </w:rPr>
      </w:pPr>
      <w:r>
        <w:rPr>
          <w:noProof/>
          <w:lang w:eastAsia="ru-RU"/>
        </w:rPr>
        <w:pict>
          <v:line id="_x0000_s1073" style="position:absolute;left:0;text-align:left;z-index:251713024" from="217.95pt,4.5pt" to="263.7pt,4.5pt" strokeweight=".26mm">
            <v:stroke endarrow="block" joinstyle="miter"/>
          </v:line>
        </w:pict>
      </w:r>
      <w:r w:rsidR="00077FE8" w:rsidRPr="00927A77">
        <w:rPr>
          <w:rFonts w:ascii="Times New Roman" w:hAnsi="Times New Roman"/>
        </w:rPr>
        <w:t xml:space="preserve"> </w:t>
      </w:r>
      <w:r w:rsidR="000D3469" w:rsidRPr="00927A77">
        <w:rPr>
          <w:rFonts w:ascii="Times New Roman" w:hAnsi="Times New Roman"/>
        </w:rPr>
        <w:t xml:space="preserve">                  </w:t>
      </w:r>
      <w:r w:rsidR="00927A77">
        <w:rPr>
          <w:rFonts w:ascii="Times New Roman" w:hAnsi="Times New Roman"/>
        </w:rPr>
        <w:t>Отделение банка поставщика</w:t>
      </w:r>
      <w:r w:rsidR="000D3469" w:rsidRPr="00927A77">
        <w:rPr>
          <w:rFonts w:ascii="Times New Roman" w:hAnsi="Times New Roman"/>
        </w:rPr>
        <w:t xml:space="preserve">                           </w:t>
      </w:r>
      <w:r w:rsidR="00927A77">
        <w:rPr>
          <w:rFonts w:ascii="Times New Roman" w:hAnsi="Times New Roman"/>
        </w:rPr>
        <w:t xml:space="preserve">                Отд</w:t>
      </w:r>
      <w:r w:rsidR="002341A5" w:rsidRPr="00927A77">
        <w:rPr>
          <w:rFonts w:ascii="Times New Roman" w:hAnsi="Times New Roman"/>
        </w:rPr>
        <w:t xml:space="preserve">еление банка, </w:t>
      </w:r>
    </w:p>
    <w:p w:rsidR="002341A5" w:rsidRPr="00927A77" w:rsidRDefault="00927A77" w:rsidP="002D2D66">
      <w:pPr>
        <w:pStyle w:val="14"/>
        <w:tabs>
          <w:tab w:val="left" w:pos="6990"/>
        </w:tabs>
        <w:spacing w:line="360" w:lineRule="auto"/>
        <w:ind w:firstLine="709"/>
        <w:jc w:val="both"/>
        <w:rPr>
          <w:rFonts w:ascii="Times New Roman" w:hAnsi="Times New Roman"/>
        </w:rPr>
      </w:pPr>
      <w:r>
        <w:rPr>
          <w:rFonts w:ascii="Times New Roman" w:hAnsi="Times New Roman"/>
        </w:rPr>
        <w:t xml:space="preserve">                                                                                                    </w:t>
      </w:r>
      <w:r w:rsidRPr="00927A77">
        <w:rPr>
          <w:rFonts w:ascii="Times New Roman" w:hAnsi="Times New Roman"/>
        </w:rPr>
        <w:t>обслуживающее покупателя</w:t>
      </w:r>
    </w:p>
    <w:p w:rsidR="002341A5" w:rsidRPr="00077FE8" w:rsidRDefault="002341A5" w:rsidP="002D2D66">
      <w:pPr>
        <w:pStyle w:val="14"/>
        <w:tabs>
          <w:tab w:val="left" w:pos="2610"/>
          <w:tab w:val="center" w:pos="4818"/>
        </w:tabs>
        <w:spacing w:line="360" w:lineRule="auto"/>
        <w:ind w:firstLine="709"/>
        <w:jc w:val="both"/>
        <w:rPr>
          <w:rFonts w:ascii="Times New Roman" w:hAnsi="Times New Roman"/>
          <w:sz w:val="28"/>
          <w:szCs w:val="28"/>
        </w:rPr>
      </w:pPr>
      <w:r w:rsidRPr="00077FE8">
        <w:rPr>
          <w:rFonts w:ascii="Times New Roman" w:hAnsi="Times New Roman"/>
          <w:sz w:val="28"/>
          <w:szCs w:val="28"/>
        </w:rPr>
        <w:tab/>
      </w:r>
      <w:r w:rsidRPr="00077FE8">
        <w:rPr>
          <w:rFonts w:ascii="Times New Roman" w:hAnsi="Times New Roman"/>
          <w:sz w:val="28"/>
          <w:szCs w:val="28"/>
        </w:rPr>
        <w:tab/>
        <w:t>6</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rPr>
      </w:pPr>
      <w:r w:rsidRPr="00077FE8">
        <w:rPr>
          <w:rFonts w:ascii="Times New Roman" w:hAnsi="Times New Roman"/>
          <w:sz w:val="28"/>
        </w:rPr>
        <w:t>1- отправка документов, отражающих отгрузку товара; 2- сдача платежного требования в четырех или трех экземплярах на инкассо; 3-оправка платежного требования в двух экземплярах учрежденного</w:t>
      </w:r>
      <w:r w:rsidR="00077FE8" w:rsidRPr="00077FE8">
        <w:rPr>
          <w:rFonts w:ascii="Times New Roman" w:hAnsi="Times New Roman"/>
          <w:sz w:val="28"/>
        </w:rPr>
        <w:t xml:space="preserve"> </w:t>
      </w:r>
      <w:r w:rsidRPr="00077FE8">
        <w:rPr>
          <w:rFonts w:ascii="Times New Roman" w:hAnsi="Times New Roman"/>
          <w:sz w:val="28"/>
        </w:rPr>
        <w:t>банка плательщика; 4-извещение покупателя о поступлении платежного требования-поручения; 5-отправка покупателю оплаченного платежного требования-поручения; 6-извещение об оплате покупателям счета; 7- перечисление платежа за счет поставщика и извещение об этом поставщика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соответствии с п. 9.1 Положения о безналичных расчетах в РФ платежное требование представляет собой расчетный документ, содержащий требование кредитора по основному договору к должнику об уплате определенной денежной суммы. Расчеты посредством платежных поручений могут осуществляться с предварительным акцептом и без акцепта плательщика. По общему правилу производятся расчеты с предварительным акцептом. Срок для акцепта устанавливается сторонами основного договора, но не может быть менее 5 рабочих дней. В случае если договором срок для акцепта не установлен, он считается равным 5 рабочим дням и начинает течь со дня, следующего после поступления платежного требования в банк. Акцепт платежного требования может быть полным и частичным. При неполучении в установленный срок заявления об акцепте или отказе от акцепта платежное требование возвращается в банк-эмитент без исполнения.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При безакцептном списании денежных средств в платежном требовании обязательно должна быть сделана ссылка на закон, на основании которого осуществляется взыскание (с указанием его номера, даты принятия и соответствующей статьи), а если взыскание осуществляется на основании договора - на номер такого договора и соответствующий его пункт, предусматривающий право безакцептного списания. Кроме того, если безакцептное списание осуществляется на основании договора между плательщиком и получателем, в договоре банковского счета с плательщиком должно быть предусмотрено условие о возможности безакцептного списания денежных средств. Наряду с этим плательщик должен представить в обслуживающий банк сведения о кредиторе (получателе средств), который имеет право выставлять платежные требования на списание денежных средств в безакцептном порядке, о наименовании товаров (работ или услуг), за которые будут производиться платежи, а также об основном договоре, предусматривающем право безакцептного списания. Несмотря на использование в законодательстве и на практике термина "безакцептное списание средств", применительно к случаям, когда такое списание предусмотрено в договоре между контрагентами, его нельзя отнести к случаям списания без согласия (акцепта) плательщика. По сути дела, последний дает согласие на списание средств с его счета, но заранее, т.е. до поступления в банк расчетного документа. Инкассовое поручение, согласно п. 12.1 гл. 12 ч. I Положения о безналичных расчетах, является расчетным документом, на основании которого производится списание денежных средств со счета плательщика в бесспорном порядке. </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Правовое регулирование расчетов аккредитивами осуществляется § 3 гл. 46 ГК РФ и гл. 4 - 6 ч. I Положения о безналичных расчетах в РФ. Кроме того, существует кодификация банковских обычаев, применяемых в международной банковской практике при проведении расчетов с помощью аккредитивов, в виде Унифицированных правил и обычаев для документарных аккредитивов Международной торговой палаты в редакции </w:t>
      </w:r>
      <w:smartTag w:uri="urn:schemas-microsoft-com:office:smarttags" w:element="metricconverter">
        <w:smartTagPr>
          <w:attr w:name="ProductID" w:val="2007 г"/>
        </w:smartTagPr>
        <w:r w:rsidR="002341A5" w:rsidRPr="00077FE8">
          <w:rPr>
            <w:rFonts w:ascii="Times New Roman" w:hAnsi="Times New Roman"/>
            <w:sz w:val="28"/>
            <w:szCs w:val="28"/>
          </w:rPr>
          <w:t>1993 г</w:t>
        </w:r>
      </w:smartTag>
      <w:r w:rsidR="002341A5" w:rsidRPr="00077FE8">
        <w:rPr>
          <w:rFonts w:ascii="Times New Roman" w:hAnsi="Times New Roman"/>
          <w:sz w:val="28"/>
          <w:szCs w:val="28"/>
        </w:rPr>
        <w:t>. (UCP 500). Однако эти Правила применяются при осуществлении международных торговых операций и при наличии прямой ссылки на них в договоре.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При расчетах по аккредитиву банк, действующий по поручению плательщика об открытии аккредитива (банк-эмитент), обязуется произвести платежи в пользу получателя средств по представлении им документов, соответствующих всем условиям аккредитива, либо предоставить полномочие другому банку (исполняющему) произвести такие платежи. В качестве исполняющего банка может выступать банк-эмитент, банк получателя средств или иной банк. Аккредитив является одной из наиболее сложных и в то же время надежных форм платежа, которая из-за различных неувязок в законодательстве мало применяется в России. Между тем в международном торговом обороте он является одной из наиболее востребованных форм безналичных расчетов, позволяющей контрагентам чувствовать себя защищенными от ненадлежащих действий другой стороны. При оптимально сформулированных условиях и требованиях к документам, против которых он оплачивается, аккредитив предоставляет покупателю максимальную гарантию получения оговоренного в нем товара (работ, услуг). Ответственность за правильность выдачи средств несет исполняющий банк, который обязан проверить наличие и соответствие аккредитиву документов, указанных в качестве оснований для выплаты денежных средств. Для усиления контроля за правильностью выплаты средств в основном договоре и в заявлении на аккредитив может предусматриваться условие об акцепте аккредитива, даваемого представителем покупателя исполняющему банку. Представитель покупателя, находящийся в месте отправки груза, лично проверяет факт и правильность отгрузки и акцептует платеж по аккредитиву.</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Аккредитивы различаются по видам в зависимости от условий их открытия, порядка предоставления денежного покрытия исполняющему банку, способа исполнения. В зависимости от условий открытия аккредитивы подразделяются на отзывные и безотзывные. Отзывный аккредитив может быть изменен или отменен банком-эмитентом без предварительного уведомления получателя средств. Безотзывным признается аккредитив, который не может быть отменен без согласия получателя средств. Такой аккредитив дает получателю средств высокую степень уверенности, что поставленные им товары или оказанные услуги будут оплачены.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Разновидностями безотзывного аккредитива являются подтвержденный и неподтвержденный аккредитив. В обычной ситуации все банки, участвующие в расчетах с помощью аккредитива, кроме банка-эмитента, не принимают на себя никаких обязательств перед бенефициаром. Такие аккредитивы называют неподтвержденными. Однако в соответствии с п. 2 ст. 869 ГК РФ по просьбе банка-эмитента исполняющий банк, участвующий в проведении аккредитивной операции, может подтвердить безотзывный аккредитив. Такое подтверждение означает принятие исполняющим банком на себя дополнительного к обязательству банка-эмитента обязательства произвести платеж в соответствии с условиями аккредитива. Такой аккредитив не может быть изменен или отмене без согласия исполняющего банка.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способу предоставления денежного покрытия исполняющему банку аккредитивы подразделяются на покрытые и непокрытые. В соответствии с п. 2 ст. 867 ГК РФ при открытии покрытого (депонированного) аккредитива банк-эмитент перечисляет сумму аккредитива (покрытие) за счет плательщика в распоряжение исполняющего банка на весь срок действия аккредитива. При открытии непокрытого (гарантированного) аккредитива сумма аккредитива не переводится в исполняющий банк, но исполняющему банку предоставляется право списывать всю сумму аккредитива с ведущегося у него счета банка-эмитента.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Если все рассмотренные выше виды аккредитивов предусмотрены ГК РФ, то классификация аккредитивов по способу исполнения в ГК РФ отсутствует. Согласно Унифицированным правилам и обычаям для документарных аккредитивов в каждом аккредитиве должен быть четко определен способ его исполнения: путем платежа против предъявления документов; путем платежа с рассрочкой; путем акцепта или негоциации трат бенефициара и т.п.</w:t>
      </w:r>
    </w:p>
    <w:p w:rsidR="00077FE8"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Схема документооборота при покрытом аккредитиве представлена на рисунке 4.</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tabs>
          <w:tab w:val="center" w:pos="4818"/>
        </w:tabs>
        <w:spacing w:line="360" w:lineRule="auto"/>
        <w:ind w:firstLine="709"/>
        <w:jc w:val="both"/>
        <w:rPr>
          <w:rFonts w:ascii="Times New Roman" w:hAnsi="Times New Roman"/>
          <w:sz w:val="28"/>
          <w:szCs w:val="28"/>
        </w:rPr>
      </w:pPr>
      <w:r>
        <w:rPr>
          <w:noProof/>
          <w:lang w:eastAsia="ru-RU"/>
        </w:rPr>
        <w:pict>
          <v:shape id="_x0000_s1074" type="#_x0000_t202" style="position:absolute;left:0;text-align:left;margin-left:48.8pt;margin-top:2.65pt;width:149.4pt;height:35.4pt;z-index:251697664;mso-wrap-distance-left:9.05pt;mso-wrap-distance-right:9.05pt" strokeweight=".5pt">
            <v:fill color2="black"/>
            <v:textbox inset=".25pt,.25pt,.25pt,.25pt">
              <w:txbxContent>
                <w:p w:rsidR="009C066D" w:rsidRDefault="009C066D">
                  <w:pPr>
                    <w:jc w:val="center"/>
                  </w:pPr>
                  <w:r>
                    <w:t>Поставщик</w:t>
                  </w:r>
                </w:p>
              </w:txbxContent>
            </v:textbox>
          </v:shape>
        </w:pict>
      </w:r>
      <w:r>
        <w:rPr>
          <w:noProof/>
          <w:lang w:eastAsia="ru-RU"/>
        </w:rPr>
        <w:pict>
          <v:shape id="_x0000_s1075" type="#_x0000_t202" style="position:absolute;left:0;text-align:left;margin-left:286.55pt;margin-top:.4pt;width:169.65pt;height:38.4pt;z-index:251698688;mso-wrap-distance-left:9.05pt;mso-wrap-distance-right:9.05pt" strokeweight=".5pt">
            <v:fill color2="black"/>
            <v:textbox inset=".25pt,.25pt,.25pt,.25pt">
              <w:txbxContent>
                <w:p w:rsidR="009C066D" w:rsidRDefault="009C066D">
                  <w:pPr>
                    <w:jc w:val="center"/>
                  </w:pPr>
                  <w:r>
                    <w:t>Покупатель</w:t>
                  </w:r>
                </w:p>
              </w:txbxContent>
            </v:textbox>
          </v:shape>
        </w:pict>
      </w:r>
      <w:r w:rsidR="002341A5" w:rsidRPr="00077FE8">
        <w:rPr>
          <w:rFonts w:ascii="Times New Roman" w:hAnsi="Times New Roman"/>
          <w:sz w:val="28"/>
          <w:szCs w:val="28"/>
        </w:rPr>
        <w:tab/>
        <w:t>4</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76" style="position:absolute;left:0;text-align:left;z-index:251701760" from="196.95pt,3.45pt" to="286.2pt,3.45pt" strokeweight=".26mm">
            <v:stroke endarrow="block" joinstyle="miter"/>
          </v:lin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77" style="position:absolute;left:0;text-align:left;z-index:251702784" from="82.2pt,4.6pt" to="82.95pt,53.35pt" strokeweight=".26mm">
            <v:stroke endarrow="block" joinstyle="miter"/>
          </v:line>
        </w:pict>
      </w:r>
      <w:r>
        <w:rPr>
          <w:noProof/>
          <w:lang w:eastAsia="ru-RU"/>
        </w:rPr>
        <w:pict>
          <v:line id="_x0000_s1078" style="position:absolute;left:0;text-align:left;flip:y;z-index:251703808" from="147.45pt,4.6pt" to="147.45pt,53.35pt" strokeweight=".26mm">
            <v:stroke endarrow="block" joinstyle="miter"/>
          </v:line>
        </w:pict>
      </w:r>
      <w:r>
        <w:rPr>
          <w:noProof/>
          <w:lang w:eastAsia="ru-RU"/>
        </w:rPr>
        <w:pict>
          <v:line id="_x0000_s1079" style="position:absolute;left:0;text-align:left;flip:x;z-index:251705856" from="364.95pt,5.35pt" to="365.7pt,47.35pt" strokeweight=".26mm">
            <v:stroke endarrow="block" joinstyle="miter"/>
          </v:line>
        </w:pict>
      </w:r>
    </w:p>
    <w:p w:rsidR="002341A5" w:rsidRPr="00077FE8" w:rsidRDefault="00077FE8" w:rsidP="002D2D66">
      <w:pPr>
        <w:pStyle w:val="14"/>
        <w:tabs>
          <w:tab w:val="left" w:pos="1545"/>
          <w:tab w:val="left" w:pos="3135"/>
          <w:tab w:val="left" w:pos="7530"/>
        </w:tabs>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5</w:t>
      </w:r>
      <w:r w:rsidR="002341A5" w:rsidRPr="00077FE8">
        <w:rPr>
          <w:rFonts w:ascii="Times New Roman" w:hAnsi="Times New Roman"/>
          <w:sz w:val="28"/>
          <w:szCs w:val="28"/>
        </w:rPr>
        <w:tab/>
      </w:r>
      <w:r w:rsidR="002341A5" w:rsidRPr="00077FE8">
        <w:rPr>
          <w:rFonts w:ascii="Times New Roman" w:hAnsi="Times New Roman"/>
          <w:sz w:val="28"/>
          <w:szCs w:val="28"/>
        </w:rPr>
        <w:tab/>
        <w:t>3</w:t>
      </w:r>
      <w:r w:rsidR="002341A5" w:rsidRPr="00077FE8">
        <w:rPr>
          <w:rFonts w:ascii="Times New Roman" w:hAnsi="Times New Roman"/>
          <w:sz w:val="28"/>
          <w:szCs w:val="28"/>
        </w:rPr>
        <w:tab/>
        <w:t>1</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80" type="#_x0000_t202" style="position:absolute;left:0;text-align:left;margin-left:290.3pt;margin-top:14.75pt;width:164.4pt;height:57.15pt;z-index:251700736;mso-wrap-distance-left:9.05pt;mso-wrap-distance-right:9.05pt" strokeweight=".5pt">
            <v:fill color2="black"/>
            <v:textbox inset=".25pt,.25pt,.25pt,.25pt">
              <w:txbxContent>
                <w:p w:rsidR="009C066D" w:rsidRDefault="009C066D">
                  <w:pPr>
                    <w:jc w:val="center"/>
                  </w:pPr>
                </w:p>
                <w:p w:rsidR="009C066D" w:rsidRDefault="009C066D">
                  <w:pPr>
                    <w:jc w:val="center"/>
                  </w:pPr>
                  <w:r>
                    <w:t>Отделение банка,</w:t>
                  </w:r>
                </w:p>
                <w:p w:rsidR="009C066D" w:rsidRDefault="009C066D">
                  <w:pPr>
                    <w:jc w:val="center"/>
                  </w:pPr>
                  <w:r>
                    <w:t>обслуживающее</w:t>
                  </w:r>
                </w:p>
                <w:p w:rsidR="009C066D" w:rsidRDefault="009C066D">
                  <w:pPr>
                    <w:jc w:val="center"/>
                  </w:pPr>
                  <w:r>
                    <w:t>покупателя</w:t>
                  </w:r>
                </w:p>
                <w:p w:rsidR="009C066D" w:rsidRDefault="009C066D">
                  <w:pPr>
                    <w:jc w:val="center"/>
                  </w:pP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81" type="#_x0000_t202" style="position:absolute;left:0;text-align:left;margin-left:50.3pt;margin-top:4.65pt;width:155.4pt;height:54.9pt;z-index:251699712;mso-wrap-distance-left:9.05pt;mso-wrap-distance-right:9.05pt" strokeweight=".5pt">
            <v:fill color2="black"/>
            <v:textbox inset=".25pt,.25pt,.25pt,.25pt">
              <w:txbxContent>
                <w:p w:rsidR="009C066D" w:rsidRDefault="009C066D">
                  <w:pPr>
                    <w:jc w:val="center"/>
                  </w:pPr>
                  <w:r>
                    <w:t>Отделение банка</w:t>
                  </w:r>
                </w:p>
                <w:p w:rsidR="009C066D" w:rsidRDefault="009C066D">
                  <w:pPr>
                    <w:jc w:val="center"/>
                  </w:pPr>
                  <w:r>
                    <w:t xml:space="preserve"> обслуживающее поставщика</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2</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082" style="position:absolute;left:0;text-align:left;z-index:251704832" from="205.95pt,3.6pt" to="292.2pt,3.6pt" strokeweight=".26mm">
            <v:stroke endarrow="block" joinstyle="miter"/>
          </v:line>
        </w:pict>
      </w:r>
    </w:p>
    <w:p w:rsidR="002341A5" w:rsidRPr="00077FE8" w:rsidRDefault="002341A5" w:rsidP="002D2D66">
      <w:pPr>
        <w:pStyle w:val="14"/>
        <w:spacing w:line="360" w:lineRule="auto"/>
        <w:ind w:firstLine="709"/>
        <w:jc w:val="both"/>
        <w:rPr>
          <w:rFonts w:ascii="Times New Roman" w:hAnsi="Times New Roman"/>
          <w:sz w:val="28"/>
        </w:rPr>
      </w:pPr>
      <w:r w:rsidRPr="00077FE8">
        <w:rPr>
          <w:rFonts w:ascii="Times New Roman" w:hAnsi="Times New Roman"/>
          <w:sz w:val="28"/>
        </w:rPr>
        <w:t>1-аккредитивное заявление; 2- поручение об открытии аккредитива; 3-извещение об открытии аккредитива; 4-отгрузка продукции и отправка соответствующих документов; 5- предъявление реестра счетов для немедленной оплаты.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Рисунок 4 - Документооборот при аккредитивной форме расчетов</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Одним из видов аккредитивов, популярных в международных торговых операциях, является переводной ("трансферабельный") аккредитив, который ориентирован на потребности торговых посредников. Он позволяет бенефициару, не являющемуся изготовителем товара, передать свое право на получение суммы аккредитива одному или нескольким своим поставщикам или субпоставщикам (вторым бенефициарам). Для этого аккредитив должен быть поименован как "трансферабельный". Трансферабельный аккредитив призван сгладить такой недостаток аккредитивной формы расчетов, как длительность ожидания поставщиком поступления выручки за отгруженные им товары. В действительности реальные поставщики редко соглашаются на такое ожидание и требуют в момент отгрузки товара получения платежа или предоставления гарантий, что такой платеж будет осуществлен. В ситуации, когда второй бенефициар настаивает на оплате товара до получения платежа по основному аккредитиву, а первый бенефициар не располагает необходимыми средствами, исполняющий банк может дать согласие на платежи второму бенефициару при предъявлении им правильно оформленных документов (т.е. предоставить кредит), что и является особенно привлекательной в данной форме расчетов.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российском законодательстве такой вид аккредитива не предусмотрен, использовать его во внешней торговле тоже нельзя из-за ограничений, установленных валютным законодательством. Инициатором платежа в аккредитивной операции выступает плательщик. Он подает в обслуживающий его банк (банк-эмитент) заявление об открытии аккредитива по форме, утвержденной банком. Содержание аккредитивного заявления должно соответствовать требованиям п. 2.10 гл. 2 и 5.1 гл. 5 ч. I Положения о безналичных расчетах. На основании такого заявления банк-эмитент составляет аккредитив по форме, включенной в ОКУД ОК 011-93 (класс "Унифицированная система банковской документации"). Как и в других формах расчетов, при аккредитивной форме расчетов платеж может пройти как через один банк (если счета плательщика и получателя находятся в одном банке), так и через цепочку банков, связанных между собой корреспондентскими отношениями (если счета плательщика и получателя находятся в разных банках). В первом случае банк-эмитент одновременно будет являться и исполняющим банком, а во втором случае - это будут разные банки. Более того, если банком-эмитентом всегда является один банк, выпустивший (эмитировавший) аккредитив, то исполняющим банком может оказаться не один, а несколько банков в зависимости от длины цепочки. В международной банковской практике, независимо от длины цепочки, исполняющим банком является только один банк - банк получателя (бенефициара), а все остальные банки, которые задействованы в исполнении данной расчетной операции и находятся между банком-эмитентом и исполняющим банком, именуются авизующими банками (т.е. сообщающими).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Для получения денежных средств по аккредитиву получатель должен представить в исполняющий банк реестр счетов и предусмотренные условиями аккредитива документы. Исполняющий банк обязан проверить по внешним признакам соответствие документов условиям аккредитива, а также правильность оформления реестра счетов в течение 7 рабочих дней со дня получения документов, если иной срок не предусмотрен соглашением между банком-эмитентом и исполняющим банком. Проверка документов осуществляется по внешним признакам. При установлении соответствия указанных документов условиям аккредитива исполняющий банк производит платеж по аккредитиву. Если представленные документы не соответствуют по внешним признакам условиям аккредитива, то исполняющий банк вправе отказать в их принятии, уведомив об этом получателя средств и банк-эмитент. Получатель может повторно представить документы до истечения срока действия аккредитива.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Все рассмотренные выше формы безналичных расчетов одинаково интенсивно используются на практике. Согласно статистике Центрального банка РФ</w:t>
      </w:r>
      <w:r w:rsidR="00077FE8" w:rsidRPr="00077FE8">
        <w:rPr>
          <w:rFonts w:ascii="Times New Roman" w:hAnsi="Times New Roman"/>
          <w:sz w:val="28"/>
          <w:szCs w:val="28"/>
        </w:rPr>
        <w:t xml:space="preserve"> </w:t>
      </w:r>
      <w:r w:rsidRPr="00077FE8">
        <w:rPr>
          <w:rFonts w:ascii="Times New Roman" w:hAnsi="Times New Roman"/>
          <w:sz w:val="28"/>
          <w:szCs w:val="28"/>
        </w:rPr>
        <w:t>основным платежным инструментом в структуре безналичных платежей являются платежные поручения: 77% - по количеству и 90% - по объему платежей. Преобладание данной формы расчетов обусловлено ее широким применением как по платежам за товары и услуги, так и по операциям нетоварного характера, в основном при перечислении налогов, сборов и иных обязательных платежей в бюджеты всех уровней и во внебюджетные фонды, а также интенсивным распространением электронных платежей, осуществляемых на основе платежных поручений. Такие платежные инструменты, как платежные требования, инкассовые поручения и аккредитивы, используются незначительно: 1,9% - по количеству и 0,7% - по объему платежей.</w:t>
      </w:r>
    </w:p>
    <w:p w:rsidR="002341A5" w:rsidRPr="00077FE8" w:rsidRDefault="002341A5" w:rsidP="002D2D66">
      <w:pPr>
        <w:widowControl/>
        <w:suppressAutoHyphens w:val="0"/>
        <w:autoSpaceDE w:val="0"/>
        <w:spacing w:line="360" w:lineRule="auto"/>
        <w:ind w:firstLine="709"/>
        <w:jc w:val="both"/>
        <w:rPr>
          <w:rFonts w:cs="Tahoma"/>
          <w:sz w:val="28"/>
          <w:szCs w:val="28"/>
        </w:rPr>
      </w:pPr>
      <w:r w:rsidRPr="00077FE8">
        <w:rPr>
          <w:rFonts w:cs="Tahoma"/>
          <w:sz w:val="28"/>
          <w:szCs w:val="28"/>
        </w:rPr>
        <w:t xml:space="preserve">Каждая организация в процессе своей деятельности помимо безналичных денежных средств получает и расходует наличные деньги. Наличные расчеты - это расчеты, в которых реально участвуют наличные деньги. Они производятся путем передачи денежных банкнот и монет одним лицом другому лицу во исполнение какого-либо гражданско-правового обязательства. Правила организации наличного денежного обращения на территории Российской Федерации определены в Положении Банка России от 5 января </w:t>
      </w:r>
      <w:smartTag w:uri="urn:schemas-microsoft-com:office:smarttags" w:element="metricconverter">
        <w:smartTagPr>
          <w:attr w:name="ProductID" w:val="2007 г"/>
        </w:smartTagPr>
        <w:r w:rsidRPr="00077FE8">
          <w:rPr>
            <w:rFonts w:cs="Tahoma"/>
            <w:sz w:val="28"/>
            <w:szCs w:val="28"/>
          </w:rPr>
          <w:t>1998 г</w:t>
        </w:r>
      </w:smartTag>
      <w:r w:rsidRPr="00077FE8">
        <w:rPr>
          <w:rFonts w:cs="Tahoma"/>
          <w:sz w:val="28"/>
          <w:szCs w:val="28"/>
        </w:rPr>
        <w:t>. N 14-П.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Помимо собственно расчетов к вопросам организации наличного денежного обращения в соответствии со ст. 34 Федерального закона "О Центральном банке РФ (Банке России)" относятся такие вопросы, как определение порядка ведения кассовых операций (работы с денежной наличностью), а также порядка осуществления инкассации (приема, доставки и сдачи в кредитную организацию денежных средств, векселей, платежных и расчетных документов).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соответствии с п. 1 ст. 861 Гражданского кодекса РФ (ГК РФ) расчеты с участием граждан, не связанные с осуществлением ими предпринимательской деятельности, могут производиться наличными деньгами без ограничения суммы или в безналичном порядке. А вот применительно к юридическим лицам п. 2 этой статьи допускает введение ограничений.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На основании ст. ст. 4 и 29 Федерального закона "О Центральном банке РФ (Банке России)" Банк России установил следующие ограничения для расчетов наличными между юридическими лицами: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1) по размеру - в виде предельного размера расчетов по одному договору в сумме 100 тыс. руб. (Указание ЦБ РФ от 20 июня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N 1843-У "Об установлении предельного размера расчетов наличными деньгами в Российской Федерации между юридическими лицами по одной сделке"</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Совместное письмо Банка России (от 2 июля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xml:space="preserve">. N 85-Т) и Министерства РФ по налогам и сборам (от 1 июля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xml:space="preserve">. N 24-2-02/252) "По вопросам осуществления расчетов между юридическими лицами наличными деньгами"). При этом применительно к некоторым конкретным ситуациям расчеты наличными запрещаются полностью, например, при выдаче банками кредитов юридическим лицам (п. 2.1.1 Положения ЦБ РФ от 31 августа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xml:space="preserve">. N 54-П "О порядке предоставления (размещения) кредитными организациями денежных средств и их возврата (погашения)"), при осуществлении выплат по аккредитиву (п. 4.4 ч. 1 Положения Банка России от 3 октября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N 2-П "О безналичных расчетах в Российской Федерации");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2) по порядку расчетов - в виде обязательности внесения наличных средств в кассу юридического лица - получателя, а не в обслуживающий его банк для зачисления на банковский счет (п. 6 Указания ЦБ РФ от 12 ноября </w:t>
      </w:r>
      <w:smartTag w:uri="urn:schemas-microsoft-com:office:smarttags" w:element="metricconverter">
        <w:smartTagPr>
          <w:attr w:name="ProductID" w:val="2007 г"/>
        </w:smartTagPr>
        <w:r w:rsidRPr="00077FE8">
          <w:rPr>
            <w:rFonts w:ascii="Times New Roman" w:hAnsi="Times New Roman"/>
            <w:sz w:val="28"/>
            <w:szCs w:val="28"/>
          </w:rPr>
          <w:t>1996 г</w:t>
        </w:r>
      </w:smartTag>
      <w:r w:rsidRPr="00077FE8">
        <w:rPr>
          <w:rFonts w:ascii="Times New Roman" w:hAnsi="Times New Roman"/>
          <w:sz w:val="28"/>
          <w:szCs w:val="28"/>
        </w:rPr>
        <w:t xml:space="preserve">. N 360 "О первоочередных мерах по выполнению Указа Президента Российской Федерации от 18 августа </w:t>
      </w:r>
      <w:smartTag w:uri="urn:schemas-microsoft-com:office:smarttags" w:element="metricconverter">
        <w:smartTagPr>
          <w:attr w:name="ProductID" w:val="2007 г"/>
        </w:smartTagPr>
        <w:r w:rsidRPr="00077FE8">
          <w:rPr>
            <w:rFonts w:ascii="Times New Roman" w:hAnsi="Times New Roman"/>
            <w:sz w:val="28"/>
            <w:szCs w:val="28"/>
          </w:rPr>
          <w:t>1996 г</w:t>
        </w:r>
      </w:smartTag>
      <w:r w:rsidRPr="00077FE8">
        <w:rPr>
          <w:rFonts w:ascii="Times New Roman" w:hAnsi="Times New Roman"/>
          <w:sz w:val="28"/>
          <w:szCs w:val="28"/>
        </w:rPr>
        <w:t>. N 1212 "О мерах по повышению собираемости налогов и других обязательных платежей и упорядочению наличного и безналичного обращения"). Применительно к последнему ограничению следует учитывать, что правовое регулирование расчетов на подзаконном уровне осуществляется Банком России, который в данном виде деятельности независим и подчиняется только закону.</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соответствии со ст. ст. 4, 29 и 80 Федерального закона "О Центральном банке РФ (Банке России)" Банк России осуществляет такие функции, как организация обращения наличных денег и установление правил расчетов. Необходимо также учитывать, что согласно п. п. 3 и 4 ч. 1 ст. 5 Федерального закона "О банках и банковской деятельности" открытие и ведение банковских счетов физических и юридических лиц, а также осуществление расчетов по поручению физических и юридических лиц, в том числе банков-корреспондентов, по их банковским счетам относятся к банковским операциям. Соответственно, на основании ст. 57 Федерального закона "О Центральном банке РФ (Банке России)" Банк России может устанавливать обязательные для банков правила осуществления этих банковских операций. Естественно, при этом акты Банка России должны соответствовать федеральным законам как актам более высокой юридической силы.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Вместе с тем в силу ч. 2 ст. 1 Федерального закона "О Центральном банке РФ (Банке России)" Банк России в пределах полномочий, предоставленных ему Конституцией РФ и федеральными законами, независим в своей деятельности от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Правовое регулирование порядка ведения кассовых операций также осуществляется Банком России. В отношении юридических лиц, не являющихся кредитными организациями, действуют Порядок ведения кассовых операций в РФ, утвержденный Решением Совета директоров ЦБ РФ от 22 сентября </w:t>
      </w:r>
      <w:smartTag w:uri="urn:schemas-microsoft-com:office:smarttags" w:element="metricconverter">
        <w:smartTagPr>
          <w:attr w:name="ProductID" w:val="2007 г"/>
        </w:smartTagPr>
        <w:r w:rsidRPr="00077FE8">
          <w:rPr>
            <w:rFonts w:ascii="Times New Roman" w:hAnsi="Times New Roman"/>
            <w:sz w:val="28"/>
            <w:szCs w:val="28"/>
          </w:rPr>
          <w:t>1993 г</w:t>
        </w:r>
      </w:smartTag>
      <w:r w:rsidRPr="00077FE8">
        <w:rPr>
          <w:rFonts w:ascii="Times New Roman" w:hAnsi="Times New Roman"/>
          <w:sz w:val="28"/>
          <w:szCs w:val="28"/>
        </w:rPr>
        <w:t xml:space="preserve">. N 40, и Положение ЦБ РФ от 5 января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xml:space="preserve">. N 14-П "О правилах организации налично-денежного обращения на территории Российской Федерации", а в отношении кредитных организаций - Положение ЦБ РФ от 9 октября </w:t>
      </w:r>
      <w:smartTag w:uri="urn:schemas-microsoft-com:office:smarttags" w:element="metricconverter">
        <w:smartTagPr>
          <w:attr w:name="ProductID" w:val="2007 г"/>
        </w:smartTagPr>
        <w:r w:rsidRPr="00077FE8">
          <w:rPr>
            <w:rFonts w:ascii="Times New Roman" w:hAnsi="Times New Roman"/>
            <w:sz w:val="28"/>
            <w:szCs w:val="28"/>
          </w:rPr>
          <w:t>2002 г</w:t>
        </w:r>
      </w:smartTag>
      <w:r w:rsidRPr="00077FE8">
        <w:rPr>
          <w:rFonts w:ascii="Times New Roman" w:hAnsi="Times New Roman"/>
          <w:sz w:val="28"/>
          <w:szCs w:val="28"/>
        </w:rPr>
        <w:t xml:space="preserve">. N 199-П "О порядке ведения кассовых операций в кредитных организациях на территории Российской Федерации". При этом кредитные организации, у которых отозваны лицензии на осуществление банковских операций, при совершении кассовых операций руководствуются актами для обычных юридических лиц (Письмо ЦБ РФ от 28 мая </w:t>
      </w:r>
      <w:smartTag w:uri="urn:schemas-microsoft-com:office:smarttags" w:element="metricconverter">
        <w:smartTagPr>
          <w:attr w:name="ProductID" w:val="2007 г"/>
        </w:smartTagPr>
        <w:r w:rsidRPr="00077FE8">
          <w:rPr>
            <w:rFonts w:ascii="Times New Roman" w:hAnsi="Times New Roman"/>
            <w:sz w:val="28"/>
            <w:szCs w:val="28"/>
          </w:rPr>
          <w:t>1999 г</w:t>
        </w:r>
      </w:smartTag>
      <w:r w:rsidRPr="00077FE8">
        <w:rPr>
          <w:rFonts w:ascii="Times New Roman" w:hAnsi="Times New Roman"/>
          <w:sz w:val="28"/>
          <w:szCs w:val="28"/>
        </w:rPr>
        <w:t xml:space="preserve">. N 165-Т).Основные правила ведения кассовых операций заключаются в следующем. Все юридические лица обязаны хранить свободные денежные средства на банковских счетах в кредитных организациях (п. 1 Порядка ведения кассовых операций в РФ, утвержденного Решением Совета директоров ЦБ РФ от 22 сентября </w:t>
      </w:r>
      <w:smartTag w:uri="urn:schemas-microsoft-com:office:smarttags" w:element="metricconverter">
        <w:smartTagPr>
          <w:attr w:name="ProductID" w:val="2007 г"/>
        </w:smartTagPr>
        <w:r w:rsidRPr="00077FE8">
          <w:rPr>
            <w:rFonts w:ascii="Times New Roman" w:hAnsi="Times New Roman"/>
            <w:sz w:val="28"/>
            <w:szCs w:val="28"/>
          </w:rPr>
          <w:t>1993 г</w:t>
        </w:r>
      </w:smartTag>
      <w:r w:rsidRPr="00077FE8">
        <w:rPr>
          <w:rFonts w:ascii="Times New Roman" w:hAnsi="Times New Roman"/>
          <w:sz w:val="28"/>
          <w:szCs w:val="28"/>
        </w:rPr>
        <w:t xml:space="preserve">. N 40, п. 2.1 Положения ЦБ РФ от 5 января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N 14-П "О правилах организации налично-денежного обращения на территории Российской Федерации".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Осуществление расчетов наличными денежными средствами представим на рисунке 5.</w:t>
      </w:r>
    </w:p>
    <w:p w:rsidR="002341A5" w:rsidRPr="00077FE8" w:rsidRDefault="00526C4B"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br w:type="page"/>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group id="_x0000_s1083" style="position:absolute;left:0;text-align:left;margin-left:54.45pt;margin-top:5.3pt;width:100.5pt;height:43.5pt;z-index:251611648;mso-wrap-distance-left:0;mso-wrap-distance-right:0" coordorigin="129,106" coordsize="2969,539">
            <o:lock v:ext="edit" text="t"/>
            <v:shapetype id="_x0000_t109" coordsize="21600,21600" o:spt="109" path="m,l,21600r21600,l21600,xe">
              <v:stroke joinstyle="miter"/>
              <v:path gradientshapeok="t" o:connecttype="rect"/>
            </v:shapetype>
            <v:shape id="_x0000_s1084" type="#_x0000_t109" style="position:absolute;left:129;top:106;width:2969;height:539;v-text-anchor:middle" strokeweight=".26mm">
              <v:fill color2="black"/>
            </v:shape>
            <v:shape id="_x0000_s1085" type="#_x0000_t202" style="position:absolute;left:129;top:106;width:2969;height:539;v-text-anchor:middle" filled="f" stroked="f">
              <v:stroke joinstyle="round"/>
              <v:textbox style="mso-rotate-with-shape:t">
                <w:txbxContent>
                  <w:p w:rsidR="009C066D" w:rsidRDefault="009C066D">
                    <w:r>
                      <w:t xml:space="preserve"> Получение из банка</w:t>
                    </w:r>
                  </w:p>
                </w:txbxContent>
              </v:textbox>
            </v:shape>
          </v:group>
        </w:pict>
      </w:r>
      <w:r>
        <w:rPr>
          <w:noProof/>
          <w:lang w:eastAsia="ru-RU"/>
        </w:rPr>
        <w:pict>
          <v:group id="_x0000_s1086" style="position:absolute;left:0;text-align:left;margin-left:328.95pt;margin-top:3.8pt;width:75pt;height:19.5pt;z-index:251613696;mso-wrap-distance-left:0;mso-wrap-distance-right:0" coordorigin="6549,106" coordsize="2969,539">
            <o:lock v:ext="edit" text="t"/>
            <v:shape id="_x0000_s1087" type="#_x0000_t109" style="position:absolute;left:6549;top:106;width:2969;height:539;v-text-anchor:middle" strokeweight=".26mm">
              <v:fill color2="black"/>
            </v:shape>
            <v:shape id="_x0000_s1088" type="#_x0000_t202" style="position:absolute;left:6549;top:106;width:2969;height:539;v-text-anchor:middle" filled="f" stroked="f">
              <v:stroke joinstyle="round"/>
              <v:textbox style="mso-rotate-with-shape:t">
                <w:txbxContent>
                  <w:p w:rsidR="009C066D" w:rsidRDefault="009C066D">
                    <w:r w:rsidRPr="00077FE8">
                      <w:t xml:space="preserve">Прочие </w:t>
                    </w:r>
                    <w:r>
                      <w:t>поступления</w:t>
                    </w:r>
                  </w:p>
                </w:txbxContent>
              </v:textbox>
            </v:shape>
          </v:group>
        </w:pict>
      </w:r>
      <w:r>
        <w:rPr>
          <w:noProof/>
          <w:lang w:eastAsia="ru-RU"/>
        </w:rPr>
        <w:pict>
          <v:group id="_x0000_s1089" style="position:absolute;left:0;text-align:left;margin-left:172.95pt;margin-top:5.3pt;width:131.4pt;height:27pt;z-index:251612672;mso-wrap-distance-left:0;mso-wrap-distance-right:0" coordorigin="3459,106" coordsize="2627,539">
            <o:lock v:ext="edit" text="t"/>
            <v:shape id="_x0000_s1090" type="#_x0000_t109" style="position:absolute;left:3462;top:106;width:2624;height:539;v-text-anchor:middle" strokeweight=".26mm">
              <v:fill color2="black"/>
            </v:shape>
            <v:shape id="_x0000_s1091" type="#_x0000_t202" style="position:absolute;left:3459;top:106;width:2624;height:539;v-text-anchor:middle" filled="f" stroked="f">
              <v:stroke joinstyle="round"/>
              <v:textbox style="mso-rotate-with-shape:t">
                <w:txbxContent>
                  <w:p w:rsidR="009C066D" w:rsidRDefault="009C066D">
                    <w:r>
                      <w:t>Оплата за продукцию</w:t>
                    </w:r>
                  </w:p>
                </w:txbxContent>
              </v:textbox>
            </v:shape>
          </v:group>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92" type="#_x0000_t202" style="position:absolute;left:0;text-align:left;margin-left:82.85pt;margin-top:12.75pt;width:286.55pt;height:20.3pt;z-index:251614720;mso-wrap-distance-left:9.05pt;mso-wrap-distance-right:9.05pt" strokeweight=".5pt">
            <v:fill color2="black"/>
            <v:textbox inset="7.45pt,3.85pt,7.45pt,3.85pt">
              <w:txbxContent>
                <w:p w:rsidR="009C066D" w:rsidRDefault="009C066D" w:rsidP="00077FE8">
                  <w:pPr>
                    <w:jc w:val="center"/>
                  </w:pPr>
                  <w:r>
                    <w:t>ПРИХОД</w:t>
                  </w:r>
                </w:p>
              </w:txbxContent>
            </v:textbox>
          </v:shape>
        </w:pict>
      </w:r>
      <w:r>
        <w:rPr>
          <w:noProof/>
          <w:lang w:eastAsia="ru-RU"/>
        </w:rPr>
        <w:pict>
          <v:shapetype id="_x0000_t32" coordsize="21600,21600" o:spt="32" o:oned="t" path="m,l21600,21600e" filled="f">
            <v:path arrowok="t" fillok="f" o:connecttype="none"/>
            <o:lock v:ext="edit" shapetype="t"/>
          </v:shapetype>
          <v:shape id="_x0000_s1093" type="#_x0000_t32" style="position:absolute;left:0;text-align:left;margin-left:229.95pt;margin-top:.1pt;width:.1pt;height:12.8pt;z-index:251628032" o:connectortype="straight" strokeweight=".26mm">
            <v:stroke endarrow="block" joinstyle="miter"/>
          </v:shape>
        </w:pict>
      </w:r>
      <w:r>
        <w:rPr>
          <w:noProof/>
          <w:lang w:eastAsia="ru-RU"/>
        </w:rPr>
        <w:pict>
          <v:shape id="_x0000_s1094" type="#_x0000_t32" style="position:absolute;left:0;text-align:left;margin-left:355.2pt;margin-top:.1pt;width:.1pt;height:12.8pt;z-index:251629056" o:connectortype="straight" strokeweight=".26mm">
            <v:stroke endarrow="block" joinstyle="miter"/>
          </v:shape>
        </w:pict>
      </w:r>
      <w:r>
        <w:rPr>
          <w:noProof/>
          <w:lang w:eastAsia="ru-RU"/>
        </w:rPr>
        <w:pict>
          <v:shape id="_x0000_s1095" type="#_x0000_t32" style="position:absolute;left:0;text-align:left;margin-left:118.2pt;margin-top:.1pt;width:.1pt;height:12.8pt;z-index:251630080"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96" type="#_x0000_t202" style="position:absolute;left:0;text-align:left;margin-left:85.85pt;margin-top:12.8pt;width:285.05pt;height:32.65pt;z-index:251615744;mso-wrap-distance-left:9.05pt;mso-wrap-distance-right:9.05pt" strokeweight=".5pt">
            <v:fill color2="black"/>
            <v:textbox inset="7.45pt,3.85pt,7.45pt,3.85pt">
              <w:txbxContent>
                <w:p w:rsidR="009C066D" w:rsidRDefault="009C066D" w:rsidP="00077FE8">
                  <w:pPr>
                    <w:jc w:val="center"/>
                    <w:rPr>
                      <w:sz w:val="28"/>
                      <w:szCs w:val="28"/>
                    </w:rPr>
                  </w:pPr>
                  <w:r>
                    <w:rPr>
                      <w:sz w:val="28"/>
                      <w:szCs w:val="28"/>
                    </w:rPr>
                    <w:t>КАССА</w:t>
                  </w:r>
                </w:p>
              </w:txbxContent>
            </v:textbox>
          </v:shape>
        </w:pict>
      </w:r>
      <w:r>
        <w:rPr>
          <w:noProof/>
          <w:lang w:eastAsia="ru-RU"/>
        </w:rPr>
        <w:pict>
          <v:shape id="_x0000_s1097" type="#_x0000_t32" style="position:absolute;left:0;text-align:left;margin-left:205.95pt;margin-top:.9pt;width:.1pt;height:12.05pt;z-index:251623936"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098" type="#_x0000_t202" style="position:absolute;left:0;text-align:left;margin-left:82.85pt;margin-top:13.6pt;width:286.55pt;height:18.8pt;z-index:251617792;mso-wrap-distance-left:9.05pt;mso-wrap-distance-right:9.05pt" strokeweight=".5pt">
            <v:fill color2="black"/>
            <v:textbox inset="7.45pt,3.85pt,7.45pt,3.85pt">
              <w:txbxContent>
                <w:p w:rsidR="009C066D" w:rsidRDefault="009C066D" w:rsidP="00077FE8">
                  <w:pPr>
                    <w:jc w:val="center"/>
                  </w:pPr>
                  <w:r>
                    <w:t>РАСХОД</w:t>
                  </w:r>
                </w:p>
              </w:txbxContent>
            </v:textbox>
          </v:shape>
        </w:pict>
      </w:r>
      <w:r>
        <w:rPr>
          <w:noProof/>
          <w:lang w:eastAsia="ru-RU"/>
        </w:rPr>
        <w:pict>
          <v:shape id="_x0000_s1099" type="#_x0000_t32" style="position:absolute;left:0;text-align:left;margin-left:205.95pt;margin-top:1.7pt;width:.1pt;height:12.05pt;z-index:251621888"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00" type="#_x0000_t202" style="position:absolute;left:0;text-align:left;margin-left:29.6pt;margin-top:12.9pt;width:125.3pt;height:42.05pt;z-index:251618816;mso-wrap-distance-left:9.05pt;mso-wrap-distance-right:9.05pt" strokeweight=".5pt">
            <v:fill color2="black"/>
            <v:textbox inset="7.45pt,3.85pt,7.45pt,3.85pt">
              <w:txbxContent>
                <w:p w:rsidR="009C066D" w:rsidRDefault="009C066D">
                  <w:r>
                    <w:t>Выдача под отчет</w:t>
                  </w:r>
                </w:p>
              </w:txbxContent>
            </v:textbox>
          </v:shape>
        </w:pict>
      </w:r>
      <w:r>
        <w:rPr>
          <w:noProof/>
          <w:lang w:eastAsia="ru-RU"/>
        </w:rPr>
        <w:pict>
          <v:shape id="_x0000_s1101" type="#_x0000_t202" style="position:absolute;left:0;text-align:left;margin-left:335.6pt;margin-top:12.9pt;width:78.05pt;height:22.55pt;z-index:251620864;mso-wrap-distance-left:9.05pt;mso-wrap-distance-right:9.05pt" strokeweight=".5pt">
            <v:fill color2="black"/>
            <v:textbox inset="7.45pt,3.85pt,7.45pt,3.85pt">
              <w:txbxContent>
                <w:p w:rsidR="009C066D" w:rsidRPr="00077FE8" w:rsidRDefault="009C066D">
                  <w:pPr>
                    <w:rPr>
                      <w:sz w:val="20"/>
                      <w:szCs w:val="20"/>
                    </w:rPr>
                  </w:pPr>
                  <w:r w:rsidRPr="00077FE8">
                    <w:t xml:space="preserve">Сдача в банк </w:t>
                  </w:r>
                </w:p>
              </w:txbxContent>
            </v:textbox>
          </v:shape>
        </w:pict>
      </w:r>
      <w:r>
        <w:rPr>
          <w:noProof/>
          <w:lang w:eastAsia="ru-RU"/>
        </w:rPr>
        <w:pict>
          <v:shape id="_x0000_s1102" type="#_x0000_t202" style="position:absolute;left:0;text-align:left;margin-left:168.35pt;margin-top:12.9pt;width:154.55pt;height:21.05pt;z-index:251619840;mso-wrap-distance-left:9.05pt;mso-wrap-distance-right:9.05pt" strokeweight=".5pt">
            <v:fill color2="black"/>
            <v:textbox inset="7.45pt,3.85pt,7.45pt,3.85pt">
              <w:txbxContent>
                <w:p w:rsidR="009C066D" w:rsidRDefault="009C066D">
                  <w:r>
                    <w:t>Выплата з/платы</w:t>
                  </w:r>
                </w:p>
              </w:txbxContent>
            </v:textbox>
          </v:shape>
        </w:pict>
      </w:r>
      <w:r>
        <w:rPr>
          <w:noProof/>
          <w:lang w:eastAsia="ru-RU"/>
        </w:rPr>
        <w:pict>
          <v:shape id="_x0000_s1103" type="#_x0000_t32" style="position:absolute;left:0;text-align:left;margin-left:209.7pt;margin-top:.25pt;width:.1pt;height:12.8pt;z-index:251622912" o:connectortype="straight" strokeweight=".26mm">
            <v:stroke endarrow="block" joinstyle="miter"/>
          </v:shape>
        </w:pict>
      </w:r>
      <w:r>
        <w:rPr>
          <w:noProof/>
          <w:lang w:eastAsia="ru-RU"/>
        </w:rPr>
        <w:pict>
          <v:shape id="_x0000_s1104" type="#_x0000_t32" style="position:absolute;left:0;text-align:left;margin-left:118.2pt;margin-top:.25pt;width:.1pt;height:12.8pt;z-index:251631104" o:connectortype="straight" strokeweight=".26mm">
            <v:stroke endarrow="block" joinstyle="miter"/>
          </v:shape>
        </w:pict>
      </w:r>
      <w:r>
        <w:rPr>
          <w:noProof/>
          <w:lang w:eastAsia="ru-RU"/>
        </w:rPr>
        <w:pict>
          <v:shape id="_x0000_s1105" type="#_x0000_t32" style="position:absolute;left:0;text-align:left;margin-left:348.45pt;margin-top:.25pt;width:.1pt;height:12.8pt;z-index:251632128"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Рисунок 5 - Осуществление расчетов наличными денежными средствами </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Для осуществления расчетов наличными деньгами каждое юридическое лицо (в том числе и кредитная организация) должно иметь кассу, а для учета поступления и выдачи наличных денег - вести кассовую книгу.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Прием наличных денег кассами производится по приходным кассовым ордерам типовой формы, а выдача - по расходным кассовым ордерам также типовой формы либо надлежащим образом оформленным другим документам. В частности, оплата труда, выплата пособий по социальному страхованию и стипендий производится по платежным (расчетно-платежным) ведомостям без составления расходного кассового ордера на каждого получателя. Каждое юридическое лицо может иметь в своей кассе наличные деньги только в пределах лимита, установленного обслуживающей его кредитной организацией по согласованию с руководством этого юридического лица (для кредитных организаций такой лимит устанавливается Банком России). </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Денежная наличность сверх установленных пределов подлежит сдаче в кредитную организацию для зачисления на счет юридического лица. В этом случае деньги вносятся в кассу кредитной организации. Лимит остатка наличных денег в кассе, а также сроки сдачи наличных денег в кредитную организацию устанавливаются ежегодно на основании расчета по установленной форме, представляемого юридическим лицом в кредитную организацию (Приложение 1 к Положению ЦБ РФ от 5 января </w:t>
      </w:r>
      <w:smartTag w:uri="urn:schemas-microsoft-com:office:smarttags" w:element="metricconverter">
        <w:smartTagPr>
          <w:attr w:name="ProductID" w:val="2007 г"/>
        </w:smartTagPr>
        <w:r w:rsidR="002341A5" w:rsidRPr="00077FE8">
          <w:rPr>
            <w:rFonts w:ascii="Times New Roman" w:hAnsi="Times New Roman"/>
            <w:sz w:val="28"/>
            <w:szCs w:val="28"/>
          </w:rPr>
          <w:t>1998 г</w:t>
        </w:r>
      </w:smartTag>
      <w:r w:rsidR="002341A5" w:rsidRPr="00077FE8">
        <w:rPr>
          <w:rFonts w:ascii="Times New Roman" w:hAnsi="Times New Roman"/>
          <w:sz w:val="28"/>
          <w:szCs w:val="28"/>
        </w:rPr>
        <w:t>. N 14-П "О правилах организации налично-денежного обращения на территории Российской Федерации"). При наличии у юридического лица нескольких счетов в различных кредитных организациях оно обращается в одну из них по своему выбору. По юридическим лицам, не представившим расчет на установление лимита остатка наличных денег в кассе ни в одну из обслуживающих их кредитных организаций, лимит остатка кассы считается нулевым, а не сданная в кредитную организацию наличность - сверхлимитной. Лимит остатка кассы может пересматриваться в течение года по мотивированному ходатайству юридического лица.</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Предприятия обязаны сдавать в банк всю денежную наличность сверх установленных лимитов остатка наличных денег в кассе в порядке и сроки, согласованные с обслуживающими банками. Наличные деньги могут быть сданы в дневные и вечерние кассы банков, инкассаторам и в объединенные кассы при предприятиях для последующей сдачи в банк, а также предприятиям связи для перечисления на счета в банках на основе заключенных договоров.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Разрешается хранить в своих кассах наличные деньги сверх установленных лимитов только для выдачи заработной платы, выплат социального характера и стипендий не свыше трех дней (для районов Крайнего Севера - пяти дней), предприятий, расположенных в районах Крайнего Севера и приравненных к ним местностях, - до 5 дней), включая день получения денег в банке.</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Кроме того, юридическим лицам, не имеющим задолженности по платежам в бюджет и внебюджетные фонды, разрешается по согласованию с обслуживающими их банками расходовать поступающую в их кассы денежную выручку на цели, предусмотренные федеральными законами и иными правовыми актами, а также принятыми в их исполнение нормативными актами Банка России. В частности, такими целями являются выдача заработной платы и выплаты социального характера, закупка сельскохозяйственной продукции у населения, оплата командировочных расходов и т.п. (п. 3 Указания ЦБ РФ от 12 ноября </w:t>
      </w:r>
      <w:smartTag w:uri="urn:schemas-microsoft-com:office:smarttags" w:element="metricconverter">
        <w:smartTagPr>
          <w:attr w:name="ProductID" w:val="2007 г"/>
        </w:smartTagPr>
        <w:r w:rsidR="002341A5" w:rsidRPr="00077FE8">
          <w:rPr>
            <w:rFonts w:ascii="Times New Roman" w:hAnsi="Times New Roman"/>
            <w:sz w:val="28"/>
            <w:szCs w:val="28"/>
          </w:rPr>
          <w:t>1996 г</w:t>
        </w:r>
      </w:smartTag>
      <w:r w:rsidR="002341A5" w:rsidRPr="00077FE8">
        <w:rPr>
          <w:rFonts w:ascii="Times New Roman" w:hAnsi="Times New Roman"/>
          <w:sz w:val="28"/>
          <w:szCs w:val="28"/>
        </w:rPr>
        <w:t xml:space="preserve">. N 360 "О первоочередных мерах по выполнению Указа Президента РФ от 18 июня </w:t>
      </w:r>
      <w:smartTag w:uri="urn:schemas-microsoft-com:office:smarttags" w:element="metricconverter">
        <w:smartTagPr>
          <w:attr w:name="ProductID" w:val="2007 г"/>
        </w:smartTagPr>
        <w:r w:rsidR="002341A5" w:rsidRPr="00077FE8">
          <w:rPr>
            <w:rFonts w:ascii="Times New Roman" w:hAnsi="Times New Roman"/>
            <w:sz w:val="28"/>
            <w:szCs w:val="28"/>
          </w:rPr>
          <w:t>1996 г</w:t>
        </w:r>
      </w:smartTag>
      <w:r w:rsidR="002341A5" w:rsidRPr="00077FE8">
        <w:rPr>
          <w:rFonts w:ascii="Times New Roman" w:hAnsi="Times New Roman"/>
          <w:sz w:val="28"/>
          <w:szCs w:val="28"/>
        </w:rPr>
        <w:t>. N 1212 "О мерах по повышению собираемости налогов и других обязательных платежей и упорядочению наличного и безналичного денежного обращения").</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Предусмотрена также возможность выдачи наличных денег работникам под отчет (например, для оплаты командировочных расходов, горюче-смазочных материалов и т.п.). Такая выдача не подпадает под понятие расчетов, поскольку в этом случае речь идет не о выплате доходов работнику, а о предоставлении ему права оплатить определенные расходы самого юридического лица. По израсходованным суммам работник должен будет отчитаться перед бухгалтерией, а неизрасходованные суммы сдать обратно в кассу.</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Получать наличные деньги со своих счетов в кредитных организациях (через кассы этих кредитных организаций) юридические лица также могут только на цели, установленные нормативными актами (в частности, это касается выдачи заработной платы и выплат социального характера и стипендий и т.п.). Выдача денег кредитной организацией в таких случаях осуществляется на основании чека. Получение наличных денег может производиться и с использованием банковских карт (п. п. 2.3 и 2.5 Положения ЦБ РФ от 24 декабря </w:t>
      </w:r>
      <w:smartTag w:uri="urn:schemas-microsoft-com:office:smarttags" w:element="metricconverter">
        <w:smartTagPr>
          <w:attr w:name="ProductID" w:val="2007 г"/>
        </w:smartTagPr>
        <w:r w:rsidR="002341A5" w:rsidRPr="00077FE8">
          <w:rPr>
            <w:rFonts w:ascii="Times New Roman" w:hAnsi="Times New Roman"/>
            <w:sz w:val="28"/>
            <w:szCs w:val="28"/>
          </w:rPr>
          <w:t>2004 г</w:t>
        </w:r>
      </w:smartTag>
      <w:r w:rsidR="002341A5" w:rsidRPr="00077FE8">
        <w:rPr>
          <w:rFonts w:ascii="Times New Roman" w:hAnsi="Times New Roman"/>
          <w:sz w:val="28"/>
          <w:szCs w:val="28"/>
        </w:rPr>
        <w:t>. N 266-П "Об эмиссии банковских карт и об операциях, совершаемых с использованием платежных карт").</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Осуществление приема и выдачи наличных денег кредитными организациями в качестве предоставления услуг своим клиентам называется кассовым обслуживанием.</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Осуществление кассового обслуживания является банковской операцией (п. 5 ч. 1 ст. 5 Федерального закона "О банках и банковской деятельности"), в рамках которой совершаются расчетные сделки. В результате совершения этих сделок осуществляются исполнение публично-правовых обязанностей организаций по хранению средств в кредитных организациях и гражданско-правовых обязанностей кредитных организаций по обслуживанию этих организаций, а также трансформация вещных прав в обязательственные и наоборот. Данные обстоятельства позволяют говорить о том, что кассовые операции являются разновидностью расчетных операций со специальным порядком правового регулирования.</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Инкассация также является банковской операцией. Данные операции могут осуществлять банки и расчетные небанковские кредитные организации (Приложения 6 - 7, 9 и 18 к Инструкции ЦБ РФ от 14 января </w:t>
      </w:r>
      <w:smartTag w:uri="urn:schemas-microsoft-com:office:smarttags" w:element="metricconverter">
        <w:smartTagPr>
          <w:attr w:name="ProductID" w:val="2007 г"/>
        </w:smartTagPr>
        <w:r w:rsidR="002341A5" w:rsidRPr="00077FE8">
          <w:rPr>
            <w:rFonts w:ascii="Times New Roman" w:hAnsi="Times New Roman"/>
            <w:sz w:val="28"/>
            <w:szCs w:val="28"/>
          </w:rPr>
          <w:t>2004 г</w:t>
        </w:r>
      </w:smartTag>
      <w:r w:rsidR="002341A5" w:rsidRPr="00077FE8">
        <w:rPr>
          <w:rFonts w:ascii="Times New Roman" w:hAnsi="Times New Roman"/>
          <w:sz w:val="28"/>
          <w:szCs w:val="28"/>
        </w:rPr>
        <w:t xml:space="preserve">. N 109-И "О порядке принятия Банком России решения о государственной регистрации кредитных организаций и выдаче лицензий на осуществление банковских операций"), а также небанковские кредитные организации инкассации, зарегистрированные и получившие лицензию до 2 марта </w:t>
      </w:r>
      <w:smartTag w:uri="urn:schemas-microsoft-com:office:smarttags" w:element="metricconverter">
        <w:smartTagPr>
          <w:attr w:name="ProductID" w:val="2007 г"/>
        </w:smartTagPr>
        <w:r w:rsidR="002341A5" w:rsidRPr="00077FE8">
          <w:rPr>
            <w:rFonts w:ascii="Times New Roman" w:hAnsi="Times New Roman"/>
            <w:sz w:val="28"/>
            <w:szCs w:val="28"/>
          </w:rPr>
          <w:t>2004 г</w:t>
        </w:r>
      </w:smartTag>
      <w:r w:rsidR="002341A5" w:rsidRPr="00077FE8">
        <w:rPr>
          <w:rFonts w:ascii="Times New Roman" w:hAnsi="Times New Roman"/>
          <w:sz w:val="28"/>
          <w:szCs w:val="28"/>
        </w:rPr>
        <w:t xml:space="preserve">. (с этой даты утратили силу Указания ЦБ РФ от 1 июня </w:t>
      </w:r>
      <w:smartTag w:uri="urn:schemas-microsoft-com:office:smarttags" w:element="metricconverter">
        <w:smartTagPr>
          <w:attr w:name="ProductID" w:val="2007 г"/>
        </w:smartTagPr>
        <w:r w:rsidR="002341A5" w:rsidRPr="00077FE8">
          <w:rPr>
            <w:rFonts w:ascii="Times New Roman" w:hAnsi="Times New Roman"/>
            <w:sz w:val="28"/>
            <w:szCs w:val="28"/>
          </w:rPr>
          <w:t>1998 г</w:t>
        </w:r>
      </w:smartTag>
      <w:r w:rsidR="002341A5" w:rsidRPr="00077FE8">
        <w:rPr>
          <w:rFonts w:ascii="Times New Roman" w:hAnsi="Times New Roman"/>
          <w:sz w:val="28"/>
          <w:szCs w:val="28"/>
        </w:rPr>
        <w:t>. N 244-У "О регистрации небанковских кредитных организаций, осуществляющих операции по инкассации, и особенностях лицензирования их деятельности").</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В соответствии со ст. 15.1 Кодекса РФ об административных правонарушениях (КоАП РФ) осуществление расчетов наличными деньгами с другими организациями сверх установленных размеров, неоприходование (неполное оприходование) в кассу денежной наличности, несоблюдение порядка хранения свободных денежных средств, а равно накопление в кассе наличных денег сверх установленных лимитов влекут за собой наложение административного штрафа на должностных лиц в размере от 40 до 50 минимальных размеров оплаты труда; на юридических лиц - от 400 до 500 минимальных размеров оплаты труда.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Проверки соблюдения определенного Банком России порядка ведения кассовых операций и работы с денежной наличностью осуществляют кредитные организации не реже одного раза в два года (п. 2.4 Положения ЦБ РФ от 5 января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N 14-П "О правилах организации налично-денежного обращения на территории Российской Федерации").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За невыполнение обязанностей по контролю за соблюдением правил ведения кассовых операций на должностных лиц кредитных организаций налагается административный штраф в размере от 20 до 30 минимальных размеров оплаты труда (ст. 15.2 КоАП РФ). Дела об административных правонарушениях, предусмотренных ст. ст. 15.1 и 15.2 Кодекса РФ об административных правонарушениях, рассматривают налоговые органы (ст. 23.5 КоАП РФ). Причем за осуществление расчетов наличными деньгами сверх установленных пределов штраф должен налагаться на юридическое лицо - плательщика (и, соответственно, на его должностных лиц) (Письмо ЦБ РФ от 24 ноября </w:t>
      </w:r>
      <w:smartTag w:uri="urn:schemas-microsoft-com:office:smarttags" w:element="metricconverter">
        <w:smartTagPr>
          <w:attr w:name="ProductID" w:val="2007 г"/>
        </w:smartTagPr>
        <w:r w:rsidRPr="00077FE8">
          <w:rPr>
            <w:rFonts w:ascii="Times New Roman" w:hAnsi="Times New Roman"/>
            <w:sz w:val="28"/>
            <w:szCs w:val="28"/>
          </w:rPr>
          <w:t>1994 г</w:t>
        </w:r>
      </w:smartTag>
      <w:r w:rsidRPr="00077FE8">
        <w:rPr>
          <w:rFonts w:ascii="Times New Roman" w:hAnsi="Times New Roman"/>
          <w:sz w:val="28"/>
          <w:szCs w:val="28"/>
        </w:rPr>
        <w:t>. N 14-4/308). За нарушение порядка расчетов наличными деньгами между юридическими лицами (т.е. при внесении юридическим лицом наличных денег в кредитную организацию для их зачисления (перечисления) на счет получателя) административного штрафа не установлено. В этом случае возможно применение к кредитной организации, принявшей наличные деньги от плательщика, со стороны Банка России мер воздействия, предусмотренных ст. 74 Федерального закона "О Центральном Банке (Банке России)".</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Все организации и индивидуальные предприниматели при осуществлении ими наличных денежных расчетов и расчетов с использованием платежных карт в случаях продажи товаров, выполнения работ или оказания услуг на территории РФ в обязательном порядке должны применять контрольно-кассовую технику, включенную в Государственный реестр (п. 1 ст. 2 Федерального закона "О применении контрольно-кассовой техники при осуществлении наличных денежных расчетов и (или) расчетов с использованием платежных карт"). Исключения составляют случаи, перечисленные в п. 3 ст. 2 названного Федерального закона.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Продажа товаров, выполнение работ либо оказание услуг указанными субъектами без применения в установленных законом случаях контрольно-кассовых машин влекут за собой наложение административного штрафа на граждан в размере от 15 до 20 минимальных размеров оплаты труда; на должностных лиц - от 30 до 40 минимальных размеров оплаты труда; на юридических лиц - от 300 до 400 минимальных размеров оплаты труда (ст. 14.5 КоАП РФ). Дела о таких административных правонарушениях рассматривают налоговые органы (ст. 23.5 КоАП РФ).</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Однако контроль за соблюдением требований Федерального закона "О применении контрольно-кассовой техники при осуществлении наличных денежных расчетов и (или) расчетов с использованием платежных карт" кредитными организациями осуществляет Банк России (п. 3 ст. 7).</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Он же направляет в федеральный орган исполнительной власти, уполномоченный осуществлять ведение Государственного реестра, сведения о контрольно-кассовой технике, разрешенной к применению кредитными организациями, а также об используемых в ней программных продуктах (п. 3 ст. 3 Федерального закона "О применении контрольно-кассовой техники при осуществлении наличных денежных расчетов и (или) расчетов с использованием платежных карт»).</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1.2</w:t>
      </w:r>
      <w:r w:rsidR="002341A5" w:rsidRPr="00077FE8">
        <w:rPr>
          <w:rFonts w:ascii="Times New Roman" w:hAnsi="Times New Roman"/>
          <w:sz w:val="28"/>
          <w:szCs w:val="28"/>
        </w:rPr>
        <w:t xml:space="preserve"> Организация бухгал</w:t>
      </w:r>
      <w:r w:rsidRPr="00077FE8">
        <w:rPr>
          <w:rFonts w:ascii="Times New Roman" w:hAnsi="Times New Roman"/>
          <w:sz w:val="28"/>
          <w:szCs w:val="28"/>
        </w:rPr>
        <w:t>терского учета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Денежные средства организаций находятся в кассе в виде наличных денег и денежных документов на счетах в банках, в выставленных аккредитивах и на открытых особых счетах, в чековых книжках и т.д. Ведение кассовых операций возложено на кассира, который несет полную материальную ответственность за сохранность принятых ценностей.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Для учета кассовых операций применяются типовые межведомственные формы первичных документов и учетных регистров, которые приведены в таблице 1.</w:t>
      </w:r>
    </w:p>
    <w:p w:rsidR="002341A5" w:rsidRPr="00077FE8" w:rsidRDefault="002341A5" w:rsidP="002D2D66">
      <w:pPr>
        <w:pStyle w:val="14"/>
        <w:spacing w:line="360" w:lineRule="auto"/>
        <w:ind w:firstLine="709"/>
        <w:jc w:val="both"/>
        <w:rPr>
          <w:rFonts w:ascii="Times New Roman" w:hAnsi="Times New Roman"/>
          <w:sz w:val="28"/>
          <w:szCs w:val="28"/>
        </w:rPr>
      </w:pPr>
    </w:p>
    <w:p w:rsidR="00077FE8" w:rsidRPr="00077FE8" w:rsidRDefault="00B701B0" w:rsidP="003222FF">
      <w:pPr>
        <w:pStyle w:val="14"/>
        <w:spacing w:line="360" w:lineRule="auto"/>
        <w:ind w:firstLine="5529"/>
        <w:jc w:val="both"/>
        <w:rPr>
          <w:rFonts w:ascii="Times New Roman" w:hAnsi="Times New Roman"/>
          <w:sz w:val="28"/>
          <w:szCs w:val="28"/>
        </w:rPr>
      </w:pPr>
      <w:r>
        <w:rPr>
          <w:rFonts w:ascii="Times New Roman" w:hAnsi="Times New Roman"/>
          <w:sz w:val="28"/>
          <w:szCs w:val="28"/>
        </w:rPr>
        <w:br w:type="page"/>
      </w:r>
      <w:r w:rsidR="00077FE8" w:rsidRPr="00077FE8">
        <w:rPr>
          <w:rFonts w:ascii="Times New Roman" w:hAnsi="Times New Roman"/>
          <w:sz w:val="28"/>
          <w:szCs w:val="28"/>
        </w:rPr>
        <w:t>Таблица 1</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Типовые межведомственные формы для учета кассовых операций</w:t>
      </w:r>
      <w:r w:rsidR="00077FE8" w:rsidRPr="00077FE8">
        <w:rPr>
          <w:rFonts w:ascii="Times New Roman" w:hAnsi="Times New Roman"/>
          <w:sz w:val="28"/>
          <w:szCs w:val="28"/>
        </w:rPr>
        <w:t xml:space="preserve"> </w:t>
      </w:r>
    </w:p>
    <w:tbl>
      <w:tblPr>
        <w:tblW w:w="7829" w:type="dxa"/>
        <w:jc w:val="center"/>
        <w:tblLayout w:type="fixed"/>
        <w:tblLook w:val="0000" w:firstRow="0" w:lastRow="0" w:firstColumn="0" w:lastColumn="0" w:noHBand="0" w:noVBand="0"/>
      </w:tblPr>
      <w:tblGrid>
        <w:gridCol w:w="3661"/>
        <w:gridCol w:w="2071"/>
        <w:gridCol w:w="2097"/>
      </w:tblGrid>
      <w:tr w:rsidR="00C3232E" w:rsidRPr="00077FE8" w:rsidTr="00C3232E">
        <w:trPr>
          <w:jc w:val="center"/>
        </w:trPr>
        <w:tc>
          <w:tcPr>
            <w:tcW w:w="3661" w:type="dxa"/>
            <w:tcBorders>
              <w:top w:val="single" w:sz="4" w:space="0" w:color="000000"/>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Наименование документа</w:t>
            </w:r>
          </w:p>
        </w:tc>
        <w:tc>
          <w:tcPr>
            <w:tcW w:w="2071" w:type="dxa"/>
            <w:tcBorders>
              <w:top w:val="single" w:sz="4" w:space="0" w:color="000000"/>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Унифицированная форма</w:t>
            </w:r>
          </w:p>
        </w:tc>
        <w:tc>
          <w:tcPr>
            <w:tcW w:w="2097" w:type="dxa"/>
            <w:tcBorders>
              <w:top w:val="single" w:sz="4" w:space="0" w:color="000000"/>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Область применения</w:t>
            </w:r>
          </w:p>
        </w:tc>
      </w:tr>
      <w:tr w:rsidR="00C3232E" w:rsidRPr="00077FE8" w:rsidTr="00C3232E">
        <w:trPr>
          <w:jc w:val="center"/>
        </w:trPr>
        <w:tc>
          <w:tcPr>
            <w:tcW w:w="366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Приходный кассовый ордер</w:t>
            </w:r>
          </w:p>
        </w:tc>
        <w:tc>
          <w:tcPr>
            <w:tcW w:w="207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 xml:space="preserve"> КО-1</w:t>
            </w:r>
          </w:p>
        </w:tc>
        <w:tc>
          <w:tcPr>
            <w:tcW w:w="2097" w:type="dxa"/>
            <w:tcBorders>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Поступление денежных средств</w:t>
            </w:r>
          </w:p>
        </w:tc>
      </w:tr>
      <w:tr w:rsidR="00C3232E" w:rsidRPr="00077FE8" w:rsidTr="00C3232E">
        <w:trPr>
          <w:jc w:val="center"/>
        </w:trPr>
        <w:tc>
          <w:tcPr>
            <w:tcW w:w="366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Расходный кассовый ордер</w:t>
            </w:r>
          </w:p>
        </w:tc>
        <w:tc>
          <w:tcPr>
            <w:tcW w:w="207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 xml:space="preserve"> КО-2</w:t>
            </w:r>
          </w:p>
        </w:tc>
        <w:tc>
          <w:tcPr>
            <w:tcW w:w="2097" w:type="dxa"/>
            <w:tcBorders>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Выдача из кассы денежных средств</w:t>
            </w:r>
          </w:p>
        </w:tc>
      </w:tr>
      <w:tr w:rsidR="00C3232E" w:rsidRPr="00077FE8" w:rsidTr="00C3232E">
        <w:trPr>
          <w:jc w:val="center"/>
        </w:trPr>
        <w:tc>
          <w:tcPr>
            <w:tcW w:w="366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Журнал регистрации приходных и расходных кассовых ордеров</w:t>
            </w:r>
          </w:p>
        </w:tc>
        <w:tc>
          <w:tcPr>
            <w:tcW w:w="207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 xml:space="preserve"> КО-3 </w:t>
            </w:r>
          </w:p>
        </w:tc>
        <w:tc>
          <w:tcPr>
            <w:tcW w:w="2097" w:type="dxa"/>
            <w:tcBorders>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Регистрация приходных и расходных кассовых ордеров</w:t>
            </w:r>
          </w:p>
        </w:tc>
      </w:tr>
      <w:tr w:rsidR="00C3232E" w:rsidRPr="00077FE8" w:rsidTr="00C3232E">
        <w:trPr>
          <w:jc w:val="center"/>
        </w:trPr>
        <w:tc>
          <w:tcPr>
            <w:tcW w:w="366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Кассовая книга</w:t>
            </w:r>
          </w:p>
        </w:tc>
        <w:tc>
          <w:tcPr>
            <w:tcW w:w="207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 xml:space="preserve"> КО-4</w:t>
            </w:r>
          </w:p>
        </w:tc>
        <w:tc>
          <w:tcPr>
            <w:tcW w:w="2097" w:type="dxa"/>
            <w:tcBorders>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Регистрация всех операций по поступлению денежных средств</w:t>
            </w:r>
          </w:p>
        </w:tc>
      </w:tr>
      <w:tr w:rsidR="00C3232E" w:rsidRPr="00077FE8" w:rsidTr="00C3232E">
        <w:trPr>
          <w:jc w:val="center"/>
        </w:trPr>
        <w:tc>
          <w:tcPr>
            <w:tcW w:w="366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Книга учета принятых и выданных кассиром денежных средств</w:t>
            </w:r>
          </w:p>
        </w:tc>
        <w:tc>
          <w:tcPr>
            <w:tcW w:w="2071" w:type="dxa"/>
            <w:tcBorders>
              <w:left w:val="single" w:sz="4" w:space="0" w:color="000000"/>
              <w:bottom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 xml:space="preserve"> КО-5</w:t>
            </w:r>
          </w:p>
        </w:tc>
        <w:tc>
          <w:tcPr>
            <w:tcW w:w="2097" w:type="dxa"/>
            <w:tcBorders>
              <w:left w:val="single" w:sz="4" w:space="0" w:color="000000"/>
              <w:bottom w:val="single" w:sz="4" w:space="0" w:color="000000"/>
              <w:right w:val="single" w:sz="4" w:space="0" w:color="000000"/>
            </w:tcBorders>
          </w:tcPr>
          <w:p w:rsidR="00C3232E" w:rsidRPr="00077FE8" w:rsidRDefault="00C3232E" w:rsidP="00FD5290">
            <w:pPr>
              <w:pStyle w:val="14"/>
              <w:snapToGrid w:val="0"/>
              <w:spacing w:line="360" w:lineRule="auto"/>
              <w:jc w:val="both"/>
              <w:rPr>
                <w:rFonts w:ascii="Times New Roman" w:hAnsi="Times New Roman"/>
                <w:szCs w:val="28"/>
              </w:rPr>
            </w:pPr>
            <w:r w:rsidRPr="00077FE8">
              <w:rPr>
                <w:rFonts w:ascii="Times New Roman" w:hAnsi="Times New Roman"/>
                <w:szCs w:val="28"/>
              </w:rPr>
              <w:t>Регистрация принятых и выданных денежных средств</w:t>
            </w:r>
          </w:p>
        </w:tc>
      </w:tr>
    </w:tbl>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Эти формы утверждены Постановлением Госкомстата России от 18 августа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xml:space="preserve">. N 88 по согласованию с Министерством финансов РФ и введены в действие с 1 января </w:t>
      </w:r>
      <w:smartTag w:uri="urn:schemas-microsoft-com:office:smarttags" w:element="metricconverter">
        <w:smartTagPr>
          <w:attr w:name="ProductID" w:val="2007 г"/>
        </w:smartTagPr>
        <w:r w:rsidRPr="00077FE8">
          <w:rPr>
            <w:rFonts w:ascii="Times New Roman" w:hAnsi="Times New Roman"/>
            <w:sz w:val="28"/>
            <w:szCs w:val="28"/>
          </w:rPr>
          <w:t>1999 г</w:t>
        </w:r>
      </w:smartTag>
      <w:r w:rsidRPr="00077FE8">
        <w:rPr>
          <w:rFonts w:ascii="Times New Roman" w:hAnsi="Times New Roman"/>
          <w:sz w:val="28"/>
          <w:szCs w:val="28"/>
        </w:rPr>
        <w:t>.</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Поступление денег в кассу и выдачу из кассы оформляют приходными и расходными кассовыми ордерами. Подчистки, помарки и исправления, хотя бы и оговоренные, в этих документах не допускаются. Прием и выдача денег по кассовым ордерам могут производиться только в день их составления.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Заработную плату, пенсии, пособия по временной нетрудоспособности, премии, стипендии выдают из кассы не по кассовым ордерам, а по платежным или расчетно - платежным ведомостям, подписанным руководителем организации и главным бухгалтером.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Приходные и расходные кассовые ордера или заменяющие их документы до передачи в кассу регистрируются бухгалтерией в журнале регистрации приходных и расходных кассовых документов.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Все операции по поступлению и расходованию денежных средств кассир записывает в кассовую книгу, которая должна быть пронумерована, прошнурована и опечатана сургучной или мастичной печатью. Количество листов в ней должно быть заверено подписями руководителей организации и главного бухгалтера. В конце рабочего дня кассир подсчитывает в кассовой книге итоги операций за день и выводит остаток денег в кассе на следующий день. Записи в кассовой книге ведут шариковой ручкой или чернилами через копировальную бумагу на двух листах. Один лист книги отрывной, его сдают в конце дня со всеми приходными и расходными документами в качестве отчета по кассовым операциям под расписку в кассовой книге. Подчистки и неоговоренные исправления в кассовой книге запрещаются. Сделанные исправления заверяются подписями кассира и главного бухгалтера организации.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обеспечении полной сохранности документов кассовую книгу можно вести автоматизированным способом, при котором ее листы формируются в виде машинограммы "Вкладной лист кассовой книги". Одновременно формируется машинограмма "Отчет кассира".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малых организациях, не имеющих в штате кассира, обязанности последнего может исполнять главный бухгалтер или другой работник по письменному распоряжению руководителя организации при условии заключения с ним договора о материальной ответственности.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сроки, установленные руководителем организации, а также при смене кассиров производится внезапная ревизия денежных средств и других ценностей, находящихся в кассе.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Денежные средства, хранящиеся в кассе, учитывают на синтетическом счете 50 "Касса". В дебет его записывают поступление денежных средств в кассу, а в кредит - выбытие денежных средств из кассы.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 счету 50 "Касса" могут быт открыты субсчета: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50-1 "Касса организации";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50-2 "Операционная касса";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50-3 "Денежные документы" и др.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субсчете 50-1 "Касса организации" учитывают денежные средства в кассе. Если организация проводит кассовые операции с иностранной валютой, то к счету 50 "Касса" открывают субсчета для обособленного учета движения каждой наличной иностранной валюты.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субсчете 50-2 "Операционная касса" учитывают наличие и движение денежных средств в кассах товарных контор (пристаней) и эксплуатацион-ных участков, остановочных пунктов, речных переправ, судов, в билетных и багажных кассах портов, вокзалов и т.п. Этот субсчет открывается организациями при необходимости.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субсчете 50-3"Денежные документы"учитывают находящиеся в кассе организации почтовые и вексельные марки, оплаченные авиабилеты, марки государственной пошлины и другие денежные документы.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Особенности учета кассовых операций в иностранной валюте и операций по валютному счету .Для учета операций в иностранной валюте в организациях создается специальная касса. Кассам устанавливаются лимиты в иностранной валюте. Они должны быть обеспечены всеми инструкциями, контрольными и справочными материалами (справочниками по иностранной валюте, образцами дорожных чеков и еврочеков и т.п.). Кассиры обязаны строго соблюдать правила совершения операций по приему и выдаче валюты из кассы.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приеме от клиентов платежных документов в иностранной валюте кассир должен проверить их подлинность и платежеспособность по имеющимся контрольным материалам, а также полноту и правильность заполнения реквизитов документов. В кассу принимается наличная иностранная валюта, не вызывающая сомнений в ее подлинности и платежеспособности. Поврежденные, ветхие, вызывающие сомнение в платежеспособности денежные знаки от клиентов кассиром не принимаются.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Оплату товаров и услуг разрешается принимать в нескольких иностранных валютах. Пересчет других видов иностранных валют в доллары осуществляется по рыночному курсу, информация о котором присылается банком в кассу. Таблица пересчета должна быть доступной для посетителей.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расчетах за валюту сдача выдается обычно в валюте платежа. С согласия покупателей сдача может быть выдана в другой свободно конвертируемой валюте. Выдача сдачи в рублях запрещается.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Для обособленного учета наличия и движения наличной иностранной валюты к счету 50 "Касса" открывают соответствующие субсчета.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Учет денежных документов. Находящиеся в кассе организации почтовые и вексельные марки, оплаченные авиабилеты, марки государственной пошлины и другие денежные документы учитывают на субсчете 50-3 "Денежные документы" счета 50 "Касса" в сумме фактических затрат на их приобретение.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Учет поступления и выбытия денежных документов оформляют приходными и расходными кассовыми ордерами. Данные кассовых ордеров кассир записывает в книгу движения денежных документов, являющуюся регистром аналитического учета денежных документов. Аналитический учет денежных документов ведут по их видам. Один - два раза в месяц кассир составляет в кассовой книге отчет по поступившим и выбывшим документам.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Каждая организация вправе открывать в любом банке расчетные и другие счета для хранения свободных денежных средств и осуществления всех видов расчетных, кредитных и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Текущие счета открывают организациям, не обладающим признаками, дающими возможность открыть расчетный счет: производственным (структурным) единицам производственных и научно - производственных объединений; другим хозрасчетным подразделениям организаций, расположенным вне их местонахождения; кооперативам по месту нахождения их филиалов и др.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 расчетного счета банк оплачивает обязательства, расходы и поручения организации, проводимые в порядке безналичных расчетов, а также выдает средства на оплату труда и текущие хозяйственные нужды. Операции по зачислению сумм на расчетный счет или списанию с него банк производит на основании письменных распоряжений владельцев расчетного счета (денежных чеков, объявлений на взнос денег наличными, платежных требований) или с их согласия (оплата платежных требований поставщиков и подрядчиков).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Исключения составляют платежи, взыскиваемые в бесспорном порядке по решению Государственного арбитража, суда или финансовых органов. В бесспорном порядке со счетов организации списывают платежи, не внесенные в срок в государственный бюджет, внебюджетные фонды, фонды социального назначения, за таможенные процедуры, платежи по исполнительным и приравненным к ним документам.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безакцептном порядке оплачивают счета энерго-, теплоснабжающих и водопроводно - канализационных организаций.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недостаточности денежных средств на счете списание денежных средств со счета осуществляется в последовательности, определенной Гражданским кодексом РФ (ст.855).</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Ежедневно или в другие сроки, установленные по соглашению с организацией, банк выдает ей выписки из его расчетного счета с приложением оправдательных документов. В выписке указывают начальный и конечный остатки на расчетном счете и суммы операций, отраженных на расчетном счете. Бухгалтерия проверяет правильность сумм, указанных в выписке, и при обнаружении ошибки немедленно извещает об этом банк. Спорные суммы могут быть опротестованы в течение 10 дней с момента получения выписки.</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Денежные средства предприятия, хранящиеся на расчетных счетах, учитывают на синтетическом счете 51 "Расчетные счета". В дебет этого счета записывают поступления денежных средств на расчетный счет, а в кредит - уменьшение денежных средств на расчетном счете. Основанием для записей по расчетному счету служат выписки банка с приложенными к ним оправдательными документами.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Организации имеют право открывать валютные счета на территории Российской Федерации в любом банке, уполномоченном Центральным банком на проведение операций с иностранными валютами.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Для обобщения информации о наличии и движении средств в иностранной валюте используют счет 52 "Валютные счета". По дебету этого счета отражают поступление денежных средств на валютные счета организации, а по кредиту - списание денежных средств с валютных счетов. Операции по валютным счетам отражаются на основании выписок банка и приложенных к ним денежно - расчетных документов. Суммы, ошибочно отнесенные в дебет или кредит валютных счетов и обнаруженные при проверке выписок банка, отражают на счете 76 "Расчеты с разными дебиторами и кредиторами", субсчет 2 "Расчеты по претензиям".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Аналитический учет по счету 52 ведут по каждому счету, открытому в учреждениях банка для хранения денежных средств в иностранных валютах.</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 счету 52 "Валютные счета" открывают следующие субсчета: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52-1 "Транзитные валютные 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52-2 "Текущие валютные 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52-3 "Валютные счета за рубежом".</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Субсчет 52-1 "Транзитные валютные счета" открывается для зачисления в полном объеме поступлений в иностранной валюте, в том числе и не подлежащих обязательной продаже. Исключение составляют следующие поступления иностранной валюты, зачисляемые сразу в дебет счета 52-2 "Текущие валютные 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1) перевод посреднической организацией после обязательной продажи ею части валютной выручки с отметкой в платежном поручении о произведенной продаже части валютной выручки;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2) иностранная валюта, приобретенная на внутреннем валютном рынке за российские рубли и за иностранную валюту другого вида.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 кредита счета 52-1 "Транзитные валютные счета" иностранная валюта списывается в дебет счета 52-2 "Текущие валютные счета" и в ряде других случаев (при возвращении средств в иностранной валюте той организации, от которой они поступили, при перечислении экспортной валютной выручки посредническими внешнеэкономическими организациями организациям, не являющимся резидентами Российской Федерации, за вычетом комиссионного вознаграждения, и др.).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Субсчет 52-2 "Текущие валютные счета" открывается организациями для учета средств, оставшихся в распоряжении организации после обязательной продажи экспортной выручки и совершения иных операций по счету в соответствии с валютным законодательством. По дебету счета 52-2 "Текущие валютные счета" отражаются суммы в иностранной валюте, перечисленные с кредита счета 52, субсчет 1 "Транзитные валютные счета", а также суммы, которые зачисляются сразу на текущий валютный счет, минуя транзитный счет. С кредита счета 52, субсчет 2 "Текущие валютные счета", валюта списывается в безналичном и наличном порядке.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Снятие наличной иностранной валюты со счета 52, субсчет 2 "Текущие валютные счета", разрешается на оплату расходов, связанных с командированием работников организаций в иностранные государства, а также по специальному разрешению Банка России.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Валютные счета за рубежом открываются организациям, получившим разрешение Центрального банка Российской Федерации на открытие счетов в иностранных банках.</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субсчете 52-3 "Валютные счета за рубежом" отражается движение средств в иностранной валюте на валютных счетах за рубежом.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Банк начисляет и выплачивает проценты по валютным счетам в тех валютах, по которым имеет доходы от их размещения на международном валютном рынке. По текущим валютным счетам процентная ставка определяется на основе ставок по однодневным депозитам на международном валютном рынке (исчисляется средняя ставка по видам валюты за истекший квартал и уменьшается на 1,5%).</w:t>
      </w:r>
    </w:p>
    <w:p w:rsidR="002341A5" w:rsidRPr="00077FE8" w:rsidRDefault="002341A5" w:rsidP="002D2D66">
      <w:pPr>
        <w:spacing w:line="360" w:lineRule="auto"/>
        <w:ind w:firstLine="709"/>
        <w:jc w:val="both"/>
        <w:rPr>
          <w:sz w:val="28"/>
          <w:szCs w:val="28"/>
        </w:rPr>
      </w:pPr>
      <w:r w:rsidRPr="00077FE8">
        <w:rPr>
          <w:sz w:val="28"/>
          <w:szCs w:val="28"/>
        </w:rPr>
        <w:t>В связи с изменением курса рубля к иностранным валютам образуется курсовая разница, которая признается в качестве дохода или расхода организации в том отчетном периоде, к которому относится дата исполнения обязательств по оплате или за кото-рый составлена бухгалтерская отчетность (п. 12 ПБУ 3/2006). Курсовые разницы отражаются на счете 91 «Прочие доходы и расходы», субсчет 1 «Прочие доходы» или 2 «Прочие расходы».</w:t>
      </w:r>
    </w:p>
    <w:p w:rsidR="002341A5" w:rsidRPr="00077FE8" w:rsidRDefault="002341A5" w:rsidP="002D2D66">
      <w:pPr>
        <w:spacing w:line="360" w:lineRule="auto"/>
        <w:ind w:firstLine="709"/>
        <w:jc w:val="both"/>
        <w:rPr>
          <w:sz w:val="28"/>
          <w:szCs w:val="28"/>
        </w:rPr>
      </w:pPr>
      <w:r w:rsidRPr="00077FE8">
        <w:rPr>
          <w:sz w:val="28"/>
          <w:szCs w:val="28"/>
        </w:rPr>
        <w:t>При ошибочных списаниях или зачислениях банком с валютных счетов организации, обнаруженных при проверке выписок банка, как и по расчетному счету, указанные суммы отражаются на субсчете 2 «Расчеты по претензиям» к счету 76 «Расчеты с разными дебиторами и кредиторами».</w:t>
      </w:r>
    </w:p>
    <w:p w:rsidR="002341A5" w:rsidRPr="00077FE8" w:rsidRDefault="002341A5" w:rsidP="002D2D66">
      <w:pPr>
        <w:spacing w:line="360" w:lineRule="auto"/>
        <w:ind w:firstLine="709"/>
        <w:jc w:val="both"/>
        <w:rPr>
          <w:sz w:val="28"/>
          <w:szCs w:val="28"/>
        </w:rPr>
      </w:pPr>
      <w:r w:rsidRPr="00077FE8">
        <w:rPr>
          <w:sz w:val="28"/>
          <w:szCs w:val="28"/>
        </w:rPr>
        <w:t>Поступление денежных средств в иностранной валюте от контрагента за поставленный ему товар (выполненные работы, оказанные услуги) отражается по дебету субсчета 1 «Транзитный валютный счет» к счету 52 в корреспонденции с кредитом счетов 62 «Расчеты с покупателями и заказчиками», 76 «Расчеты с разны</w:t>
      </w:r>
      <w:r w:rsidRPr="00077FE8">
        <w:rPr>
          <w:sz w:val="28"/>
          <w:szCs w:val="28"/>
        </w:rPr>
        <w:softHyphen/>
        <w:t>ми дебиторами и кредиторами».</w:t>
      </w:r>
    </w:p>
    <w:p w:rsidR="002341A5" w:rsidRPr="00077FE8" w:rsidRDefault="002341A5" w:rsidP="002D2D66">
      <w:pPr>
        <w:spacing w:line="360" w:lineRule="auto"/>
        <w:ind w:firstLine="709"/>
        <w:jc w:val="both"/>
        <w:rPr>
          <w:sz w:val="28"/>
          <w:szCs w:val="28"/>
        </w:rPr>
      </w:pPr>
      <w:r w:rsidRPr="00077FE8">
        <w:rPr>
          <w:sz w:val="28"/>
          <w:szCs w:val="28"/>
        </w:rPr>
        <w:t>Как уже упоминалось, организация имеет право оплатить со своего транзитного валютного счета некоторые расходы в иностранной валюте:</w:t>
      </w:r>
    </w:p>
    <w:p w:rsidR="002341A5" w:rsidRPr="00077FE8" w:rsidRDefault="002341A5" w:rsidP="002D2D66">
      <w:pPr>
        <w:spacing w:line="360" w:lineRule="auto"/>
        <w:ind w:firstLine="709"/>
        <w:jc w:val="both"/>
        <w:rPr>
          <w:sz w:val="28"/>
          <w:szCs w:val="28"/>
        </w:rPr>
      </w:pPr>
      <w:r w:rsidRPr="00077FE8">
        <w:rPr>
          <w:sz w:val="28"/>
          <w:szCs w:val="28"/>
        </w:rPr>
        <w:t>по оплате транспортировки, страхования и экспедирования экспортных грузов:</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в пользу нерезидентов (на их валютные счета в уполномоченных банках Российской</w:t>
      </w:r>
      <w:r w:rsidRPr="00077FE8">
        <w:rPr>
          <w:sz w:val="28"/>
          <w:szCs w:val="28"/>
        </w:rPr>
        <w:t xml:space="preserve"> </w:t>
      </w:r>
      <w:r w:rsidR="002341A5" w:rsidRPr="00077FE8">
        <w:rPr>
          <w:sz w:val="28"/>
          <w:szCs w:val="28"/>
        </w:rPr>
        <w:t>Федерации или в иностранных банках);</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в пользу резидентов (на их транзитные валютные счета в уполномоченных банках Российской Федерации) в оплату транспортировки, страхования и экспедирования</w:t>
      </w:r>
      <w:r w:rsidRPr="00077FE8">
        <w:rPr>
          <w:sz w:val="28"/>
          <w:szCs w:val="28"/>
        </w:rPr>
        <w:t xml:space="preserve"> </w:t>
      </w:r>
      <w:r w:rsidR="002341A5" w:rsidRPr="00077FE8">
        <w:rPr>
          <w:sz w:val="28"/>
          <w:szCs w:val="28"/>
        </w:rPr>
        <w:t>экспортных грузов;</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в пользу уполномоченных банков по начисленным ими комиссионным</w:t>
      </w:r>
      <w:r w:rsidRPr="00077FE8">
        <w:rPr>
          <w:sz w:val="28"/>
          <w:szCs w:val="28"/>
        </w:rPr>
        <w:t xml:space="preserve"> </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вознаграждениям за осуществление платежей с транзитных валютных счетов и</w:t>
      </w:r>
      <w:r w:rsidRPr="00077FE8">
        <w:rPr>
          <w:sz w:val="28"/>
          <w:szCs w:val="28"/>
        </w:rPr>
        <w:t xml:space="preserve"> </w:t>
      </w:r>
      <w:r w:rsidR="002341A5" w:rsidRPr="00077FE8">
        <w:rPr>
          <w:sz w:val="28"/>
          <w:szCs w:val="28"/>
        </w:rPr>
        <w:t>за</w:t>
      </w:r>
      <w:r w:rsidRPr="00077FE8">
        <w:rPr>
          <w:sz w:val="28"/>
          <w:szCs w:val="28"/>
        </w:rPr>
        <w:t xml:space="preserve"> </w:t>
      </w:r>
      <w:r w:rsidR="002341A5" w:rsidRPr="00077FE8">
        <w:rPr>
          <w:sz w:val="28"/>
          <w:szCs w:val="28"/>
        </w:rPr>
        <w:t>выполнение функций агентов валютного контроля;</w:t>
      </w:r>
    </w:p>
    <w:p w:rsidR="002341A5" w:rsidRPr="00077FE8" w:rsidRDefault="002341A5" w:rsidP="002D2D66">
      <w:pPr>
        <w:spacing w:line="360" w:lineRule="auto"/>
        <w:ind w:firstLine="709"/>
        <w:jc w:val="both"/>
        <w:rPr>
          <w:sz w:val="28"/>
          <w:szCs w:val="28"/>
        </w:rPr>
      </w:pPr>
      <w:r w:rsidRPr="00077FE8">
        <w:rPr>
          <w:sz w:val="28"/>
          <w:szCs w:val="28"/>
        </w:rPr>
        <w:t xml:space="preserve">по уплате экспортных таможенных пошлин в иностранной валюте, а также по </w:t>
      </w:r>
    </w:p>
    <w:p w:rsidR="002341A5" w:rsidRPr="00077FE8" w:rsidRDefault="002341A5" w:rsidP="002D2D66">
      <w:pPr>
        <w:spacing w:line="360" w:lineRule="auto"/>
        <w:ind w:firstLine="709"/>
        <w:jc w:val="both"/>
        <w:rPr>
          <w:sz w:val="28"/>
          <w:szCs w:val="28"/>
        </w:rPr>
      </w:pPr>
      <w:r w:rsidRPr="00077FE8">
        <w:rPr>
          <w:sz w:val="28"/>
          <w:szCs w:val="28"/>
        </w:rPr>
        <w:t>оплате таможенных процедур.</w:t>
      </w:r>
    </w:p>
    <w:p w:rsidR="002341A5" w:rsidRPr="00077FE8" w:rsidRDefault="002341A5" w:rsidP="002D2D66">
      <w:pPr>
        <w:spacing w:line="360" w:lineRule="auto"/>
        <w:ind w:firstLine="709"/>
        <w:jc w:val="both"/>
        <w:rPr>
          <w:sz w:val="28"/>
          <w:szCs w:val="28"/>
        </w:rPr>
      </w:pPr>
      <w:r w:rsidRPr="00077FE8">
        <w:rPr>
          <w:sz w:val="28"/>
          <w:szCs w:val="28"/>
        </w:rPr>
        <w:t>Такие платежи отражаются по кредиту субсчета 1 «Транзитный валютный счет» к счету 52 в корреспонденции со счетом 60 «Расчеты с поставщиками и подрядчиками» или 76 «Расчеты с разными дебиторами и кредиторами».</w:t>
      </w:r>
    </w:p>
    <w:p w:rsidR="002341A5" w:rsidRPr="00077FE8" w:rsidRDefault="002341A5" w:rsidP="002D2D66">
      <w:pPr>
        <w:spacing w:line="360" w:lineRule="auto"/>
        <w:ind w:firstLine="709"/>
        <w:jc w:val="both"/>
        <w:rPr>
          <w:sz w:val="28"/>
          <w:szCs w:val="28"/>
        </w:rPr>
      </w:pPr>
      <w:r w:rsidRPr="00077FE8">
        <w:rPr>
          <w:sz w:val="28"/>
          <w:szCs w:val="28"/>
        </w:rPr>
        <w:t>Оставшиеся валютные средства на основании заявления организации могут быть:</w:t>
      </w:r>
    </w:p>
    <w:p w:rsidR="002341A5" w:rsidRPr="00077FE8" w:rsidRDefault="002341A5" w:rsidP="002D2D66">
      <w:pPr>
        <w:widowControl/>
        <w:numPr>
          <w:ilvl w:val="0"/>
          <w:numId w:val="3"/>
        </w:numPr>
        <w:tabs>
          <w:tab w:val="left" w:pos="720"/>
        </w:tabs>
        <w:spacing w:line="360" w:lineRule="auto"/>
        <w:ind w:left="0" w:firstLine="709"/>
        <w:jc w:val="both"/>
        <w:rPr>
          <w:sz w:val="28"/>
          <w:szCs w:val="28"/>
        </w:rPr>
      </w:pPr>
      <w:r w:rsidRPr="00077FE8">
        <w:rPr>
          <w:sz w:val="28"/>
          <w:szCs w:val="28"/>
        </w:rPr>
        <w:t>проданы на внутреннем валютном рынке Российской Федерации;</w:t>
      </w:r>
    </w:p>
    <w:p w:rsidR="002341A5" w:rsidRPr="00077FE8" w:rsidRDefault="002341A5" w:rsidP="002D2D66">
      <w:pPr>
        <w:widowControl/>
        <w:numPr>
          <w:ilvl w:val="0"/>
          <w:numId w:val="3"/>
        </w:numPr>
        <w:tabs>
          <w:tab w:val="left" w:pos="720"/>
        </w:tabs>
        <w:spacing w:line="360" w:lineRule="auto"/>
        <w:ind w:left="0" w:firstLine="709"/>
        <w:jc w:val="both"/>
        <w:rPr>
          <w:sz w:val="28"/>
          <w:szCs w:val="28"/>
        </w:rPr>
      </w:pPr>
      <w:r w:rsidRPr="00077FE8">
        <w:rPr>
          <w:sz w:val="28"/>
          <w:szCs w:val="28"/>
        </w:rPr>
        <w:t>зачислены на текущий валютный счет организации.</w:t>
      </w:r>
    </w:p>
    <w:p w:rsidR="002341A5" w:rsidRPr="00077FE8" w:rsidRDefault="002341A5" w:rsidP="002D2D66">
      <w:pPr>
        <w:spacing w:line="360" w:lineRule="auto"/>
        <w:ind w:firstLine="709"/>
        <w:jc w:val="both"/>
        <w:rPr>
          <w:sz w:val="28"/>
          <w:szCs w:val="28"/>
        </w:rPr>
      </w:pPr>
      <w:r w:rsidRPr="00077FE8">
        <w:rPr>
          <w:sz w:val="28"/>
          <w:szCs w:val="28"/>
        </w:rPr>
        <w:t>Валютные средства с текущего валютного счета могут использоваться на приобретение материалов и основных средств, а также на оплату расходов на командировки за пределы Российской Федерации.</w:t>
      </w:r>
    </w:p>
    <w:p w:rsidR="002341A5" w:rsidRPr="00077FE8" w:rsidRDefault="002341A5" w:rsidP="002D2D66">
      <w:pPr>
        <w:spacing w:line="360" w:lineRule="auto"/>
        <w:ind w:firstLine="709"/>
        <w:jc w:val="both"/>
        <w:rPr>
          <w:sz w:val="28"/>
          <w:szCs w:val="28"/>
        </w:rPr>
      </w:pPr>
      <w:r w:rsidRPr="00077FE8">
        <w:rPr>
          <w:sz w:val="28"/>
          <w:szCs w:val="28"/>
        </w:rPr>
        <w:t>При оплате импортного контракта на закупку товара (работ, услуг) сумма иностранной валюты списывается с кредита субсчета 2 «Текущий валютный счет» к счету 52 в дебет счета 60 «Расчеты с поставщиками и подрядчиками» или 76 «Расчеты с разными дебиторами и кредиторами».</w:t>
      </w:r>
    </w:p>
    <w:p w:rsidR="002341A5" w:rsidRPr="00077FE8" w:rsidRDefault="002341A5" w:rsidP="002D2D66">
      <w:pPr>
        <w:spacing w:line="360" w:lineRule="auto"/>
        <w:ind w:firstLine="709"/>
        <w:jc w:val="both"/>
        <w:rPr>
          <w:sz w:val="28"/>
          <w:szCs w:val="28"/>
        </w:rPr>
      </w:pPr>
      <w:r w:rsidRPr="00077FE8">
        <w:rPr>
          <w:sz w:val="28"/>
          <w:szCs w:val="28"/>
        </w:rPr>
        <w:t>По субсчету 3 «Валютный счет за рубежом» к счету 52 отражается движение денежных средств в иностранной валюте по валютному счету, открытому в банке за пределами Российской Федерации. С валютного счета за границей иностранная валюта может расходоваться только на те цели, для которых этот валютный счет открыт.</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При покупке иностранной валюты на внутреннем валютном рынке организацией открывается в уполномоченном банке специальный транзитный валютный счет. Без открытия данного счета не допускается приобретение иностранной валюты за рубли. В бухгалтерском учете приобретаемая валюта первоначально учи</w:t>
      </w:r>
      <w:r w:rsidR="002341A5" w:rsidRPr="00077FE8">
        <w:rPr>
          <w:sz w:val="28"/>
          <w:szCs w:val="28"/>
        </w:rPr>
        <w:softHyphen/>
        <w:t>тывается на субсчете 4 «Специальный транзитный валютный счет» к счету 52.</w:t>
      </w:r>
    </w:p>
    <w:p w:rsidR="002341A5" w:rsidRPr="00077FE8" w:rsidRDefault="002341A5" w:rsidP="002D2D66">
      <w:pPr>
        <w:spacing w:line="360" w:lineRule="auto"/>
        <w:ind w:firstLine="709"/>
        <w:jc w:val="both"/>
        <w:rPr>
          <w:sz w:val="28"/>
          <w:szCs w:val="28"/>
        </w:rPr>
      </w:pPr>
      <w:r w:rsidRPr="00077FE8">
        <w:rPr>
          <w:sz w:val="28"/>
          <w:szCs w:val="28"/>
        </w:rPr>
        <w:t>Купленная валюта отражается по дебету субсчета 4 «Специальный транзитный валютный счет» в корреспонденции с субсчетом «Денежные средства в пути» к счету 57 «Переводы в пути».</w:t>
      </w:r>
    </w:p>
    <w:p w:rsidR="002341A5" w:rsidRPr="00077FE8" w:rsidRDefault="00077FE8" w:rsidP="002D2D66">
      <w:pPr>
        <w:spacing w:line="360" w:lineRule="auto"/>
        <w:ind w:firstLine="709"/>
        <w:jc w:val="both"/>
        <w:rPr>
          <w:sz w:val="28"/>
          <w:szCs w:val="28"/>
        </w:rPr>
      </w:pPr>
      <w:r w:rsidRPr="00077FE8">
        <w:rPr>
          <w:sz w:val="28"/>
          <w:szCs w:val="28"/>
        </w:rPr>
        <w:t xml:space="preserve"> </w:t>
      </w:r>
      <w:r w:rsidR="002341A5" w:rsidRPr="00077FE8">
        <w:rPr>
          <w:sz w:val="28"/>
          <w:szCs w:val="28"/>
        </w:rPr>
        <w:t>Приобретенная валюта, используемая на покупку материалов и основных средств, списывается с кредита субсчета 4 в дебет субсчета 1 «Расчеты с поставщиками». Валюта, снятая с валютного счета наличными на оплату командировочных расходов за пределами Российской Федерации, списывается в дебет субсчета 2 «Касса в валюте» к счету 50 «Касса» и пр.</w:t>
      </w:r>
    </w:p>
    <w:p w:rsidR="002341A5" w:rsidRPr="00077FE8" w:rsidRDefault="002341A5" w:rsidP="002D2D66">
      <w:pPr>
        <w:spacing w:line="360" w:lineRule="auto"/>
        <w:ind w:firstLine="709"/>
        <w:jc w:val="both"/>
        <w:rPr>
          <w:sz w:val="28"/>
          <w:szCs w:val="28"/>
        </w:rPr>
      </w:pPr>
      <w:r w:rsidRPr="00077FE8">
        <w:rPr>
          <w:sz w:val="28"/>
          <w:szCs w:val="28"/>
        </w:rPr>
        <w:t>Аналитический учет по счету 52 «Валютные счета» ведется по каждому счету, открытому для учета денежных средств в иностранной валюте.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счете 55 "Специальные счета в банках" учитывают наличие и движение денежных средств в валюте Российской Федерации и иностранных валютах, находящихся в аккредитивах, чековых книжках, иных платежных документах (кроме векселей), на текущих, особых и специальных счетах, а также движение средств целевого финансирования в той их части, которая подлежит обособленному хранению. К счету 55 могут быть открыты следующие субсчета: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55-1 "Аккредитивы";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55-2 "Чековые книжки";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55-3 "Депозитные счета" и др.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Аккредитивная форма расчетов применяется в двух случаях: когда она установлена договором и когда поставщик переводит покупателя на эту форму расчетов в соответствии с положениями о поставках продукции производственно - технического назначения и товаров народного потребления. Особенность аккредитивной формы расчетов в том, что оплату платежных документов производят по месту нахождения поставщика сразу после отгрузки им продукции.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Аккредитив - это условное денежное обязательство, принимаемое банком - эмитентом по поручению плательщика, произвести платежи в пользу получателя средств по предъявлении последним документов, соответствующих условиям аккредитива, или предоставить полномочия другому банку произвести такие платежи. Порядок расчетов по аккредитиву устанавливается в основном договоре, в котором отражаются основные условия (наименование банков, получатель средств, сумма аккредитива, его вид, сроки действия, способ извещения получателя средств об открытии аккредитива, полный перечень и точная характеристика документов, представляемых получателем средств, и др.).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Аккредитив предназначен для расчетов с одним получателем средств. Условиями аккредитива может быть предусмотрен акцепт уполномоченного плательщиком лица.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Выплаты по аккредитиву производят в течение срока его действия в банке поставщика в полной сумме аккредитива или по частям против представленных поставщиком реестров счетов и транспортных или приемно - сдаточных документов, удостоверяющих отгрузку товара. Реестры счетов должны сдаваться поставщиком в обслуживающее его учреждение банка, как правило, на следующий день после отгрузки (отпуска) товара.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Аккредитив учитывают на счете 55 "Специальные счета в банках", субсчет 1 "Аккредитивы".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Аккредитив может быть выставлен за счет собственных средств и за счет банковского кредита. В первом случае выставление аккредитива оформляют следующей бухгалтерской записью: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Дебет счета 55 "Специальные счета в банках", субсчет 1 "Аккредитивы", Кредит счета 52 "Расчетные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Когда аккредитив выставляют за счет банковского кредита, составляют следующую запись:</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Дебет счета 55 "Специальные счета в банках", субсчет 1 "Аккредитивы", Кредит счета 66 "Расчеты по краткосрочным кредитам и займам".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Оплату счетов поставщиков с аккредитивного счета оформляют следующей записью: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Дебет счета 60 "Расчеты с поставщиками и подрядчиками" Кредит счета 55 "Специальные счета в банках", субсчет 1 "Аккредитивы".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Остаток неиспользованного аккредитива возвращают организации - покупателю и зачисляют на расчетный счет, если аккредитив выставлен за счет собственных средств, или перечисляют в погашение задолженности по ссуде, если аккредитив выставлен за счет банковского кредита.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Расчеты чеками. Расчетный чек содержит письменное поручение владельца счета (чекодателя) обслуживающему его банку на перечисление указанной в чеке суммы денег с его счета на счет получателя средств (чекодержателя). Данная форма расчетов в последние годы все шире используется при одногородних расчетах (особенно для расчетов с транспортными организациями). Порядок и условия использования чеков в платежном обороте регулируются Гражданским кодексом РФ, а в части, им не урегулированной, другими законами и устанавливаемыми в соответствии с ними банковскими правилами.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поступлении товаров (оказании услуг) плательщик выписывает чек из книжки и передает представителю поставщика или подрядчика, который становится чекодержателем. Чекодержатель представляет выписанный чек в свое учреждение банка, как правило, на следующий день со дня выписки, для зачисления денег на его расчетный счет.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Депонирование средств при выдаче чековых книжек у плательщика учитывается на счете 55 "Специальные счета в банках", субсчет 2 "Чековые книжки", с кредита счетов 51 "Расчетные счета", 66 "Расчеты по краткосрочным кредитам и займам" и других подобных счетов. По мере оплаты задолженности чеками их списывают с кредита счета 55 в дебет счета 76 "Расчеты с разными дебиторами и кредиторами" и других счетов. Суммы по чекам, выданным, но не оплаченным банком (не предъявленным к оплате), остаются на счете 55-2.</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Суммы оставшихся неиспользованных чеков и возвращенных в банк списывают с кредита счета 55, субсчет 2, в дебет счетов 51, 52, 66 или других счетов.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Аналитический учет по субсчету 55-2 ведут по каждой полученной чековой книжке.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субсчете 55-3 "Депозитные счета" учитывают движение средств, вложенных организацией в банковские и другие вклады. Перечисление денежных средств во вклады отражают по дебету счета 55 и кредиту счета 51 "Расчетные счета" или 52 "Валютные счета". При возвращении кредитной организацией сумм вкладов производят обратные бухгалтерские записи.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Аналитический учет по субсчету 55-3 "Депозитные счета" ведут по каждому вкладу.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отдельных субсчетах счета 55 учитывают движение обособленно хранящихся в банке средств целевого финансирования (поступивших бюджетных средств); средств, поступивших на содержание специальных учреждений от родителей и других источников; средств на финансирование капитальных вложений, аккумулируемых и расходуемых организацией с отдельного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Филиалы, представительства и иные структурные единицы, входящие в состав организации и выделенные на самостоятельный баланс, которым открыты текущие счета в местных учреждениях банков для осуществления текущих расходов, отражают на отдельном субсчете к счету 55 движение указанных средств.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Наличие и движение средств в иностранных валютах учитывают на счете 55 обособленно.</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Аналитический учет по данному счету должен обеспечить получение данных о наличии и движении денежных средств в аккредитивах, чековых книжках и т.п. на территории страны и за рубежом.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Денежные средства, поступающие в кассу организации, подлежат сдаче на счета в кредитных организациях. Порядок и сроки сдачи наличных денежных средств устанавливаются кредитной организацией с учетом территориального расположения организации, режима работы и специфики деятельности. При этом денежные средства могут быть сданы в кассы кредитной организации, инкассаторам, в сберегательные кассы или в кассы почтовых отделений.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период с момента передачи денежных средств инкассаторам или непосредственно кредитным организациям, сберегательным кассам или почтовым отделениям сданные денежные средства учитывают на активном синтетическом счете 57 "Переводы в пути". Основанием для принятия денежных средств на учет по счету 57 являются квитанции кредитной организации, сберегательной кассы или почтового отделения, копии сопроводительных ведомостей на сдачу выручки инкассаторам или другие подобные документы.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Суммы наличных денежных средств, сданных кредитным организациям, сберегательным банкам или почтовым отделениям, списывают в дебет счета 57 с кредита счета 50 "Касса".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 кредита счета 57 денежные средства списывают в дебет счета 51 "Расчетные счета" (согласно выписке банка) или других счетов в зависимости от их использования (50, 52, 62, 73).</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1.3</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Порядок составления отчетности по движению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денежных средств </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соответствии с п. 29 ПБУ 4/99 в бухгалтерской отчетности должны быть раскрыты данные о движении денежных средств в отчетном периоде, характеризующие наличие, поступление и расходование денежных средств в организации.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Отчет о движении денежных средств содержит информацию, в которой заинтересованы как собственники, так и кредиторы.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Собственники, имея информацию о денежных потоках, имеют возможность более обоснованно подойти к разработке политики распределения и использования прибыли.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Кредиторы могут составить заключение о достаточности средств у потенциального заемщика и его способности зарабатывать денежные средства, необходимые для погашения обязательств. Движение денежных средств отражается как в целом по организации, так и по каждому направлению деятельности организации - текущей, инвестиционной и финансовой.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перечень показателей формы N 4 введены термины, ранее не использовавшиеся в практике российского бухгалтерского учета.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Рассмотрим содержание указанных терминов.</w:t>
      </w:r>
    </w:p>
    <w:p w:rsidR="002341A5" w:rsidRPr="00077FE8" w:rsidRDefault="002341A5" w:rsidP="002D2D66">
      <w:pPr>
        <w:pStyle w:val="14"/>
        <w:spacing w:line="360" w:lineRule="auto"/>
        <w:ind w:firstLine="709"/>
        <w:jc w:val="both"/>
        <w:rPr>
          <w:rFonts w:ascii="Times New Roman" w:hAnsi="Times New Roman"/>
          <w:sz w:val="28"/>
          <w:szCs w:val="28"/>
        </w:rPr>
      </w:pPr>
      <w:smartTag w:uri="urn:schemas-microsoft-com:office:smarttags" w:element="metricconverter">
        <w:smartTagPr>
          <w:attr w:name="ProductID" w:val="2007 г"/>
        </w:smartTagPr>
        <w:r w:rsidRPr="00077FE8">
          <w:rPr>
            <w:rFonts w:ascii="Times New Roman" w:hAnsi="Times New Roman"/>
            <w:sz w:val="28"/>
            <w:szCs w:val="28"/>
            <w:lang w:val="en-US"/>
          </w:rPr>
          <w:t>I</w:t>
        </w:r>
        <w:r w:rsidRPr="00077FE8">
          <w:rPr>
            <w:rFonts w:ascii="Times New Roman" w:hAnsi="Times New Roman"/>
            <w:sz w:val="28"/>
            <w:szCs w:val="28"/>
          </w:rPr>
          <w:t>.</w:t>
        </w:r>
      </w:smartTag>
      <w:r w:rsidRPr="00077FE8">
        <w:rPr>
          <w:rFonts w:ascii="Times New Roman" w:hAnsi="Times New Roman"/>
          <w:sz w:val="28"/>
          <w:szCs w:val="28"/>
        </w:rPr>
        <w:t xml:space="preserve"> Денежные средства включают деньги в кассе и те средства на счетах, в банке</w:t>
      </w:r>
      <w:r w:rsidR="00077FE8" w:rsidRPr="00077FE8">
        <w:rPr>
          <w:rFonts w:ascii="Times New Roman" w:hAnsi="Times New Roman"/>
          <w:sz w:val="28"/>
          <w:szCs w:val="28"/>
        </w:rPr>
        <w:t xml:space="preserve"> </w:t>
      </w:r>
      <w:r w:rsidRPr="00077FE8">
        <w:rPr>
          <w:rFonts w:ascii="Times New Roman" w:hAnsi="Times New Roman"/>
          <w:sz w:val="28"/>
          <w:szCs w:val="28"/>
        </w:rPr>
        <w:t>(банках), которыми организация может свободно распоряжаться.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II. К денежным средствам прира</w:t>
      </w:r>
      <w:r w:rsidR="003222FF">
        <w:rPr>
          <w:rFonts w:ascii="Times New Roman" w:hAnsi="Times New Roman"/>
          <w:sz w:val="28"/>
          <w:szCs w:val="28"/>
        </w:rPr>
        <w:t xml:space="preserve">вниваются денежные эквиваленты </w:t>
      </w:r>
      <w:r w:rsidR="00077FE8" w:rsidRPr="00077FE8">
        <w:rPr>
          <w:rFonts w:ascii="Times New Roman" w:hAnsi="Times New Roman"/>
          <w:sz w:val="28"/>
          <w:szCs w:val="28"/>
        </w:rPr>
        <w:t xml:space="preserve"> </w:t>
      </w:r>
      <w:r w:rsidRPr="00077FE8">
        <w:rPr>
          <w:rFonts w:ascii="Times New Roman" w:hAnsi="Times New Roman"/>
          <w:sz w:val="28"/>
          <w:szCs w:val="28"/>
        </w:rPr>
        <w:t>краткосрочные высоколиквидные инвестиции предприятия, свободно</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обратимые в денежные средства и незначительно подверженные риску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изменения рыночной цены. Таким образом, конкретный вид краткосрочных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финансовых вложений организации может быть признан эквивалентом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денежных средств при условии, что у составителя отчета есть уверенность в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свободном обращении данной ценной бумаги в деньги без существенной </w:t>
      </w:r>
      <w:r w:rsidR="00077FE8" w:rsidRPr="00077FE8">
        <w:rPr>
          <w:rFonts w:ascii="Times New Roman" w:hAnsi="Times New Roman"/>
          <w:sz w:val="28"/>
          <w:szCs w:val="28"/>
        </w:rPr>
        <w:t xml:space="preserve"> </w:t>
      </w:r>
      <w:r w:rsidRPr="00077FE8">
        <w:rPr>
          <w:rFonts w:ascii="Times New Roman" w:hAnsi="Times New Roman"/>
          <w:sz w:val="28"/>
          <w:szCs w:val="28"/>
        </w:rPr>
        <w:t>потери в сумме, отраженной в бухгалтерском балансе.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III. Чистый денежный поток (чистые денежные средства) - разница между</w:t>
      </w:r>
      <w:r w:rsidR="00077FE8" w:rsidRPr="00077FE8">
        <w:rPr>
          <w:rFonts w:ascii="Times New Roman" w:hAnsi="Times New Roman"/>
          <w:sz w:val="28"/>
          <w:szCs w:val="28"/>
        </w:rPr>
        <w:t xml:space="preserve">  </w:t>
      </w:r>
      <w:r w:rsidRPr="00077FE8">
        <w:rPr>
          <w:rFonts w:ascii="Times New Roman" w:hAnsi="Times New Roman"/>
          <w:sz w:val="28"/>
          <w:szCs w:val="28"/>
        </w:rPr>
        <w:t xml:space="preserve">поступлениями и платежами отчетного периода. Чистый денежный поток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может быть как положительным, так и отрицательным. Положительное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значение чистого денежного потока свидетельствует о наращении </w:t>
      </w:r>
      <w:r w:rsidR="00077FE8" w:rsidRPr="00077FE8">
        <w:rPr>
          <w:rFonts w:ascii="Times New Roman" w:hAnsi="Times New Roman"/>
          <w:sz w:val="28"/>
          <w:szCs w:val="28"/>
        </w:rPr>
        <w:t xml:space="preserve"> </w:t>
      </w:r>
      <w:r w:rsidRPr="00077FE8">
        <w:rPr>
          <w:rFonts w:ascii="Times New Roman" w:hAnsi="Times New Roman"/>
          <w:sz w:val="28"/>
          <w:szCs w:val="28"/>
        </w:rPr>
        <w:t>денежных средств или их притоке, отрицательное - об их оттоке.</w:t>
      </w:r>
    </w:p>
    <w:p w:rsidR="003222FF"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IV. Текущая деятельность - основная деятельность, направленная на получение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дохода, а также иная деятельность организации, которая не относится к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инвестиционной и финансовой деятельности. Текущей деятельностью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считается деятельность организации, преследующая извлечение прибыли в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качестве основной цели либо не имеющая извлечение прибыли в качестве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такой цели в соответствии с предметом и целями деятельности, то есть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производством промышленной, сельскохозяйственной продукции,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выполнением строительных работ, продажей товаров, оказанием услуг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общественного питания, заготовкой сельскохозяйственной продукции, </w:t>
      </w:r>
      <w:r w:rsidR="00077FE8" w:rsidRPr="00077FE8">
        <w:rPr>
          <w:rFonts w:ascii="Times New Roman" w:hAnsi="Times New Roman"/>
          <w:sz w:val="28"/>
          <w:szCs w:val="28"/>
        </w:rPr>
        <w:t xml:space="preserve"> </w:t>
      </w:r>
      <w:r w:rsidRPr="00077FE8">
        <w:rPr>
          <w:rFonts w:ascii="Times New Roman" w:hAnsi="Times New Roman"/>
          <w:sz w:val="28"/>
          <w:szCs w:val="28"/>
        </w:rPr>
        <w:t>сдачей имущества в аренду и др.</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V.</w:t>
      </w:r>
      <w:r w:rsidR="00077FE8" w:rsidRPr="00077FE8">
        <w:rPr>
          <w:rFonts w:ascii="Times New Roman" w:hAnsi="Times New Roman"/>
          <w:sz w:val="28"/>
          <w:szCs w:val="28"/>
        </w:rPr>
        <w:t xml:space="preserve"> </w:t>
      </w:r>
      <w:r w:rsidRPr="00077FE8">
        <w:rPr>
          <w:rFonts w:ascii="Times New Roman" w:hAnsi="Times New Roman"/>
          <w:sz w:val="28"/>
          <w:szCs w:val="28"/>
        </w:rPr>
        <w:t xml:space="preserve">Инвестиционная деятельность связана с приобретением (созданием)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основных средств, приобретением нематериальных активов,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осуществлением долгосрочных финансовых вложений, а также реализацией </w:t>
      </w:r>
      <w:r w:rsidR="00077FE8" w:rsidRPr="00077FE8">
        <w:rPr>
          <w:rFonts w:ascii="Times New Roman" w:hAnsi="Times New Roman"/>
          <w:sz w:val="28"/>
          <w:szCs w:val="28"/>
        </w:rPr>
        <w:t xml:space="preserve"> </w:t>
      </w:r>
      <w:r w:rsidRPr="00077FE8">
        <w:rPr>
          <w:rFonts w:ascii="Times New Roman" w:hAnsi="Times New Roman"/>
          <w:sz w:val="28"/>
          <w:szCs w:val="28"/>
        </w:rPr>
        <w:t>долгосрочных (внеоборотных) активов. Инвестиционной деятельностью</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считается деятельность организации, связанная с приобретением земельных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участков, зданий и иной недвижимости, оборудования, нематериальных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активов и других внеоборотных активов, а также с их продажей; с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осуществлением собственного строительства, расходов на научно-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исследовательские, опытно-конструкторские и технологические разработки;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 осуществлением финансовых вложений (приобретение ценных бумаг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других организаций, в том числе долговых, вклады в уставные (складочные)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капиталы других организаций, предоставление другим организациям займов </w:t>
      </w:r>
    </w:p>
    <w:p w:rsidR="003222FF" w:rsidRDefault="00077FE8" w:rsidP="003222FF">
      <w:pPr>
        <w:pStyle w:val="14"/>
        <w:spacing w:line="360" w:lineRule="auto"/>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и т.п.).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VI. Финансовая деятельность - деятельность, приводящая к изменениям в </w:t>
      </w:r>
      <w:r w:rsidR="00077FE8" w:rsidRPr="00077FE8">
        <w:rPr>
          <w:rFonts w:ascii="Times New Roman" w:hAnsi="Times New Roman"/>
          <w:sz w:val="28"/>
          <w:szCs w:val="28"/>
        </w:rPr>
        <w:t xml:space="preserve"> </w:t>
      </w:r>
      <w:r w:rsidRPr="00077FE8">
        <w:rPr>
          <w:rFonts w:ascii="Times New Roman" w:hAnsi="Times New Roman"/>
          <w:sz w:val="28"/>
          <w:szCs w:val="28"/>
        </w:rPr>
        <w:t>собственном капитале и заемном капитале организации в результате</w:t>
      </w:r>
      <w:r w:rsidR="00077FE8" w:rsidRPr="00077FE8">
        <w:rPr>
          <w:rFonts w:ascii="Times New Roman" w:hAnsi="Times New Roman"/>
          <w:sz w:val="28"/>
          <w:szCs w:val="28"/>
        </w:rPr>
        <w:t xml:space="preserve">  </w:t>
      </w:r>
      <w:r w:rsidRPr="00077FE8">
        <w:rPr>
          <w:rFonts w:ascii="Times New Roman" w:hAnsi="Times New Roman"/>
          <w:sz w:val="28"/>
          <w:szCs w:val="28"/>
        </w:rPr>
        <w:t>привлечения финансовых средств. Финансовой деятельностью считается</w:t>
      </w:r>
      <w:r w:rsidR="00077FE8" w:rsidRPr="00077FE8">
        <w:rPr>
          <w:rFonts w:ascii="Times New Roman" w:hAnsi="Times New Roman"/>
          <w:sz w:val="28"/>
          <w:szCs w:val="28"/>
        </w:rPr>
        <w:t xml:space="preserve">  </w:t>
      </w:r>
      <w:r w:rsidRPr="00077FE8">
        <w:rPr>
          <w:rFonts w:ascii="Times New Roman" w:hAnsi="Times New Roman"/>
          <w:sz w:val="28"/>
          <w:szCs w:val="28"/>
        </w:rPr>
        <w:t xml:space="preserve">деятельность организации, в результате которой изменяется величина и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состав собственного капитала организации, заемных средств (поступления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от выпуска акций, облигаций, предоставления другими организациями </w:t>
      </w:r>
      <w:r w:rsidR="00077FE8" w:rsidRPr="00077FE8">
        <w:rPr>
          <w:rFonts w:ascii="Times New Roman" w:hAnsi="Times New Roman"/>
          <w:sz w:val="28"/>
          <w:szCs w:val="28"/>
        </w:rPr>
        <w:t xml:space="preserve"> </w:t>
      </w:r>
      <w:r w:rsidRPr="00077FE8">
        <w:rPr>
          <w:rFonts w:ascii="Times New Roman" w:hAnsi="Times New Roman"/>
          <w:sz w:val="28"/>
          <w:szCs w:val="28"/>
        </w:rPr>
        <w:t>займов, погашение заемных средств и т.п.).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VII.</w:t>
      </w:r>
      <w:r w:rsidR="00077FE8" w:rsidRPr="00077FE8">
        <w:rPr>
          <w:rFonts w:ascii="Times New Roman" w:hAnsi="Times New Roman"/>
          <w:sz w:val="28"/>
          <w:szCs w:val="28"/>
        </w:rPr>
        <w:t xml:space="preserve"> </w:t>
      </w:r>
      <w:r w:rsidRPr="00077FE8">
        <w:rPr>
          <w:rFonts w:ascii="Times New Roman" w:hAnsi="Times New Roman"/>
          <w:sz w:val="28"/>
          <w:szCs w:val="28"/>
        </w:rPr>
        <w:t xml:space="preserve">Чистые денежные средства от текущей деятельности - это нетто-результат </w:t>
      </w:r>
      <w:r w:rsidR="00077FE8" w:rsidRPr="00077FE8">
        <w:rPr>
          <w:rFonts w:ascii="Times New Roman" w:hAnsi="Times New Roman"/>
          <w:sz w:val="28"/>
          <w:szCs w:val="28"/>
        </w:rPr>
        <w:t xml:space="preserve"> </w:t>
      </w:r>
      <w:r w:rsidRPr="00077FE8">
        <w:rPr>
          <w:rFonts w:ascii="Times New Roman" w:hAnsi="Times New Roman"/>
          <w:sz w:val="28"/>
          <w:szCs w:val="28"/>
        </w:rPr>
        <w:t>поступлений и платежей от текущей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VIII. Чистые денежные средства от инвестиционной деятельности - это </w:t>
      </w:r>
      <w:r w:rsidR="003222FF">
        <w:rPr>
          <w:rFonts w:ascii="Times New Roman" w:hAnsi="Times New Roman"/>
          <w:sz w:val="28"/>
          <w:szCs w:val="28"/>
        </w:rPr>
        <w:t>нетто</w:t>
      </w:r>
      <w:r w:rsidR="00077FE8" w:rsidRPr="00077FE8">
        <w:rPr>
          <w:rFonts w:ascii="Times New Roman" w:hAnsi="Times New Roman"/>
          <w:sz w:val="28"/>
          <w:szCs w:val="28"/>
        </w:rPr>
        <w:t xml:space="preserve"> </w:t>
      </w:r>
      <w:r w:rsidRPr="00077FE8">
        <w:rPr>
          <w:rFonts w:ascii="Times New Roman" w:hAnsi="Times New Roman"/>
          <w:sz w:val="28"/>
          <w:szCs w:val="28"/>
        </w:rPr>
        <w:t>результат от поступлений от инвестиционной деятельности и расходов по</w:t>
      </w:r>
      <w:r w:rsidR="00077FE8" w:rsidRPr="00077FE8">
        <w:rPr>
          <w:rFonts w:ascii="Times New Roman" w:hAnsi="Times New Roman"/>
          <w:sz w:val="28"/>
          <w:szCs w:val="28"/>
        </w:rPr>
        <w:t xml:space="preserve"> </w:t>
      </w:r>
      <w:r w:rsidRPr="00077FE8">
        <w:rPr>
          <w:rFonts w:ascii="Times New Roman" w:hAnsi="Times New Roman"/>
          <w:sz w:val="28"/>
          <w:szCs w:val="28"/>
        </w:rPr>
        <w:t>данной деятельности.</w:t>
      </w:r>
    </w:p>
    <w:p w:rsidR="003222FF"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IX.</w:t>
      </w:r>
      <w:r w:rsidR="00077FE8" w:rsidRPr="00077FE8">
        <w:rPr>
          <w:rFonts w:ascii="Times New Roman" w:hAnsi="Times New Roman"/>
          <w:sz w:val="28"/>
          <w:szCs w:val="28"/>
        </w:rPr>
        <w:t xml:space="preserve"> </w:t>
      </w:r>
      <w:r w:rsidRPr="00077FE8">
        <w:rPr>
          <w:rFonts w:ascii="Times New Roman" w:hAnsi="Times New Roman"/>
          <w:sz w:val="28"/>
          <w:szCs w:val="28"/>
        </w:rPr>
        <w:t>Чистые денежные средства от финансовой деятельности - это разница</w:t>
      </w:r>
      <w:r w:rsidR="00077FE8" w:rsidRPr="00077FE8">
        <w:rPr>
          <w:rFonts w:ascii="Times New Roman" w:hAnsi="Times New Roman"/>
          <w:sz w:val="28"/>
          <w:szCs w:val="28"/>
        </w:rPr>
        <w:t xml:space="preserve">  </w:t>
      </w:r>
      <w:r w:rsidRPr="00077FE8">
        <w:rPr>
          <w:rFonts w:ascii="Times New Roman" w:hAnsi="Times New Roman"/>
          <w:sz w:val="28"/>
          <w:szCs w:val="28"/>
        </w:rPr>
        <w:t>между поступлениями от финансовой деятельности и расходами на нее.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lang w:val="en-US"/>
        </w:rPr>
        <w:t>X</w:t>
      </w:r>
      <w:r w:rsidRPr="00077FE8">
        <w:rPr>
          <w:rFonts w:ascii="Times New Roman" w:hAnsi="Times New Roman"/>
          <w:sz w:val="28"/>
          <w:szCs w:val="28"/>
        </w:rPr>
        <w:t>.</w:t>
      </w:r>
      <w:r w:rsidR="00077FE8" w:rsidRPr="00077FE8">
        <w:rPr>
          <w:rFonts w:ascii="Times New Roman" w:hAnsi="Times New Roman"/>
          <w:sz w:val="28"/>
          <w:szCs w:val="28"/>
        </w:rPr>
        <w:t xml:space="preserve"> </w:t>
      </w:r>
      <w:r w:rsidRPr="00077FE8">
        <w:rPr>
          <w:rFonts w:ascii="Times New Roman" w:hAnsi="Times New Roman"/>
          <w:sz w:val="28"/>
          <w:szCs w:val="28"/>
        </w:rPr>
        <w:t xml:space="preserve">Величина влияния изменений курса иностранной валюты по отношению к </w:t>
      </w:r>
      <w:r w:rsidR="00077FE8" w:rsidRPr="00077FE8">
        <w:rPr>
          <w:rFonts w:ascii="Times New Roman" w:hAnsi="Times New Roman"/>
          <w:sz w:val="28"/>
          <w:szCs w:val="28"/>
        </w:rPr>
        <w:t xml:space="preserve"> </w:t>
      </w:r>
      <w:r w:rsidRPr="00077FE8">
        <w:rPr>
          <w:rFonts w:ascii="Times New Roman" w:hAnsi="Times New Roman"/>
          <w:sz w:val="28"/>
          <w:szCs w:val="28"/>
        </w:rPr>
        <w:t>рублю.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Сведения о движении денежных средств организации представляются в валюте Российской Федерации. В случае наличия (движения) денежных средств в иностранной валюте формируется информация о движении иностранной валюты по каждому ее виду применительно к отчету о движении денежных средств, принятому организацией. После этого данные каждого расчета, составленного в иностранной валюте, пересчитываются по курсу Центрального банка Российской Федерации на дату составления бухгалтерской отчетности. Полученные данные по отдельным расчетам суммируются при заполнении соответствующих показателей Отчета о движении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Данные о движении денежных средств приводятся не только за отчетный, но и за предыдущий год.</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Структуру отчета о</w:t>
      </w:r>
      <w:r w:rsidR="00077FE8" w:rsidRPr="00077FE8">
        <w:rPr>
          <w:rFonts w:ascii="Times New Roman" w:hAnsi="Times New Roman"/>
          <w:sz w:val="28"/>
          <w:szCs w:val="28"/>
        </w:rPr>
        <w:t xml:space="preserve"> </w:t>
      </w:r>
      <w:r w:rsidRPr="00077FE8">
        <w:rPr>
          <w:rFonts w:ascii="Times New Roman" w:hAnsi="Times New Roman"/>
          <w:sz w:val="28"/>
          <w:szCs w:val="28"/>
        </w:rPr>
        <w:t>движении денежных средств представим на рисунке 6</w:t>
      </w:r>
    </w:p>
    <w:p w:rsidR="002341A5" w:rsidRPr="00077FE8" w:rsidRDefault="003222FF"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br w:type="page"/>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06" type="#_x0000_t32" style="position:absolute;left:0;text-align:left;margin-left:31.2pt;margin-top:11.55pt;width:.1pt;height:558.8pt;z-index:251646464" o:connectortype="straight" strokeweight=".26mm">
            <v:stroke joinstyle="miter"/>
          </v:shape>
        </w:pict>
      </w:r>
      <w:r>
        <w:rPr>
          <w:noProof/>
          <w:lang w:eastAsia="ru-RU"/>
        </w:rPr>
        <w:pict>
          <v:shape id="_x0000_s1107" type="#_x0000_t32" style="position:absolute;left:0;text-align:left;margin-left:28.2pt;margin-top:11.55pt;width:94.45pt;height:.1pt;z-index:251647488" o:connectortype="straight" strokeweight=".74pt">
            <v:stroke joinstyle="miter"/>
          </v:shape>
        </w:pict>
      </w:r>
      <w:r>
        <w:rPr>
          <w:noProof/>
          <w:lang w:eastAsia="ru-RU"/>
        </w:rPr>
        <w:pict>
          <v:shape id="_x0000_s1108" type="#_x0000_t202" style="position:absolute;left:0;text-align:left;margin-left:120.35pt;margin-top:-7.3pt;width:282.05pt;height:34.55pt;z-index:251633152;mso-wrap-distance-left:9.05pt;mso-wrap-distance-right:9.05pt" strokeweight=".5pt">
            <v:fill color2="black"/>
            <v:textbox inset="7.45pt,3.85pt,7.45pt,3.85pt">
              <w:txbxContent>
                <w:p w:rsidR="009C066D" w:rsidRDefault="009C066D">
                  <w:r>
                    <w:t xml:space="preserve"> Остаток денежных средств на начало года</w:t>
                  </w:r>
                </w:p>
              </w:txbxContent>
            </v:textbox>
          </v:shape>
        </w:pict>
      </w:r>
      <w:r w:rsidR="00077FE8" w:rsidRPr="00077FE8">
        <w:rPr>
          <w:rFonts w:ascii="Times New Roman" w:hAnsi="Times New Roman"/>
          <w:sz w:val="28"/>
          <w:szCs w:val="28"/>
        </w:rPr>
        <w:t xml:space="preserve"> </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09" type="#_x0000_t32" style="position:absolute;left:0;text-align:left;margin-left:251.7pt;margin-top:11.2pt;width:.1pt;height:21.8pt;z-index:251642368"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10" type="#_x0000_t202" style="position:absolute;left:0;text-align:left;margin-left:66.35pt;margin-top:.65pt;width:358.55pt;height:28.55pt;z-index:251634176;mso-wrap-distance-left:9.05pt;mso-wrap-distance-right:9.05pt" strokeweight=".5pt">
            <v:fill color2="black"/>
            <v:textbox inset="7.45pt,3.85pt,7.45pt,3.85pt">
              <w:txbxContent>
                <w:p w:rsidR="009C066D" w:rsidRDefault="009C066D">
                  <w:r>
                    <w:t xml:space="preserve"> Движение денежных средств</w:t>
                  </w:r>
                </w:p>
                <w:p w:rsidR="009C066D" w:rsidRDefault="009C066D"/>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11" type="#_x0000_t32" style="position:absolute;left:0;text-align:left;margin-left:105.45pt;margin-top:13.15pt;width:.1pt;height:21pt;z-index:251643392" o:connectortype="straight" strokeweight=".26mm">
            <v:stroke endarrow="block" joinstyle="miter"/>
          </v:shape>
        </w:pict>
      </w:r>
      <w:r>
        <w:rPr>
          <w:noProof/>
          <w:lang w:eastAsia="ru-RU"/>
        </w:rPr>
        <w:pict>
          <v:shape id="_x0000_s1112" type="#_x0000_t32" style="position:absolute;left:0;text-align:left;margin-left:251.7pt;margin-top:13.15pt;width:.1pt;height:21pt;z-index:251644416" o:connectortype="straight" strokeweight=".26mm">
            <v:stroke endarrow="block" joinstyle="miter"/>
          </v:shape>
        </w:pict>
      </w:r>
      <w:r>
        <w:rPr>
          <w:noProof/>
          <w:lang w:eastAsia="ru-RU"/>
        </w:rPr>
        <w:pict>
          <v:shape id="_x0000_s1113" type="#_x0000_t32" style="position:absolute;left:0;text-align:left;margin-left:385.95pt;margin-top:13.15pt;width:.1pt;height:21pt;z-index:251645440" o:connectortype="straight" strokeweight=".26mm">
            <v:stroke endarrow="block" joinstyle="miter"/>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14" type="#_x0000_t202" style="position:absolute;left:0;text-align:left;margin-left:24.35pt;margin-top:1.85pt;width:148.55pt;height:309.8pt;z-index:251635200;mso-wrap-distance-left:9.05pt;mso-wrap-distance-right:9.05pt" strokeweight=".5pt">
            <v:fill color2="black"/>
            <v:textbox inset="7.45pt,3.85pt,7.45pt,3.85pt">
              <w:txbxContent>
                <w:p w:rsidR="009C066D" w:rsidRDefault="009C066D">
                  <w:r>
                    <w:t xml:space="preserve"> ТЕКУЩАЯ </w:t>
                  </w:r>
                </w:p>
                <w:p w:rsidR="009C066D" w:rsidRDefault="009C066D">
                  <w:r>
                    <w:t xml:space="preserve"> ДЕЯТЕЛЬНОСТЬ</w:t>
                  </w:r>
                </w:p>
                <w:p w:rsidR="009C066D" w:rsidRDefault="009C066D"/>
                <w:p w:rsidR="009C066D" w:rsidRDefault="009C066D">
                  <w:r>
                    <w:t xml:space="preserve">- средства полученные от </w:t>
                  </w:r>
                </w:p>
                <w:p w:rsidR="009C066D" w:rsidRDefault="009C066D">
                  <w:r>
                    <w:t xml:space="preserve"> покупателей и заказчиков;</w:t>
                  </w:r>
                </w:p>
                <w:p w:rsidR="009C066D" w:rsidRDefault="009C066D">
                  <w:r>
                    <w:t>- прочие доходы.</w:t>
                  </w:r>
                </w:p>
                <w:p w:rsidR="009C066D" w:rsidRDefault="009C066D"/>
                <w:p w:rsidR="009C066D" w:rsidRDefault="009C066D">
                  <w:r>
                    <w:t xml:space="preserve"> Денежные средства </w:t>
                  </w:r>
                </w:p>
                <w:p w:rsidR="009C066D" w:rsidRDefault="009C066D">
                  <w:r>
                    <w:t xml:space="preserve"> направленные :</w:t>
                  </w:r>
                </w:p>
                <w:p w:rsidR="009C066D" w:rsidRDefault="009C066D">
                  <w:r>
                    <w:t xml:space="preserve">- на оплату приобретенных </w:t>
                  </w:r>
                </w:p>
                <w:p w:rsidR="009C066D" w:rsidRDefault="009C066D">
                  <w:r>
                    <w:t xml:space="preserve"> товаров, работ, услуг, сырья </w:t>
                  </w:r>
                </w:p>
                <w:p w:rsidR="009C066D" w:rsidRDefault="009C066D">
                  <w:r>
                    <w:t xml:space="preserve"> и иных оборотных активов </w:t>
                  </w:r>
                </w:p>
                <w:p w:rsidR="009C066D" w:rsidRDefault="009C066D">
                  <w:r>
                    <w:t>- на оплату труда;</w:t>
                  </w:r>
                </w:p>
                <w:p w:rsidR="009C066D" w:rsidRDefault="009C066D">
                  <w:r>
                    <w:t xml:space="preserve">-на выплату дивидендов, </w:t>
                  </w:r>
                </w:p>
                <w:p w:rsidR="009C066D" w:rsidRDefault="009C066D">
                  <w:r>
                    <w:t xml:space="preserve"> процентов;</w:t>
                  </w:r>
                </w:p>
                <w:p w:rsidR="009C066D" w:rsidRDefault="009C066D">
                  <w:r>
                    <w:t xml:space="preserve">- на расчеты по налогам и </w:t>
                  </w:r>
                </w:p>
                <w:p w:rsidR="009C066D" w:rsidRDefault="009C066D">
                  <w:r>
                    <w:t xml:space="preserve"> сборам;</w:t>
                  </w:r>
                </w:p>
                <w:p w:rsidR="009C066D" w:rsidRDefault="009C066D">
                  <w:r>
                    <w:t xml:space="preserve">- на прочие расходы </w:t>
                  </w:r>
                </w:p>
                <w:p w:rsidR="009C066D" w:rsidRDefault="009C066D"/>
                <w:p w:rsidR="009C066D" w:rsidRDefault="009C066D"/>
              </w:txbxContent>
            </v:textbox>
          </v:shape>
        </w:pict>
      </w:r>
      <w:r>
        <w:rPr>
          <w:noProof/>
          <w:lang w:eastAsia="ru-RU"/>
        </w:rPr>
        <w:pict>
          <v:shape id="_x0000_s1115" type="#_x0000_t202" style="position:absolute;left:0;text-align:left;margin-left:180.35pt;margin-top:1.85pt;width:153.8pt;height:392.3pt;z-index:251636224;mso-wrap-distance-left:9.05pt;mso-wrap-distance-right:9.05pt" strokeweight=".5pt">
            <v:fill color2="black"/>
            <v:textbox inset="7.45pt,3.85pt,7.45pt,3.85pt">
              <w:txbxContent>
                <w:p w:rsidR="009C066D" w:rsidRDefault="009C066D">
                  <w:r>
                    <w:t xml:space="preserve"> ИНВЕСТИЦИОННАЯ </w:t>
                  </w:r>
                </w:p>
                <w:p w:rsidR="009C066D" w:rsidRDefault="009C066D">
                  <w:r>
                    <w:t xml:space="preserve"> ДЕЯТЕЛЬНОСТЬ</w:t>
                  </w:r>
                </w:p>
                <w:p w:rsidR="009C066D" w:rsidRDefault="009C066D"/>
                <w:p w:rsidR="009C066D" w:rsidRDefault="009C066D">
                  <w:r>
                    <w:t xml:space="preserve">- выручка от продажи </w:t>
                  </w:r>
                </w:p>
                <w:p w:rsidR="009C066D" w:rsidRDefault="009C066D">
                  <w:r>
                    <w:t xml:space="preserve"> объектов основных </w:t>
                  </w:r>
                </w:p>
                <w:p w:rsidR="009C066D" w:rsidRDefault="009C066D">
                  <w:r>
                    <w:t xml:space="preserve"> средств и иных </w:t>
                  </w:r>
                </w:p>
                <w:p w:rsidR="009C066D" w:rsidRDefault="009C066D">
                  <w:r>
                    <w:t xml:space="preserve"> внеоборотных активов;</w:t>
                  </w:r>
                </w:p>
                <w:p w:rsidR="009C066D" w:rsidRDefault="009C066D">
                  <w:r>
                    <w:t xml:space="preserve">- выручка от продажи </w:t>
                  </w:r>
                </w:p>
                <w:p w:rsidR="009C066D" w:rsidRDefault="009C066D">
                  <w:r>
                    <w:t xml:space="preserve"> ценных бумаг и иных </w:t>
                  </w:r>
                </w:p>
                <w:p w:rsidR="009C066D" w:rsidRDefault="009C066D">
                  <w:r>
                    <w:t xml:space="preserve"> финансовых вложений;</w:t>
                  </w:r>
                </w:p>
                <w:p w:rsidR="009C066D" w:rsidRDefault="009C066D">
                  <w:r>
                    <w:t>- полученные дивиденды;</w:t>
                  </w:r>
                </w:p>
                <w:p w:rsidR="009C066D" w:rsidRDefault="009C066D">
                  <w:r>
                    <w:t>- полученные проценты;</w:t>
                  </w:r>
                </w:p>
                <w:p w:rsidR="009C066D" w:rsidRDefault="009C066D">
                  <w:r>
                    <w:t xml:space="preserve">- поступления от </w:t>
                  </w:r>
                </w:p>
                <w:p w:rsidR="009C066D" w:rsidRDefault="009C066D">
                  <w:r>
                    <w:t xml:space="preserve"> погашения займов, </w:t>
                  </w:r>
                </w:p>
                <w:p w:rsidR="009C066D" w:rsidRDefault="009C066D">
                  <w:r>
                    <w:t xml:space="preserve"> предоставленных другим </w:t>
                  </w:r>
                </w:p>
                <w:p w:rsidR="009C066D" w:rsidRDefault="009C066D">
                  <w:r>
                    <w:t xml:space="preserve"> организациям</w:t>
                  </w:r>
                </w:p>
                <w:p w:rsidR="009C066D" w:rsidRDefault="009C066D">
                  <w:r>
                    <w:t xml:space="preserve">- приобретение дочерних </w:t>
                  </w:r>
                </w:p>
                <w:p w:rsidR="009C066D" w:rsidRDefault="009C066D">
                  <w:r>
                    <w:t xml:space="preserve"> организаций;</w:t>
                  </w:r>
                </w:p>
                <w:p w:rsidR="009C066D" w:rsidRDefault="009C066D">
                  <w:r>
                    <w:t xml:space="preserve">- приобретение объектов </w:t>
                  </w:r>
                </w:p>
                <w:p w:rsidR="009C066D" w:rsidRDefault="009C066D">
                  <w:r>
                    <w:t xml:space="preserve"> основных средств, </w:t>
                  </w:r>
                </w:p>
                <w:p w:rsidR="009C066D" w:rsidRDefault="009C066D">
                  <w:r>
                    <w:t xml:space="preserve"> доходных вложений в </w:t>
                  </w:r>
                </w:p>
                <w:p w:rsidR="009C066D" w:rsidRDefault="009C066D">
                  <w:r>
                    <w:t xml:space="preserve"> материальные ценности и </w:t>
                  </w:r>
                </w:p>
                <w:p w:rsidR="009C066D" w:rsidRDefault="009C066D">
                  <w:r>
                    <w:t xml:space="preserve"> нематериальные активы;</w:t>
                  </w:r>
                </w:p>
                <w:p w:rsidR="009C066D" w:rsidRDefault="009C066D">
                  <w:r>
                    <w:t xml:space="preserve">- приобретение ценных </w:t>
                  </w:r>
                </w:p>
                <w:p w:rsidR="009C066D" w:rsidRDefault="009C066D">
                  <w:r>
                    <w:t xml:space="preserve"> бумаг и иных финансовых </w:t>
                  </w:r>
                </w:p>
                <w:p w:rsidR="009C066D" w:rsidRDefault="009C066D">
                  <w:r>
                    <w:t xml:space="preserve"> вложений;</w:t>
                  </w:r>
                </w:p>
                <w:p w:rsidR="009C066D" w:rsidRDefault="009C066D">
                  <w:r>
                    <w:t xml:space="preserve">- займы предоставленные </w:t>
                  </w:r>
                </w:p>
                <w:p w:rsidR="009C066D" w:rsidRDefault="009C066D">
                  <w:r>
                    <w:t xml:space="preserve"> другим организациям</w:t>
                  </w:r>
                </w:p>
                <w:p w:rsidR="009C066D" w:rsidRDefault="009C066D"/>
                <w:p w:rsidR="009C066D" w:rsidRDefault="009C066D"/>
              </w:txbxContent>
            </v:textbox>
          </v:shape>
        </w:pict>
      </w:r>
      <w:r>
        <w:rPr>
          <w:noProof/>
          <w:lang w:eastAsia="ru-RU"/>
        </w:rPr>
        <w:pict>
          <v:shape id="_x0000_s1116" type="#_x0000_t202" style="position:absolute;left:0;text-align:left;margin-left:340.85pt;margin-top:1.85pt;width:128.3pt;height:326.3pt;z-index:251637248;mso-wrap-distance-left:9.05pt;mso-wrap-distance-right:9.05pt" strokeweight=".5pt">
            <v:fill color2="black"/>
            <v:textbox inset="7.45pt,3.85pt,7.45pt,3.85pt">
              <w:txbxContent>
                <w:p w:rsidR="009C066D" w:rsidRDefault="009C066D">
                  <w:r>
                    <w:t xml:space="preserve"> ФИНАНСОВАЯ </w:t>
                  </w:r>
                </w:p>
                <w:p w:rsidR="009C066D" w:rsidRDefault="009C066D">
                  <w:r>
                    <w:t xml:space="preserve"> ДЕЯТЕЛЬНОСТЬ</w:t>
                  </w:r>
                </w:p>
                <w:p w:rsidR="009C066D" w:rsidRDefault="009C066D"/>
                <w:p w:rsidR="009C066D" w:rsidRDefault="009C066D">
                  <w:r>
                    <w:t xml:space="preserve">- поступление от эмиссии </w:t>
                  </w:r>
                </w:p>
                <w:p w:rsidR="009C066D" w:rsidRDefault="009C066D">
                  <w:r>
                    <w:t xml:space="preserve"> акций или иных </w:t>
                  </w:r>
                </w:p>
                <w:p w:rsidR="009C066D" w:rsidRDefault="009C066D">
                  <w:r>
                    <w:t xml:space="preserve"> долевых бумаг;</w:t>
                  </w:r>
                </w:p>
                <w:p w:rsidR="009C066D" w:rsidRDefault="009C066D">
                  <w:r>
                    <w:t xml:space="preserve">- поступление от займов </w:t>
                  </w:r>
                </w:p>
                <w:p w:rsidR="009C066D" w:rsidRDefault="009C066D">
                  <w:r>
                    <w:t xml:space="preserve"> и кредитов, </w:t>
                  </w:r>
                </w:p>
                <w:p w:rsidR="009C066D" w:rsidRDefault="009C066D">
                  <w:r>
                    <w:t xml:space="preserve"> предоставленных </w:t>
                  </w:r>
                </w:p>
                <w:p w:rsidR="009C066D" w:rsidRDefault="009C066D">
                  <w:r>
                    <w:t xml:space="preserve"> другим организациям;</w:t>
                  </w:r>
                </w:p>
                <w:p w:rsidR="009C066D" w:rsidRDefault="009C066D">
                  <w:r>
                    <w:t xml:space="preserve">- погашение займов и </w:t>
                  </w:r>
                </w:p>
                <w:p w:rsidR="009C066D" w:rsidRDefault="009C066D">
                  <w:r>
                    <w:t xml:space="preserve"> кредитов (без </w:t>
                  </w:r>
                </w:p>
                <w:p w:rsidR="009C066D" w:rsidRDefault="009C066D">
                  <w:r>
                    <w:t xml:space="preserve"> процентов);</w:t>
                  </w:r>
                </w:p>
                <w:p w:rsidR="009C066D" w:rsidRDefault="009C066D">
                  <w:r>
                    <w:t xml:space="preserve">- погашение обязательств </w:t>
                  </w:r>
                </w:p>
                <w:p w:rsidR="009C066D" w:rsidRDefault="009C066D">
                  <w:r>
                    <w:t xml:space="preserve"> по финансовой аренде;</w:t>
                  </w:r>
                </w:p>
                <w:p w:rsidR="009C066D" w:rsidRDefault="009C066D">
                  <w:r>
                    <w:t xml:space="preserve">- погашение </w:t>
                  </w:r>
                </w:p>
                <w:p w:rsidR="009C066D" w:rsidRDefault="009C066D">
                  <w:r>
                    <w:t xml:space="preserve"> долгосрочного кредита; </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17" type="#_x0000_t32" style="position:absolute;left:0;text-align:left;margin-left:94.2pt;margin-top:2.8pt;width:.15pt;height:92.3pt;z-index:251652608" o:connectortype="straight" strokeweight=".26mm">
            <v:stroke endarrow="block" joinstyle="miter"/>
          </v:shape>
        </w:pict>
      </w:r>
      <w:r>
        <w:rPr>
          <w:noProof/>
          <w:lang w:eastAsia="ru-RU"/>
        </w:rPr>
        <w:pict>
          <v:shape id="_x0000_s1118" type="#_x0000_t32" style="position:absolute;left:0;text-align:left;margin-left:395.7pt;margin-top:13.3pt;width:.1pt;height:24.05pt;z-index:251651584"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19" type="#_x0000_t202" style="position:absolute;left:0;text-align:left;margin-left:334.85pt;margin-top:9.1pt;width:128.3pt;height:66.05pt;z-index:251640320;mso-wrap-distance-left:9.05pt;mso-wrap-distance-right:9.05pt" strokeweight=".5pt">
            <v:fill color2="black"/>
            <v:textbox inset="7.45pt,3.85pt,7.45pt,3.85pt">
              <w:txbxContent>
                <w:p w:rsidR="009C066D" w:rsidRDefault="009C066D">
                  <w:r>
                    <w:t xml:space="preserve">Чистое увеличение </w:t>
                  </w:r>
                </w:p>
                <w:p w:rsidR="009C066D" w:rsidRDefault="009C066D">
                  <w:r>
                    <w:t xml:space="preserve"> (уменьшение) денежных средств и </w:t>
                  </w:r>
                </w:p>
                <w:p w:rsidR="009C066D" w:rsidRDefault="009C066D">
                  <w:r>
                    <w:t xml:space="preserve"> их эквиваленьтов</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0" type="#_x0000_t202" style="position:absolute;left:0;text-align:left;margin-left:25.1pt;margin-top:17.2pt;width:135.05pt;height:49.55pt;z-index:251638272;mso-wrap-distance-left:9.05pt;mso-wrap-distance-right:9.05pt" strokeweight=".5pt">
            <v:fill color2="black"/>
            <v:textbox inset="7.45pt,3.85pt,7.45pt,3.85pt">
              <w:txbxContent>
                <w:p w:rsidR="009C066D" w:rsidRDefault="009C066D">
                  <w:r>
                    <w:t xml:space="preserve"> Чистые денежные </w:t>
                  </w:r>
                </w:p>
                <w:p w:rsidR="009C066D" w:rsidRDefault="009C066D">
                  <w:r>
                    <w:t xml:space="preserve"> средства от текущей </w:t>
                  </w:r>
                </w:p>
                <w:p w:rsidR="009C066D" w:rsidRDefault="009C066D">
                  <w:r>
                    <w:t xml:space="preserve"> деятельности</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1" type="#_x0000_t202" style="position:absolute;left:0;text-align:left;margin-left:174.35pt;margin-top:17.05pt;width:174.8pt;height:54.05pt;z-index:251639296;mso-wrap-distance-left:9.05pt;mso-wrap-distance-right:9.05pt" strokeweight=".5pt">
            <v:fill color2="black"/>
            <v:textbox inset="7.45pt,3.85pt,7.45pt,3.85pt">
              <w:txbxContent>
                <w:p w:rsidR="009C066D" w:rsidRDefault="009C066D">
                  <w:r>
                    <w:t xml:space="preserve"> Чистые денежные </w:t>
                  </w:r>
                </w:p>
                <w:p w:rsidR="009C066D" w:rsidRDefault="009C066D">
                  <w:r>
                    <w:t xml:space="preserve"> средства от инвестиционной деятельности</w:t>
                  </w:r>
                </w:p>
              </w:txbxContent>
            </v:textbox>
          </v:shape>
        </w:pict>
      </w:r>
      <w:r>
        <w:rPr>
          <w:noProof/>
          <w:lang w:eastAsia="ru-RU"/>
        </w:rPr>
        <w:pict>
          <v:shape id="_x0000_s1122" type="#_x0000_t32" style="position:absolute;left:0;text-align:left;margin-left:253.2pt;margin-top:4.6pt;width:.1pt;height:19.55pt;z-index:251650560"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3" type="#_x0000_t32" style="position:absolute;left:0;text-align:left;margin-left:92.7pt;margin-top:18.15pt;width:.1pt;height:33.05pt;z-index:251649536" o:connectortype="straight" strokeweight=".26mm">
            <v:stroke endarrow="block" joinstyle="miter"/>
          </v:shape>
        </w:pict>
      </w:r>
      <w:r>
        <w:rPr>
          <w:noProof/>
          <w:lang w:eastAsia="ru-RU"/>
        </w:rPr>
        <w:pict>
          <v:shape id="_x0000_s1124" type="#_x0000_t32" style="position:absolute;left:0;text-align:left;margin-left:397.25pt;margin-top:1.05pt;width:.1pt;height:72.05pt;z-index:251654656"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5" type="#_x0000_t32" style="position:absolute;left:0;text-align:left;margin-left:236.7pt;margin-top:22.6pt;width:.1pt;height:30.8pt;z-index:251655680"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6" type="#_x0000_t32" style="position:absolute;left:0;text-align:left;margin-left:229.2pt;margin-top:20.4pt;width:.1pt;height:22.55pt;z-index:251653632" o:connectortype="straight" strokeweight=".26mm">
            <v:stroke endarrow="block" joinstyle="miter"/>
          </v:shape>
        </w:pict>
      </w:r>
      <w:r>
        <w:rPr>
          <w:noProof/>
          <w:lang w:eastAsia="ru-RU"/>
        </w:rPr>
        <w:pict>
          <v:shape id="_x0000_s1127" type="#_x0000_t32" style="position:absolute;left:0;text-align:left;margin-left:26.7pt;margin-top:19.45pt;width:429.05pt;height:.1pt;flip:x;z-index:251648512" o:connectortype="straight" strokeweight=".26mm">
            <v:stroke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8" type="#_x0000_t202" style="position:absolute;left:0;text-align:left;margin-left:32.6pt;margin-top:15.05pt;width:430.55pt;height:27.8pt;z-index:251641344;mso-wrap-distance-left:9.05pt;mso-wrap-distance-right:9.05pt" strokeweight=".5pt">
            <v:fill color2="black"/>
            <v:textbox inset="7.45pt,3.85pt,7.45pt,3.85pt">
              <w:txbxContent>
                <w:p w:rsidR="009C066D" w:rsidRDefault="009C066D">
                  <w:r>
                    <w:t xml:space="preserve"> Остаток денежных средств на конец отчетного периода</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3222FF" w:rsidRPr="00077FE8" w:rsidRDefault="003222FF" w:rsidP="003222FF">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Рисунок 6- Структура отчета о движении денежных средств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разделе "Движение денежных средств по текущей деятельности" выделены денежные средства, полученные от текущей деятельности, и денежные средства, направленные на текущую деятельность. Как правило, это результаты хозяйственных операций, влияющих на определение чистой прибыли (убытка) организации.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составе денежных средств полученных выделена строка "Средства, полученные от покупателей, заказчиков". К ним относятся: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денежные поступления от продажи продукции, выполнения работ и оказания </w:t>
      </w:r>
      <w:r w:rsidR="00077FE8" w:rsidRPr="00077FE8">
        <w:rPr>
          <w:rFonts w:ascii="Times New Roman" w:hAnsi="Times New Roman"/>
          <w:sz w:val="28"/>
          <w:szCs w:val="28"/>
        </w:rPr>
        <w:t xml:space="preserve"> </w:t>
      </w:r>
      <w:r w:rsidRPr="00077FE8">
        <w:rPr>
          <w:rFonts w:ascii="Times New Roman" w:hAnsi="Times New Roman"/>
          <w:sz w:val="28"/>
          <w:szCs w:val="28"/>
        </w:rPr>
        <w:t>услуг, а также в виде авансов от покупателей и заказчиков;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поступления от аренды (если аренда - вид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строке "Прочие доходы" отражаются прочие поступления, включая возврат средств от поставщиков, из бюджета, от подотчетных лиц, поступления от страховых компаний, комиссионные, суммы, полученные по решению суда, и другие поступления. В составе денежных средств, направленных на текущую деятельность, выделяются: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денежные платежи поставщикам и прочим контрагентам (строка 150);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оплата труда и иные выплаты работникам в денежной форме (строка 160);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отчисления в государственные внебюджетные фонды;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расчеты с бюджетом по причитающимся к уплате налогам и сборам, не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относящиеся к операциям по инвестиционной или финансовой деятельности </w:t>
      </w:r>
      <w:r w:rsidR="00077FE8" w:rsidRPr="00077FE8">
        <w:rPr>
          <w:rFonts w:ascii="Times New Roman" w:hAnsi="Times New Roman"/>
          <w:sz w:val="28"/>
          <w:szCs w:val="28"/>
        </w:rPr>
        <w:t xml:space="preserve"> </w:t>
      </w:r>
      <w:r w:rsidRPr="00077FE8">
        <w:rPr>
          <w:rFonts w:ascii="Times New Roman" w:hAnsi="Times New Roman"/>
          <w:sz w:val="28"/>
          <w:szCs w:val="28"/>
        </w:rPr>
        <w:t>(строка 180);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краткосрочные финансовые вложения;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выплата процентов по кредитам, если только привлекаемые кредитные </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ресурсы не используются для долгосрочных инвестиций (строка 170);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выплаченные дивиденды (строка 170);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прочие выплаты, включая перечисления страховым компаниям, выдачу</w:t>
      </w:r>
      <w:r w:rsidR="00077FE8" w:rsidRPr="00077FE8">
        <w:rPr>
          <w:rFonts w:ascii="Times New Roman" w:hAnsi="Times New Roman"/>
          <w:sz w:val="28"/>
          <w:szCs w:val="28"/>
        </w:rPr>
        <w:t xml:space="preserve"> </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средств подотчетным лицам и др.</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Одним из условий, позволяющих отнести те или иные операции по движению денежных средств к текущей деятельности, является невозможность их включения в инвестиционную или финансовую деятельность.</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Чистые денежные средства от текущей деятельности - это разница между поступлениями от текущей деятельности и расходами на нее. Этот показатель является ключевым.</w:t>
      </w:r>
      <w:r w:rsidR="000123EA">
        <w:rPr>
          <w:rFonts w:ascii="Times New Roman" w:hAnsi="Times New Roman"/>
          <w:sz w:val="28"/>
          <w:szCs w:val="28"/>
        </w:rPr>
        <w:t xml:space="preserve"> </w:t>
      </w:r>
      <w:r w:rsidRPr="00077FE8">
        <w:rPr>
          <w:rFonts w:ascii="Times New Roman" w:hAnsi="Times New Roman"/>
          <w:sz w:val="28"/>
          <w:szCs w:val="28"/>
        </w:rPr>
        <w:t>На основании данных о величине и динамике этого показателя в их сочетании с другой информацией могут быть сделаны выводы относительно способности организации создавать денежные средства в результате своей основной деятельности в размере и сроки, необходимые для расчетов по обязательствам и осуществления инвестиционной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Раздел "Движение денежных средств по инвестиционной деятельности" также разделен на поступления от инвестиционной деятельности и средства, направленные на инвестиционную деятельность. В поступлениях от инвестиционной деятельности отражаются: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выручка от продаж объектов основных средств и иных внеоборотных активов</w:t>
      </w:r>
      <w:r w:rsidR="00077FE8" w:rsidRPr="00077FE8">
        <w:rPr>
          <w:rFonts w:ascii="Times New Roman" w:hAnsi="Times New Roman"/>
          <w:sz w:val="28"/>
          <w:szCs w:val="28"/>
        </w:rPr>
        <w:t xml:space="preserve"> </w:t>
      </w:r>
      <w:r w:rsidRPr="00077FE8">
        <w:rPr>
          <w:rFonts w:ascii="Times New Roman" w:hAnsi="Times New Roman"/>
          <w:sz w:val="28"/>
          <w:szCs w:val="28"/>
        </w:rPr>
        <w:t>(строка 210);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выручка от продажи ценных бумаг и иных финансовых вложений (строка </w:t>
      </w:r>
      <w:r w:rsidR="00077FE8" w:rsidRPr="00077FE8">
        <w:rPr>
          <w:rFonts w:ascii="Times New Roman" w:hAnsi="Times New Roman"/>
          <w:sz w:val="28"/>
          <w:szCs w:val="28"/>
        </w:rPr>
        <w:t xml:space="preserve"> </w:t>
      </w:r>
      <w:r w:rsidRPr="00077FE8">
        <w:rPr>
          <w:rFonts w:ascii="Times New Roman" w:hAnsi="Times New Roman"/>
          <w:sz w:val="28"/>
          <w:szCs w:val="28"/>
        </w:rPr>
        <w:t>220);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полученные дивиденды от участия в других капиталах (строка 230);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полученные проценты от предоставленных займов (строка 240);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поступления от погашения займов, предоставленных другим организациям на</w:t>
      </w:r>
      <w:r w:rsidR="00077FE8" w:rsidRPr="00077FE8">
        <w:rPr>
          <w:rFonts w:ascii="Times New Roman" w:hAnsi="Times New Roman"/>
          <w:sz w:val="28"/>
          <w:szCs w:val="28"/>
        </w:rPr>
        <w:t xml:space="preserve">  </w:t>
      </w:r>
      <w:r w:rsidRPr="00077FE8">
        <w:rPr>
          <w:rFonts w:ascii="Times New Roman" w:hAnsi="Times New Roman"/>
          <w:sz w:val="28"/>
          <w:szCs w:val="28"/>
        </w:rPr>
        <w:t>срок более 12 месяцев (строка 250);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возврат средств, связанный с заключенными договорами простого</w:t>
      </w:r>
      <w:r w:rsidR="00077FE8" w:rsidRPr="00077FE8">
        <w:rPr>
          <w:rFonts w:ascii="Times New Roman" w:hAnsi="Times New Roman"/>
          <w:sz w:val="28"/>
          <w:szCs w:val="28"/>
        </w:rPr>
        <w:t xml:space="preserve">  </w:t>
      </w:r>
      <w:r w:rsidRPr="00077FE8">
        <w:rPr>
          <w:rFonts w:ascii="Times New Roman" w:hAnsi="Times New Roman"/>
          <w:sz w:val="28"/>
          <w:szCs w:val="28"/>
        </w:rPr>
        <w:t>товарищества;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иные средства.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 средствам, направленным на инвестиционную деятельность, относятся: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денежные средства, направленные на приобретение дочерних организаций </w:t>
      </w:r>
      <w:r w:rsidR="00077FE8" w:rsidRPr="00077FE8">
        <w:rPr>
          <w:rFonts w:ascii="Times New Roman" w:hAnsi="Times New Roman"/>
          <w:sz w:val="28"/>
          <w:szCs w:val="28"/>
        </w:rPr>
        <w:t xml:space="preserve"> </w:t>
      </w:r>
      <w:r w:rsidRPr="00077FE8">
        <w:rPr>
          <w:rFonts w:ascii="Times New Roman" w:hAnsi="Times New Roman"/>
          <w:sz w:val="28"/>
          <w:szCs w:val="28"/>
        </w:rPr>
        <w:t>(строка 280);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денежные средства, направленные на приобретение объектов основных </w:t>
      </w:r>
    </w:p>
    <w:p w:rsidR="002341A5" w:rsidRPr="00077FE8" w:rsidRDefault="00077FE8" w:rsidP="00DB1DFC">
      <w:pPr>
        <w:pStyle w:val="14"/>
        <w:spacing w:line="360" w:lineRule="auto"/>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 xml:space="preserve">средств, доходных вложений в материальные ценности и нематериальные </w:t>
      </w:r>
      <w:r w:rsidRPr="00077FE8">
        <w:rPr>
          <w:rFonts w:ascii="Times New Roman" w:hAnsi="Times New Roman"/>
          <w:sz w:val="28"/>
          <w:szCs w:val="28"/>
        </w:rPr>
        <w:t xml:space="preserve"> </w:t>
      </w:r>
      <w:r w:rsidR="002341A5" w:rsidRPr="00077FE8">
        <w:rPr>
          <w:rFonts w:ascii="Times New Roman" w:hAnsi="Times New Roman"/>
          <w:sz w:val="28"/>
          <w:szCs w:val="28"/>
        </w:rPr>
        <w:t>активы (строка 290);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денежные средства, направленные на приобретение ценных бумаг и иных </w:t>
      </w:r>
      <w:r w:rsidR="00077FE8" w:rsidRPr="00077FE8">
        <w:rPr>
          <w:rFonts w:ascii="Times New Roman" w:hAnsi="Times New Roman"/>
          <w:sz w:val="28"/>
          <w:szCs w:val="28"/>
        </w:rPr>
        <w:t xml:space="preserve"> </w:t>
      </w:r>
      <w:r w:rsidRPr="00077FE8">
        <w:rPr>
          <w:rFonts w:ascii="Times New Roman" w:hAnsi="Times New Roman"/>
          <w:sz w:val="28"/>
          <w:szCs w:val="28"/>
        </w:rPr>
        <w:t>финансовых вложений (строка 290);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займы, предоставленные другим организациям на срок более 12 месяцев </w:t>
      </w:r>
    </w:p>
    <w:p w:rsidR="002341A5" w:rsidRPr="00077FE8" w:rsidRDefault="00077FE8" w:rsidP="00623D41">
      <w:pPr>
        <w:pStyle w:val="14"/>
        <w:spacing w:line="360" w:lineRule="auto"/>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(строка 310).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строке 340 "Чистые денежные средства от инвестиционной деятельности" отражается нетто-результат от поступлений и расходов.</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Изменения собственного капитала, рассматриваемые в разделе финансовой деятельности, обычно представлены денежными поступлениями от эмиссии акций, а также полученным эмиссионным доходом. Изменение собственного капитала в результате получения чистой прибыли или убытка в разделе финансовой деятельности не учитывается, поскольку расходы и доходы, связанные с формированием финансового результата, отражаются в операционной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Денежными потоками от финансовой деятельности являются: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денежные поступления от выпуска акций и других долевых инструментов, а </w:t>
      </w:r>
      <w:r w:rsidR="00077FE8" w:rsidRPr="00077FE8">
        <w:rPr>
          <w:rFonts w:ascii="Times New Roman" w:hAnsi="Times New Roman"/>
          <w:sz w:val="28"/>
          <w:szCs w:val="28"/>
        </w:rPr>
        <w:t xml:space="preserve"> </w:t>
      </w:r>
      <w:r w:rsidRPr="00077FE8">
        <w:rPr>
          <w:rFonts w:ascii="Times New Roman" w:hAnsi="Times New Roman"/>
          <w:sz w:val="28"/>
          <w:szCs w:val="28"/>
        </w:rPr>
        <w:t>также дополнительных вложений собственников;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поступления от выпуска облигаций, займов, долгосрочных и краткосрочных кредитов;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целевые финансирование и поступления;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перечисления средств в погашение основной суммы долга по полученным кредитам и займам;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средства, направленные на выкуп собственных акций.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такому же принципу построен раздел "Движение денежных средств от финансовой деятельности".</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В составе поступлений от финансовой деятельности выделены: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поступления от эмиссии акций или иных долевых ценных бумаг;</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поступления от займов и кредитов, предоставленных другими организациями.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составе денежных средств, направленных на финансовую деятельность, выделены: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погашение займов и кредитов (без процентов);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погашение обязательств по финансовой аренде.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"Чистые денежные средства от финансовой деятельности" - нетто-результат поступлений и расходов.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Отчете о движении денежных средств в обязательном порядке должны быть отражены изменения в составе денежных средств, связанные с курсовыми разницами. Хотя операции по учету курсовых разниц влияют как на финансовый результат, так и на величину денежных средств, реальным движением средств они не сопровождаются. В этой связи возникает необходимость раскрытия такой информации с целью уточнения величины чистого денежного потока.</w:t>
      </w:r>
    </w:p>
    <w:p w:rsidR="002341A5" w:rsidRDefault="007D7E2B" w:rsidP="002D2D66">
      <w:pPr>
        <w:pStyle w:val="14"/>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2341A5" w:rsidRPr="00077FE8">
        <w:rPr>
          <w:rFonts w:ascii="Times New Roman" w:hAnsi="Times New Roman" w:cs="Times New Roman"/>
          <w:sz w:val="28"/>
          <w:szCs w:val="28"/>
        </w:rPr>
        <w:t>2. УЧЕТ ДЕНЕЖНЫХ СРЕДСТВ В ООО ПКФ «СЛАВИТА И К»</w:t>
      </w:r>
    </w:p>
    <w:p w:rsidR="007D7E2B" w:rsidRPr="00077FE8" w:rsidRDefault="007D7E2B" w:rsidP="002D2D66">
      <w:pPr>
        <w:pStyle w:val="14"/>
        <w:spacing w:line="360" w:lineRule="auto"/>
        <w:ind w:firstLine="709"/>
        <w:jc w:val="both"/>
        <w:rPr>
          <w:rFonts w:ascii="Times New Roman" w:hAnsi="Times New Roman" w:cs="Times New Roman"/>
          <w:sz w:val="28"/>
          <w:szCs w:val="28"/>
        </w:rPr>
      </w:pPr>
    </w:p>
    <w:p w:rsidR="002341A5" w:rsidRPr="007D7E2B" w:rsidRDefault="007D7E2B" w:rsidP="007D7E2B">
      <w:pPr>
        <w:pStyle w:val="14"/>
        <w:spacing w:line="360" w:lineRule="auto"/>
        <w:ind w:firstLine="709"/>
        <w:jc w:val="both"/>
        <w:rPr>
          <w:rFonts w:ascii="Times New Roman" w:hAnsi="Times New Roman" w:cs="Times New Roman"/>
          <w:bCs/>
          <w:sz w:val="28"/>
          <w:szCs w:val="28"/>
        </w:rPr>
      </w:pPr>
      <w:r>
        <w:rPr>
          <w:rFonts w:ascii="Times New Roman" w:hAnsi="Times New Roman" w:cs="Times New Roman"/>
          <w:sz w:val="28"/>
          <w:szCs w:val="28"/>
        </w:rPr>
        <w:t>2.1</w:t>
      </w:r>
      <w:r w:rsidR="002341A5" w:rsidRPr="007D7E2B">
        <w:rPr>
          <w:rFonts w:ascii="Times New Roman" w:hAnsi="Times New Roman" w:cs="Times New Roman"/>
          <w:sz w:val="28"/>
          <w:szCs w:val="28"/>
        </w:rPr>
        <w:t xml:space="preserve"> Производственно-экономическая характеристика</w:t>
      </w:r>
      <w:r w:rsidR="00077FE8" w:rsidRPr="007D7E2B">
        <w:rPr>
          <w:rFonts w:ascii="Times New Roman" w:hAnsi="Times New Roman" w:cs="Times New Roman"/>
          <w:bCs/>
          <w:sz w:val="28"/>
          <w:szCs w:val="28"/>
        </w:rPr>
        <w:t xml:space="preserve"> </w:t>
      </w:r>
      <w:r w:rsidR="002341A5" w:rsidRPr="007D7E2B">
        <w:rPr>
          <w:rFonts w:ascii="Times New Roman" w:hAnsi="Times New Roman" w:cs="Times New Roman"/>
          <w:bCs/>
          <w:sz w:val="28"/>
          <w:szCs w:val="28"/>
        </w:rPr>
        <w:t>ООО ПКФ «Славита и К»</w:t>
      </w:r>
    </w:p>
    <w:p w:rsidR="002341A5" w:rsidRPr="00077FE8" w:rsidRDefault="002341A5" w:rsidP="002D2D66">
      <w:pPr>
        <w:pStyle w:val="a8"/>
        <w:spacing w:after="0" w:line="360" w:lineRule="auto"/>
        <w:ind w:firstLine="709"/>
        <w:jc w:val="both"/>
        <w:rPr>
          <w:rFonts w:cs="Tahoma"/>
          <w:bCs/>
          <w:sz w:val="28"/>
          <w:szCs w:val="28"/>
        </w:rPr>
      </w:pP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Объектом исследования является деятельность Общества, полное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фирменное наименование которого, - Общество с ограниченной ответственностью производственно-коммерческая фирма «Славита и К». Сокращенное фирменное наименование Общества -ООО ПКФ «Славита и К».</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ООО ПКФ «Славта и К» было образовано в 1999 году по решению общего собрания участников. ООО ПКФ «Славита и К» зарегистрировано 2 сентября 1999 года Администрацией города Курска, присвоен регистрационный номер 2119. Предприятию выдано свидетельство за основным государственным регистрационным номером (ОГРН) 1024600948701. ООО ПКФ «Славита и К» присвоен идентификационный номер налогоплательщика (ИНН) 4630024350 с кодом постановки на учет (КПП) 463201001.</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ООО ПКФ «Славита и К» является юридическим лицом, действует на основании Гражданского Кодекса РФ, Федерального Закона «Об обществах с</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ограниченной ответственностью» и других законодательных актов. Также предприятие функционирует на основе действующего устава, был утвержден Протоколом №1 от 31 августа</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1999 года. (Приложение 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lang w:val="en-US"/>
        </w:rPr>
        <w:t>Me</w:t>
      </w:r>
      <w:r w:rsidRPr="00077FE8">
        <w:rPr>
          <w:rFonts w:ascii="Times New Roman" w:hAnsi="Times New Roman" w:cs="Tahoma"/>
          <w:sz w:val="28"/>
          <w:szCs w:val="28"/>
        </w:rPr>
        <w:t>сто нахождения Общества: Россия, Курская область, г. Курск, ул. Черняховского 18-а По данному адресу находится единоличный исполнительный орган Общества -Генеральный директор. Почтовый адрес совпадает с его юридическим адресом.</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Предприятие осуществляет в установленном законодательством Российской Федерации порядке следующий вид основной деятельности (ОКВЭД) 17.72-Производство трикотажных джемперов, жакетов, жилетов, кардиганов, и аналогичных изделий (выпускает верхний детский трикотаж) . Ассортимент выпускаемых изделий постоянно изменяется в соответствии с последними тенденциями моды и потребностями рынка. Выпускаемая продукция сертифицирована и хорошего качества, пользуется спросом у покупателей.</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Выпуск продукции производится по заказам покупателей на условиях предоплаты за заказ .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Основными потребителями продукции предприятия являются магазины розничной торговли и частные предприниматели.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Проектные мощности предприятия рассчитаны на выпуск порядка 50</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тыс. изделий год. До настоящего времени основные фонды ООО ПКФ «Славита и К» обновлялись крайне слабо и их износ на сегодня составляет 80% . Оборудование в основном смонтировано в 1999-2001 году.,оно обеспечивают не достаточно хороший уровень качества производимой продукции. Уровень использования производственных мощностей составил 34,3%.</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Для производства трикотажных изделий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ООО ПКФ «Славита и К» использует прогрессивные технологии, оснащено отечественным и импортным оборудованием. Специалисты предприятия постоянно совершенствуют технологии производства изделий.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Изделия Общества по своим качествам отвечают высоким требованиям</w:t>
      </w:r>
      <w:r w:rsidR="00077FE8" w:rsidRPr="00077FE8">
        <w:rPr>
          <w:rFonts w:ascii="Times New Roman" w:hAnsi="Times New Roman"/>
          <w:sz w:val="28"/>
          <w:szCs w:val="28"/>
        </w:rPr>
        <w:t xml:space="preserve"> </w:t>
      </w:r>
      <w:r w:rsidRPr="00077FE8">
        <w:rPr>
          <w:rFonts w:ascii="Times New Roman" w:hAnsi="Times New Roman"/>
          <w:sz w:val="28"/>
          <w:szCs w:val="28"/>
        </w:rPr>
        <w:t>потребителей.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Задачами в области качества: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sz w:val="28"/>
          <w:szCs w:val="28"/>
        </w:rPr>
        <w:t>1) сохранять завоеванные рынки сбыта на основе взаимовыгодного</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сотрудничества с постоянными потребителями;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sz w:val="28"/>
          <w:szCs w:val="28"/>
        </w:rPr>
        <w:t>2) осваивать новые рынки сбыта продукции; новые виды продукции на основе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анализа рынков или по конкретным запросам;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3) осуществлять управление процессами на основе документированных</w:t>
      </w:r>
      <w:r w:rsidR="00077FE8" w:rsidRPr="00077FE8">
        <w:rPr>
          <w:rFonts w:ascii="Times New Roman" w:hAnsi="Times New Roman"/>
          <w:sz w:val="28"/>
          <w:szCs w:val="28"/>
        </w:rPr>
        <w:t xml:space="preserve"> </w:t>
      </w:r>
    </w:p>
    <w:p w:rsidR="002341A5" w:rsidRPr="00077FE8" w:rsidRDefault="00077FE8" w:rsidP="00623D41">
      <w:pPr>
        <w:pStyle w:val="14"/>
        <w:spacing w:line="360" w:lineRule="auto"/>
        <w:jc w:val="both"/>
        <w:rPr>
          <w:rFonts w:ascii="Times New Roman" w:hAnsi="Times New Roman" w:cs="Tahoma"/>
          <w:sz w:val="28"/>
          <w:szCs w:val="28"/>
        </w:rPr>
      </w:pPr>
      <w:r w:rsidRPr="00077FE8">
        <w:rPr>
          <w:rFonts w:ascii="Times New Roman" w:hAnsi="Times New Roman" w:cs="Tahoma"/>
          <w:sz w:val="28"/>
          <w:szCs w:val="28"/>
        </w:rPr>
        <w:t xml:space="preserve"> </w:t>
      </w:r>
      <w:r w:rsidR="002341A5" w:rsidRPr="00077FE8">
        <w:rPr>
          <w:rFonts w:ascii="Times New Roman" w:hAnsi="Times New Roman" w:cs="Tahoma"/>
          <w:sz w:val="28"/>
          <w:szCs w:val="28"/>
        </w:rPr>
        <w:t>процедур;</w:t>
      </w:r>
    </w:p>
    <w:p w:rsidR="002341A5" w:rsidRPr="00077FE8" w:rsidRDefault="002341A5" w:rsidP="00623D41">
      <w:pPr>
        <w:pStyle w:val="14"/>
        <w:spacing w:line="360" w:lineRule="auto"/>
        <w:ind w:firstLine="709"/>
        <w:jc w:val="both"/>
        <w:rPr>
          <w:rFonts w:ascii="Times New Roman" w:hAnsi="Times New Roman" w:cs="Tahoma"/>
          <w:sz w:val="28"/>
          <w:szCs w:val="28"/>
        </w:rPr>
      </w:pPr>
      <w:r w:rsidRPr="00077FE8">
        <w:rPr>
          <w:rFonts w:ascii="Times New Roman" w:hAnsi="Times New Roman"/>
          <w:sz w:val="28"/>
          <w:szCs w:val="28"/>
        </w:rPr>
        <w:t>4) совершенствовать технологии с использованием передовых достижений;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обеспечивать качество продукции в соответствии с требованиями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потребителей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на основе применения современных методов управления производством;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 предотвращать условия, приводящие к возникновению дефектов;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6) развивать и совершенствовать Систему менеджмента качества.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структуре управления предприятием выделено основное производство. В его состав входят цеха: вязальный, раскройный, швейный. Схема управления</w:t>
      </w:r>
      <w:r w:rsidR="00077FE8" w:rsidRPr="00077FE8">
        <w:rPr>
          <w:rFonts w:ascii="Times New Roman" w:hAnsi="Times New Roman"/>
          <w:sz w:val="28"/>
          <w:szCs w:val="28"/>
        </w:rPr>
        <w:t xml:space="preserve"> </w:t>
      </w:r>
      <w:r w:rsidRPr="00077FE8">
        <w:rPr>
          <w:rFonts w:ascii="Times New Roman" w:hAnsi="Times New Roman"/>
          <w:sz w:val="28"/>
          <w:szCs w:val="28"/>
        </w:rPr>
        <w:t>представлена на рисунке 7.</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29" type="#_x0000_t202" style="position:absolute;left:0;text-align:left;margin-left:122.6pt;margin-top:12.2pt;width:162.8pt;height:21.8pt;z-index:251656704;mso-wrap-distance-left:9.05pt;mso-wrap-distance-right:9.05pt" strokeweight=".5pt">
            <v:fill color2="black"/>
            <v:textbox inset="7.45pt,3.85pt,7.45pt,3.85pt">
              <w:txbxContent>
                <w:p w:rsidR="009C066D" w:rsidRDefault="009C066D">
                  <w:r>
                    <w:t xml:space="preserve"> Генеральный директор</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30" type="#_x0000_t32" style="position:absolute;left:0;text-align:left;margin-left:201.45pt;margin-top:1.85pt;width:.1pt;height:15.8pt;z-index:251682304"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31" type="#_x0000_t32" style="position:absolute;left:0;text-align:left;margin-left:37.2pt;margin-top:1.5pt;width:401.3pt;height:.1pt;z-index:251681280" o:connectortype="straight" strokeweight=".26mm">
            <v:stroke joinstyle="miter"/>
          </v:shape>
        </w:pict>
      </w:r>
      <w:r>
        <w:rPr>
          <w:noProof/>
          <w:lang w:eastAsia="ru-RU"/>
        </w:rPr>
        <w:pict>
          <v:shape id="_x0000_s1132" type="#_x0000_t32" style="position:absolute;left:0;text-align:left;margin-left:37.2pt;margin-top:1.5pt;width:.1pt;height:18.35pt;z-index:251683328" o:connectortype="straight" strokeweight=".26mm">
            <v:stroke endarrow="block" joinstyle="miter"/>
          </v:shape>
        </w:pict>
      </w:r>
      <w:r>
        <w:rPr>
          <w:noProof/>
          <w:lang w:eastAsia="ru-RU"/>
        </w:rPr>
        <w:pict>
          <v:shape id="_x0000_s1133" type="#_x0000_t32" style="position:absolute;left:0;text-align:left;margin-left:154.2pt;margin-top:1.5pt;width:.1pt;height:18.35pt;z-index:251684352" o:connectortype="straight" strokeweight=".26mm">
            <v:stroke endarrow="block" joinstyle="miter"/>
          </v:shape>
        </w:pict>
      </w:r>
      <w:r>
        <w:rPr>
          <w:noProof/>
          <w:lang w:eastAsia="ru-RU"/>
        </w:rPr>
        <w:pict>
          <v:shape id="_x0000_s1134" type="#_x0000_t32" style="position:absolute;left:0;text-align:left;margin-left:303.45pt;margin-top:1.5pt;width:.8pt;height:18.35pt;z-index:251685376" o:connectortype="straight" strokeweight=".26mm">
            <v:stroke endarrow="block" joinstyle="miter"/>
          </v:shape>
        </w:pict>
      </w:r>
      <w:r>
        <w:rPr>
          <w:noProof/>
          <w:lang w:eastAsia="ru-RU"/>
        </w:rPr>
        <w:pict>
          <v:shape id="_x0000_s1135" type="#_x0000_t32" style="position:absolute;left:0;text-align:left;margin-left:438.45pt;margin-top:1.5pt;width:.1pt;height:18.35pt;z-index:251686400"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36" type="#_x0000_t202" style="position:absolute;left:0;text-align:left;margin-left:4.1pt;margin-top:3.65pt;width:94.55pt;height:33.8pt;z-index:251657728;mso-wrap-distance-left:9.05pt;mso-wrap-distance-right:9.05pt" strokeweight=".5pt">
            <v:fill color2="black"/>
            <v:textbox inset="7.45pt,3.85pt,7.45pt,3.85pt">
              <w:txbxContent>
                <w:p w:rsidR="009C066D" w:rsidRDefault="009C066D">
                  <w:r>
                    <w:t>Коммерческий директор</w:t>
                  </w:r>
                </w:p>
                <w:p w:rsidR="009C066D" w:rsidRDefault="009C066D"/>
              </w:txbxContent>
            </v:textbox>
          </v:shape>
        </w:pict>
      </w:r>
      <w:r>
        <w:rPr>
          <w:noProof/>
          <w:lang w:eastAsia="ru-RU"/>
        </w:rPr>
        <w:pict>
          <v:shape id="_x0000_s1137" type="#_x0000_t202" style="position:absolute;left:0;text-align:left;margin-left:106.85pt;margin-top:3.65pt;width:99.05pt;height:33.8pt;z-index:251658752;mso-wrap-distance-left:9.05pt;mso-wrap-distance-right:9.05pt" strokeweight=".5pt">
            <v:fill color2="black"/>
            <v:textbox inset="7.45pt,3.85pt,7.45pt,3.85pt">
              <w:txbxContent>
                <w:p w:rsidR="009C066D" w:rsidRDefault="009C066D">
                  <w:r>
                    <w:t xml:space="preserve"> Главный </w:t>
                  </w:r>
                </w:p>
                <w:p w:rsidR="009C066D" w:rsidRDefault="009C066D">
                  <w:r>
                    <w:t xml:space="preserve"> бухгалтер</w:t>
                  </w:r>
                </w:p>
              </w:txbxContent>
            </v:textbox>
          </v:shape>
        </w:pict>
      </w:r>
      <w:r>
        <w:rPr>
          <w:noProof/>
          <w:lang w:eastAsia="ru-RU"/>
        </w:rPr>
        <w:pict>
          <v:shape id="_x0000_s1138" type="#_x0000_t202" style="position:absolute;left:0;text-align:left;margin-left:219.35pt;margin-top:3.65pt;width:175.55pt;height:33.8pt;z-index:251659776;mso-wrap-distance-left:9.05pt;mso-wrap-distance-right:9.05pt" strokeweight=".5pt">
            <v:fill color2="black"/>
            <v:textbox inset="7.45pt,3.85pt,7.45pt,3.85pt">
              <w:txbxContent>
                <w:p w:rsidR="009C066D" w:rsidRDefault="009C066D">
                  <w:r>
                    <w:t xml:space="preserve"> Начальник производства</w:t>
                  </w:r>
                </w:p>
              </w:txbxContent>
            </v:textbox>
          </v:shape>
        </w:pict>
      </w:r>
      <w:r>
        <w:rPr>
          <w:noProof/>
          <w:lang w:eastAsia="ru-RU"/>
        </w:rPr>
        <w:pict>
          <v:shape id="_x0000_s1139" type="#_x0000_t202" style="position:absolute;left:0;text-align:left;margin-left:403.1pt;margin-top:3.65pt;width:72.8pt;height:33.8pt;z-index:251661824;mso-wrap-distance-left:9.05pt;mso-wrap-distance-right:9.05pt" strokeweight=".5pt">
            <v:fill color2="black"/>
            <v:textbox inset="7.45pt,3.85pt,7.45pt,3.85pt">
              <w:txbxContent>
                <w:p w:rsidR="009C066D" w:rsidRDefault="009C066D">
                  <w:r>
                    <w:t xml:space="preserve">Начальник </w:t>
                  </w:r>
                </w:p>
                <w:p w:rsidR="009C066D" w:rsidRDefault="009C066D">
                  <w:r>
                    <w:t xml:space="preserve"> охраны</w:t>
                  </w:r>
                </w:p>
              </w:txbxContent>
            </v:textbox>
          </v:shape>
        </w:pic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40" type="#_x0000_t202" style="position:absolute;left:0;text-align:left;margin-left:122.6pt;margin-top:10.9pt;width:83.3pt;height:63.4pt;z-index:251664896;mso-wrap-distance-left:9.05pt;mso-wrap-distance-right:9.05pt" strokeweight=".5pt">
            <v:fill color2="black"/>
            <v:textbox inset="7.45pt,3.85pt,7.45pt,3.85pt">
              <w:txbxContent>
                <w:p w:rsidR="009C066D" w:rsidRDefault="009C066D">
                  <w:r>
                    <w:t>Бухгалтер по учету труда и заработной платы</w:t>
                  </w:r>
                </w:p>
              </w:txbxContent>
            </v:textbox>
          </v:shape>
        </w:pict>
      </w:r>
      <w:r>
        <w:rPr>
          <w:noProof/>
          <w:lang w:eastAsia="ru-RU"/>
        </w:rPr>
        <w:pict>
          <v:shape id="_x0000_s1141" type="#_x0000_t32" style="position:absolute;left:0;text-align:left;margin-left:224.7pt;margin-top:5.4pt;width:.1pt;height:157.9pt;flip:y;z-index:251674112" o:connectortype="straight" strokeweight=".26mm">
            <v:stroke joinstyle="miter"/>
          </v:shape>
        </w:pict>
      </w:r>
      <w:r>
        <w:rPr>
          <w:noProof/>
          <w:lang w:eastAsia="ru-RU"/>
        </w:rPr>
        <w:pict>
          <v:shape id="_x0000_s1142" type="#_x0000_t32" style="position:absolute;left:0;text-align:left;margin-left:438.45pt;margin-top:5.3pt;width:.1pt;height:60.5pt;z-index:251687424" o:connectortype="straight" strokeweight=".26mm">
            <v:stroke endarrow="block" joinstyle="miter"/>
          </v:shape>
        </w:pict>
      </w:r>
      <w:r>
        <w:rPr>
          <w:noProof/>
          <w:lang w:eastAsia="ru-RU"/>
        </w:rPr>
        <w:pict>
          <v:shape id="_x0000_s1143" type="#_x0000_t32" style="position:absolute;left:0;text-align:left;margin-left:8.7pt;margin-top:5.3pt;width:.8pt;height:97.55pt;z-index:251689472" o:connectortype="straight" strokeweight=".26mm">
            <v:stroke joinstyle="miter"/>
          </v:shape>
        </w:pict>
      </w:r>
      <w:r>
        <w:rPr>
          <w:noProof/>
          <w:lang w:eastAsia="ru-RU"/>
        </w:rPr>
        <w:pict>
          <v:shape id="_x0000_s1144" type="#_x0000_t32" style="position:absolute;left:0;text-align:left;margin-left:111.45pt;margin-top:5.4pt;width:.1pt;height:150.25pt;z-index:251691520" o:connectortype="straight" strokeweight=".26mm">
            <v:stroke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45" type="#_x0000_t202" style="position:absolute;left:0;text-align:left;margin-left:21.35pt;margin-top:7.15pt;width:77.3pt;height:47.3pt;z-index:251662848;mso-wrap-distance-left:9.05pt;mso-wrap-distance-right:9.05pt" strokeweight=".5pt">
            <v:fill color2="black"/>
            <v:textbox inset="7.45pt,3.85pt,7.45pt,3.85pt">
              <w:txbxContent>
                <w:p w:rsidR="009C066D" w:rsidRDefault="009C066D">
                  <w:r>
                    <w:t xml:space="preserve"> Менеджер по сбыту и снабжению</w:t>
                  </w:r>
                </w:p>
              </w:txbxContent>
            </v:textbox>
          </v:shape>
        </w:pict>
      </w:r>
      <w:r>
        <w:rPr>
          <w:noProof/>
          <w:lang w:eastAsia="ru-RU"/>
        </w:rPr>
        <w:pict>
          <v:shape id="_x0000_s1146" type="#_x0000_t202" style="position:absolute;left:0;text-align:left;margin-left:236.6pt;margin-top:7.15pt;width:72.8pt;height:47.3pt;z-index:251667968;mso-wrap-distance-left:9.05pt;mso-wrap-distance-right:9.05pt" strokeweight=".5pt">
            <v:fill color2="black"/>
            <v:textbox inset="7.45pt,3.85pt,7.45pt,3.85pt">
              <w:txbxContent>
                <w:p w:rsidR="009C066D" w:rsidRDefault="009C066D">
                  <w:r>
                    <w:t>Бригадир вязального цеха</w:t>
                  </w:r>
                </w:p>
              </w:txbxContent>
            </v:textbox>
          </v:shape>
        </w:pict>
      </w:r>
      <w:r>
        <w:rPr>
          <w:noProof/>
          <w:lang w:eastAsia="ru-RU"/>
        </w:rPr>
        <w:pict>
          <v:shape id="_x0000_s1147" type="#_x0000_t202" style="position:absolute;left:0;text-align:left;margin-left:324.35pt;margin-top:13.15pt;width:82.55pt;height:26.3pt;z-index:251668992;mso-wrap-distance-left:9.05pt;mso-wrap-distance-right:9.05pt" strokeweight=".5pt">
            <v:fill color2="black"/>
            <v:textbox inset="7.45pt,3.85pt,7.45pt,3.85pt">
              <w:txbxContent>
                <w:p w:rsidR="009C066D" w:rsidRDefault="009C066D">
                  <w:r>
                    <w:t>Вязальщицы</w:t>
                  </w:r>
                </w:p>
                <w:p w:rsidR="009C066D" w:rsidRDefault="009C066D"/>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48" type="#_x0000_t32" style="position:absolute;left:0;text-align:left;margin-left:9.45pt;margin-top:15.9pt;width:12.05pt;height:.1pt;z-index:251688448"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49" type="#_x0000_t32" style="position:absolute;left:0;text-align:left;margin-left:224.7pt;margin-top:-.2pt;width:12.05pt;height:.1pt;z-index:251675136" o:connectortype="straight" strokeweight=".26mm">
            <v:stroke endarrow="block" joinstyle="miter"/>
          </v:shape>
        </w:pict>
      </w:r>
      <w:r>
        <w:rPr>
          <w:noProof/>
          <w:lang w:eastAsia="ru-RU"/>
        </w:rPr>
        <w:pict>
          <v:shape id="_x0000_s1150" type="#_x0000_t32" style="position:absolute;left:0;text-align:left;margin-left:309.45pt;margin-top:-.2pt;width:15.05pt;height:.1pt;z-index:251676160" o:connectortype="straight" strokeweight=".26mm">
            <v:stroke endarrow="block" joinstyle="miter"/>
          </v:shape>
        </w:pict>
      </w:r>
      <w:r>
        <w:rPr>
          <w:noProof/>
          <w:lang w:eastAsia="ru-RU"/>
        </w:rPr>
        <w:pict>
          <v:shape id="_x0000_s1151" type="#_x0000_t32" style="position:absolute;left:0;text-align:left;margin-left:111.45pt;margin-top:7.3pt;width:11.25pt;height:.1pt;z-index:251692544"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52" type="#_x0000_t202" style="position:absolute;left:0;text-align:left;margin-left:394.85pt;margin-top:1.25pt;width:75.8pt;height:22.9pt;z-index:251660800;mso-wrap-distance-left:9.05pt;mso-wrap-distance-right:9.05pt" strokeweight=".5pt">
            <v:fill color2="black"/>
            <v:textbox inset="7.45pt,3.85pt,7.45pt,3.85pt">
              <w:txbxContent>
                <w:p w:rsidR="009C066D" w:rsidRDefault="009C066D">
                  <w:r>
                    <w:t>охранники</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53" type="#_x0000_t202" style="position:absolute;left:0;text-align:left;margin-left:21.35pt;margin-top:8pt;width:72.8pt;height:34.55pt;z-index:251663872;mso-wrap-distance-left:9.05pt;mso-wrap-distance-right:9.05pt" strokeweight=".5pt">
            <v:fill color2="black"/>
            <v:textbox inset="7.45pt,3.85pt,7.45pt,3.85pt">
              <w:txbxContent>
                <w:p w:rsidR="009C066D" w:rsidRDefault="009C066D">
                  <w:r>
                    <w:t xml:space="preserve"> Диспетчер </w:t>
                  </w:r>
                </w:p>
                <w:p w:rsidR="009C066D" w:rsidRDefault="009C066D">
                  <w:r>
                    <w:t xml:space="preserve"> заказов</w:t>
                  </w:r>
                </w:p>
              </w:txbxContent>
            </v:textbox>
          </v:shape>
        </w:pict>
      </w:r>
      <w:r>
        <w:rPr>
          <w:noProof/>
          <w:lang w:eastAsia="ru-RU"/>
        </w:rPr>
        <w:pict>
          <v:shape id="_x0000_s1154" type="#_x0000_t202" style="position:absolute;left:0;text-align:left;margin-left:122.6pt;margin-top:2.75pt;width:83.3pt;height:76.05pt;z-index:251665920;mso-wrap-distance-left:9.05pt;mso-wrap-distance-right:9.05pt" strokeweight=".5pt">
            <v:fill color2="black"/>
            <v:textbox inset="7.45pt,3.85pt,7.45pt,3.85pt">
              <w:txbxContent>
                <w:p w:rsidR="009C066D" w:rsidRDefault="009C066D">
                  <w:r>
                    <w:t>Бухгалтер по учету реализации и расчетов с покупателями</w:t>
                  </w:r>
                </w:p>
              </w:txbxContent>
            </v:textbox>
          </v:shape>
        </w:pict>
      </w:r>
      <w:r>
        <w:rPr>
          <w:noProof/>
          <w:lang w:eastAsia="ru-RU"/>
        </w:rPr>
        <w:pict>
          <v:shape id="_x0000_s1155" type="#_x0000_t202" style="position:absolute;left:0;text-align:left;margin-left:236.6pt;margin-top:2.75pt;width:83.3pt;height:47.3pt;z-index:251670016;mso-wrap-distance-left:9.05pt;mso-wrap-distance-right:9.05pt" strokeweight=".5pt">
            <v:fill color2="black"/>
            <v:textbox inset="7.45pt,3.85pt,7.45pt,3.85pt">
              <w:txbxContent>
                <w:p w:rsidR="009C066D" w:rsidRDefault="009C066D">
                  <w:r>
                    <w:t>Бригадир раскройного цеха</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56" type="#_x0000_t202" style="position:absolute;left:0;text-align:left;margin-left:331.1pt;margin-top:.55pt;width:87.05pt;height:25.9pt;z-index:251672064;mso-wrap-distance-left:9.05pt;mso-wrap-distance-right:9.05pt" strokeweight=".5pt">
            <v:fill color2="black"/>
            <v:textbox inset="7.45pt,3.85pt,7.45pt,3.85pt">
              <w:txbxContent>
                <w:p w:rsidR="009C066D" w:rsidRDefault="009C066D">
                  <w:r>
                    <w:t>раскройщицы</w:t>
                  </w:r>
                </w:p>
              </w:txbxContent>
            </v:textbox>
          </v:shape>
        </w:pict>
      </w:r>
      <w:r>
        <w:rPr>
          <w:noProof/>
          <w:lang w:eastAsia="ru-RU"/>
        </w:rPr>
        <w:pict>
          <v:shape id="_x0000_s1157" type="#_x0000_t32" style="position:absolute;left:0;text-align:left;margin-left:224.7pt;margin-top:13.4pt;width:12.05pt;height:.1pt;z-index:251677184" o:connectortype="straight" strokeweight=".26mm">
            <v:stroke endarrow="block" joinstyle="miter"/>
          </v:shape>
        </w:pict>
      </w:r>
      <w:r>
        <w:rPr>
          <w:noProof/>
          <w:lang w:eastAsia="ru-RU"/>
        </w:rPr>
        <w:pict>
          <v:shape id="_x0000_s1158" type="#_x0000_t32" style="position:absolute;left:0;text-align:left;margin-left:9.45pt;margin-top:6.25pt;width:12.05pt;height:.1pt;z-index:251690496" o:connectortype="straight" strokeweight=".26mm">
            <v:stroke endarrow="block" joinstyle="miter"/>
          </v:shape>
        </w:pict>
      </w:r>
      <w:r>
        <w:rPr>
          <w:noProof/>
          <w:lang w:eastAsia="ru-RU"/>
        </w:rPr>
        <w:pict>
          <v:shape id="_x0000_s1159" type="#_x0000_t32" style="position:absolute;left:0;text-align:left;margin-left:111.45pt;margin-top:13.4pt;width:11.25pt;height:.1pt;z-index:251693568"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60" type="#_x0000_t32" style="position:absolute;left:0;text-align:left;margin-left:319.95pt;margin-top:2.55pt;width:11.25pt;height:.1pt;z-index:251678208" o:connectortype="straight" strokeweight=".26mm">
            <v:stroke endarrow="block" joinstyle="miter"/>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61" type="#_x0000_t32" style="position:absolute;left:0;text-align:left;margin-left:150.45pt;margin-top:3.1pt;width:.1pt;height:16.55pt;z-index:251694592" o:connectortype="straight" strokeweight=".26mm">
            <v:stroke endarrow="block" joinstyle="miter"/>
          </v:shape>
        </w:pict>
      </w:r>
      <w:r>
        <w:rPr>
          <w:noProof/>
          <w:lang w:eastAsia="ru-RU"/>
        </w:rPr>
        <w:pict>
          <v:shape id="_x0000_s1162" type="#_x0000_t202" style="position:absolute;left:0;text-align:left;margin-left:241.1pt;margin-top:12.95pt;width:78.8pt;height:48.05pt;z-index:251671040;mso-wrap-distance-left:9.05pt;mso-wrap-distance-right:9.05pt" strokeweight=".5pt">
            <v:fill color2="black"/>
            <v:textbox inset="7.45pt,3.85pt,7.45pt,3.85pt">
              <w:txbxContent>
                <w:p w:rsidR="009C066D" w:rsidRDefault="009C066D">
                  <w:r>
                    <w:t>Бригадир швейного цеха</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63" type="#_x0000_t202" style="position:absolute;left:0;text-align:left;margin-left:31.1pt;margin-top:3.4pt;width:177.8pt;height:48.3pt;z-index:251666944;mso-wrap-distance-left:9.05pt;mso-wrap-distance-right:9.05pt" strokeweight=".5pt">
            <v:fill color2="black"/>
            <v:textbox inset="7.45pt,3.85pt,7.45pt,3.85pt">
              <w:txbxContent>
                <w:p w:rsidR="009C066D" w:rsidRDefault="009C066D">
                  <w:r>
                    <w:t>Бухгалтер по учету расчетов с поставщиками и учету по движению денежных средств</w:t>
                  </w:r>
                </w:p>
              </w:txbxContent>
            </v:textbox>
          </v:shape>
        </w:pict>
      </w:r>
      <w:r>
        <w:rPr>
          <w:noProof/>
          <w:lang w:eastAsia="ru-RU"/>
        </w:rPr>
        <w:pict>
          <v:shape id="_x0000_s1164" type="#_x0000_t202" style="position:absolute;left:0;text-align:left;margin-left:331.1pt;margin-top:5.85pt;width:67.55pt;height:22.55pt;z-index:251673088;mso-wrap-distance-left:9.05pt;mso-wrap-distance-right:9.05pt" strokeweight=".5pt">
            <v:fill color2="black"/>
            <v:textbox inset="7.45pt,3.85pt,7.45pt,3.85pt">
              <w:txbxContent>
                <w:p w:rsidR="009C066D" w:rsidRDefault="009C066D">
                  <w:r>
                    <w:t xml:space="preserve"> швеи</w:t>
                  </w:r>
                </w:p>
              </w:txbxContent>
            </v:textbox>
          </v:shape>
        </w:pic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shape id="_x0000_s1165" type="#_x0000_t32" style="position:absolute;left:0;text-align:left;margin-left:224.7pt;margin-top:2.25pt;width:16.55pt;height:.1pt;z-index:251679232" o:connectortype="straight" strokeweight=".26mm">
            <v:stroke endarrow="block" joinstyle="miter"/>
          </v:shape>
        </w:pict>
      </w:r>
      <w:r>
        <w:rPr>
          <w:noProof/>
          <w:lang w:eastAsia="ru-RU"/>
        </w:rPr>
        <w:pict>
          <v:shape id="_x0000_s1166" type="#_x0000_t32" style="position:absolute;left:0;text-align:left;margin-left:319.95pt;margin-top:2.25pt;width:11.25pt;height:.1pt;z-index:251680256" o:connectortype="straight" strokeweight=".26mm">
            <v:stroke endarrow="block" joinstyle="miter"/>
          </v:shape>
        </w:pict>
      </w:r>
    </w:p>
    <w:p w:rsidR="00117BBD" w:rsidRPr="00077FE8" w:rsidRDefault="00117BBD" w:rsidP="00117BBD">
      <w:pPr>
        <w:pStyle w:val="14"/>
        <w:spacing w:line="360" w:lineRule="auto"/>
        <w:ind w:firstLine="709"/>
        <w:jc w:val="both"/>
        <w:rPr>
          <w:rFonts w:ascii="Times New Roman" w:hAnsi="Times New Roman"/>
          <w:sz w:val="28"/>
          <w:szCs w:val="28"/>
        </w:rPr>
      </w:pPr>
    </w:p>
    <w:p w:rsidR="00117BBD" w:rsidRPr="00077FE8" w:rsidRDefault="00117BBD" w:rsidP="00117BBD">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Рисунок 7- Схема управления предприятием</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Предприятие подвержено ряду отраслевых рисков, к числу которых относятся: на внутреннем рынке - насыщение спроса внутреннего рынка на</w:t>
      </w:r>
      <w:r w:rsidR="00623D41">
        <w:rPr>
          <w:rFonts w:ascii="Times New Roman" w:hAnsi="Times New Roman"/>
          <w:sz w:val="28"/>
          <w:szCs w:val="28"/>
        </w:rPr>
        <w:t xml:space="preserve"> </w:t>
      </w:r>
      <w:r w:rsidRPr="00077FE8">
        <w:rPr>
          <w:rFonts w:ascii="Times New Roman" w:hAnsi="Times New Roman"/>
          <w:sz w:val="28"/>
          <w:szCs w:val="28"/>
        </w:rPr>
        <w:t>детские трикотажные изделия; конкуренция с производителями из Китая и Турции.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Основной целью деятельности Общества является удовлетворение потребностей российских</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предприятий, организаций и граждан в продукции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производимой ООО ПКФ «Славита и К» и получение прибыли.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Отчетность ООО ПКФ</w:t>
      </w:r>
      <w:r w:rsidR="00077FE8" w:rsidRPr="00077FE8">
        <w:rPr>
          <w:rFonts w:ascii="Times New Roman" w:hAnsi="Times New Roman"/>
          <w:sz w:val="28"/>
          <w:szCs w:val="28"/>
        </w:rPr>
        <w:t xml:space="preserve"> </w:t>
      </w:r>
      <w:r w:rsidRPr="00077FE8">
        <w:rPr>
          <w:rFonts w:ascii="Times New Roman" w:hAnsi="Times New Roman"/>
          <w:sz w:val="28"/>
          <w:szCs w:val="28"/>
        </w:rPr>
        <w:t>«Славита и К»</w:t>
      </w:r>
      <w:r w:rsidR="00077FE8" w:rsidRPr="00077FE8">
        <w:rPr>
          <w:rFonts w:ascii="Times New Roman" w:hAnsi="Times New Roman"/>
          <w:sz w:val="28"/>
          <w:szCs w:val="28"/>
        </w:rPr>
        <w:t xml:space="preserve"> </w:t>
      </w:r>
      <w:r w:rsidRPr="00077FE8">
        <w:rPr>
          <w:rFonts w:ascii="Times New Roman" w:hAnsi="Times New Roman"/>
          <w:sz w:val="28"/>
          <w:szCs w:val="28"/>
        </w:rPr>
        <w:t>за 2006, 2007гг. представлена в приложении. (Приложение Б, В, Г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Рассмотрим производственно-экономические показатели</w:t>
      </w:r>
      <w:r w:rsidR="00077FE8" w:rsidRPr="00077FE8">
        <w:rPr>
          <w:rFonts w:ascii="Times New Roman" w:hAnsi="Times New Roman"/>
          <w:sz w:val="28"/>
          <w:szCs w:val="28"/>
        </w:rPr>
        <w:t xml:space="preserve"> </w:t>
      </w:r>
      <w:r w:rsidRPr="00077FE8">
        <w:rPr>
          <w:rFonts w:ascii="Times New Roman" w:hAnsi="Times New Roman"/>
          <w:sz w:val="28"/>
          <w:szCs w:val="28"/>
        </w:rPr>
        <w:t>ООО ПКФ «Славита и К» таблица 2.</w:t>
      </w:r>
    </w:p>
    <w:p w:rsidR="002341A5" w:rsidRPr="00077FE8" w:rsidRDefault="002341A5" w:rsidP="002D2D66">
      <w:pPr>
        <w:pStyle w:val="14"/>
        <w:spacing w:line="360" w:lineRule="auto"/>
        <w:ind w:firstLine="709"/>
        <w:jc w:val="both"/>
        <w:rPr>
          <w:rFonts w:ascii="Times New Roman" w:hAnsi="Times New Roman"/>
          <w:sz w:val="28"/>
          <w:szCs w:val="28"/>
        </w:rPr>
      </w:pPr>
    </w:p>
    <w:p w:rsidR="00183843" w:rsidRDefault="002341A5" w:rsidP="00183843">
      <w:pPr>
        <w:pStyle w:val="14"/>
        <w:spacing w:line="360" w:lineRule="auto"/>
        <w:ind w:firstLine="5529"/>
        <w:jc w:val="both"/>
        <w:rPr>
          <w:rFonts w:ascii="Times New Roman" w:hAnsi="Times New Roman"/>
          <w:sz w:val="28"/>
          <w:szCs w:val="28"/>
        </w:rPr>
      </w:pPr>
      <w:r w:rsidRPr="00077FE8">
        <w:rPr>
          <w:rFonts w:ascii="Times New Roman" w:hAnsi="Times New Roman"/>
          <w:sz w:val="28"/>
          <w:szCs w:val="28"/>
        </w:rPr>
        <w:t>Таблица-2</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Производственно-экономические показатели</w:t>
      </w:r>
      <w:r w:rsidR="00077FE8" w:rsidRPr="00077FE8">
        <w:rPr>
          <w:rFonts w:ascii="Times New Roman" w:hAnsi="Times New Roman"/>
          <w:sz w:val="28"/>
          <w:szCs w:val="28"/>
        </w:rPr>
        <w:t xml:space="preserve">  </w:t>
      </w:r>
      <w:r w:rsidRPr="00077FE8">
        <w:rPr>
          <w:rFonts w:ascii="Times New Roman" w:hAnsi="Times New Roman"/>
          <w:sz w:val="28"/>
          <w:szCs w:val="28"/>
        </w:rPr>
        <w:t>ООО ПКФ «Славита и К»</w:t>
      </w:r>
    </w:p>
    <w:tbl>
      <w:tblPr>
        <w:tblW w:w="8222" w:type="dxa"/>
        <w:jc w:val="center"/>
        <w:tblLayout w:type="fixed"/>
        <w:tblLook w:val="0000" w:firstRow="0" w:lastRow="0" w:firstColumn="0" w:lastColumn="0" w:noHBand="0" w:noVBand="0"/>
      </w:tblPr>
      <w:tblGrid>
        <w:gridCol w:w="381"/>
        <w:gridCol w:w="3081"/>
        <w:gridCol w:w="953"/>
        <w:gridCol w:w="953"/>
        <w:gridCol w:w="953"/>
        <w:gridCol w:w="953"/>
        <w:gridCol w:w="948"/>
      </w:tblGrid>
      <w:tr w:rsidR="002341A5" w:rsidRPr="00183843" w:rsidTr="00183843">
        <w:trPr>
          <w:trHeight w:hRule="exact" w:val="815"/>
          <w:jc w:val="center"/>
        </w:trPr>
        <w:tc>
          <w:tcPr>
            <w:tcW w:w="419"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lang w:val="en-US"/>
              </w:rPr>
            </w:pPr>
            <w:r w:rsidRPr="00183843">
              <w:rPr>
                <w:rFonts w:ascii="Times New Roman" w:hAnsi="Times New Roman"/>
                <w:szCs w:val="28"/>
                <w:lang w:val="en-US"/>
              </w:rPr>
              <w:t>N</w:t>
            </w:r>
          </w:p>
        </w:tc>
        <w:tc>
          <w:tcPr>
            <w:tcW w:w="3800"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Наименование показателя</w:t>
            </w:r>
          </w:p>
        </w:tc>
        <w:tc>
          <w:tcPr>
            <w:tcW w:w="1134"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smartTag w:uri="urn:schemas-microsoft-com:office:smarttags" w:element="metricconverter">
              <w:smartTagPr>
                <w:attr w:name="ProductID" w:val="2007 г"/>
              </w:smartTagPr>
              <w:r w:rsidRPr="00183843">
                <w:rPr>
                  <w:rFonts w:ascii="Times New Roman" w:hAnsi="Times New Roman"/>
                  <w:szCs w:val="28"/>
                </w:rPr>
                <w:t>2005 г</w:t>
              </w:r>
            </w:smartTag>
            <w:r w:rsidRPr="00183843">
              <w:rPr>
                <w:rFonts w:ascii="Times New Roman" w:hAnsi="Times New Roman"/>
                <w:szCs w:val="28"/>
              </w:rPr>
              <w:t>.</w:t>
            </w:r>
          </w:p>
        </w:tc>
        <w:tc>
          <w:tcPr>
            <w:tcW w:w="1134"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smartTag w:uri="urn:schemas-microsoft-com:office:smarttags" w:element="metricconverter">
              <w:smartTagPr>
                <w:attr w:name="ProductID" w:val="2007 г"/>
              </w:smartTagPr>
              <w:r w:rsidRPr="00183843">
                <w:rPr>
                  <w:rFonts w:ascii="Times New Roman" w:hAnsi="Times New Roman"/>
                  <w:szCs w:val="28"/>
                </w:rPr>
                <w:t>2006 г</w:t>
              </w:r>
            </w:smartTag>
            <w:r w:rsidRPr="00183843">
              <w:rPr>
                <w:rFonts w:ascii="Times New Roman" w:hAnsi="Times New Roman"/>
                <w:szCs w:val="28"/>
              </w:rPr>
              <w:t>.</w:t>
            </w:r>
          </w:p>
        </w:tc>
        <w:tc>
          <w:tcPr>
            <w:tcW w:w="1134"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smartTag w:uri="urn:schemas-microsoft-com:office:smarttags" w:element="metricconverter">
              <w:smartTagPr>
                <w:attr w:name="ProductID" w:val="2007 г"/>
              </w:smartTagPr>
              <w:r w:rsidRPr="00183843">
                <w:rPr>
                  <w:rFonts w:ascii="Times New Roman" w:hAnsi="Times New Roman"/>
                  <w:szCs w:val="28"/>
                </w:rPr>
                <w:t>2007 г</w:t>
              </w:r>
            </w:smartTag>
            <w:r w:rsidRPr="00183843">
              <w:rPr>
                <w:rFonts w:ascii="Times New Roman" w:hAnsi="Times New Roman"/>
                <w:szCs w:val="28"/>
              </w:rPr>
              <w:t>.</w:t>
            </w:r>
          </w:p>
        </w:tc>
        <w:tc>
          <w:tcPr>
            <w:tcW w:w="2262" w:type="dxa"/>
            <w:gridSpan w:val="2"/>
            <w:tcBorders>
              <w:top w:val="single" w:sz="4" w:space="0" w:color="000000"/>
              <w:left w:val="single" w:sz="4" w:space="0" w:color="000000"/>
              <w:bottom w:val="single" w:sz="4" w:space="0" w:color="000000"/>
              <w:right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8"/>
              </w:rPr>
              <w:t xml:space="preserve"> </w:t>
            </w:r>
            <w:r w:rsidR="002341A5" w:rsidRPr="00183843">
              <w:rPr>
                <w:rFonts w:ascii="Times New Roman" w:hAnsi="Times New Roman"/>
                <w:szCs w:val="24"/>
              </w:rPr>
              <w:t>Темп</w:t>
            </w:r>
            <w:r w:rsidRPr="00183843">
              <w:rPr>
                <w:rFonts w:ascii="Times New Roman" w:hAnsi="Times New Roman"/>
                <w:szCs w:val="24"/>
              </w:rPr>
              <w:t xml:space="preserve"> </w:t>
            </w:r>
            <w:r w:rsidR="002341A5" w:rsidRPr="00183843">
              <w:rPr>
                <w:rFonts w:ascii="Times New Roman" w:hAnsi="Times New Roman"/>
                <w:szCs w:val="24"/>
              </w:rPr>
              <w:t>роста</w:t>
            </w:r>
          </w:p>
          <w:p w:rsidR="002341A5" w:rsidRPr="00183843" w:rsidRDefault="00CB4C05" w:rsidP="00183843">
            <w:pPr>
              <w:pStyle w:val="14"/>
              <w:spacing w:line="360" w:lineRule="auto"/>
              <w:jc w:val="both"/>
              <w:rPr>
                <w:rFonts w:ascii="Times New Roman" w:hAnsi="Times New Roman"/>
                <w:szCs w:val="24"/>
              </w:rPr>
            </w:pPr>
            <w:r>
              <w:rPr>
                <w:noProof/>
                <w:lang w:eastAsia="ru-RU"/>
              </w:rPr>
              <w:pict>
                <v:shape id="_x0000_s1167" type="#_x0000_t32" style="position:absolute;left:0;text-align:left;margin-left:-5.6pt;margin-top:3.55pt;width:112.55pt;height:.1pt;z-index:251695616" o:connectortype="straight" strokeweight=".26mm">
                  <v:stroke joinstyle="miter"/>
                </v:shape>
              </w:pict>
            </w:r>
            <w:r>
              <w:rPr>
                <w:noProof/>
                <w:lang w:eastAsia="ru-RU"/>
              </w:rPr>
              <w:pict>
                <v:shape id="_x0000_s1168" type="#_x0000_t32" style="position:absolute;left:0;text-align:left;margin-left:50.65pt;margin-top:3.55pt;width:.1pt;height:23.3pt;z-index:251696640" o:connectortype="straight" strokeweight=".26mm">
                  <v:stroke joinstyle="miter"/>
                </v:shape>
              </w:pict>
            </w:r>
          </w:p>
          <w:p w:rsidR="002341A5" w:rsidRPr="00183843" w:rsidRDefault="002341A5" w:rsidP="00183843">
            <w:pPr>
              <w:pStyle w:val="14"/>
              <w:spacing w:line="360" w:lineRule="auto"/>
              <w:jc w:val="both"/>
              <w:rPr>
                <w:rFonts w:ascii="Times New Roman" w:hAnsi="Times New Roman"/>
                <w:szCs w:val="22"/>
              </w:rPr>
            </w:pPr>
            <w:r w:rsidRPr="00183843">
              <w:rPr>
                <w:rFonts w:ascii="Times New Roman" w:hAnsi="Times New Roman"/>
                <w:szCs w:val="22"/>
              </w:rPr>
              <w:t>2006/2005</w:t>
            </w:r>
            <w:r w:rsidR="00077FE8" w:rsidRPr="00183843">
              <w:rPr>
                <w:rFonts w:ascii="Times New Roman" w:hAnsi="Times New Roman"/>
                <w:szCs w:val="22"/>
              </w:rPr>
              <w:t xml:space="preserve"> </w:t>
            </w:r>
            <w:r w:rsidRPr="00183843">
              <w:rPr>
                <w:rFonts w:ascii="Times New Roman" w:hAnsi="Times New Roman"/>
                <w:szCs w:val="22"/>
              </w:rPr>
              <w:t>2007/2006</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Выручка от продажи , тыс. 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8894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9766</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12276</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109,80</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125,70</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2</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Затраты на производство, тыс. 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8738</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9534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11054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109,11</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115,94</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3</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Внеоборотные активы, тыс.руб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744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642</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424</w:t>
            </w:r>
          </w:p>
          <w:p w:rsidR="002341A5" w:rsidRPr="00183843" w:rsidRDefault="002341A5" w:rsidP="00183843">
            <w:pPr>
              <w:pStyle w:val="14"/>
              <w:spacing w:line="360" w:lineRule="auto"/>
              <w:jc w:val="both"/>
              <w:rPr>
                <w:rFonts w:ascii="Times New Roman" w:hAnsi="Times New Roman"/>
                <w:szCs w:val="28"/>
              </w:rPr>
            </w:pP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86,29</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66,04</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4</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Оборотные активы, тыс. 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1722</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1117</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1183</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64,87</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105,91</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5</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Собственный капитал, тыс. 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1749</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1471</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1182</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84,11</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80,35</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Заемный капитал, тыс. руб.</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717</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288</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424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40,17</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147,22</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7</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 xml:space="preserve">Рентабельность продаж, % </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0,37</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0,94</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1,21</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254,05</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128,72</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8</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Средняя численность работников, чел.</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68</w:t>
            </w:r>
          </w:p>
          <w:p w:rsidR="002341A5" w:rsidRPr="00183843" w:rsidRDefault="002341A5" w:rsidP="00183843">
            <w:pPr>
              <w:pStyle w:val="14"/>
              <w:spacing w:line="360" w:lineRule="auto"/>
              <w:jc w:val="both"/>
              <w:rPr>
                <w:rFonts w:ascii="Times New Roman" w:hAnsi="Times New Roman"/>
                <w:szCs w:val="28"/>
              </w:rPr>
            </w:pP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67</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68</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lang w:val="en-US"/>
              </w:rPr>
            </w:pPr>
            <w:r w:rsidRPr="00183843">
              <w:rPr>
                <w:rFonts w:ascii="Times New Roman" w:hAnsi="Times New Roman"/>
                <w:szCs w:val="28"/>
                <w:lang w:val="en-US"/>
              </w:rPr>
              <w:t>98,53</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lang w:val="en-US"/>
              </w:rPr>
            </w:pPr>
            <w:r w:rsidRPr="00183843">
              <w:rPr>
                <w:rFonts w:ascii="Times New Roman" w:hAnsi="Times New Roman"/>
                <w:szCs w:val="28"/>
                <w:lang w:val="en-US"/>
              </w:rPr>
              <w:t>101,49</w:t>
            </w:r>
          </w:p>
        </w:tc>
      </w:tr>
      <w:tr w:rsidR="002341A5" w:rsidRPr="00183843" w:rsidTr="00183843">
        <w:trPr>
          <w:jc w:val="center"/>
        </w:trPr>
        <w:tc>
          <w:tcPr>
            <w:tcW w:w="419"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9</w:t>
            </w:r>
          </w:p>
        </w:tc>
        <w:tc>
          <w:tcPr>
            <w:tcW w:w="3800"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 xml:space="preserve">Производительность труда, тыс. руб </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131</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146</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181</w:t>
            </w:r>
          </w:p>
        </w:tc>
        <w:tc>
          <w:tcPr>
            <w:tcW w:w="11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lang w:val="en-US"/>
              </w:rPr>
            </w:pPr>
            <w:r w:rsidRPr="00183843">
              <w:rPr>
                <w:rFonts w:ascii="Times New Roman" w:hAnsi="Times New Roman"/>
                <w:szCs w:val="28"/>
                <w:lang w:val="en-US"/>
              </w:rPr>
              <w:t>111,45</w:t>
            </w:r>
          </w:p>
        </w:tc>
        <w:tc>
          <w:tcPr>
            <w:tcW w:w="1128"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lang w:val="en-US"/>
              </w:rPr>
            </w:pPr>
            <w:r w:rsidRPr="00183843">
              <w:rPr>
                <w:rFonts w:ascii="Times New Roman" w:hAnsi="Times New Roman"/>
                <w:szCs w:val="28"/>
                <w:lang w:val="en-US"/>
              </w:rPr>
              <w:t>123,97</w:t>
            </w:r>
          </w:p>
        </w:tc>
      </w:tr>
    </w:tbl>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Как видно из таблицы прибыль в течение 3-лет с каждым годом увеличивается. Так в 2007 году рост прибыли от реализации продукции увеличился в 4 раза , т.е в на 87 тыс. руб. по сравнению с 2005 годом. Это обусловлено ростом выручки от реализации продукции на 38% или на 3382 тыс. руб. и снижением затрат на выпуск единицы продукции . Следовательно. дальнейшее сокращение затрат является резервом роста прибыли от реализации продукции.</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За анализируемые 2005-2007 годы имущество ОО ПКФ «Славита и К» уменьшилось в 2006 году на 102 тыс руб.</w:t>
      </w:r>
      <w:r w:rsidR="00077FE8" w:rsidRPr="00077FE8">
        <w:rPr>
          <w:rFonts w:ascii="Times New Roman" w:hAnsi="Times New Roman"/>
          <w:sz w:val="28"/>
          <w:szCs w:val="28"/>
        </w:rPr>
        <w:t xml:space="preserve"> </w:t>
      </w:r>
      <w:r w:rsidRPr="00077FE8">
        <w:rPr>
          <w:rFonts w:ascii="Times New Roman" w:hAnsi="Times New Roman"/>
          <w:sz w:val="28"/>
          <w:szCs w:val="28"/>
        </w:rPr>
        <w:t>в 2007 году на 218 тыс. руб. это было связано с тем, что старое оборудование было продано. А новое оборудование для производства детских трикотажных изделий взято в аренду.</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Оборотные средства преобладают в структуре имущества. В 2006 году оборотные активы уменьшились на 605 тыс. руб.или на 36% . Это произошло в связи с тем, что уменьшилась дебиторская задолженность и уменьшились запасы (сырье и материалы) на складах. В 2007 году</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оборотные средства увеличились незначительно всего на 5.91 % или на 66 тыс. руб.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Заемный капитал в 2006 году уменьшился на 499 тыс. руб. Это связано с уменьшением кредиторской задолженности. В 2007 году увеличивается на 136 тыс. руб.</w:t>
      </w:r>
      <w:r w:rsidR="00077FE8" w:rsidRPr="00077FE8">
        <w:rPr>
          <w:rFonts w:ascii="Times New Roman" w:hAnsi="Times New Roman"/>
          <w:sz w:val="28"/>
          <w:szCs w:val="28"/>
        </w:rPr>
        <w:t xml:space="preserve"> </w:t>
      </w:r>
      <w:r w:rsidRPr="00077FE8">
        <w:rPr>
          <w:rFonts w:ascii="Times New Roman" w:hAnsi="Times New Roman"/>
          <w:sz w:val="28"/>
          <w:szCs w:val="28"/>
        </w:rPr>
        <w:t>или на 47,22% , это связано с увеличением кредиторской задолженности.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Рентабельность продаж в течение 2005-2007 годов растет, за счет снижения затрат. В 2007 году рентабельность продаж больше 100% в связи с продажей основных средств.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Средне-списочная численность работающих на ООО ПКФ «Славита и К»</w:t>
      </w:r>
      <w:r w:rsidR="00077FE8" w:rsidRPr="00077FE8">
        <w:rPr>
          <w:rFonts w:ascii="Times New Roman" w:hAnsi="Times New Roman"/>
          <w:sz w:val="28"/>
          <w:szCs w:val="28"/>
        </w:rPr>
        <w:t xml:space="preserve"> </w:t>
      </w:r>
      <w:r w:rsidRPr="00077FE8">
        <w:rPr>
          <w:rFonts w:ascii="Times New Roman" w:hAnsi="Times New Roman"/>
          <w:sz w:val="28"/>
          <w:szCs w:val="28"/>
        </w:rPr>
        <w:t>составляет 68 человек. За последние 3 года численность работников не менялась.</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Кадровая политика предприятия направлена на работу с молодежью, обучение новых профессиям, переподготовку кадров, повышение квалификации работающих.</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Производительность труда увеличивается .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Чтобы обеспечивать стабильную устойчивость финансового состояния предприятия, при которой запасы и затраты обеспечиваются суммой собственных оборотных средств и заемными источниками, управление экономикой ООО ПКФ</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«Славиита и К»</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предполагает осуществление следующего:</w:t>
      </w:r>
    </w:p>
    <w:p w:rsidR="002341A5" w:rsidRPr="00077FE8" w:rsidRDefault="002341A5" w:rsidP="002D2D66">
      <w:pPr>
        <w:pStyle w:val="14"/>
        <w:numPr>
          <w:ilvl w:val="0"/>
          <w:numId w:val="5"/>
        </w:numPr>
        <w:tabs>
          <w:tab w:val="left" w:pos="1440"/>
        </w:tabs>
        <w:spacing w:line="360" w:lineRule="auto"/>
        <w:ind w:left="0" w:firstLine="709"/>
        <w:jc w:val="both"/>
        <w:rPr>
          <w:rFonts w:ascii="Times New Roman" w:hAnsi="Times New Roman"/>
          <w:sz w:val="28"/>
          <w:szCs w:val="28"/>
        </w:rPr>
      </w:pPr>
      <w:r w:rsidRPr="00077FE8">
        <w:rPr>
          <w:rFonts w:ascii="Times New Roman" w:hAnsi="Times New Roman"/>
          <w:sz w:val="28"/>
          <w:szCs w:val="28"/>
        </w:rPr>
        <w:t>Довести уровень средней заработной платы к концу 2008 года по предприятию до 6000 рублей;</w:t>
      </w:r>
    </w:p>
    <w:p w:rsidR="002341A5" w:rsidRPr="00077FE8" w:rsidRDefault="002341A5" w:rsidP="002D2D66">
      <w:pPr>
        <w:pStyle w:val="14"/>
        <w:numPr>
          <w:ilvl w:val="0"/>
          <w:numId w:val="5"/>
        </w:numPr>
        <w:tabs>
          <w:tab w:val="left" w:pos="1440"/>
        </w:tabs>
        <w:spacing w:line="360" w:lineRule="auto"/>
        <w:ind w:left="0" w:firstLine="709"/>
        <w:jc w:val="both"/>
        <w:rPr>
          <w:rFonts w:ascii="Times New Roman" w:hAnsi="Times New Roman"/>
          <w:sz w:val="28"/>
          <w:szCs w:val="28"/>
        </w:rPr>
      </w:pPr>
      <w:r w:rsidRPr="00077FE8">
        <w:rPr>
          <w:rFonts w:ascii="Times New Roman" w:hAnsi="Times New Roman"/>
          <w:sz w:val="28"/>
          <w:szCs w:val="28"/>
        </w:rPr>
        <w:t>Упорядочить структуру предприятия, усовершенствовать горизонтальные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связи между подразделениями;</w:t>
      </w:r>
    </w:p>
    <w:p w:rsidR="002341A5" w:rsidRPr="00077FE8" w:rsidRDefault="002341A5" w:rsidP="002D2D66">
      <w:pPr>
        <w:pStyle w:val="14"/>
        <w:numPr>
          <w:ilvl w:val="0"/>
          <w:numId w:val="5"/>
        </w:numPr>
        <w:tabs>
          <w:tab w:val="left" w:pos="144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Рост выпуска продукции должен составить 15000 тыс. руб. без НДС</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Для оценки движения денежных средств составим аналитическую таблицу 3</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p>
    <w:p w:rsidR="00183843" w:rsidRDefault="002341A5" w:rsidP="00623D41">
      <w:pPr>
        <w:pStyle w:val="14"/>
        <w:spacing w:line="360" w:lineRule="auto"/>
        <w:ind w:firstLine="5529"/>
        <w:jc w:val="both"/>
        <w:rPr>
          <w:rFonts w:ascii="Times New Roman" w:hAnsi="Times New Roman"/>
          <w:sz w:val="28"/>
          <w:szCs w:val="28"/>
        </w:rPr>
      </w:pPr>
      <w:r w:rsidRPr="00077FE8">
        <w:rPr>
          <w:rFonts w:ascii="Times New Roman" w:hAnsi="Times New Roman"/>
          <w:sz w:val="28"/>
          <w:szCs w:val="28"/>
        </w:rPr>
        <w:t>Таблица 3</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Движение денежных средств</w:t>
      </w:r>
    </w:p>
    <w:tbl>
      <w:tblPr>
        <w:tblW w:w="8222" w:type="dxa"/>
        <w:jc w:val="center"/>
        <w:tblLayout w:type="fixed"/>
        <w:tblLook w:val="0000" w:firstRow="0" w:lastRow="0" w:firstColumn="0" w:lastColumn="0" w:noHBand="0" w:noVBand="0"/>
      </w:tblPr>
      <w:tblGrid>
        <w:gridCol w:w="4748"/>
        <w:gridCol w:w="1198"/>
        <w:gridCol w:w="1198"/>
        <w:gridCol w:w="1078"/>
      </w:tblGrid>
      <w:tr w:rsidR="002341A5" w:rsidRPr="00183843" w:rsidTr="00183843">
        <w:trPr>
          <w:jc w:val="center"/>
        </w:trPr>
        <w:tc>
          <w:tcPr>
            <w:tcW w:w="5778" w:type="dxa"/>
            <w:tcBorders>
              <w:top w:val="single" w:sz="4" w:space="0" w:color="000000"/>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8"/>
              </w:rPr>
              <w:t xml:space="preserve"> </w:t>
            </w:r>
            <w:r w:rsidRPr="00183843">
              <w:rPr>
                <w:rFonts w:ascii="Times New Roman" w:hAnsi="Times New Roman"/>
                <w:szCs w:val="24"/>
              </w:rPr>
              <w:t xml:space="preserve"> </w:t>
            </w:r>
            <w:r w:rsidR="002341A5" w:rsidRPr="00183843">
              <w:rPr>
                <w:rFonts w:ascii="Times New Roman" w:hAnsi="Times New Roman"/>
                <w:szCs w:val="24"/>
              </w:rPr>
              <w:t>Показатели</w:t>
            </w:r>
          </w:p>
        </w:tc>
        <w:tc>
          <w:tcPr>
            <w:tcW w:w="1418" w:type="dxa"/>
            <w:tcBorders>
              <w:top w:val="single" w:sz="4" w:space="0" w:color="000000"/>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smartTag w:uri="urn:schemas-microsoft-com:office:smarttags" w:element="metricconverter">
              <w:smartTagPr>
                <w:attr w:name="ProductID" w:val="2007 г"/>
              </w:smartTagPr>
              <w:r w:rsidR="002341A5" w:rsidRPr="00183843">
                <w:rPr>
                  <w:rFonts w:ascii="Times New Roman" w:hAnsi="Times New Roman"/>
                  <w:szCs w:val="24"/>
                </w:rPr>
                <w:t>2005 г</w:t>
              </w:r>
            </w:smartTag>
            <w:r w:rsidR="002341A5" w:rsidRPr="00183843">
              <w:rPr>
                <w:rFonts w:ascii="Times New Roman" w:hAnsi="Times New Roman"/>
                <w:szCs w:val="24"/>
              </w:rPr>
              <w:t>.</w:t>
            </w:r>
          </w:p>
        </w:tc>
        <w:tc>
          <w:tcPr>
            <w:tcW w:w="1417" w:type="dxa"/>
            <w:tcBorders>
              <w:top w:val="single" w:sz="4" w:space="0" w:color="000000"/>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smartTag w:uri="urn:schemas-microsoft-com:office:smarttags" w:element="metricconverter">
              <w:smartTagPr>
                <w:attr w:name="ProductID" w:val="2007 г"/>
              </w:smartTagPr>
              <w:r w:rsidR="002341A5" w:rsidRPr="00183843">
                <w:rPr>
                  <w:rFonts w:ascii="Times New Roman" w:hAnsi="Times New Roman"/>
                  <w:szCs w:val="24"/>
                </w:rPr>
                <w:t>2006 г</w:t>
              </w:r>
            </w:smartTag>
            <w:r w:rsidR="002341A5" w:rsidRPr="00183843">
              <w:rPr>
                <w:rFonts w:ascii="Times New Roman" w:hAnsi="Times New Roman"/>
                <w:szCs w:val="24"/>
              </w:rPr>
              <w:t>.</w:t>
            </w:r>
          </w:p>
        </w:tc>
        <w:tc>
          <w:tcPr>
            <w:tcW w:w="1270" w:type="dxa"/>
            <w:tcBorders>
              <w:top w:val="single" w:sz="4" w:space="0" w:color="000000"/>
              <w:left w:val="single" w:sz="4" w:space="0" w:color="000000"/>
              <w:bottom w:val="single" w:sz="4" w:space="0" w:color="000000"/>
              <w:right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smartTag w:uri="urn:schemas-microsoft-com:office:smarttags" w:element="metricconverter">
              <w:smartTagPr>
                <w:attr w:name="ProductID" w:val="2007 г"/>
              </w:smartTagPr>
              <w:r w:rsidR="002341A5" w:rsidRPr="00183843">
                <w:rPr>
                  <w:rFonts w:ascii="Times New Roman" w:hAnsi="Times New Roman"/>
                  <w:szCs w:val="24"/>
                </w:rPr>
                <w:t>2007 г</w:t>
              </w:r>
            </w:smartTag>
            <w:r w:rsidR="002341A5" w:rsidRPr="00183843">
              <w:rPr>
                <w:rFonts w:ascii="Times New Roman" w:hAnsi="Times New Roman"/>
                <w:szCs w:val="24"/>
              </w:rPr>
              <w:t>.</w:t>
            </w:r>
          </w:p>
        </w:tc>
      </w:tr>
      <w:tr w:rsidR="002341A5" w:rsidRPr="00183843" w:rsidTr="00183843">
        <w:trPr>
          <w:jc w:val="center"/>
        </w:trPr>
        <w:tc>
          <w:tcPr>
            <w:tcW w:w="9883" w:type="dxa"/>
            <w:gridSpan w:val="4"/>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ТЕКУЩАЯ ДЕЯТЕЛЬНЕОСТЬ</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numPr>
                <w:ilvl w:val="1"/>
                <w:numId w:val="6"/>
              </w:numPr>
              <w:tabs>
                <w:tab w:val="left" w:pos="1440"/>
              </w:tabs>
              <w:snapToGrid w:val="0"/>
              <w:spacing w:line="360" w:lineRule="auto"/>
              <w:ind w:left="0" w:firstLine="0"/>
              <w:jc w:val="both"/>
              <w:rPr>
                <w:rFonts w:ascii="Times New Roman" w:hAnsi="Times New Roman"/>
                <w:szCs w:val="24"/>
              </w:rPr>
            </w:pPr>
            <w:r w:rsidRPr="00183843">
              <w:rPr>
                <w:rFonts w:ascii="Times New Roman" w:hAnsi="Times New Roman"/>
                <w:szCs w:val="24"/>
              </w:rPr>
              <w:t>Приток денежных средств: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9632</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10977</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12939</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xml:space="preserve">- выручка от реализации товаров, продукции, работ </w:t>
            </w:r>
          </w:p>
          <w:p w:rsidR="002341A5" w:rsidRPr="00183843" w:rsidRDefault="00077FE8" w:rsidP="00183843">
            <w:pPr>
              <w:pStyle w:val="14"/>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и услуг</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9576</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10931</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12864</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целевое финансирование</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прочие поступления</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numPr>
                <w:ilvl w:val="1"/>
                <w:numId w:val="6"/>
              </w:numPr>
              <w:tabs>
                <w:tab w:val="left" w:pos="1440"/>
              </w:tabs>
              <w:snapToGrid w:val="0"/>
              <w:spacing w:line="360" w:lineRule="auto"/>
              <w:ind w:left="0" w:firstLine="0"/>
              <w:jc w:val="both"/>
              <w:rPr>
                <w:rFonts w:ascii="Times New Roman" w:hAnsi="Times New Roman"/>
                <w:szCs w:val="24"/>
              </w:rPr>
            </w:pPr>
            <w:r w:rsidRPr="00183843">
              <w:rPr>
                <w:rFonts w:ascii="Times New Roman" w:hAnsi="Times New Roman"/>
                <w:szCs w:val="24"/>
              </w:rPr>
              <w:t>Отток денежных средств: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10046</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10480</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13217</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оплата приобретенных товаров Работ, услуг</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7124</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6941</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9079</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оплата труда</w:t>
            </w:r>
            <w:r w:rsidRPr="00183843">
              <w:rPr>
                <w:rFonts w:ascii="Times New Roman" w:hAnsi="Times New Roman"/>
                <w:szCs w:val="24"/>
              </w:rPr>
              <w:t xml:space="preserve"> </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1110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1749</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2687</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отчисления на социальные нужды</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298</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509</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537</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выплата дивидендов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выдача подотчетных сумм</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872</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757</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499</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выдача авансов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расчеты с бюджетом</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532</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444</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415</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xml:space="preserve">- оплата процентов по полученным кредитам и </w:t>
            </w:r>
          </w:p>
          <w:p w:rsidR="002341A5" w:rsidRPr="00183843" w:rsidRDefault="00077FE8" w:rsidP="00183843">
            <w:pPr>
              <w:pStyle w:val="14"/>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займам</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90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80</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numPr>
                <w:ilvl w:val="1"/>
                <w:numId w:val="6"/>
              </w:numPr>
              <w:tabs>
                <w:tab w:val="left" w:pos="1440"/>
              </w:tabs>
              <w:snapToGrid w:val="0"/>
              <w:spacing w:line="360" w:lineRule="auto"/>
              <w:ind w:left="0" w:firstLine="0"/>
              <w:jc w:val="both"/>
              <w:rPr>
                <w:rFonts w:ascii="Times New Roman" w:hAnsi="Times New Roman"/>
                <w:szCs w:val="24"/>
              </w:rPr>
            </w:pPr>
            <w:r w:rsidRPr="00183843">
              <w:rPr>
                <w:rFonts w:ascii="Times New Roman" w:hAnsi="Times New Roman"/>
                <w:szCs w:val="24"/>
              </w:rPr>
              <w:t>Итого: приток(+) отток (-) денежных средств (стр. 1.1- стр. 1.2)</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p w:rsidR="002341A5" w:rsidRPr="00183843" w:rsidRDefault="002341A5" w:rsidP="00183843">
            <w:pPr>
              <w:pStyle w:val="14"/>
              <w:spacing w:line="360" w:lineRule="auto"/>
              <w:jc w:val="both"/>
              <w:rPr>
                <w:rFonts w:ascii="Times New Roman" w:hAnsi="Times New Roman"/>
                <w:szCs w:val="24"/>
              </w:rPr>
            </w:pPr>
            <w:r w:rsidRPr="00183843">
              <w:rPr>
                <w:rFonts w:ascii="Times New Roman" w:hAnsi="Times New Roman"/>
                <w:szCs w:val="24"/>
              </w:rPr>
              <w:t>-414</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p w:rsidR="002341A5" w:rsidRPr="00183843" w:rsidRDefault="002341A5" w:rsidP="00183843">
            <w:pPr>
              <w:pStyle w:val="14"/>
              <w:spacing w:line="360" w:lineRule="auto"/>
              <w:jc w:val="both"/>
              <w:rPr>
                <w:rFonts w:ascii="Times New Roman" w:hAnsi="Times New Roman"/>
                <w:szCs w:val="24"/>
              </w:rPr>
            </w:pPr>
            <w:r w:rsidRPr="00183843">
              <w:rPr>
                <w:rFonts w:ascii="Times New Roman" w:hAnsi="Times New Roman"/>
                <w:szCs w:val="24"/>
              </w:rPr>
              <w:t>+497</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p w:rsidR="002341A5" w:rsidRPr="00183843" w:rsidRDefault="002341A5" w:rsidP="00183843">
            <w:pPr>
              <w:pStyle w:val="14"/>
              <w:spacing w:line="360" w:lineRule="auto"/>
              <w:jc w:val="both"/>
              <w:rPr>
                <w:rFonts w:ascii="Times New Roman" w:hAnsi="Times New Roman"/>
                <w:szCs w:val="24"/>
              </w:rPr>
            </w:pPr>
            <w:r w:rsidRPr="00183843">
              <w:rPr>
                <w:rFonts w:ascii="Times New Roman" w:hAnsi="Times New Roman"/>
                <w:szCs w:val="24"/>
              </w:rPr>
              <w:t>-278</w:t>
            </w:r>
          </w:p>
        </w:tc>
      </w:tr>
      <w:tr w:rsidR="002341A5" w:rsidRPr="00183843" w:rsidTr="00183843">
        <w:trPr>
          <w:jc w:val="center"/>
        </w:trPr>
        <w:tc>
          <w:tcPr>
            <w:tcW w:w="9883" w:type="dxa"/>
            <w:gridSpan w:val="4"/>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ИНВЕСТИЦИОННАЯ ДЕЯТЕЛЬНОСТЬ</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2.1.</w:t>
            </w:r>
            <w:r w:rsidR="00077FE8" w:rsidRPr="00183843">
              <w:rPr>
                <w:rFonts w:ascii="Times New Roman" w:hAnsi="Times New Roman"/>
                <w:szCs w:val="24"/>
              </w:rPr>
              <w:t xml:space="preserve"> </w:t>
            </w:r>
            <w:r w:rsidRPr="00183843">
              <w:rPr>
                <w:rFonts w:ascii="Times New Roman" w:hAnsi="Times New Roman"/>
                <w:szCs w:val="24"/>
              </w:rPr>
              <w:t>Приток денежных средств: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xml:space="preserve">- выручка от реализации основных средств и иного </w:t>
            </w:r>
          </w:p>
          <w:p w:rsidR="002341A5" w:rsidRPr="00183843" w:rsidRDefault="00077FE8" w:rsidP="00183843">
            <w:pPr>
              <w:pStyle w:val="14"/>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имущества</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190</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2.2. Отток денежных средств: </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оплата долевого участия в строительстве</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оплата машин. оборудования</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2.3. Итого: приток(+)</w:t>
            </w:r>
            <w:r w:rsidR="00077FE8" w:rsidRPr="00183843">
              <w:rPr>
                <w:rFonts w:ascii="Times New Roman" w:hAnsi="Times New Roman"/>
                <w:szCs w:val="24"/>
              </w:rPr>
              <w:t xml:space="preserve"> </w:t>
            </w:r>
            <w:r w:rsidRPr="00183843">
              <w:rPr>
                <w:rFonts w:ascii="Times New Roman" w:hAnsi="Times New Roman"/>
                <w:szCs w:val="24"/>
              </w:rPr>
              <w:t>отток (-) (стр. 2.1- стр.2.2)</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-190</w:t>
            </w:r>
          </w:p>
        </w:tc>
      </w:tr>
      <w:tr w:rsidR="002341A5" w:rsidRPr="00183843" w:rsidTr="00183843">
        <w:trPr>
          <w:jc w:val="center"/>
        </w:trPr>
        <w:tc>
          <w:tcPr>
            <w:tcW w:w="9883" w:type="dxa"/>
            <w:gridSpan w:val="4"/>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ФИНАНСОВАЯ</w:t>
            </w:r>
            <w:r w:rsidR="00077FE8" w:rsidRPr="00183843">
              <w:rPr>
                <w:rFonts w:ascii="Times New Roman" w:hAnsi="Times New Roman"/>
                <w:szCs w:val="24"/>
              </w:rPr>
              <w:t xml:space="preserve"> </w:t>
            </w:r>
            <w:r w:rsidRPr="00183843">
              <w:rPr>
                <w:rFonts w:ascii="Times New Roman" w:hAnsi="Times New Roman"/>
                <w:szCs w:val="24"/>
              </w:rPr>
              <w:t>ДЕЯТЕЛЬНОСТЬ</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3.1. Приток денежных средств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830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483</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256</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3.2. Отток денежных средсв: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погашение займов и кредитов</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483</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256</w:t>
            </w: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 погашение долгосрочного кредитва</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450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400</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3.3. Итого приток (+). отток (-) (стр.3.1-стр.3.2)</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+400</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-400</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ВСЕГО ИЗМЕНЕНИЕ ДЕНЕЖНЫХ СРЕДСТВ </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p>
        </w:tc>
      </w:tr>
      <w:tr w:rsidR="002341A5" w:rsidRPr="00183843" w:rsidTr="00183843">
        <w:trPr>
          <w:jc w:val="center"/>
        </w:trPr>
        <w:tc>
          <w:tcPr>
            <w:tcW w:w="5778" w:type="dxa"/>
            <w:tcBorders>
              <w:left w:val="single" w:sz="4" w:space="0" w:color="000000"/>
              <w:bottom w:val="single" w:sz="4" w:space="0" w:color="000000"/>
            </w:tcBorders>
          </w:tcPr>
          <w:p w:rsidR="002341A5" w:rsidRPr="00183843" w:rsidRDefault="00077FE8" w:rsidP="00183843">
            <w:pPr>
              <w:pStyle w:val="14"/>
              <w:snapToGrid w:val="0"/>
              <w:spacing w:line="360" w:lineRule="auto"/>
              <w:jc w:val="both"/>
              <w:rPr>
                <w:rFonts w:ascii="Times New Roman" w:hAnsi="Times New Roman"/>
                <w:szCs w:val="24"/>
              </w:rPr>
            </w:pPr>
            <w:r w:rsidRPr="00183843">
              <w:rPr>
                <w:rFonts w:ascii="Times New Roman" w:hAnsi="Times New Roman"/>
                <w:szCs w:val="24"/>
              </w:rPr>
              <w:t xml:space="preserve"> </w:t>
            </w:r>
            <w:r w:rsidR="002341A5" w:rsidRPr="00183843">
              <w:rPr>
                <w:rFonts w:ascii="Times New Roman" w:hAnsi="Times New Roman"/>
                <w:szCs w:val="24"/>
              </w:rPr>
              <w:t>(стр. 1.3+стр. 2.3+стр. 3.3)</w:t>
            </w:r>
          </w:p>
        </w:tc>
        <w:tc>
          <w:tcPr>
            <w:tcW w:w="1418"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-14</w:t>
            </w:r>
          </w:p>
        </w:tc>
        <w:tc>
          <w:tcPr>
            <w:tcW w:w="1417"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+97</w:t>
            </w:r>
          </w:p>
        </w:tc>
        <w:tc>
          <w:tcPr>
            <w:tcW w:w="127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4"/>
              </w:rPr>
            </w:pPr>
            <w:r w:rsidRPr="00183843">
              <w:rPr>
                <w:rFonts w:ascii="Times New Roman" w:hAnsi="Times New Roman"/>
                <w:szCs w:val="24"/>
              </w:rPr>
              <w:t>-88</w:t>
            </w:r>
          </w:p>
        </w:tc>
      </w:tr>
    </w:tbl>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При анализе денежных средств за 2005-2007 годы можно сказать , что приток денежных средств с каждым годом увеличивается за счет увеличения выручки от реализации продукции. Общее изменение денежных средств свидетельствует о недостаточном поступлении денежных средств в 2005 и 2007 году. Так в 2005 году наблюдается отток в сумме 14 тыс. руб. , в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отток 88 тыс. руб. отток денежных средств в </w:t>
      </w:r>
      <w:smartTag w:uri="urn:schemas-microsoft-com:office:smarttags" w:element="metricconverter">
        <w:smartTagPr>
          <w:attr w:name="ProductID" w:val="2007 г"/>
        </w:smartTagPr>
        <w:r w:rsidRPr="00077FE8">
          <w:rPr>
            <w:rFonts w:ascii="Times New Roman" w:hAnsi="Times New Roman"/>
            <w:sz w:val="28"/>
            <w:szCs w:val="28"/>
          </w:rPr>
          <w:t>2005 г</w:t>
        </w:r>
      </w:smartTag>
      <w:r w:rsidRPr="00077FE8">
        <w:rPr>
          <w:rFonts w:ascii="Times New Roman" w:hAnsi="Times New Roman"/>
          <w:sz w:val="28"/>
          <w:szCs w:val="28"/>
        </w:rPr>
        <w:t xml:space="preserve">. и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связан с увеличением производственных запасов. т.е. на складах имеется избыток приобретенных материалов.</w:t>
      </w:r>
    </w:p>
    <w:p w:rsidR="002341A5"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Рассмотрим структуру поступления денежных средств в 2005-2007 годах рисунок 4 .</w:t>
      </w:r>
    </w:p>
    <w:p w:rsidR="00183843" w:rsidRPr="00077FE8" w:rsidRDefault="00183843"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rFonts w:ascii="Times New Roman" w:hAnsi="Times New Roman"/>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0.75pt;height:124.5pt" filled="t">
            <v:fill color2="black"/>
            <v:imagedata r:id="rId8" o:title=""/>
          </v:shape>
        </w:pict>
      </w:r>
      <w:r w:rsidR="00077FE8" w:rsidRPr="00077FE8">
        <w:rPr>
          <w:rFonts w:ascii="Times New Roman" w:hAnsi="Times New Roman"/>
          <w:sz w:val="28"/>
          <w:szCs w:val="28"/>
        </w:rPr>
        <w:t xml:space="preserve"> </w:t>
      </w:r>
      <w:r w:rsidR="002341A5" w:rsidRPr="00077FE8">
        <w:rPr>
          <w:rFonts w:ascii="Times New Roman" w:hAnsi="Times New Roman"/>
          <w:sz w:val="28"/>
          <w:szCs w:val="28"/>
        </w:rPr>
        <w:t>Рисунок 4- Структура поступления денежных средств в 2005-2007 годах</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На рисунке видно, что основное поступление денежных средств происходит</w:t>
      </w:r>
      <w:r w:rsidR="00077FE8" w:rsidRPr="00077FE8">
        <w:rPr>
          <w:rFonts w:ascii="Times New Roman" w:hAnsi="Times New Roman"/>
          <w:sz w:val="28"/>
          <w:szCs w:val="28"/>
        </w:rPr>
        <w:t xml:space="preserve"> </w:t>
      </w:r>
      <w:r w:rsidRPr="00077FE8">
        <w:rPr>
          <w:rFonts w:ascii="Times New Roman" w:hAnsi="Times New Roman"/>
          <w:sz w:val="28"/>
          <w:szCs w:val="28"/>
        </w:rPr>
        <w:t>за счет текущей</w:t>
      </w:r>
      <w:r w:rsidR="00077FE8" w:rsidRPr="00077FE8">
        <w:rPr>
          <w:rFonts w:ascii="Times New Roman" w:hAnsi="Times New Roman"/>
          <w:sz w:val="28"/>
          <w:szCs w:val="28"/>
        </w:rPr>
        <w:t xml:space="preserve"> </w:t>
      </w:r>
      <w:r w:rsidRPr="00077FE8">
        <w:rPr>
          <w:rFonts w:ascii="Times New Roman" w:hAnsi="Times New Roman"/>
          <w:sz w:val="28"/>
          <w:szCs w:val="28"/>
        </w:rPr>
        <w:t>деятельности. ООО ПКФ «Славита и К»</w:t>
      </w:r>
      <w:r w:rsidR="00077FE8" w:rsidRPr="00077FE8">
        <w:rPr>
          <w:rFonts w:ascii="Times New Roman" w:hAnsi="Times New Roman"/>
          <w:sz w:val="28"/>
          <w:szCs w:val="28"/>
        </w:rPr>
        <w:t xml:space="preserve"> </w:t>
      </w:r>
      <w:r w:rsidRPr="00077FE8">
        <w:rPr>
          <w:rFonts w:ascii="Times New Roman" w:hAnsi="Times New Roman"/>
          <w:sz w:val="28"/>
          <w:szCs w:val="28"/>
        </w:rPr>
        <w:t>необходимо развивать инвестиционную и финансовую деятельность.</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bCs/>
          <w:sz w:val="28"/>
          <w:szCs w:val="28"/>
        </w:rPr>
        <w:t>Далее рассмотрим</w:t>
      </w:r>
      <w:r w:rsidR="00077FE8" w:rsidRPr="00077FE8">
        <w:rPr>
          <w:rFonts w:ascii="Times New Roman" w:hAnsi="Times New Roman" w:cs="Times New Roman"/>
          <w:bCs/>
          <w:sz w:val="28"/>
          <w:szCs w:val="28"/>
        </w:rPr>
        <w:t xml:space="preserve"> </w:t>
      </w:r>
      <w:r w:rsidRPr="00077FE8">
        <w:rPr>
          <w:rFonts w:ascii="Times New Roman" w:hAnsi="Times New Roman" w:cs="Times New Roman"/>
          <w:bCs/>
          <w:sz w:val="28"/>
          <w:szCs w:val="28"/>
        </w:rPr>
        <w:t>п</w:t>
      </w:r>
      <w:r w:rsidRPr="00077FE8">
        <w:rPr>
          <w:rFonts w:ascii="Times New Roman" w:hAnsi="Times New Roman" w:cs="Times New Roman"/>
          <w:sz w:val="28"/>
          <w:szCs w:val="28"/>
        </w:rPr>
        <w:t>оказатели финансово-экономической деятельности</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ООО ПКФ «Славита и К»</w:t>
      </w:r>
      <w:r w:rsidR="00077FE8" w:rsidRPr="00077FE8">
        <w:rPr>
          <w:rFonts w:ascii="Times New Roman" w:hAnsi="Times New Roman" w:cs="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Times New Roman"/>
          <w:sz w:val="28"/>
          <w:szCs w:val="28"/>
        </w:rPr>
      </w:pPr>
    </w:p>
    <w:p w:rsidR="00183843" w:rsidRDefault="00623D41" w:rsidP="00623D41">
      <w:pPr>
        <w:pStyle w:val="a8"/>
        <w:spacing w:after="0" w:line="360" w:lineRule="auto"/>
        <w:ind w:firstLine="5529"/>
        <w:jc w:val="both"/>
        <w:rPr>
          <w:rFonts w:cs="Tahoma"/>
          <w:sz w:val="28"/>
          <w:szCs w:val="28"/>
        </w:rPr>
      </w:pPr>
      <w:r>
        <w:rPr>
          <w:rFonts w:cs="Tahoma"/>
          <w:sz w:val="28"/>
          <w:szCs w:val="28"/>
        </w:rPr>
        <w:br w:type="page"/>
      </w:r>
      <w:r w:rsidR="002341A5" w:rsidRPr="00077FE8">
        <w:rPr>
          <w:rFonts w:cs="Tahoma"/>
          <w:sz w:val="28"/>
          <w:szCs w:val="28"/>
        </w:rPr>
        <w:t>Таблица 4</w:t>
      </w:r>
    </w:p>
    <w:p w:rsidR="002341A5" w:rsidRPr="00077FE8" w:rsidRDefault="002341A5" w:rsidP="002D2D66">
      <w:pPr>
        <w:pStyle w:val="a8"/>
        <w:spacing w:after="0" w:line="360" w:lineRule="auto"/>
        <w:ind w:firstLine="709"/>
        <w:jc w:val="both"/>
        <w:rPr>
          <w:rFonts w:cs="Tahoma"/>
          <w:sz w:val="28"/>
          <w:szCs w:val="28"/>
        </w:rPr>
      </w:pPr>
      <w:r w:rsidRPr="00077FE8">
        <w:rPr>
          <w:rFonts w:cs="Tahoma"/>
          <w:sz w:val="28"/>
          <w:szCs w:val="28"/>
        </w:rPr>
        <w:t xml:space="preserve">Показатели ликвидности и платежеспособности </w:t>
      </w:r>
    </w:p>
    <w:tbl>
      <w:tblPr>
        <w:tblW w:w="8165" w:type="dxa"/>
        <w:jc w:val="center"/>
        <w:tblLayout w:type="fixed"/>
        <w:tblCellMar>
          <w:top w:w="55" w:type="dxa"/>
          <w:left w:w="55" w:type="dxa"/>
          <w:bottom w:w="55" w:type="dxa"/>
          <w:right w:w="55" w:type="dxa"/>
        </w:tblCellMar>
        <w:tblLook w:val="0000" w:firstRow="0" w:lastRow="0" w:firstColumn="0" w:lastColumn="0" w:noHBand="0" w:noVBand="0"/>
      </w:tblPr>
      <w:tblGrid>
        <w:gridCol w:w="2035"/>
        <w:gridCol w:w="1823"/>
        <w:gridCol w:w="1515"/>
        <w:gridCol w:w="1515"/>
        <w:gridCol w:w="1277"/>
      </w:tblGrid>
      <w:tr w:rsidR="002341A5" w:rsidRPr="00183843" w:rsidTr="00183843">
        <w:trPr>
          <w:trHeight w:val="652"/>
          <w:jc w:val="center"/>
        </w:trPr>
        <w:tc>
          <w:tcPr>
            <w:tcW w:w="2265"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Показатели</w:t>
            </w:r>
          </w:p>
        </w:tc>
        <w:tc>
          <w:tcPr>
            <w:tcW w:w="2028"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Рекомендуемые значения</w:t>
            </w:r>
          </w:p>
        </w:tc>
        <w:tc>
          <w:tcPr>
            <w:tcW w:w="1683"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2005 г</w:t>
              </w:r>
            </w:smartTag>
            <w:r w:rsidRPr="00183843">
              <w:rPr>
                <w:rFonts w:cs="Tahoma"/>
                <w:sz w:val="20"/>
                <w:szCs w:val="28"/>
              </w:rPr>
              <w:t>.</w:t>
            </w:r>
          </w:p>
        </w:tc>
        <w:tc>
          <w:tcPr>
            <w:tcW w:w="1683"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2006 г</w:t>
              </w:r>
            </w:smartTag>
            <w:r w:rsidRPr="00183843">
              <w:rPr>
                <w:rFonts w:cs="Tahoma"/>
                <w:sz w:val="20"/>
                <w:szCs w:val="28"/>
              </w:rPr>
              <w:t>.</w:t>
            </w:r>
          </w:p>
        </w:tc>
        <w:tc>
          <w:tcPr>
            <w:tcW w:w="1416" w:type="dxa"/>
            <w:tcBorders>
              <w:top w:val="single" w:sz="2" w:space="0" w:color="000000"/>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Pr="00183843">
                <w:rPr>
                  <w:rFonts w:cs="Tahoma"/>
                  <w:sz w:val="20"/>
                  <w:szCs w:val="28"/>
                </w:rPr>
                <w:t>2007 г</w:t>
              </w:r>
            </w:smartTag>
            <w:r w:rsidRPr="00183843">
              <w:rPr>
                <w:rFonts w:cs="Tahoma"/>
                <w:sz w:val="20"/>
                <w:szCs w:val="28"/>
              </w:rPr>
              <w:t>.</w:t>
            </w:r>
          </w:p>
        </w:tc>
      </w:tr>
      <w:tr w:rsidR="002341A5" w:rsidRPr="00183843" w:rsidTr="00183843">
        <w:trPr>
          <w:trHeight w:val="2130"/>
          <w:jc w:val="center"/>
        </w:trPr>
        <w:tc>
          <w:tcPr>
            <w:tcW w:w="2265"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 xml:space="preserve">Коэффициент абсолютной ликвидности </w:t>
            </w:r>
          </w:p>
          <w:p w:rsidR="002341A5" w:rsidRPr="00183843" w:rsidRDefault="002341A5" w:rsidP="00183843">
            <w:pPr>
              <w:pStyle w:val="ab"/>
              <w:snapToGrid w:val="0"/>
              <w:spacing w:line="360" w:lineRule="auto"/>
              <w:jc w:val="both"/>
              <w:rPr>
                <w:rFonts w:cs="Tahoma"/>
                <w:sz w:val="20"/>
                <w:szCs w:val="28"/>
              </w:rPr>
            </w:pPr>
          </w:p>
        </w:tc>
        <w:tc>
          <w:tcPr>
            <w:tcW w:w="2028"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p>
          <w:p w:rsidR="002341A5" w:rsidRPr="00183843" w:rsidRDefault="00077FE8" w:rsidP="00183843">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0.2-0.3</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0,09</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0,47</w:t>
            </w:r>
          </w:p>
        </w:tc>
        <w:tc>
          <w:tcPr>
            <w:tcW w:w="1416" w:type="dxa"/>
            <w:tcBorders>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0,79</w:t>
            </w:r>
          </w:p>
        </w:tc>
      </w:tr>
      <w:tr w:rsidR="002341A5" w:rsidRPr="00183843" w:rsidTr="00183843">
        <w:trPr>
          <w:trHeight w:val="675"/>
          <w:jc w:val="center"/>
        </w:trPr>
        <w:tc>
          <w:tcPr>
            <w:tcW w:w="2265"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Показатели</w:t>
            </w:r>
          </w:p>
        </w:tc>
        <w:tc>
          <w:tcPr>
            <w:tcW w:w="2028"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Рекомендуемые</w:t>
            </w:r>
          </w:p>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 xml:space="preserve">значения </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2005 г</w:t>
              </w:r>
            </w:smartTag>
            <w:r w:rsidRPr="00183843">
              <w:rPr>
                <w:rFonts w:cs="Tahoma"/>
                <w:sz w:val="20"/>
                <w:szCs w:val="28"/>
              </w:rPr>
              <w:t>.</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2006 г</w:t>
              </w:r>
            </w:smartTag>
            <w:r w:rsidRPr="00183843">
              <w:rPr>
                <w:rFonts w:cs="Tahoma"/>
                <w:sz w:val="20"/>
                <w:szCs w:val="28"/>
              </w:rPr>
              <w:t>.</w:t>
            </w:r>
          </w:p>
        </w:tc>
        <w:tc>
          <w:tcPr>
            <w:tcW w:w="1416" w:type="dxa"/>
            <w:tcBorders>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2007 г</w:t>
              </w:r>
            </w:smartTag>
            <w:r w:rsidRPr="00183843">
              <w:rPr>
                <w:rFonts w:cs="Tahoma"/>
                <w:sz w:val="20"/>
                <w:szCs w:val="28"/>
              </w:rPr>
              <w:t>.</w:t>
            </w:r>
          </w:p>
        </w:tc>
      </w:tr>
      <w:tr w:rsidR="002341A5" w:rsidRPr="00183843" w:rsidTr="00183843">
        <w:trPr>
          <w:trHeight w:val="1304"/>
          <w:jc w:val="center"/>
        </w:trPr>
        <w:tc>
          <w:tcPr>
            <w:tcW w:w="2265"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критической (промежуточной) ликвидности</w:t>
            </w:r>
          </w:p>
          <w:p w:rsidR="002341A5" w:rsidRPr="00183843" w:rsidRDefault="002341A5" w:rsidP="00183843">
            <w:pPr>
              <w:pStyle w:val="ab"/>
              <w:snapToGrid w:val="0"/>
              <w:spacing w:line="360" w:lineRule="auto"/>
              <w:jc w:val="both"/>
              <w:rPr>
                <w:rFonts w:cs="Tahoma"/>
                <w:sz w:val="20"/>
                <w:szCs w:val="28"/>
              </w:rPr>
            </w:pPr>
          </w:p>
        </w:tc>
        <w:tc>
          <w:tcPr>
            <w:tcW w:w="2028"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077FE8" w:rsidP="00183843">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0.8-1.0</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0,41</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0,57</w:t>
            </w:r>
          </w:p>
        </w:tc>
        <w:tc>
          <w:tcPr>
            <w:tcW w:w="1416" w:type="dxa"/>
            <w:tcBorders>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0,86</w:t>
            </w:r>
          </w:p>
        </w:tc>
      </w:tr>
      <w:tr w:rsidR="002341A5" w:rsidRPr="00183843" w:rsidTr="00183843">
        <w:trPr>
          <w:trHeight w:val="985"/>
          <w:jc w:val="center"/>
        </w:trPr>
        <w:tc>
          <w:tcPr>
            <w:tcW w:w="2265"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текущей ликвидности</w:t>
            </w:r>
          </w:p>
          <w:p w:rsidR="002341A5" w:rsidRPr="00183843" w:rsidRDefault="002341A5" w:rsidP="00183843">
            <w:pPr>
              <w:pStyle w:val="ab"/>
              <w:snapToGrid w:val="0"/>
              <w:spacing w:line="360" w:lineRule="auto"/>
              <w:jc w:val="both"/>
              <w:rPr>
                <w:rFonts w:cs="Tahoma"/>
                <w:sz w:val="20"/>
                <w:szCs w:val="28"/>
              </w:rPr>
            </w:pPr>
          </w:p>
        </w:tc>
        <w:tc>
          <w:tcPr>
            <w:tcW w:w="2028"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p>
          <w:p w:rsidR="002341A5" w:rsidRPr="00183843" w:rsidRDefault="00077FE8" w:rsidP="00183843">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2 - 3</w:t>
            </w:r>
          </w:p>
          <w:p w:rsidR="002341A5" w:rsidRPr="00183843" w:rsidRDefault="002341A5" w:rsidP="00183843">
            <w:pPr>
              <w:pStyle w:val="ab"/>
              <w:spacing w:line="360" w:lineRule="auto"/>
              <w:jc w:val="both"/>
              <w:rPr>
                <w:rFonts w:cs="Tahoma"/>
                <w:sz w:val="20"/>
                <w:szCs w:val="28"/>
              </w:rPr>
            </w:pPr>
            <w:r w:rsidRPr="00183843">
              <w:rPr>
                <w:rFonts w:cs="Tahoma"/>
                <w:sz w:val="20"/>
                <w:szCs w:val="28"/>
              </w:rPr>
              <w:t xml:space="preserve"> </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5,41</w:t>
            </w:r>
          </w:p>
        </w:tc>
        <w:tc>
          <w:tcPr>
            <w:tcW w:w="1683"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4,52</w:t>
            </w:r>
          </w:p>
        </w:tc>
        <w:tc>
          <w:tcPr>
            <w:tcW w:w="1416" w:type="dxa"/>
            <w:tcBorders>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p>
          <w:p w:rsidR="002341A5" w:rsidRPr="00183843" w:rsidRDefault="002341A5" w:rsidP="00183843">
            <w:pPr>
              <w:pStyle w:val="ab"/>
              <w:spacing w:line="360" w:lineRule="auto"/>
              <w:jc w:val="both"/>
              <w:rPr>
                <w:rFonts w:cs="Tahoma"/>
                <w:sz w:val="20"/>
                <w:szCs w:val="28"/>
              </w:rPr>
            </w:pPr>
            <w:r w:rsidRPr="00183843">
              <w:rPr>
                <w:rFonts w:cs="Tahoma"/>
                <w:sz w:val="20"/>
                <w:szCs w:val="28"/>
              </w:rPr>
              <w:t>2,79</w:t>
            </w:r>
          </w:p>
        </w:tc>
      </w:tr>
    </w:tbl>
    <w:p w:rsidR="002341A5" w:rsidRPr="00077FE8" w:rsidRDefault="002341A5" w:rsidP="002D2D66">
      <w:pPr>
        <w:pStyle w:val="a8"/>
        <w:spacing w:after="0" w:line="360" w:lineRule="auto"/>
        <w:ind w:firstLine="709"/>
        <w:jc w:val="both"/>
        <w:rPr>
          <w:sz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Из анализа таблицы можно сказать следующее, что коэффициент абсолютной ликвидности за последние 3 года увеличивается и к концы 2007 года он равен 0,79. Это значит, что предприятие может погасить 79 % текущих обязательств, т.е у предприятия достаточно средств, чтобы погасить текущие обязательства.</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Коэффициент критической (промежуточной ликвидности) к концу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соответствует рекомендуемому значению. Это значит, что к концу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предприятие при полном погашении дебиторской задолженности сможет расплатиться по всем своим текущим обязательствам. В 2005г. и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предприятие существенно зависело от надежности дебиторов.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Коэффициент текущей ликвидности показывает, что в </w:t>
      </w:r>
      <w:smartTag w:uri="urn:schemas-microsoft-com:office:smarttags" w:element="metricconverter">
        <w:smartTagPr>
          <w:attr w:name="ProductID" w:val="2007 г"/>
        </w:smartTagPr>
        <w:r w:rsidRPr="00077FE8">
          <w:rPr>
            <w:rFonts w:ascii="Times New Roman" w:hAnsi="Times New Roman"/>
            <w:sz w:val="28"/>
            <w:szCs w:val="28"/>
          </w:rPr>
          <w:t>2005 г</w:t>
        </w:r>
      </w:smartTag>
      <w:r w:rsidRPr="00077FE8">
        <w:rPr>
          <w:rFonts w:ascii="Times New Roman" w:hAnsi="Times New Roman"/>
          <w:sz w:val="28"/>
          <w:szCs w:val="28"/>
        </w:rPr>
        <w:t xml:space="preserve">. ,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xml:space="preserve">. </w:t>
      </w:r>
      <w:smartTag w:uri="urn:schemas-microsoft-com:office:smarttags" w:element="metricconverter">
        <w:smartTagPr>
          <w:attr w:name="ProductID" w:val="2007 г"/>
        </w:smartTagPr>
        <w:r w:rsidRPr="00077FE8">
          <w:rPr>
            <w:rFonts w:ascii="Times New Roman" w:hAnsi="Times New Roman"/>
            <w:sz w:val="28"/>
            <w:szCs w:val="28"/>
          </w:rPr>
          <w:t>2007</w:t>
        </w:r>
        <w:r w:rsidR="00077FE8" w:rsidRPr="00077FE8">
          <w:rPr>
            <w:rFonts w:ascii="Times New Roman" w:hAnsi="Times New Roman"/>
            <w:sz w:val="28"/>
            <w:szCs w:val="28"/>
          </w:rPr>
          <w:t xml:space="preserve"> </w:t>
        </w:r>
        <w:r w:rsidRPr="00077FE8">
          <w:rPr>
            <w:rFonts w:ascii="Times New Roman" w:hAnsi="Times New Roman"/>
            <w:sz w:val="28"/>
            <w:szCs w:val="28"/>
          </w:rPr>
          <w:t>г</w:t>
        </w:r>
      </w:smartTag>
      <w:r w:rsidRPr="00077FE8">
        <w:rPr>
          <w:rFonts w:ascii="Times New Roman" w:hAnsi="Times New Roman"/>
          <w:sz w:val="28"/>
          <w:szCs w:val="28"/>
        </w:rPr>
        <w:t>. на 1 рубль обязательств приходится соответственно более 5.41 руб., 4,52 руб. и 2.79 руб. оборотных активов. В целом по итогам з-х лет можно сказать, что предприятие платежеспособно на среднюю и долгосрочную перспективу.</w:t>
      </w:r>
      <w:r w:rsidR="00077FE8" w:rsidRPr="00077FE8">
        <w:rPr>
          <w:rFonts w:ascii="Times New Roman" w:hAnsi="Times New Roman"/>
          <w:sz w:val="28"/>
          <w:szCs w:val="28"/>
        </w:rPr>
        <w:t xml:space="preserve"> </w:t>
      </w:r>
    </w:p>
    <w:p w:rsidR="002341A5" w:rsidRPr="00077FE8" w:rsidRDefault="002341A5" w:rsidP="002D2D66">
      <w:pPr>
        <w:spacing w:line="360" w:lineRule="auto"/>
        <w:ind w:firstLine="709"/>
        <w:jc w:val="both"/>
        <w:rPr>
          <w:rFonts w:cs="Tahoma"/>
          <w:sz w:val="28"/>
          <w:szCs w:val="28"/>
        </w:rPr>
      </w:pPr>
    </w:p>
    <w:p w:rsidR="00183843" w:rsidRDefault="00183843" w:rsidP="00183843">
      <w:pPr>
        <w:spacing w:line="360" w:lineRule="auto"/>
        <w:ind w:firstLine="5529"/>
        <w:jc w:val="both"/>
        <w:rPr>
          <w:rFonts w:cs="Tahoma"/>
          <w:sz w:val="28"/>
          <w:szCs w:val="28"/>
        </w:rPr>
      </w:pPr>
      <w:r>
        <w:rPr>
          <w:rFonts w:cs="Tahoma"/>
          <w:sz w:val="28"/>
          <w:szCs w:val="28"/>
        </w:rPr>
        <w:t xml:space="preserve">Таблица 5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 xml:space="preserve">Показатели финансовой устойчивости </w:t>
      </w:r>
    </w:p>
    <w:tbl>
      <w:tblPr>
        <w:tblW w:w="8278" w:type="dxa"/>
        <w:jc w:val="center"/>
        <w:tblLayout w:type="fixed"/>
        <w:tblCellMar>
          <w:top w:w="55" w:type="dxa"/>
          <w:left w:w="55" w:type="dxa"/>
          <w:bottom w:w="55" w:type="dxa"/>
          <w:right w:w="55" w:type="dxa"/>
        </w:tblCellMar>
        <w:tblLook w:val="0000" w:firstRow="0" w:lastRow="0" w:firstColumn="0" w:lastColumn="0" w:noHBand="0" w:noVBand="0"/>
      </w:tblPr>
      <w:tblGrid>
        <w:gridCol w:w="3286"/>
        <w:gridCol w:w="1048"/>
        <w:gridCol w:w="1191"/>
        <w:gridCol w:w="1248"/>
        <w:gridCol w:w="1505"/>
      </w:tblGrid>
      <w:tr w:rsidR="002341A5" w:rsidRPr="00183843" w:rsidTr="000A6CE9">
        <w:trPr>
          <w:trHeight w:val="1014"/>
          <w:jc w:val="center"/>
        </w:trPr>
        <w:tc>
          <w:tcPr>
            <w:tcW w:w="3286"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Показатели</w:t>
            </w:r>
          </w:p>
        </w:tc>
        <w:tc>
          <w:tcPr>
            <w:tcW w:w="1048"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Рекомендуемые значения</w:t>
            </w:r>
          </w:p>
        </w:tc>
        <w:tc>
          <w:tcPr>
            <w:tcW w:w="1191"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2005 г</w:t>
              </w:r>
            </w:smartTag>
            <w:r w:rsidRPr="00183843">
              <w:rPr>
                <w:rFonts w:cs="Tahoma"/>
                <w:sz w:val="20"/>
                <w:szCs w:val="28"/>
              </w:rPr>
              <w:t>.</w:t>
            </w:r>
          </w:p>
        </w:tc>
        <w:tc>
          <w:tcPr>
            <w:tcW w:w="1248"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2006 г</w:t>
              </w:r>
            </w:smartTag>
            <w:r w:rsidRPr="00183843">
              <w:rPr>
                <w:rFonts w:cs="Tahoma"/>
                <w:sz w:val="20"/>
                <w:szCs w:val="28"/>
              </w:rPr>
              <w:t>.</w:t>
            </w:r>
          </w:p>
        </w:tc>
        <w:tc>
          <w:tcPr>
            <w:tcW w:w="1505" w:type="dxa"/>
            <w:tcBorders>
              <w:top w:val="single" w:sz="2" w:space="0" w:color="000000"/>
              <w:left w:val="single" w:sz="2" w:space="0" w:color="000000"/>
              <w:bottom w:val="single" w:sz="2" w:space="0" w:color="000000"/>
              <w:right w:val="single" w:sz="2" w:space="0" w:color="000000"/>
            </w:tcBorders>
          </w:tcPr>
          <w:p w:rsidR="002341A5" w:rsidRPr="00183843" w:rsidRDefault="002341A5" w:rsidP="00183843">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2007 г</w:t>
              </w:r>
            </w:smartTag>
            <w:r w:rsidRPr="00183843">
              <w:rPr>
                <w:rFonts w:cs="Tahoma"/>
                <w:sz w:val="20"/>
                <w:szCs w:val="28"/>
              </w:rPr>
              <w:t>.</w:t>
            </w:r>
          </w:p>
        </w:tc>
      </w:tr>
    </w:tbl>
    <w:p w:rsidR="00183843" w:rsidRDefault="00183843" w:rsidP="00183843">
      <w:pPr>
        <w:spacing w:line="360" w:lineRule="auto"/>
        <w:jc w:val="both"/>
        <w:rPr>
          <w:rFonts w:cs="Tahoma"/>
          <w:sz w:val="28"/>
          <w:szCs w:val="28"/>
        </w:rPr>
      </w:pPr>
    </w:p>
    <w:p w:rsidR="002341A5" w:rsidRPr="00077FE8" w:rsidRDefault="002341A5" w:rsidP="000A6CE9">
      <w:pPr>
        <w:spacing w:line="360" w:lineRule="auto"/>
        <w:ind w:firstLine="709"/>
        <w:jc w:val="both"/>
        <w:rPr>
          <w:rFonts w:cs="Tahoma"/>
          <w:sz w:val="28"/>
          <w:szCs w:val="28"/>
        </w:rPr>
      </w:pPr>
      <w:r w:rsidRPr="00077FE8">
        <w:rPr>
          <w:rFonts w:cs="Tahoma"/>
          <w:sz w:val="28"/>
          <w:szCs w:val="28"/>
        </w:rPr>
        <w:t>1. Показатели финансовой независимости</w:t>
      </w:r>
    </w:p>
    <w:tbl>
      <w:tblPr>
        <w:tblW w:w="8222" w:type="dxa"/>
        <w:jc w:val="center"/>
        <w:tblLayout w:type="fixed"/>
        <w:tblCellMar>
          <w:top w:w="55" w:type="dxa"/>
          <w:left w:w="55" w:type="dxa"/>
          <w:bottom w:w="55" w:type="dxa"/>
          <w:right w:w="55" w:type="dxa"/>
        </w:tblCellMar>
        <w:tblLook w:val="0000" w:firstRow="0" w:lastRow="0" w:firstColumn="0" w:lastColumn="0" w:noHBand="0" w:noVBand="0"/>
      </w:tblPr>
      <w:tblGrid>
        <w:gridCol w:w="3274"/>
        <w:gridCol w:w="1041"/>
        <w:gridCol w:w="1173"/>
        <w:gridCol w:w="1239"/>
        <w:gridCol w:w="1495"/>
      </w:tblGrid>
      <w:tr w:rsidR="002341A5" w:rsidRPr="00183843" w:rsidTr="00183843">
        <w:trPr>
          <w:trHeight w:val="322"/>
          <w:jc w:val="center"/>
        </w:trPr>
        <w:tc>
          <w:tcPr>
            <w:tcW w:w="3986"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автономии</w:t>
            </w:r>
          </w:p>
        </w:tc>
        <w:tc>
          <w:tcPr>
            <w:tcW w:w="1248"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0,5</w:t>
            </w:r>
          </w:p>
        </w:tc>
        <w:tc>
          <w:tcPr>
            <w:tcW w:w="1410"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0,71</w:t>
            </w:r>
          </w:p>
        </w:tc>
        <w:tc>
          <w:tcPr>
            <w:tcW w:w="1491"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0,86</w:t>
            </w:r>
          </w:p>
        </w:tc>
        <w:tc>
          <w:tcPr>
            <w:tcW w:w="1805" w:type="dxa"/>
            <w:tcBorders>
              <w:top w:val="single" w:sz="2" w:space="0" w:color="000000"/>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0,74</w:t>
            </w:r>
          </w:p>
        </w:tc>
      </w:tr>
      <w:tr w:rsidR="002341A5" w:rsidRPr="00183843" w:rsidTr="00183843">
        <w:trPr>
          <w:trHeight w:val="660"/>
          <w:jc w:val="center"/>
        </w:trPr>
        <w:tc>
          <w:tcPr>
            <w:tcW w:w="3986"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 xml:space="preserve">Показатели </w:t>
            </w:r>
          </w:p>
        </w:tc>
        <w:tc>
          <w:tcPr>
            <w:tcW w:w="1248"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Рекомендуемые</w:t>
            </w:r>
          </w:p>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значения</w:t>
            </w:r>
          </w:p>
        </w:tc>
        <w:tc>
          <w:tcPr>
            <w:tcW w:w="1410"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002341A5" w:rsidRPr="00183843">
                <w:rPr>
                  <w:rFonts w:cs="Tahoma"/>
                  <w:sz w:val="20"/>
                  <w:szCs w:val="28"/>
                </w:rPr>
                <w:t>2005 г</w:t>
              </w:r>
            </w:smartTag>
            <w:r w:rsidR="002341A5" w:rsidRPr="00183843">
              <w:rPr>
                <w:rFonts w:cs="Tahoma"/>
                <w:sz w:val="20"/>
                <w:szCs w:val="28"/>
              </w:rPr>
              <w:t>.</w:t>
            </w:r>
          </w:p>
        </w:tc>
        <w:tc>
          <w:tcPr>
            <w:tcW w:w="1491"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002341A5" w:rsidRPr="00183843">
                <w:rPr>
                  <w:rFonts w:cs="Tahoma"/>
                  <w:sz w:val="20"/>
                  <w:szCs w:val="28"/>
                </w:rPr>
                <w:t>2006 г</w:t>
              </w:r>
            </w:smartTag>
            <w:r w:rsidR="002341A5" w:rsidRPr="00183843">
              <w:rPr>
                <w:rFonts w:cs="Tahoma"/>
                <w:sz w:val="20"/>
                <w:szCs w:val="28"/>
              </w:rPr>
              <w:t>.</w:t>
            </w:r>
          </w:p>
        </w:tc>
        <w:tc>
          <w:tcPr>
            <w:tcW w:w="1805" w:type="dxa"/>
            <w:tcBorders>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002341A5" w:rsidRPr="00183843">
                <w:rPr>
                  <w:rFonts w:cs="Tahoma"/>
                  <w:sz w:val="20"/>
                  <w:szCs w:val="28"/>
                </w:rPr>
                <w:t>2007 г</w:t>
              </w:r>
            </w:smartTag>
            <w:r w:rsidR="002341A5" w:rsidRPr="00183843">
              <w:rPr>
                <w:rFonts w:cs="Tahoma"/>
                <w:sz w:val="20"/>
                <w:szCs w:val="28"/>
              </w:rPr>
              <w:t>.</w:t>
            </w:r>
          </w:p>
        </w:tc>
      </w:tr>
      <w:tr w:rsidR="002341A5" w:rsidRPr="00183843" w:rsidTr="00183843">
        <w:trPr>
          <w:trHeight w:val="660"/>
          <w:jc w:val="center"/>
        </w:trPr>
        <w:tc>
          <w:tcPr>
            <w:tcW w:w="3986"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финансовой независимости</w:t>
            </w:r>
          </w:p>
        </w:tc>
        <w:tc>
          <w:tcPr>
            <w:tcW w:w="1248"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0,5-0,8</w:t>
            </w:r>
          </w:p>
        </w:tc>
        <w:tc>
          <w:tcPr>
            <w:tcW w:w="1410"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0,87</w:t>
            </w:r>
          </w:p>
        </w:tc>
        <w:tc>
          <w:tcPr>
            <w:tcW w:w="1491"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0,86</w:t>
            </w:r>
          </w:p>
        </w:tc>
        <w:tc>
          <w:tcPr>
            <w:tcW w:w="1805" w:type="dxa"/>
            <w:tcBorders>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0,74</w:t>
            </w:r>
          </w:p>
        </w:tc>
      </w:tr>
      <w:tr w:rsidR="002341A5" w:rsidRPr="00183843" w:rsidTr="00183843">
        <w:trPr>
          <w:trHeight w:val="675"/>
          <w:jc w:val="center"/>
        </w:trPr>
        <w:tc>
          <w:tcPr>
            <w:tcW w:w="3986"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соотношения заемных и собственных средств</w:t>
            </w:r>
          </w:p>
        </w:tc>
        <w:tc>
          <w:tcPr>
            <w:tcW w:w="1248"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w:t>
            </w:r>
          </w:p>
        </w:tc>
        <w:tc>
          <w:tcPr>
            <w:tcW w:w="1410"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0,41</w:t>
            </w:r>
          </w:p>
        </w:tc>
        <w:tc>
          <w:tcPr>
            <w:tcW w:w="1491"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0,17</w:t>
            </w:r>
          </w:p>
        </w:tc>
        <w:tc>
          <w:tcPr>
            <w:tcW w:w="1805" w:type="dxa"/>
            <w:tcBorders>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0,35</w:t>
            </w:r>
          </w:p>
        </w:tc>
      </w:tr>
    </w:tbl>
    <w:p w:rsidR="00183843" w:rsidRDefault="00183843" w:rsidP="002D2D66">
      <w:pPr>
        <w:spacing w:line="360" w:lineRule="auto"/>
        <w:ind w:firstLine="709"/>
        <w:jc w:val="both"/>
        <w:rPr>
          <w:rFonts w:cs="Tahoma"/>
          <w:sz w:val="28"/>
          <w:szCs w:val="28"/>
        </w:rPr>
      </w:pPr>
    </w:p>
    <w:p w:rsidR="002341A5" w:rsidRPr="00077FE8" w:rsidRDefault="002341A5" w:rsidP="002D2D66">
      <w:pPr>
        <w:spacing w:line="360" w:lineRule="auto"/>
        <w:ind w:firstLine="709"/>
        <w:jc w:val="both"/>
        <w:rPr>
          <w:rFonts w:cs="Tahoma"/>
          <w:sz w:val="28"/>
          <w:szCs w:val="28"/>
        </w:rPr>
      </w:pPr>
      <w:r w:rsidRPr="00077FE8">
        <w:rPr>
          <w:rFonts w:cs="Tahoma"/>
          <w:sz w:val="28"/>
          <w:szCs w:val="28"/>
        </w:rPr>
        <w:t>2. Показатели обеспеченности собственными оборотными средствами</w:t>
      </w:r>
    </w:p>
    <w:tbl>
      <w:tblPr>
        <w:tblW w:w="8222" w:type="dxa"/>
        <w:jc w:val="center"/>
        <w:tblLayout w:type="fixed"/>
        <w:tblCellMar>
          <w:top w:w="55" w:type="dxa"/>
          <w:left w:w="55" w:type="dxa"/>
          <w:bottom w:w="55" w:type="dxa"/>
          <w:right w:w="55" w:type="dxa"/>
        </w:tblCellMar>
        <w:tblLook w:val="0000" w:firstRow="0" w:lastRow="0" w:firstColumn="0" w:lastColumn="0" w:noHBand="0" w:noVBand="0"/>
      </w:tblPr>
      <w:tblGrid>
        <w:gridCol w:w="3263"/>
        <w:gridCol w:w="1062"/>
        <w:gridCol w:w="1163"/>
        <w:gridCol w:w="1239"/>
        <w:gridCol w:w="1495"/>
      </w:tblGrid>
      <w:tr w:rsidR="002341A5" w:rsidRPr="00183843" w:rsidTr="00183843">
        <w:trPr>
          <w:trHeight w:val="988"/>
          <w:jc w:val="center"/>
        </w:trPr>
        <w:tc>
          <w:tcPr>
            <w:tcW w:w="3974" w:type="dxa"/>
            <w:tcBorders>
              <w:top w:val="single" w:sz="2" w:space="0" w:color="000000"/>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обеспеченности собственными оборотными средствами</w:t>
            </w:r>
          </w:p>
        </w:tc>
        <w:tc>
          <w:tcPr>
            <w:tcW w:w="1274"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0,4-0,6</w:t>
            </w:r>
          </w:p>
        </w:tc>
        <w:tc>
          <w:tcPr>
            <w:tcW w:w="1397"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0,82</w:t>
            </w:r>
          </w:p>
        </w:tc>
        <w:tc>
          <w:tcPr>
            <w:tcW w:w="1491" w:type="dxa"/>
            <w:tcBorders>
              <w:top w:val="single" w:sz="2" w:space="0" w:color="000000"/>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0,78</w:t>
            </w:r>
          </w:p>
        </w:tc>
        <w:tc>
          <w:tcPr>
            <w:tcW w:w="1805" w:type="dxa"/>
            <w:tcBorders>
              <w:top w:val="single" w:sz="2" w:space="0" w:color="000000"/>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0,64</w:t>
            </w:r>
          </w:p>
        </w:tc>
      </w:tr>
      <w:tr w:rsidR="002341A5" w:rsidRPr="00183843" w:rsidTr="00183843">
        <w:trPr>
          <w:trHeight w:val="1004"/>
          <w:jc w:val="center"/>
        </w:trPr>
        <w:tc>
          <w:tcPr>
            <w:tcW w:w="3974"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обеспеченности запасов собственными оборотными средствами</w:t>
            </w:r>
          </w:p>
        </w:tc>
        <w:tc>
          <w:tcPr>
            <w:tcW w:w="1274"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0,6-0,8</w:t>
            </w:r>
          </w:p>
        </w:tc>
        <w:tc>
          <w:tcPr>
            <w:tcW w:w="1397"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1,17</w:t>
            </w:r>
          </w:p>
        </w:tc>
        <w:tc>
          <w:tcPr>
            <w:tcW w:w="1491"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1,05</w:t>
            </w:r>
          </w:p>
        </w:tc>
        <w:tc>
          <w:tcPr>
            <w:tcW w:w="1805" w:type="dxa"/>
            <w:tcBorders>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1,15</w:t>
            </w:r>
          </w:p>
        </w:tc>
      </w:tr>
      <w:tr w:rsidR="002341A5" w:rsidRPr="00183843" w:rsidTr="00183843">
        <w:trPr>
          <w:trHeight w:val="340"/>
          <w:jc w:val="center"/>
        </w:trPr>
        <w:tc>
          <w:tcPr>
            <w:tcW w:w="3974" w:type="dxa"/>
            <w:tcBorders>
              <w:left w:val="single" w:sz="2" w:space="0" w:color="000000"/>
              <w:bottom w:val="single" w:sz="2" w:space="0" w:color="000000"/>
            </w:tcBorders>
          </w:tcPr>
          <w:p w:rsidR="002341A5" w:rsidRPr="00183843" w:rsidRDefault="002341A5" w:rsidP="00183843">
            <w:pPr>
              <w:pStyle w:val="ab"/>
              <w:snapToGrid w:val="0"/>
              <w:spacing w:line="360" w:lineRule="auto"/>
              <w:jc w:val="both"/>
              <w:rPr>
                <w:rFonts w:cs="Tahoma"/>
                <w:sz w:val="20"/>
                <w:szCs w:val="28"/>
              </w:rPr>
            </w:pPr>
            <w:r w:rsidRPr="00183843">
              <w:rPr>
                <w:rFonts w:cs="Tahoma"/>
                <w:sz w:val="20"/>
                <w:szCs w:val="28"/>
              </w:rPr>
              <w:t>Коэффициент маневренности</w:t>
            </w:r>
          </w:p>
        </w:tc>
        <w:tc>
          <w:tcPr>
            <w:tcW w:w="1274"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0,3-0,5</w:t>
            </w:r>
          </w:p>
        </w:tc>
        <w:tc>
          <w:tcPr>
            <w:tcW w:w="1397"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0,8</w:t>
            </w:r>
          </w:p>
        </w:tc>
        <w:tc>
          <w:tcPr>
            <w:tcW w:w="1491" w:type="dxa"/>
            <w:tcBorders>
              <w:left w:val="single" w:sz="2" w:space="0" w:color="000000"/>
              <w:bottom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0,59</w:t>
            </w:r>
          </w:p>
        </w:tc>
        <w:tc>
          <w:tcPr>
            <w:tcW w:w="1805" w:type="dxa"/>
            <w:tcBorders>
              <w:left w:val="single" w:sz="2" w:space="0" w:color="000000"/>
              <w:bottom w:val="single" w:sz="2" w:space="0" w:color="000000"/>
              <w:right w:val="single" w:sz="2" w:space="0" w:color="000000"/>
            </w:tcBorders>
          </w:tcPr>
          <w:p w:rsidR="002341A5" w:rsidRPr="00183843" w:rsidRDefault="00077FE8" w:rsidP="00183843">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0,64</w:t>
            </w:r>
          </w:p>
        </w:tc>
      </w:tr>
    </w:tbl>
    <w:p w:rsidR="002341A5" w:rsidRPr="00077FE8" w:rsidRDefault="002341A5" w:rsidP="002D2D66">
      <w:pPr>
        <w:spacing w:line="360" w:lineRule="auto"/>
        <w:ind w:firstLine="709"/>
        <w:jc w:val="both"/>
        <w:rPr>
          <w:sz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Коэффициент автономии за последние 3 года меняется но незначительно. К концу 2007 года 74% источников финансирования представлены собственными средствами.</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Коэффициент финансовой независимости в </w:t>
      </w:r>
      <w:smartTag w:uri="urn:schemas-microsoft-com:office:smarttags" w:element="metricconverter">
        <w:smartTagPr>
          <w:attr w:name="ProductID" w:val="2007 г"/>
        </w:smartTagPr>
        <w:r w:rsidRPr="00077FE8">
          <w:rPr>
            <w:rFonts w:ascii="Times New Roman" w:hAnsi="Times New Roman"/>
            <w:sz w:val="28"/>
            <w:szCs w:val="28"/>
          </w:rPr>
          <w:t>2005 г</w:t>
        </w:r>
      </w:smartTag>
      <w:r w:rsidRPr="00077FE8">
        <w:rPr>
          <w:rFonts w:ascii="Times New Roman" w:hAnsi="Times New Roman"/>
          <w:sz w:val="28"/>
          <w:szCs w:val="28"/>
        </w:rPr>
        <w:t xml:space="preserve">. и в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xml:space="preserve">. практически не изменился и он больше чем в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Это значит, что у предприятия были были долгосрочные пассивы и они были погашены.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Коэффициент соотношения собственных и заемных средств находится в рамках нормы и показывает, что на 1 рубль собственных средств приходится в </w:t>
      </w:r>
      <w:smartTag w:uri="urn:schemas-microsoft-com:office:smarttags" w:element="metricconverter">
        <w:smartTagPr>
          <w:attr w:name="ProductID" w:val="2007 г"/>
        </w:smartTagPr>
        <w:r w:rsidRPr="00077FE8">
          <w:rPr>
            <w:rFonts w:ascii="Times New Roman" w:hAnsi="Times New Roman"/>
            <w:sz w:val="28"/>
            <w:szCs w:val="28"/>
          </w:rPr>
          <w:t>2005 г</w:t>
        </w:r>
      </w:smartTag>
      <w:r w:rsidRPr="00077FE8">
        <w:rPr>
          <w:rFonts w:ascii="Times New Roman" w:hAnsi="Times New Roman"/>
          <w:sz w:val="28"/>
          <w:szCs w:val="28"/>
        </w:rPr>
        <w:t xml:space="preserve">. - 41 копейка, в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xml:space="preserve">.- 17 копеек, в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.- 35 копеек.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 целом по данной группе коэффициентов можно сказать, что предприятие не зависит от заемного капитала.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Коэффициент обеспеченности собственными оборотными средствами</w:t>
      </w:r>
      <w:r w:rsidR="00077FE8" w:rsidRPr="00077FE8">
        <w:rPr>
          <w:rFonts w:ascii="Times New Roman" w:hAnsi="Times New Roman"/>
          <w:sz w:val="28"/>
          <w:szCs w:val="28"/>
        </w:rPr>
        <w:t xml:space="preserve"> </w:t>
      </w:r>
      <w:r w:rsidRPr="00077FE8">
        <w:rPr>
          <w:rFonts w:ascii="Times New Roman" w:hAnsi="Times New Roman"/>
          <w:sz w:val="28"/>
          <w:szCs w:val="28"/>
        </w:rPr>
        <w:t>в течении 3-х лет</w:t>
      </w:r>
      <w:r w:rsidR="00077FE8" w:rsidRPr="00077FE8">
        <w:rPr>
          <w:rFonts w:ascii="Times New Roman" w:hAnsi="Times New Roman"/>
          <w:sz w:val="28"/>
          <w:szCs w:val="28"/>
        </w:rPr>
        <w:t xml:space="preserve"> </w:t>
      </w:r>
      <w:r w:rsidRPr="00077FE8">
        <w:rPr>
          <w:rFonts w:ascii="Times New Roman" w:hAnsi="Times New Roman"/>
          <w:sz w:val="28"/>
          <w:szCs w:val="28"/>
        </w:rPr>
        <w:t>уменьшается с 0.82 до 0.64 и соответствует рекомендуемым значениям. Т.е. к концу 2007 года 64 % оборотных активов сформированы за счет собственных источников.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Коэффициент обеспеченности запасами показывает, что за счет собственных источников на притяжении 3-х лет были сформированы все запасы.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 xml:space="preserve">Доля мобильной части собственного капитала уменьшилась к концу </w:t>
      </w:r>
      <w:smartTag w:uri="urn:schemas-microsoft-com:office:smarttags" w:element="metricconverter">
        <w:smartTagPr>
          <w:attr w:name="ProductID" w:val="2007 г"/>
        </w:smartTagPr>
        <w:r w:rsidRPr="00077FE8">
          <w:rPr>
            <w:rFonts w:cs="Tahoma"/>
            <w:sz w:val="28"/>
            <w:szCs w:val="28"/>
          </w:rPr>
          <w:t>2007 г</w:t>
        </w:r>
      </w:smartTag>
      <w:r w:rsidRPr="00077FE8">
        <w:rPr>
          <w:rFonts w:cs="Tahoma"/>
          <w:sz w:val="28"/>
          <w:szCs w:val="28"/>
        </w:rPr>
        <w:t>. до 64%.</w:t>
      </w:r>
      <w:r w:rsidR="00077FE8" w:rsidRPr="00077FE8">
        <w:rPr>
          <w:rFonts w:cs="Tahoma"/>
          <w:sz w:val="28"/>
          <w:szCs w:val="28"/>
        </w:rPr>
        <w:t xml:space="preserve">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По данной группе коэффициентов предприятие является финансово устойчивым.</w:t>
      </w:r>
    </w:p>
    <w:p w:rsidR="00183843" w:rsidRDefault="00183843" w:rsidP="00183843">
      <w:pPr>
        <w:spacing w:line="360" w:lineRule="auto"/>
        <w:ind w:firstLine="5812"/>
        <w:jc w:val="both"/>
        <w:rPr>
          <w:rFonts w:cs="Tahoma"/>
          <w:sz w:val="28"/>
          <w:szCs w:val="28"/>
        </w:rPr>
      </w:pPr>
      <w:r>
        <w:rPr>
          <w:rFonts w:cs="Tahoma"/>
          <w:sz w:val="28"/>
          <w:szCs w:val="28"/>
        </w:rPr>
        <w:br w:type="page"/>
      </w:r>
      <w:r w:rsidR="002341A5" w:rsidRPr="00077FE8">
        <w:rPr>
          <w:rFonts w:cs="Tahoma"/>
          <w:sz w:val="28"/>
          <w:szCs w:val="28"/>
        </w:rPr>
        <w:t xml:space="preserve">Таблица 6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Определение типа финансовой устойчивости</w:t>
      </w:r>
    </w:p>
    <w:tbl>
      <w:tblPr>
        <w:tblW w:w="8505" w:type="dxa"/>
        <w:jc w:val="center"/>
        <w:tblLayout w:type="fixed"/>
        <w:tblCellMar>
          <w:top w:w="55" w:type="dxa"/>
          <w:left w:w="55" w:type="dxa"/>
          <w:bottom w:w="55" w:type="dxa"/>
          <w:right w:w="55" w:type="dxa"/>
        </w:tblCellMar>
        <w:tblLook w:val="0000" w:firstRow="0" w:lastRow="0" w:firstColumn="0" w:lastColumn="0" w:noHBand="0" w:noVBand="0"/>
      </w:tblPr>
      <w:tblGrid>
        <w:gridCol w:w="4106"/>
        <w:gridCol w:w="1418"/>
        <w:gridCol w:w="1109"/>
        <w:gridCol w:w="1223"/>
        <w:gridCol w:w="649"/>
      </w:tblGrid>
      <w:tr w:rsidR="002341A5" w:rsidRPr="00183843" w:rsidTr="00184CDF">
        <w:trPr>
          <w:trHeight w:val="986"/>
          <w:jc w:val="center"/>
        </w:trPr>
        <w:tc>
          <w:tcPr>
            <w:tcW w:w="4106" w:type="dxa"/>
            <w:tcBorders>
              <w:top w:val="single" w:sz="2" w:space="0" w:color="000000"/>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Показатели</w:t>
            </w:r>
          </w:p>
        </w:tc>
        <w:tc>
          <w:tcPr>
            <w:tcW w:w="1418" w:type="dxa"/>
            <w:tcBorders>
              <w:top w:val="single" w:sz="2" w:space="0" w:color="000000"/>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Условные обозначения</w:t>
            </w:r>
          </w:p>
        </w:tc>
        <w:tc>
          <w:tcPr>
            <w:tcW w:w="1109" w:type="dxa"/>
            <w:tcBorders>
              <w:top w:val="single" w:sz="2" w:space="0" w:color="000000"/>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smartTag w:uri="urn:schemas-microsoft-com:office:smarttags" w:element="metricconverter">
              <w:smartTagPr>
                <w:attr w:name="ProductID" w:val="2007 г"/>
              </w:smartTagPr>
              <w:r w:rsidRPr="00183843">
                <w:rPr>
                  <w:rFonts w:cs="Tahoma"/>
                  <w:sz w:val="20"/>
                  <w:szCs w:val="28"/>
                </w:rPr>
                <w:t>2005 г</w:t>
              </w:r>
            </w:smartTag>
            <w:r w:rsidRPr="00183843">
              <w:rPr>
                <w:rFonts w:cs="Tahoma"/>
                <w:sz w:val="20"/>
                <w:szCs w:val="28"/>
              </w:rPr>
              <w:t>.</w:t>
            </w:r>
          </w:p>
        </w:tc>
        <w:tc>
          <w:tcPr>
            <w:tcW w:w="1223" w:type="dxa"/>
            <w:tcBorders>
              <w:top w:val="single" w:sz="2" w:space="0" w:color="000000"/>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Pr="00183843">
                <w:rPr>
                  <w:rFonts w:cs="Tahoma"/>
                  <w:sz w:val="20"/>
                  <w:szCs w:val="28"/>
                </w:rPr>
                <w:t>2006 г</w:t>
              </w:r>
            </w:smartTag>
            <w:r w:rsidRPr="00183843">
              <w:rPr>
                <w:rFonts w:cs="Tahoma"/>
                <w:sz w:val="20"/>
                <w:szCs w:val="28"/>
              </w:rPr>
              <w:t>.</w:t>
            </w:r>
          </w:p>
        </w:tc>
        <w:tc>
          <w:tcPr>
            <w:tcW w:w="649" w:type="dxa"/>
            <w:tcBorders>
              <w:top w:val="single" w:sz="2" w:space="0" w:color="000000"/>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smartTag w:uri="urn:schemas-microsoft-com:office:smarttags" w:element="metricconverter">
              <w:smartTagPr>
                <w:attr w:name="ProductID" w:val="2007 г"/>
              </w:smartTagPr>
              <w:r w:rsidR="002341A5" w:rsidRPr="00183843">
                <w:rPr>
                  <w:rFonts w:cs="Tahoma"/>
                  <w:sz w:val="20"/>
                  <w:szCs w:val="28"/>
                </w:rPr>
                <w:t>2007 г</w:t>
              </w:r>
            </w:smartTag>
            <w:r w:rsidR="002341A5" w:rsidRPr="00183843">
              <w:rPr>
                <w:rFonts w:cs="Tahoma"/>
                <w:sz w:val="20"/>
                <w:szCs w:val="28"/>
              </w:rPr>
              <w:t>.</w:t>
            </w:r>
          </w:p>
        </w:tc>
      </w:tr>
      <w:tr w:rsidR="002341A5" w:rsidRPr="00183843" w:rsidTr="00184CDF">
        <w:trPr>
          <w:trHeight w:val="312"/>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1. Собствен. капитал </w:t>
            </w:r>
          </w:p>
        </w:tc>
        <w:tc>
          <w:tcPr>
            <w:tcW w:w="1418"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СК</w:t>
            </w:r>
          </w:p>
        </w:tc>
        <w:tc>
          <w:tcPr>
            <w:tcW w:w="1109"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1748</w:t>
            </w:r>
          </w:p>
        </w:tc>
        <w:tc>
          <w:tcPr>
            <w:tcW w:w="122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1575</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1182</w:t>
            </w:r>
          </w:p>
        </w:tc>
      </w:tr>
      <w:tr w:rsidR="002341A5" w:rsidRPr="00183843" w:rsidTr="00184CDF">
        <w:trPr>
          <w:trHeight w:val="392"/>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2. Вне оборотные активы</w:t>
            </w:r>
          </w:p>
        </w:tc>
        <w:tc>
          <w:tcPr>
            <w:tcW w:w="1418"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ВнА</w:t>
            </w:r>
          </w:p>
        </w:tc>
        <w:tc>
          <w:tcPr>
            <w:tcW w:w="1109"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744</w:t>
            </w:r>
          </w:p>
        </w:tc>
        <w:tc>
          <w:tcPr>
            <w:tcW w:w="122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642</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424</w:t>
            </w:r>
          </w:p>
        </w:tc>
      </w:tr>
      <w:tr w:rsidR="002341A5" w:rsidRPr="00183843" w:rsidTr="00184CDF">
        <w:trPr>
          <w:trHeight w:val="649"/>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3. Наличие собственных оборотных</w:t>
            </w:r>
            <w:r w:rsidR="00077FE8" w:rsidRPr="00183843">
              <w:rPr>
                <w:rFonts w:cs="Tahoma"/>
                <w:sz w:val="20"/>
                <w:szCs w:val="28"/>
              </w:rPr>
              <w:t xml:space="preserve"> </w:t>
            </w:r>
          </w:p>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средств</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СОС</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1004</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933</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758</w:t>
            </w:r>
          </w:p>
        </w:tc>
      </w:tr>
      <w:tr w:rsidR="002341A5" w:rsidRPr="00183843" w:rsidTr="00184CDF">
        <w:trPr>
          <w:trHeight w:val="664"/>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4. Долгосрочные обязательства</w:t>
            </w:r>
            <w:r w:rsidR="00077FE8" w:rsidRPr="00183843">
              <w:rPr>
                <w:rFonts w:cs="Tahoma"/>
                <w:sz w:val="20"/>
                <w:szCs w:val="28"/>
              </w:rPr>
              <w:t xml:space="preserve"> </w:t>
            </w:r>
          </w:p>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(кредиты и займы)</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ДО</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400</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w:t>
            </w:r>
          </w:p>
        </w:tc>
      </w:tr>
      <w:tr w:rsidR="002341A5" w:rsidRPr="00183843" w:rsidTr="00184CDF">
        <w:trPr>
          <w:trHeight w:val="981"/>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5. Наличие собственных и долгосрочных заемных источников формирования оборотных средств </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2341A5" w:rsidP="00BA3D2C">
            <w:pPr>
              <w:pStyle w:val="ab"/>
              <w:spacing w:line="360" w:lineRule="auto"/>
              <w:jc w:val="both"/>
              <w:rPr>
                <w:rFonts w:cs="Tahoma"/>
                <w:sz w:val="20"/>
                <w:szCs w:val="28"/>
              </w:rPr>
            </w:pPr>
            <w:r w:rsidRPr="00183843">
              <w:rPr>
                <w:rFonts w:cs="Tahoma"/>
                <w:sz w:val="20"/>
                <w:szCs w:val="28"/>
              </w:rPr>
              <w:t>СОС+ДО</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1404</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933</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758</w:t>
            </w:r>
          </w:p>
        </w:tc>
      </w:tr>
      <w:tr w:rsidR="002341A5" w:rsidRPr="00183843" w:rsidTr="00184CDF">
        <w:trPr>
          <w:trHeight w:val="966"/>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6. Краткосрочные кредиты и займы, кредиторская задолженность по товарн. операц. </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ККЗ</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158</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40</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33</w:t>
            </w:r>
          </w:p>
        </w:tc>
      </w:tr>
      <w:tr w:rsidR="002341A5" w:rsidRPr="00183843" w:rsidTr="00184CDF">
        <w:trPr>
          <w:trHeight w:val="664"/>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7. Общая величина основных источников средств</w:t>
            </w:r>
          </w:p>
        </w:tc>
        <w:tc>
          <w:tcPr>
            <w:tcW w:w="1418"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ОН</w:t>
            </w:r>
          </w:p>
          <w:p w:rsidR="002341A5" w:rsidRPr="00183843" w:rsidRDefault="002341A5" w:rsidP="00BA3D2C">
            <w:pPr>
              <w:pStyle w:val="ab"/>
              <w:spacing w:line="360" w:lineRule="auto"/>
              <w:jc w:val="both"/>
              <w:rPr>
                <w:rFonts w:cs="Tahoma"/>
                <w:sz w:val="20"/>
                <w:szCs w:val="28"/>
              </w:rPr>
            </w:pPr>
          </w:p>
        </w:tc>
        <w:tc>
          <w:tcPr>
            <w:tcW w:w="1109"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1562</w:t>
            </w:r>
          </w:p>
        </w:tc>
        <w:tc>
          <w:tcPr>
            <w:tcW w:w="122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973</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791</w:t>
            </w:r>
          </w:p>
        </w:tc>
      </w:tr>
      <w:tr w:rsidR="002341A5" w:rsidRPr="00183843" w:rsidTr="00184CDF">
        <w:trPr>
          <w:trHeight w:val="332"/>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8. Общая сумма запасов</w:t>
            </w:r>
          </w:p>
        </w:tc>
        <w:tc>
          <w:tcPr>
            <w:tcW w:w="1418"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3</w:t>
            </w:r>
          </w:p>
        </w:tc>
        <w:tc>
          <w:tcPr>
            <w:tcW w:w="1109"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1199</w:t>
            </w:r>
          </w:p>
        </w:tc>
        <w:tc>
          <w:tcPr>
            <w:tcW w:w="122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692</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657</w:t>
            </w:r>
          </w:p>
        </w:tc>
      </w:tr>
      <w:tr w:rsidR="002341A5" w:rsidRPr="00183843" w:rsidTr="00184CDF">
        <w:trPr>
          <w:trHeight w:val="664"/>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9. излишек(+), недостаток(-)</w:t>
            </w:r>
            <w:r w:rsidR="00077FE8" w:rsidRPr="00183843">
              <w:rPr>
                <w:rFonts w:cs="Tahoma"/>
                <w:sz w:val="20"/>
                <w:szCs w:val="28"/>
              </w:rPr>
              <w:t xml:space="preserve"> </w:t>
            </w:r>
            <w:r w:rsidRPr="00183843">
              <w:rPr>
                <w:rFonts w:cs="Tahoma"/>
                <w:sz w:val="20"/>
                <w:szCs w:val="28"/>
              </w:rPr>
              <w:t>собственных оборотных средств</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СОС</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-195</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+45</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+71</w:t>
            </w:r>
          </w:p>
        </w:tc>
      </w:tr>
      <w:tr w:rsidR="002341A5" w:rsidRPr="00183843" w:rsidTr="00184CDF">
        <w:trPr>
          <w:trHeight w:val="981"/>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10. Излишек (+), недостаток (-) собственных и долгосрочных заемных источников покрытия запасов </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 СОС +ДО</w:t>
            </w: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+ 205</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+45</w:t>
            </w:r>
          </w:p>
        </w:tc>
        <w:tc>
          <w:tcPr>
            <w:tcW w:w="649"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0"/>
                <w:szCs w:val="28"/>
              </w:rPr>
            </w:pPr>
          </w:p>
          <w:p w:rsidR="002341A5" w:rsidRPr="00183843" w:rsidRDefault="00077FE8" w:rsidP="00BA3D2C">
            <w:pPr>
              <w:pStyle w:val="ab"/>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+71</w:t>
            </w:r>
          </w:p>
        </w:tc>
      </w:tr>
      <w:tr w:rsidR="002341A5" w:rsidRPr="00183843" w:rsidTr="00184CDF">
        <w:trPr>
          <w:trHeight w:val="981"/>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11. Излишек (+). недостаток (-) общей величины основных источников финансирования запасов</w:t>
            </w:r>
          </w:p>
        </w:tc>
        <w:tc>
          <w:tcPr>
            <w:tcW w:w="1418"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ОЧ</w:t>
            </w:r>
          </w:p>
        </w:tc>
        <w:tc>
          <w:tcPr>
            <w:tcW w:w="1109"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+363</w:t>
            </w:r>
          </w:p>
          <w:p w:rsidR="002341A5" w:rsidRPr="00183843" w:rsidRDefault="002341A5" w:rsidP="00BA3D2C">
            <w:pPr>
              <w:pStyle w:val="ab"/>
              <w:spacing w:line="360" w:lineRule="auto"/>
              <w:jc w:val="both"/>
              <w:rPr>
                <w:rFonts w:cs="Tahoma"/>
                <w:sz w:val="20"/>
                <w:szCs w:val="28"/>
              </w:rPr>
            </w:pPr>
          </w:p>
        </w:tc>
        <w:tc>
          <w:tcPr>
            <w:tcW w:w="122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+85</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+134</w:t>
            </w:r>
          </w:p>
          <w:p w:rsidR="002341A5" w:rsidRPr="00183843" w:rsidRDefault="002341A5" w:rsidP="00BA3D2C">
            <w:pPr>
              <w:pStyle w:val="ab"/>
              <w:spacing w:line="360" w:lineRule="auto"/>
              <w:jc w:val="both"/>
              <w:rPr>
                <w:rFonts w:cs="Tahoma"/>
                <w:sz w:val="20"/>
                <w:szCs w:val="28"/>
              </w:rPr>
            </w:pPr>
          </w:p>
        </w:tc>
      </w:tr>
      <w:tr w:rsidR="002341A5" w:rsidRPr="00183843" w:rsidTr="00184CDF">
        <w:trPr>
          <w:trHeight w:val="649"/>
          <w:jc w:val="center"/>
        </w:trPr>
        <w:tc>
          <w:tcPr>
            <w:tcW w:w="410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12. Трехфазная модель типа финансовой устойчивости</w:t>
            </w:r>
          </w:p>
        </w:tc>
        <w:tc>
          <w:tcPr>
            <w:tcW w:w="1418"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p>
        </w:tc>
        <w:tc>
          <w:tcPr>
            <w:tcW w:w="1109"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{0; 1; 1}</w:t>
            </w:r>
          </w:p>
        </w:tc>
        <w:tc>
          <w:tcPr>
            <w:tcW w:w="1223"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0"/>
                <w:szCs w:val="28"/>
              </w:rPr>
            </w:pPr>
            <w:r w:rsidRPr="00183843">
              <w:rPr>
                <w:rFonts w:cs="Tahoma"/>
                <w:sz w:val="20"/>
                <w:szCs w:val="28"/>
              </w:rPr>
              <w:t xml:space="preserve"> {1; 1; 1}</w:t>
            </w:r>
          </w:p>
        </w:tc>
        <w:tc>
          <w:tcPr>
            <w:tcW w:w="649"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0"/>
                <w:szCs w:val="28"/>
              </w:rPr>
            </w:pPr>
            <w:r w:rsidRPr="00183843">
              <w:rPr>
                <w:rFonts w:cs="Tahoma"/>
                <w:sz w:val="20"/>
                <w:szCs w:val="28"/>
              </w:rPr>
              <w:t xml:space="preserve"> </w:t>
            </w:r>
            <w:r w:rsidR="002341A5" w:rsidRPr="00183843">
              <w:rPr>
                <w:rFonts w:cs="Tahoma"/>
                <w:sz w:val="20"/>
                <w:szCs w:val="28"/>
              </w:rPr>
              <w:t>{1; 1; 1}</w:t>
            </w:r>
          </w:p>
        </w:tc>
      </w:tr>
    </w:tbl>
    <w:p w:rsidR="002341A5" w:rsidRPr="00077FE8" w:rsidRDefault="002341A5" w:rsidP="002D2D66">
      <w:pPr>
        <w:spacing w:line="360" w:lineRule="auto"/>
        <w:ind w:firstLine="709"/>
        <w:jc w:val="both"/>
        <w:rPr>
          <w:sz w:val="28"/>
        </w:rPr>
      </w:pPr>
    </w:p>
    <w:p w:rsidR="002341A5" w:rsidRPr="00077FE8" w:rsidRDefault="002341A5" w:rsidP="002D2D66">
      <w:pPr>
        <w:spacing w:line="360" w:lineRule="auto"/>
        <w:ind w:firstLine="709"/>
        <w:jc w:val="both"/>
        <w:rPr>
          <w:rFonts w:cs="Tahoma"/>
          <w:sz w:val="28"/>
          <w:szCs w:val="28"/>
        </w:rPr>
      </w:pPr>
      <w:r w:rsidRPr="00077FE8">
        <w:rPr>
          <w:rFonts w:cs="Tahoma"/>
          <w:sz w:val="28"/>
          <w:szCs w:val="28"/>
        </w:rPr>
        <w:t xml:space="preserve">Таким образом у ООО ПКФ «Славита и К» в 2005 году наблюдается нормальная финансовая устойчивость. Запасы сформированы с учетом привлечения долгосрочных кредитов. В 2006 и в </w:t>
      </w:r>
      <w:smartTag w:uri="urn:schemas-microsoft-com:office:smarttags" w:element="metricconverter">
        <w:smartTagPr>
          <w:attr w:name="ProductID" w:val="2007 г"/>
        </w:smartTagPr>
        <w:r w:rsidRPr="00077FE8">
          <w:rPr>
            <w:rFonts w:cs="Tahoma"/>
            <w:sz w:val="28"/>
            <w:szCs w:val="28"/>
          </w:rPr>
          <w:t>2007 г</w:t>
        </w:r>
      </w:smartTag>
      <w:r w:rsidRPr="00077FE8">
        <w:rPr>
          <w:rFonts w:cs="Tahoma"/>
          <w:sz w:val="28"/>
          <w:szCs w:val="28"/>
        </w:rPr>
        <w:t>. абсолютная финансовая устойчивость. Все запасы сформированы за счет собственных оборотных средств.</w:t>
      </w:r>
      <w:r w:rsidR="00077FE8" w:rsidRPr="00077FE8">
        <w:rPr>
          <w:rFonts w:cs="Tahoma"/>
          <w:sz w:val="28"/>
          <w:szCs w:val="28"/>
        </w:rPr>
        <w:t xml:space="preserve"> </w:t>
      </w:r>
    </w:p>
    <w:p w:rsidR="002341A5" w:rsidRPr="00077FE8" w:rsidRDefault="002341A5" w:rsidP="002D2D66">
      <w:pPr>
        <w:spacing w:line="360" w:lineRule="auto"/>
        <w:ind w:firstLine="709"/>
        <w:jc w:val="both"/>
        <w:rPr>
          <w:rFonts w:cs="Tahoma"/>
          <w:sz w:val="28"/>
          <w:szCs w:val="28"/>
        </w:rPr>
      </w:pPr>
    </w:p>
    <w:p w:rsidR="00183843" w:rsidRDefault="00183843" w:rsidP="00183843">
      <w:pPr>
        <w:spacing w:line="360" w:lineRule="auto"/>
        <w:ind w:firstLine="5529"/>
        <w:jc w:val="both"/>
        <w:rPr>
          <w:rFonts w:cs="Tahoma"/>
          <w:sz w:val="28"/>
          <w:szCs w:val="28"/>
        </w:rPr>
      </w:pPr>
      <w:r>
        <w:rPr>
          <w:rFonts w:cs="Tahoma"/>
          <w:sz w:val="28"/>
          <w:szCs w:val="28"/>
        </w:rPr>
        <w:t xml:space="preserve">Таблица 7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Анализ оборачиваемости активов</w:t>
      </w:r>
    </w:p>
    <w:tbl>
      <w:tblPr>
        <w:tblW w:w="8222" w:type="dxa"/>
        <w:jc w:val="center"/>
        <w:tblLayout w:type="fixed"/>
        <w:tblCellMar>
          <w:top w:w="55" w:type="dxa"/>
          <w:left w:w="55" w:type="dxa"/>
          <w:bottom w:w="55" w:type="dxa"/>
          <w:right w:w="55" w:type="dxa"/>
        </w:tblCellMar>
        <w:tblLook w:val="0000" w:firstRow="0" w:lastRow="0" w:firstColumn="0" w:lastColumn="0" w:noHBand="0" w:noVBand="0"/>
      </w:tblPr>
      <w:tblGrid>
        <w:gridCol w:w="4307"/>
        <w:gridCol w:w="1338"/>
        <w:gridCol w:w="1140"/>
        <w:gridCol w:w="1437"/>
      </w:tblGrid>
      <w:tr w:rsidR="002341A5" w:rsidRPr="00183843" w:rsidTr="00183843">
        <w:trPr>
          <w:jc w:val="center"/>
        </w:trPr>
        <w:tc>
          <w:tcPr>
            <w:tcW w:w="5156" w:type="dxa"/>
            <w:tcBorders>
              <w:top w:val="single" w:sz="2" w:space="0" w:color="000000"/>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Показатели</w:t>
            </w:r>
          </w:p>
        </w:tc>
        <w:tc>
          <w:tcPr>
            <w:tcW w:w="1583" w:type="dxa"/>
            <w:tcBorders>
              <w:top w:val="single" w:sz="2" w:space="0" w:color="000000"/>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smartTag w:uri="urn:schemas-microsoft-com:office:smarttags" w:element="metricconverter">
              <w:smartTagPr>
                <w:attr w:name="ProductID" w:val="2007 г"/>
              </w:smartTagPr>
              <w:r w:rsidR="002341A5" w:rsidRPr="00183843">
                <w:rPr>
                  <w:rFonts w:cs="Tahoma"/>
                  <w:sz w:val="22"/>
                  <w:szCs w:val="28"/>
                </w:rPr>
                <w:t>2006 г</w:t>
              </w:r>
            </w:smartTag>
            <w:r w:rsidR="002341A5" w:rsidRPr="00183843">
              <w:rPr>
                <w:rFonts w:cs="Tahoma"/>
                <w:sz w:val="22"/>
                <w:szCs w:val="28"/>
              </w:rPr>
              <w:t>.</w:t>
            </w:r>
          </w:p>
        </w:tc>
        <w:tc>
          <w:tcPr>
            <w:tcW w:w="1345" w:type="dxa"/>
            <w:tcBorders>
              <w:top w:val="single" w:sz="2" w:space="0" w:color="000000"/>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smartTag w:uri="urn:schemas-microsoft-com:office:smarttags" w:element="metricconverter">
              <w:smartTagPr>
                <w:attr w:name="ProductID" w:val="2007 г"/>
              </w:smartTagPr>
              <w:r w:rsidR="002341A5" w:rsidRPr="00183843">
                <w:rPr>
                  <w:rFonts w:cs="Tahoma"/>
                  <w:sz w:val="22"/>
                  <w:szCs w:val="28"/>
                </w:rPr>
                <w:t>2007 г</w:t>
              </w:r>
            </w:smartTag>
            <w:r w:rsidR="002341A5" w:rsidRPr="00183843">
              <w:rPr>
                <w:rFonts w:cs="Tahoma"/>
                <w:sz w:val="22"/>
                <w:szCs w:val="28"/>
              </w:rPr>
              <w:t>.</w:t>
            </w:r>
          </w:p>
        </w:tc>
        <w:tc>
          <w:tcPr>
            <w:tcW w:w="1703" w:type="dxa"/>
            <w:tcBorders>
              <w:top w:val="single" w:sz="2" w:space="0" w:color="000000"/>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 xml:space="preserve"> Темп роста %</w:t>
            </w:r>
            <w:r w:rsidR="00077FE8" w:rsidRPr="00183843">
              <w:rPr>
                <w:rFonts w:cs="Tahoma"/>
                <w:sz w:val="22"/>
                <w:szCs w:val="28"/>
              </w:rPr>
              <w:t xml:space="preserve"> </w:t>
            </w: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1) Выручка</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9766</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12276</w:t>
            </w:r>
          </w:p>
        </w:tc>
        <w:tc>
          <w:tcPr>
            <w:tcW w:w="1703"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125,70</w:t>
            </w: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2) Средние активы</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1758</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1607</w:t>
            </w:r>
          </w:p>
        </w:tc>
        <w:tc>
          <w:tcPr>
            <w:tcW w:w="1703"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91,41</w:t>
            </w: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3) Средние оборотные активы</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1117</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1183</w:t>
            </w:r>
          </w:p>
        </w:tc>
        <w:tc>
          <w:tcPr>
            <w:tcW w:w="1703" w:type="dxa"/>
            <w:tcBorders>
              <w:left w:val="single" w:sz="2" w:space="0" w:color="000000"/>
              <w:bottom w:val="single" w:sz="2" w:space="0" w:color="000000"/>
              <w:right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105,90</w:t>
            </w: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4) Коэффициент оборачиваемости</w:t>
            </w:r>
            <w:r w:rsidR="00077FE8" w:rsidRPr="00183843">
              <w:rPr>
                <w:rFonts w:cs="Tahoma"/>
                <w:sz w:val="22"/>
                <w:szCs w:val="28"/>
              </w:rPr>
              <w:t xml:space="preserve"> </w:t>
            </w:r>
          </w:p>
          <w:p w:rsidR="002341A5" w:rsidRPr="00183843" w:rsidRDefault="00077FE8" w:rsidP="00BA3D2C">
            <w:pPr>
              <w:pStyle w:val="ab"/>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активов</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5,56</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7,64</w:t>
            </w:r>
          </w:p>
        </w:tc>
        <w:tc>
          <w:tcPr>
            <w:tcW w:w="1703"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2"/>
                <w:szCs w:val="28"/>
              </w:rPr>
            </w:pP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5) Длительность одного оборота</w:t>
            </w:r>
            <w:r w:rsidR="00077FE8" w:rsidRPr="00183843">
              <w:rPr>
                <w:rFonts w:cs="Tahoma"/>
                <w:sz w:val="22"/>
                <w:szCs w:val="28"/>
              </w:rPr>
              <w:t xml:space="preserve"> </w:t>
            </w:r>
          </w:p>
          <w:p w:rsidR="002341A5" w:rsidRPr="00183843" w:rsidRDefault="00077FE8" w:rsidP="00BA3D2C">
            <w:pPr>
              <w:pStyle w:val="ab"/>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активов</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64,75</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47,12</w:t>
            </w:r>
          </w:p>
        </w:tc>
        <w:tc>
          <w:tcPr>
            <w:tcW w:w="1703"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2"/>
                <w:szCs w:val="28"/>
              </w:rPr>
            </w:pP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6) Коэффициент оборачиваемости</w:t>
            </w:r>
            <w:r w:rsidR="00077FE8" w:rsidRPr="00183843">
              <w:rPr>
                <w:rFonts w:cs="Tahoma"/>
                <w:sz w:val="22"/>
                <w:szCs w:val="28"/>
              </w:rPr>
              <w:t xml:space="preserve"> </w:t>
            </w:r>
          </w:p>
          <w:p w:rsidR="002341A5" w:rsidRPr="00183843" w:rsidRDefault="00077FE8" w:rsidP="00BA3D2C">
            <w:pPr>
              <w:pStyle w:val="ab"/>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активов</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8,74</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10,38</w:t>
            </w:r>
          </w:p>
        </w:tc>
        <w:tc>
          <w:tcPr>
            <w:tcW w:w="1703"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2"/>
                <w:szCs w:val="28"/>
              </w:rPr>
            </w:pPr>
          </w:p>
        </w:tc>
      </w:tr>
      <w:tr w:rsidR="002341A5" w:rsidRPr="00183843" w:rsidTr="00183843">
        <w:trPr>
          <w:jc w:val="center"/>
        </w:trPr>
        <w:tc>
          <w:tcPr>
            <w:tcW w:w="5156" w:type="dxa"/>
            <w:tcBorders>
              <w:left w:val="single" w:sz="2" w:space="0" w:color="000000"/>
              <w:bottom w:val="single" w:sz="2" w:space="0" w:color="000000"/>
            </w:tcBorders>
          </w:tcPr>
          <w:p w:rsidR="002341A5" w:rsidRPr="00183843" w:rsidRDefault="002341A5" w:rsidP="00BA3D2C">
            <w:pPr>
              <w:pStyle w:val="ab"/>
              <w:snapToGrid w:val="0"/>
              <w:spacing w:line="360" w:lineRule="auto"/>
              <w:jc w:val="both"/>
              <w:rPr>
                <w:rFonts w:cs="Tahoma"/>
                <w:sz w:val="22"/>
                <w:szCs w:val="28"/>
              </w:rPr>
            </w:pPr>
            <w:r w:rsidRPr="00183843">
              <w:rPr>
                <w:rFonts w:cs="Tahoma"/>
                <w:sz w:val="22"/>
                <w:szCs w:val="28"/>
              </w:rPr>
              <w:t>7) Длительность оборотных активов</w:t>
            </w:r>
          </w:p>
        </w:tc>
        <w:tc>
          <w:tcPr>
            <w:tcW w:w="1583"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41,19</w:t>
            </w:r>
          </w:p>
        </w:tc>
        <w:tc>
          <w:tcPr>
            <w:tcW w:w="1345" w:type="dxa"/>
            <w:tcBorders>
              <w:left w:val="single" w:sz="2" w:space="0" w:color="000000"/>
              <w:bottom w:val="single" w:sz="2" w:space="0" w:color="000000"/>
            </w:tcBorders>
          </w:tcPr>
          <w:p w:rsidR="002341A5" w:rsidRPr="00183843" w:rsidRDefault="00077FE8" w:rsidP="00BA3D2C">
            <w:pPr>
              <w:pStyle w:val="ab"/>
              <w:snapToGrid w:val="0"/>
              <w:spacing w:line="360" w:lineRule="auto"/>
              <w:jc w:val="both"/>
              <w:rPr>
                <w:rFonts w:cs="Tahoma"/>
                <w:sz w:val="22"/>
                <w:szCs w:val="28"/>
              </w:rPr>
            </w:pPr>
            <w:r w:rsidRPr="00183843">
              <w:rPr>
                <w:rFonts w:cs="Tahoma"/>
                <w:sz w:val="22"/>
                <w:szCs w:val="28"/>
              </w:rPr>
              <w:t xml:space="preserve"> </w:t>
            </w:r>
            <w:r w:rsidR="002341A5" w:rsidRPr="00183843">
              <w:rPr>
                <w:rFonts w:cs="Tahoma"/>
                <w:sz w:val="22"/>
                <w:szCs w:val="28"/>
              </w:rPr>
              <w:t>34,68</w:t>
            </w:r>
          </w:p>
        </w:tc>
        <w:tc>
          <w:tcPr>
            <w:tcW w:w="1703" w:type="dxa"/>
            <w:tcBorders>
              <w:left w:val="single" w:sz="2" w:space="0" w:color="000000"/>
              <w:bottom w:val="single" w:sz="2" w:space="0" w:color="000000"/>
              <w:right w:val="single" w:sz="2" w:space="0" w:color="000000"/>
            </w:tcBorders>
          </w:tcPr>
          <w:p w:rsidR="002341A5" w:rsidRPr="00183843" w:rsidRDefault="002341A5" w:rsidP="00BA3D2C">
            <w:pPr>
              <w:pStyle w:val="ab"/>
              <w:snapToGrid w:val="0"/>
              <w:spacing w:line="360" w:lineRule="auto"/>
              <w:jc w:val="both"/>
              <w:rPr>
                <w:rFonts w:cs="Tahoma"/>
                <w:sz w:val="22"/>
                <w:szCs w:val="28"/>
              </w:rPr>
            </w:pPr>
          </w:p>
        </w:tc>
      </w:tr>
    </w:tbl>
    <w:p w:rsidR="002341A5" w:rsidRPr="00077FE8" w:rsidRDefault="002341A5" w:rsidP="002D2D66">
      <w:pPr>
        <w:spacing w:line="360" w:lineRule="auto"/>
        <w:ind w:firstLine="709"/>
        <w:jc w:val="both"/>
        <w:rPr>
          <w:sz w:val="28"/>
        </w:rPr>
      </w:pPr>
    </w:p>
    <w:p w:rsidR="002341A5"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Выручка ООО ПКФ «Славита и К» в 2007 году выросла на 2510 тыс руб.. Темп роста выручки больше темпа роста стоимости активов и оборотных активов оборачиваемость имущества в 2007 году ускорилась. Все активы ускорили свою оборачиваемость более чем в 7 раз. Время оборота сократилось примерно на 32 дня. Оборачиваемость оборотных средств ускорилась с 8.74 до 10,38 оборота в год, что привело к условному высвобождению средств из оборота в размере </w:t>
      </w:r>
    </w:p>
    <w:p w:rsidR="00183843" w:rsidRPr="00077FE8" w:rsidRDefault="00183843" w:rsidP="002D2D66">
      <w:pPr>
        <w:pStyle w:val="14"/>
        <w:spacing w:line="360" w:lineRule="auto"/>
        <w:ind w:firstLine="709"/>
        <w:jc w:val="both"/>
        <w:rPr>
          <w:rFonts w:ascii="Times New Roman" w:hAnsi="Times New Roman"/>
          <w:sz w:val="28"/>
          <w:szCs w:val="28"/>
        </w:rPr>
      </w:pPr>
    </w:p>
    <w:p w:rsidR="002341A5"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( 34,68-69,63)*12276/360=222 тыс. руб.</w:t>
      </w:r>
    </w:p>
    <w:p w:rsidR="00183843" w:rsidRPr="00077FE8" w:rsidRDefault="00183843"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Все эти показатели характеризуют предприятие как с высокой деловой активностью.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Анализируя итоги производственно-хозяйственной деятельности ООО ПКФ «Славита и К» за 2005-2007 год, необходимо отметить, что наблюдается значительный рост практически всех технико-экономических показателей.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Анализ данных бухгалтерского баланса показал, что в анализируемом периоде появилась тенденция к увеличению текущей ликвидности при увеличении перспективной и общей ликвидности. Предприятие способно погасить большую часть текущих обязательств, собственный капитал обладает достаточной долей маневренности. Условия платежеспособности соблюдаются и можно утверждать . ООО ПКФ «Славита и К» на притяжении 3-х лет является финансово независимой организацией.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Источником формирования запасов и затрат являются собственные оборотные средства. Проведенный анализ показал, что собственных оборотных средств достаточно для формирования запасов и затрат. Скорость оборота всего капитала в 2005-2007 году увеличилась, что говорит о повышении эффективности использования всех ресурсов независимо от их источников. Рост коэффициента оборачиваемости в динамике положительный фактор, свидетельствующий о повышении деловой активности предприятия.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В целом, финансово-хозяйственную деятельность ООО ПКФ «Славита и К» за 2005 - 2007 годы можно считать успешной. На данном этапе времени предприятие продолжает оставаться платежеспособным, финансово независимым, с высоки уровнем рентабельности, как производства, так и продаж с наличием собственных источников финансирования запасов и затрат. </w:t>
      </w:r>
    </w:p>
    <w:p w:rsidR="002341A5" w:rsidRPr="00077FE8" w:rsidRDefault="00183843" w:rsidP="002D2D66">
      <w:pPr>
        <w:shd w:val="clear" w:color="auto" w:fill="FFFFFF"/>
        <w:spacing w:line="360" w:lineRule="auto"/>
        <w:ind w:firstLine="709"/>
        <w:jc w:val="both"/>
        <w:rPr>
          <w:rFonts w:cs="Tahoma"/>
          <w:bCs/>
          <w:sz w:val="28"/>
          <w:szCs w:val="28"/>
        </w:rPr>
      </w:pPr>
      <w:r>
        <w:rPr>
          <w:rFonts w:cs="Tahoma"/>
          <w:bCs/>
          <w:sz w:val="28"/>
          <w:szCs w:val="28"/>
        </w:rPr>
        <w:br w:type="page"/>
      </w:r>
      <w:r w:rsidR="002341A5" w:rsidRPr="00077FE8">
        <w:rPr>
          <w:rFonts w:cs="Tahoma"/>
          <w:bCs/>
          <w:sz w:val="28"/>
          <w:szCs w:val="28"/>
        </w:rPr>
        <w:t>2.2 Организация бухгалтерского учета и налогового учета на</w:t>
      </w:r>
      <w:r>
        <w:rPr>
          <w:rFonts w:cs="Tahoma"/>
          <w:bCs/>
          <w:sz w:val="28"/>
          <w:szCs w:val="28"/>
        </w:rPr>
        <w:t xml:space="preserve"> </w:t>
      </w:r>
      <w:r w:rsidR="002341A5" w:rsidRPr="00077FE8">
        <w:rPr>
          <w:rFonts w:cs="Tahoma"/>
          <w:bCs/>
          <w:sz w:val="28"/>
          <w:szCs w:val="28"/>
        </w:rPr>
        <w:t>ООО ПКФ «Славита и К»</w:t>
      </w:r>
    </w:p>
    <w:p w:rsidR="002341A5" w:rsidRPr="00077FE8" w:rsidRDefault="002341A5" w:rsidP="002D2D66">
      <w:pPr>
        <w:shd w:val="clear" w:color="auto" w:fill="FFFFFF"/>
        <w:spacing w:line="360" w:lineRule="auto"/>
        <w:ind w:firstLine="709"/>
        <w:jc w:val="both"/>
        <w:rPr>
          <w:rFonts w:cs="Tahoma"/>
          <w:bCs/>
          <w:sz w:val="28"/>
          <w:szCs w:val="28"/>
        </w:rPr>
      </w:pP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ООО ПКФ «Славита и К» для осуществления постановки</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бухгалтерского учета, руководствуется законодательством Российской Федерации о бухгалтерском учете, нормативными актами Министерства финансов Российской Федерации и органов, которым федеральными законами предоставлено право регулирования бухгалтерского учета. Самостоятельно формирует свою учетную политику. Исходя их своей структуры. отраслевой принадлежности.</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Ответственность за организацию бухгалтерского учета в ООО ПКФ «Славита и К» , соблюдение законодательства</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при</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выполнении хозяйственных операций несет руководитель организации.</w:t>
      </w:r>
      <w:r w:rsidR="00077FE8" w:rsidRPr="00077FE8">
        <w:rPr>
          <w:rFonts w:ascii="Times New Roman" w:hAnsi="Times New Roman" w:cs="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соответствии с п.2 статьи 6 закона «О бухгалтерском учете» от 21 ноября 1996г.№129-ФЗ руководители организации могут в зависимости от объема учетной работы:</w:t>
      </w:r>
    </w:p>
    <w:p w:rsidR="002341A5" w:rsidRPr="00077FE8" w:rsidRDefault="002341A5" w:rsidP="002D2D66">
      <w:pPr>
        <w:pStyle w:val="14"/>
        <w:numPr>
          <w:ilvl w:val="0"/>
          <w:numId w:val="2"/>
        </w:numPr>
        <w:tabs>
          <w:tab w:val="left" w:pos="81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 xml:space="preserve"> учредить бухгалтерскую службу как структурное подразделение,</w:t>
      </w:r>
      <w:r w:rsidR="00077FE8" w:rsidRPr="00077FE8">
        <w:rPr>
          <w:rFonts w:ascii="Times New Roman" w:hAnsi="Times New Roman" w:cs="Tahoma"/>
          <w:sz w:val="28"/>
          <w:szCs w:val="28"/>
        </w:rPr>
        <w:t xml:space="preserve"> </w:t>
      </w:r>
    </w:p>
    <w:p w:rsidR="002341A5" w:rsidRPr="00077FE8" w:rsidRDefault="002341A5" w:rsidP="00BA3D2C">
      <w:pPr>
        <w:pStyle w:val="14"/>
        <w:spacing w:line="360" w:lineRule="auto"/>
        <w:jc w:val="both"/>
        <w:rPr>
          <w:rFonts w:ascii="Times New Roman" w:hAnsi="Times New Roman" w:cs="Times New Roman"/>
          <w:sz w:val="28"/>
          <w:szCs w:val="28"/>
        </w:rPr>
      </w:pPr>
      <w:r w:rsidRPr="00077FE8">
        <w:rPr>
          <w:rFonts w:ascii="Times New Roman" w:hAnsi="Times New Roman" w:cs="Times New Roman"/>
          <w:sz w:val="28"/>
          <w:szCs w:val="28"/>
        </w:rPr>
        <w:t>возглавляемое главным бухгалтером;</w:t>
      </w:r>
    </w:p>
    <w:p w:rsidR="002341A5" w:rsidRPr="00077FE8" w:rsidRDefault="002341A5" w:rsidP="002D2D66">
      <w:pPr>
        <w:pStyle w:val="14"/>
        <w:numPr>
          <w:ilvl w:val="0"/>
          <w:numId w:val="2"/>
        </w:numPr>
        <w:tabs>
          <w:tab w:val="left" w:pos="81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 xml:space="preserve"> ввести в штат должность бухгалтера;</w:t>
      </w:r>
    </w:p>
    <w:p w:rsidR="002341A5" w:rsidRPr="00077FE8" w:rsidRDefault="002341A5" w:rsidP="002D2D66">
      <w:pPr>
        <w:pStyle w:val="14"/>
        <w:numPr>
          <w:ilvl w:val="0"/>
          <w:numId w:val="2"/>
        </w:numPr>
        <w:tabs>
          <w:tab w:val="left" w:pos="81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 xml:space="preserve"> передать на договорных началах ведение бухгалтерского учета</w:t>
      </w:r>
      <w:r w:rsidR="00077FE8" w:rsidRPr="00077FE8">
        <w:rPr>
          <w:rFonts w:ascii="Times New Roman" w:hAnsi="Times New Roman" w:cs="Tahoma"/>
          <w:sz w:val="28"/>
          <w:szCs w:val="28"/>
        </w:rPr>
        <w:t xml:space="preserve"> </w:t>
      </w:r>
    </w:p>
    <w:p w:rsidR="002341A5" w:rsidRPr="00077FE8" w:rsidRDefault="002341A5" w:rsidP="00BA3D2C">
      <w:pPr>
        <w:pStyle w:val="14"/>
        <w:spacing w:line="360" w:lineRule="auto"/>
        <w:jc w:val="both"/>
        <w:rPr>
          <w:rFonts w:ascii="Times New Roman" w:hAnsi="Times New Roman" w:cs="Times New Roman"/>
          <w:sz w:val="28"/>
          <w:szCs w:val="28"/>
        </w:rPr>
      </w:pPr>
      <w:r w:rsidRPr="00077FE8">
        <w:rPr>
          <w:rFonts w:ascii="Times New Roman" w:hAnsi="Times New Roman" w:cs="Times New Roman"/>
          <w:sz w:val="28"/>
          <w:szCs w:val="28"/>
        </w:rPr>
        <w:t xml:space="preserve">централизованной бухгалтерии, специализированной организации или </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бухгалтеру-специалисту;</w:t>
      </w:r>
    </w:p>
    <w:p w:rsidR="002341A5" w:rsidRPr="00077FE8" w:rsidRDefault="002341A5" w:rsidP="002D2D66">
      <w:pPr>
        <w:pStyle w:val="14"/>
        <w:numPr>
          <w:ilvl w:val="0"/>
          <w:numId w:val="2"/>
        </w:numPr>
        <w:tabs>
          <w:tab w:val="left" w:pos="81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 xml:space="preserve"> вести бухгалтерский учет лично.</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Принятая организацией учетная политика утверждается приказом или иным письменным распоряжением руководителя организации. При этом утверждаются следующие объекты бухгалтерского учета таблица 8</w:t>
      </w:r>
    </w:p>
    <w:p w:rsidR="00183843" w:rsidRDefault="00183843" w:rsidP="00183843">
      <w:pPr>
        <w:pStyle w:val="14"/>
        <w:spacing w:line="360" w:lineRule="auto"/>
        <w:ind w:firstLine="5670"/>
        <w:jc w:val="both"/>
        <w:rPr>
          <w:rFonts w:ascii="Times New Roman" w:hAnsi="Times New Roman" w:cs="Tahoma"/>
          <w:sz w:val="28"/>
          <w:szCs w:val="28"/>
        </w:rPr>
      </w:pPr>
      <w:r>
        <w:rPr>
          <w:rFonts w:ascii="Times New Roman" w:hAnsi="Times New Roman" w:cs="Tahoma"/>
          <w:sz w:val="28"/>
          <w:szCs w:val="28"/>
        </w:rPr>
        <w:br w:type="page"/>
      </w:r>
      <w:r w:rsidR="002341A5" w:rsidRPr="00077FE8">
        <w:rPr>
          <w:rFonts w:ascii="Times New Roman" w:hAnsi="Times New Roman" w:cs="Tahoma"/>
          <w:sz w:val="28"/>
          <w:szCs w:val="28"/>
        </w:rPr>
        <w:t>Таблиц-8</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Объекты бухгалтерского учета</w:t>
      </w:r>
    </w:p>
    <w:tbl>
      <w:tblPr>
        <w:tblW w:w="8222" w:type="dxa"/>
        <w:jc w:val="center"/>
        <w:tblLayout w:type="fixed"/>
        <w:tblLook w:val="0000" w:firstRow="0" w:lastRow="0" w:firstColumn="0" w:lastColumn="0" w:noHBand="0" w:noVBand="0"/>
      </w:tblPr>
      <w:tblGrid>
        <w:gridCol w:w="481"/>
        <w:gridCol w:w="7741"/>
      </w:tblGrid>
      <w:tr w:rsidR="002341A5" w:rsidRPr="00183843" w:rsidTr="00183843">
        <w:trPr>
          <w:jc w:val="center"/>
        </w:trPr>
        <w:tc>
          <w:tcPr>
            <w:tcW w:w="534"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lang w:val="en-US"/>
              </w:rPr>
            </w:pPr>
            <w:r w:rsidRPr="00183843">
              <w:rPr>
                <w:rFonts w:ascii="Times New Roman" w:hAnsi="Times New Roman" w:cs="Tahoma"/>
                <w:szCs w:val="28"/>
              </w:rPr>
              <w:t xml:space="preserve"> </w:t>
            </w:r>
            <w:r w:rsidRPr="00183843">
              <w:rPr>
                <w:rFonts w:ascii="Times New Roman" w:hAnsi="Times New Roman" w:cs="Tahoma"/>
                <w:szCs w:val="28"/>
                <w:lang w:val="en-US"/>
              </w:rPr>
              <w:t>N</w:t>
            </w:r>
          </w:p>
        </w:tc>
        <w:tc>
          <w:tcPr>
            <w:tcW w:w="9349" w:type="dxa"/>
            <w:tcBorders>
              <w:top w:val="single" w:sz="4" w:space="0" w:color="000000"/>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Объекты бухгалтерского учета</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1</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Рабочий план счетов бухгалтерского учета, содержащий применяемые в организации счета. Необходимые для ведения синтетического и аналитического учета</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2</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Формы первичных учетных документов, применяемых для оформления хозяйственных операций, по которым не предусмотрены типовые формы первичных учетных документов, а также формы документов для внутренней бухгалтерской отчетности</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3</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Методы оценки отдельных видов имущества и обязательств</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4</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Порядок проведения инвентаризации имущества и обязательств</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5</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Правила документооборота и технология обработки учетной информации</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6</w:t>
            </w:r>
          </w:p>
        </w:tc>
        <w:tc>
          <w:tcPr>
            <w:tcW w:w="9349"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Порядок контроля за хозяйственными операциями. а также другие решения. Необходимые для организации бухгалтерского учета</w:t>
            </w:r>
          </w:p>
        </w:tc>
      </w:tr>
    </w:tbl>
    <w:p w:rsidR="002341A5" w:rsidRPr="00077FE8" w:rsidRDefault="002341A5" w:rsidP="002D2D66">
      <w:pPr>
        <w:pStyle w:val="14"/>
        <w:spacing w:line="360" w:lineRule="auto"/>
        <w:ind w:firstLine="709"/>
        <w:jc w:val="both"/>
        <w:rPr>
          <w:rFonts w:ascii="Times New Roman" w:hAnsi="Times New Roman" w:cs="Tahoma"/>
          <w:sz w:val="28"/>
          <w:szCs w:val="28"/>
        </w:rPr>
      </w:pP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Бухгалтерия предприятия является самостоятельным структурным подразделением с централизованной формой учета и подразделением по предметному признаку на сектора; подчиняется непосредственно генеральному директору. Бухгалтерию возглавляет главный бухгалтер (Носов Вячеслав Васильевич), назначаемый на должность приказом генерального директора. Структуру и штатную численность бухгалтерии утверждает также генеральный директор. Бухгалтерия имеет в своем составе 3 участка рисунок 8.</w:t>
      </w:r>
    </w:p>
    <w:p w:rsidR="002341A5" w:rsidRPr="00077FE8" w:rsidRDefault="002341A5" w:rsidP="002D2D66">
      <w:pPr>
        <w:pStyle w:val="14"/>
        <w:spacing w:line="360" w:lineRule="auto"/>
        <w:ind w:firstLine="709"/>
        <w:jc w:val="both"/>
        <w:rPr>
          <w:rFonts w:ascii="Times New Roman" w:hAnsi="Times New Roman" w:cs="Times New Roman"/>
          <w:sz w:val="28"/>
          <w:szCs w:val="28"/>
        </w:rPr>
      </w:pPr>
    </w:p>
    <w:p w:rsidR="002341A5" w:rsidRPr="00077FE8" w:rsidRDefault="00CB4C05" w:rsidP="002D2D66">
      <w:pPr>
        <w:pStyle w:val="a8"/>
        <w:spacing w:after="0" w:line="360" w:lineRule="auto"/>
        <w:ind w:firstLine="709"/>
        <w:jc w:val="both"/>
        <w:rPr>
          <w:rFonts w:cs="Tahoma"/>
          <w:sz w:val="28"/>
          <w:szCs w:val="28"/>
        </w:rPr>
      </w:pPr>
      <w:r>
        <w:rPr>
          <w:noProof/>
          <w:lang w:eastAsia="ru-RU"/>
        </w:rPr>
        <w:pict>
          <v:shape id="_x0000_s1169" type="#_x0000_t202" style="position:absolute;left:0;text-align:left;margin-left:159.3pt;margin-top:9.85pt;width:180.15pt;height:36.15pt;z-index:251572736;mso-wrap-distance-left:9.05pt;mso-wrap-distance-right:9.05pt" strokeweight=".5pt">
            <v:fill color2="black"/>
            <v:textbox inset=".25pt,.25pt,.25pt,.25pt">
              <w:txbxContent>
                <w:p w:rsidR="009C066D" w:rsidRDefault="009C066D">
                  <w:pPr>
                    <w:jc w:val="center"/>
                    <w:rPr>
                      <w:rFonts w:cs="Tahoma"/>
                    </w:rPr>
                  </w:pPr>
                  <w:r>
                    <w:rPr>
                      <w:rFonts w:cs="Tahoma"/>
                    </w:rPr>
                    <w:t>Главный бухгалтер</w:t>
                  </w:r>
                </w:p>
              </w:txbxContent>
            </v:textbox>
          </v:shape>
        </w:pict>
      </w:r>
    </w:p>
    <w:p w:rsidR="002341A5" w:rsidRPr="00077FE8" w:rsidRDefault="00CB4C05" w:rsidP="002D2D66">
      <w:pPr>
        <w:pStyle w:val="a8"/>
        <w:spacing w:after="0" w:line="360" w:lineRule="auto"/>
        <w:ind w:firstLine="709"/>
        <w:jc w:val="both"/>
        <w:rPr>
          <w:rFonts w:cs="Tahoma"/>
          <w:sz w:val="28"/>
          <w:szCs w:val="28"/>
        </w:rPr>
      </w:pPr>
      <w:r>
        <w:rPr>
          <w:noProof/>
          <w:lang w:eastAsia="ru-RU"/>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170" type="#_x0000_t67" style="position:absolute;left:0;text-align:left;margin-left:253.15pt;margin-top:2.5pt;width:6.75pt;height:65.85pt;z-index:251576832;v-text-anchor:middle" strokeweight=".26mm">
            <v:fill color2="black"/>
            <v:stroke joinstyle="round"/>
          </v:shape>
        </w:pict>
      </w:r>
      <w:r>
        <w:rPr>
          <w:noProof/>
          <w:lang w:eastAsia="ru-RU"/>
        </w:rPr>
        <w:pict>
          <v:shape id="_x0000_s1171" type="#_x0000_t67" style="position:absolute;left:0;text-align:left;margin-left:313.15pt;margin-top:2.5pt;width:8.25pt;height:23.1pt;z-index:251577856;v-text-anchor:middle" strokeweight=".26mm">
            <v:fill color2="black"/>
            <v:stroke joinstyle="round"/>
          </v:shape>
        </w:pict>
      </w:r>
      <w:r>
        <w:rPr>
          <w:noProof/>
          <w:lang w:eastAsia="ru-RU"/>
        </w:rPr>
        <w:pict>
          <v:shape id="_x0000_s1172" type="#_x0000_t67" style="position:absolute;left:0;text-align:left;margin-left:172.15pt;margin-top:2.5pt;width:9.75pt;height:19.35pt;flip:x;z-index:251578880;v-text-anchor:middle" strokeweight=".26mm">
            <v:fill color2="black"/>
            <v:stroke joinstyle="round"/>
          </v:shape>
        </w:pict>
      </w:r>
    </w:p>
    <w:p w:rsidR="002341A5" w:rsidRPr="00077FE8" w:rsidRDefault="00CB4C05" w:rsidP="002D2D66">
      <w:pPr>
        <w:pStyle w:val="a8"/>
        <w:spacing w:after="0" w:line="360" w:lineRule="auto"/>
        <w:ind w:firstLine="709"/>
        <w:jc w:val="both"/>
        <w:rPr>
          <w:rFonts w:cs="Tahoma"/>
          <w:sz w:val="28"/>
          <w:szCs w:val="28"/>
        </w:rPr>
      </w:pPr>
      <w:r>
        <w:rPr>
          <w:noProof/>
          <w:lang w:eastAsia="ru-RU"/>
        </w:rPr>
        <w:pict>
          <v:shape id="_x0000_s1173" type="#_x0000_t202" style="position:absolute;left:0;text-align:left;margin-left:9.3pt;margin-top:-.2pt;width:190.65pt;height:33.75pt;z-index:251573760;mso-wrap-distance-left:9.05pt;mso-wrap-distance-right:9.05pt" strokeweight=".5pt">
            <v:fill color2="black"/>
            <v:textbox inset=".25pt,.25pt,.25pt,.25pt">
              <w:txbxContent>
                <w:p w:rsidR="009C066D" w:rsidRDefault="009C066D">
                  <w:pPr>
                    <w:jc w:val="center"/>
                    <w:rPr>
                      <w:rFonts w:cs="Tahoma"/>
                    </w:rPr>
                  </w:pPr>
                  <w:r>
                    <w:rPr>
                      <w:rFonts w:cs="Tahoma"/>
                    </w:rPr>
                    <w:t>Сектор учета труда и</w:t>
                  </w:r>
                </w:p>
                <w:p w:rsidR="009C066D" w:rsidRDefault="009C066D">
                  <w:pPr>
                    <w:jc w:val="center"/>
                    <w:rPr>
                      <w:rFonts w:cs="Tahoma"/>
                    </w:rPr>
                  </w:pPr>
                  <w:r>
                    <w:rPr>
                      <w:rFonts w:cs="Tahoma"/>
                    </w:rPr>
                    <w:t xml:space="preserve"> заработной платы</w:t>
                  </w:r>
                </w:p>
              </w:txbxContent>
            </v:textbox>
          </v:shape>
        </w:pict>
      </w:r>
      <w:r>
        <w:rPr>
          <w:noProof/>
          <w:lang w:eastAsia="ru-RU"/>
        </w:rPr>
        <w:pict>
          <v:shape id="_x0000_s1174" type="#_x0000_t202" style="position:absolute;left:0;text-align:left;margin-left:293.55pt;margin-top:3.55pt;width:188.25pt;height:29.25pt;z-index:251575808;mso-wrap-distance-left:9.05pt;mso-wrap-distance-right:9.05pt" strokeweight=".5pt">
            <v:fill color2="black"/>
            <v:textbox inset=".25pt,.25pt,.25pt,.25pt">
              <w:txbxContent>
                <w:p w:rsidR="009C066D" w:rsidRDefault="009C066D">
                  <w:pPr>
                    <w:jc w:val="center"/>
                    <w:rPr>
                      <w:rFonts w:cs="Tahoma"/>
                    </w:rPr>
                  </w:pPr>
                  <w:r>
                    <w:rPr>
                      <w:rFonts w:cs="Tahoma"/>
                    </w:rPr>
                    <w:t xml:space="preserve">Сектор учета реализации и </w:t>
                  </w:r>
                </w:p>
                <w:p w:rsidR="009C066D" w:rsidRDefault="009C066D">
                  <w:pPr>
                    <w:jc w:val="center"/>
                    <w:rPr>
                      <w:rFonts w:cs="Tahoma"/>
                    </w:rPr>
                  </w:pPr>
                  <w:r>
                    <w:rPr>
                      <w:rFonts w:cs="Tahoma"/>
                    </w:rPr>
                    <w:t>расчетов с покупателями</w:t>
                  </w:r>
                </w:p>
              </w:txbxContent>
            </v:textbox>
          </v:shape>
        </w:pict>
      </w:r>
    </w:p>
    <w:p w:rsidR="002341A5" w:rsidRPr="00077FE8" w:rsidRDefault="00077FE8" w:rsidP="002D2D66">
      <w:pPr>
        <w:pStyle w:val="a8"/>
        <w:spacing w:after="0" w:line="360" w:lineRule="auto"/>
        <w:ind w:firstLine="709"/>
        <w:jc w:val="both"/>
        <w:rPr>
          <w:rFonts w:cs="Tahoma"/>
          <w:sz w:val="28"/>
          <w:szCs w:val="28"/>
        </w:rPr>
      </w:pPr>
      <w:r w:rsidRPr="00077FE8">
        <w:rPr>
          <w:rFonts w:cs="Tahoma"/>
          <w:sz w:val="28"/>
          <w:szCs w:val="28"/>
        </w:rPr>
        <w:t xml:space="preserve"> </w:t>
      </w:r>
      <w:r w:rsidR="002341A5" w:rsidRPr="00077FE8">
        <w:rPr>
          <w:rFonts w:cs="Tahoma"/>
          <w:sz w:val="28"/>
          <w:szCs w:val="28"/>
        </w:rPr>
        <w:t>Гла</w:t>
      </w:r>
    </w:p>
    <w:p w:rsidR="002341A5" w:rsidRPr="00077FE8" w:rsidRDefault="00CB4C05" w:rsidP="002D2D66">
      <w:pPr>
        <w:pStyle w:val="a8"/>
        <w:spacing w:after="0" w:line="360" w:lineRule="auto"/>
        <w:ind w:firstLine="709"/>
        <w:jc w:val="both"/>
        <w:rPr>
          <w:rFonts w:cs="Tahoma"/>
          <w:sz w:val="28"/>
          <w:szCs w:val="28"/>
        </w:rPr>
      </w:pPr>
      <w:r>
        <w:rPr>
          <w:noProof/>
          <w:lang w:eastAsia="ru-RU"/>
        </w:rPr>
        <w:pict>
          <v:shape id="_x0000_s1175" type="#_x0000_t202" style="position:absolute;left:0;text-align:left;margin-left:90.3pt;margin-top:2.1pt;width:342.15pt;height:31.5pt;z-index:251574784;mso-wrap-distance-left:9.05pt;mso-wrap-distance-right:9.05pt" strokeweight=".5pt">
            <v:fill color2="black"/>
            <v:textbox inset=".25pt,.25pt,.25pt,.25pt">
              <w:txbxContent>
                <w:p w:rsidR="009C066D" w:rsidRDefault="009C066D">
                  <w:pPr>
                    <w:jc w:val="center"/>
                    <w:rPr>
                      <w:rFonts w:cs="Tahoma"/>
                    </w:rPr>
                  </w:pPr>
                  <w:r>
                    <w:rPr>
                      <w:rFonts w:cs="Tahoma"/>
                    </w:rPr>
                    <w:t xml:space="preserve">Сектор учета расчетов с поставщиками, </w:t>
                  </w:r>
                </w:p>
                <w:p w:rsidR="009C066D" w:rsidRDefault="009C066D">
                  <w:pPr>
                    <w:jc w:val="center"/>
                    <w:rPr>
                      <w:rFonts w:cs="Tahoma"/>
                    </w:rPr>
                  </w:pPr>
                  <w:r>
                    <w:rPr>
                      <w:rFonts w:cs="Tahoma"/>
                    </w:rPr>
                    <w:t xml:space="preserve">движение денежных средств </w:t>
                  </w:r>
                </w:p>
              </w:txbxContent>
            </v:textbox>
          </v:shape>
        </w:pict>
      </w:r>
    </w:p>
    <w:p w:rsidR="002341A5" w:rsidRPr="00077FE8" w:rsidRDefault="002341A5" w:rsidP="002D2D66">
      <w:pPr>
        <w:pStyle w:val="a8"/>
        <w:spacing w:after="0" w:line="360" w:lineRule="auto"/>
        <w:ind w:firstLine="709"/>
        <w:jc w:val="both"/>
        <w:rPr>
          <w:rFonts w:cs="Tahoma"/>
          <w:sz w:val="28"/>
          <w:szCs w:val="28"/>
        </w:rPr>
      </w:pPr>
    </w:p>
    <w:p w:rsidR="002341A5" w:rsidRPr="00077FE8" w:rsidRDefault="002341A5" w:rsidP="002D2D66">
      <w:pPr>
        <w:pStyle w:val="a8"/>
        <w:spacing w:after="0" w:line="360" w:lineRule="auto"/>
        <w:ind w:firstLine="709"/>
        <w:jc w:val="both"/>
        <w:rPr>
          <w:rFonts w:cs="Tahoma"/>
          <w:sz w:val="28"/>
          <w:szCs w:val="28"/>
        </w:rPr>
      </w:pPr>
    </w:p>
    <w:p w:rsidR="002341A5" w:rsidRPr="00077FE8" w:rsidRDefault="002341A5" w:rsidP="002D2D66">
      <w:pPr>
        <w:pStyle w:val="a8"/>
        <w:spacing w:after="0" w:line="360" w:lineRule="auto"/>
        <w:ind w:firstLine="709"/>
        <w:jc w:val="both"/>
        <w:rPr>
          <w:rFonts w:cs="Tahoma"/>
          <w:sz w:val="28"/>
          <w:szCs w:val="28"/>
        </w:rPr>
      </w:pPr>
      <w:r w:rsidRPr="00077FE8">
        <w:rPr>
          <w:rFonts w:cs="Tahoma"/>
          <w:sz w:val="28"/>
          <w:szCs w:val="28"/>
        </w:rPr>
        <w:t>Рисунок</w:t>
      </w:r>
      <w:r w:rsidR="00077FE8" w:rsidRPr="00077FE8">
        <w:rPr>
          <w:rFonts w:cs="Tahoma"/>
          <w:sz w:val="28"/>
          <w:szCs w:val="28"/>
        </w:rPr>
        <w:t xml:space="preserve"> </w:t>
      </w:r>
      <w:r w:rsidRPr="00077FE8">
        <w:rPr>
          <w:rFonts w:cs="Tahoma"/>
          <w:sz w:val="28"/>
          <w:szCs w:val="28"/>
        </w:rPr>
        <w:t xml:space="preserve">8 - Структура бухгалтерии ООО ПКФ «Славита и К» </w:t>
      </w:r>
    </w:p>
    <w:p w:rsidR="002341A5" w:rsidRPr="00077FE8" w:rsidRDefault="002341A5" w:rsidP="002D2D66">
      <w:pPr>
        <w:pStyle w:val="a8"/>
        <w:spacing w:after="0" w:line="360" w:lineRule="auto"/>
        <w:ind w:firstLine="709"/>
        <w:jc w:val="both"/>
        <w:rPr>
          <w:rFonts w:cs="Tahoma"/>
          <w:sz w:val="28"/>
          <w:szCs w:val="28"/>
        </w:rPr>
      </w:pP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Структуру</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штатную</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численность</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бухгалтерии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утверждает</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генеральный директор в штатном расписании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На предприятии бухгалтерский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учет ведется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 применением журнально-ордерной формы счетоводства. При этом возможно самостоятельное приспособление применяемых регистров бухгалтерского учета</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к</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специфике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своей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работы</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соблюдении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предусмотренных действующим</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законодательством</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требований.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создании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регистров бухгалтерского учета используются средства вычислительной техники. ООО ПКФ «Славита и К» для ведения бухгалтерского учета использует</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программу 1С: Бухгалтерия.</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Финансово-хозяйственная деятельность отражается на основе рабочего плана счетов и субсчетов бухгалтерского учета, применяемых в ООО ПКФ</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«Славита и К», в соответствии с Положением по бухгалтерскому учету «Учетная политика организации» ПБУ 1/98, утвержденным приказом Минфина от 9 декабря 1998 года №60н, Законом от 21.11.1996 года № 129-ФЗ «О бухгалтерском</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учете». (Приложение Ж</w:t>
      </w:r>
      <w:r w:rsidR="00183843">
        <w:rPr>
          <w:rFonts w:ascii="Times New Roman" w:hAnsi="Times New Roman" w:cs="Tahoma"/>
          <w:sz w:val="28"/>
          <w:szCs w:val="28"/>
        </w:rPr>
        <w:t xml:space="preserve">) </w:t>
      </w:r>
      <w:r w:rsidRPr="00077FE8">
        <w:rPr>
          <w:rFonts w:ascii="Times New Roman" w:hAnsi="Times New Roman" w:cs="Tahoma"/>
          <w:sz w:val="28"/>
          <w:szCs w:val="28"/>
        </w:rPr>
        <w:t>Ведение бухгалтерского учета осуществляется на основе Приказа « Об учетной политике». (Приложение Е)</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Следует отметить, что организация не создает резервы предстоящих расходов и платежей и резервы по сомнительным долгам.</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Согласно учетной политике ООО ПКФ</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«Славита и К» главному бухгалтеру предоставляется право подписи документов, служащих основанием для приемки и выдачи товарно-материальных ценностей и денежных средств, а также расчетных, кредитных и денежных обязательств. Указанные документы без подписи главного бухгалтера считаются недействительными и не принимаются к исполнению. Право подписи может быть предоставлено письменным распоряжением руководителя организации уполномоченным лицам.</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За невыполнение или недобросовестное выполнение своих обязанностей главный бухгалтер несет ответственность в соответствии с действующим законодательством. Основные правила ведения и организации бухгалтерского учета на ООО ПКФ «Славита и К» установлены Положением по бухгалтерскому учету «Учетная политика организации» ПБУ 1/98 и отчетности в Российской Федерации, Законом «О бухгалтерском учете», планом счетов бухгалтерского учета и некоторыми нормативными документами.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Учетной политикой установлено - применять для документирования хозяйственных операций формы первичных учетных документов, содержащиеся в альбомах унифицированных форм первичной учетной документации, утвержденные Госкомстатом РФ, а также самостоятельно разработанные формы, содержащие соответствующие обязательные реквизиты, предусмотренные Федеральным законом от 21.11.96г. №129-ФЗ (ст. 9), и обеспечивающие достоверность отражения в бухгалтерском учете совершенных хозяйственных операций. Первичные учетные документы составляются в момент совершения финансово-хозяйственной операции, а если это не представляется возможным - непосредственно после её окончания.</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Бухгалтерский учет в секторах осуществляется отдельной бухгалтерской группой с ведением бухгалтерских и налоговых регистров, журналов-ордеров, книг продаж и покупок, главной книги и прочих необходимых учетных документов. Первичные и сводные учетные документы могут составляться на бумажных и магнитных машинных носителях информации. Перечень лиц, имеющих право подписи первичных учетных документов, утверждается директором</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предприятия по согласованию с главным бухгалтером.</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На ООО ПКФ «Славита и К» разработан график документооборота, в котором достаточно подробно отражен перечень документов, используемых предприятием. Для каждого документа установлено: кто составляет, подписывает, предоставляет, кому предоставляется, срок предоставления, для чего используется в бухгалтерском учете и срок хранения.(Приложение 6)</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ООО ПКФ «Славита и К»</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ведёт бухгалтерский учет имущества, обязательств и хозяйственных операций (фактов хозяйственной деятельности) путем двойной записи на взаимосвязанных счетах бухгалтерского учета, включенных в рабочий план счетов бухгалтерского учета.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Рабочий план счетов бухгалтерского учета утвержден организацией на основе Плана счетов бухгалтерского учета, утверждаемого Министерством финансов Российской Федерации.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Бухгалтерский учет имущества, обязательств и хозяйственных операций (фактов хозяйственной деятельности) ведется в валюте Российской Федерации - в рублях. Документирование имущества, обязательств и иных фактов хозяйственной деятельности, ведение регистров бухгалтерского учета и бухгалтерской отчетности осуществляется на русском языке.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Для ведения бухгалтерского учета в организации формируется учетная политика, предполагающая имущественную обособленность и непрерывность деятельности организации, последовательность применения учетной политики, а также временную определенность фактов хозяйственной деятельности.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Учетная политика ООО ПКФ «Славита и К»</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отвечает</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требованиям полноты, осмотрительности, приоритета содержания перед формой, непротиворечивости и рациональности.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бухгалтерском учете организации текущие затраты на производство продукции, выполнение работ и оказание услуг и затраты, связанные с капитальными и финансовыми вложениями, учитываются раздельно.</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Все хозяйственные операции, проводимые организацией, оформлены оправдательными документами. Эти документы служат первичными учетными документами, на основании которых ведется бухгалтерский учет.</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Требования главного бухгалтера</w:t>
      </w:r>
      <w:r w:rsidR="00077FE8" w:rsidRPr="00077FE8">
        <w:rPr>
          <w:rFonts w:ascii="Times New Roman" w:hAnsi="Times New Roman"/>
          <w:sz w:val="28"/>
          <w:szCs w:val="28"/>
        </w:rPr>
        <w:t xml:space="preserve"> </w:t>
      </w:r>
      <w:r w:rsidRPr="00077FE8">
        <w:rPr>
          <w:rFonts w:ascii="Times New Roman" w:hAnsi="Times New Roman"/>
          <w:sz w:val="28"/>
          <w:szCs w:val="28"/>
        </w:rPr>
        <w:t>по документальному оформлению хозяйственных операций и представлению в бухгалтерскую службу документов и сведений обязательны для всех работников организации.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Первичные учетные документы содержат следующие обязательные реквизиты: наименование документа (формы), код формы; дату составления; наименование организации, от имени которой составлен документ; содержание хозяйственной операции; измерители хозяйственной операции (в натуральном и денежном выражении); наименование должностей лиц, ответственных за совершение хозяйственной операции и правильность ее оформления, личные подписи и их расшифровки (включая случаи создания документов с применением средств вычислительной техники).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Первичные учетные документы принимаются к учету, если они составлены по форме, содержащейся в альбомах унифицированных (типовых) форм первичной учетной документации, а по документам, форма которых не предусмотрена в этих альбомах и утверждаемым организацией, должны содержать обязательные реквизиты в соответствии с требованиями абзаца первого настоящего пункта.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зависимости от характера операции, требований нормативных актов, технологии обработки учетной информации в первичные документы могут быть включены дополнительные реквизиты.</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Перечень лиц, имеющих право подписи первичных учетных документов, утверждает руководитель организации по согласованию с главным бухгалтером.</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Документы,</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которыми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оформляются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хозяйственные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операции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 денежными средствами, подписываются руководителем организации и главным бухгалтером или уполномоченными ими на то лицами.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Без подписи главного бухгалтера или уполномоченного им на то лица денежные и расчетные документы, финансовые и кредитные обязательства считаются недействительными и не должны приниматься к исполнению. Под финансовыми и кредитными обязательствами понимаются документы, оформляющие финансовые вложения организации, договоры займа, кредитные договоры и договоры, заключенные по товарному и коммерческому кредиту.</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случае разногласий между руководителем организации и главным бухгалтером по осуществлению отдельных хозяйственных операций первичные учетные документы по ним могут быть приняты к исполнению с письменного распоряжения руководителя организации, который несет всю полноту ответственности за последствия осуществления таких операций и включения данных о них в бухгалтерский учет и бухгалтерскую отчетность.</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Первичный учетный документ должен быть составляется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в момент совершения хозяйственной операции, а если это не представляется возможным -непосредственно по окончании операции. При реализации товаров, продукции, работ и услуг с применением контрольно-кассовых машин допускается составление первичного учетного документа не реже одного раза в день по его окончании на основании кассовых чеков.</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Создание первичных учетных документов, порядок и сроки передачи их для отражения в бухгалтерском учете производятся в соответствии с утвержденным в организации графиком документооборота. Своевременное и качественное оформление первичных учетных документов, передачу их в установленные сроки для отражения в бухгалтерском учете, а также достоверность содержащихся в них данных обеспечивают лица, составившие и подписавшие эти документы.</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Внесение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исправлений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в</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кассовые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банковские</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документы</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не допускается. В остальные первичные учетные документы исправления могут вноситься лишь по согласованию с лицами, составившими и подписавшими эти документы, что должно быть подтверждено подписями тех же лиц, с указанием даты внесения исправлений.</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Для осуществления контроля и упорядочения обработки данных о хозяйственных операциях на основе первичных учетных документов</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составляються сводные учетные документы.</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Регистры бухгалтерского учета предназначены для систематизации и накопления информации, содержащейся в принятых к учету первичных учетных документах, для отражения на счетах бухгалтерского учета и в бухгалтерской отчетности.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Формы регистров бухгалтерского учета разрабатываются и рекомендуются Министерством финансов Российской Федерации, органами, которым федеральными законами предоставлено право регулирования бухгалтерского учета, или федеральными органами исполнительной власти, организациями при соблюдении ими общих методических принципов бухгалтерского учета.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Хозяйственные операции отражаються в регистрах бухгалтерского учета в хронологической последовательности и группироваться по соответствующим счетам бухгалтерского учета. Правильность отражения хозяйственных операций в регистрах бухгалтерского учета обеспечивают лица, составившие и подписавшие их. При хранении регистров бухгалтерского учета обеспечиваеться их защита от несанкционированных исправлений. Исправление ошибки в регистре бухгалтерского учета должно быть обосновано и подтверждено подписью лица, внесшего исправление, с указанием даты исправления. Содержание регистров бухгалтерского учета и внутренней бухгалтерской отчетности является коммерческой тайной, а в случаях, предусмотренных законодательством Российской Федерации, - государственной тайной.</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Лица, получившие доступ к информации, содержащейся в регистрах бухгалтерского учета и во внутренней бухгалтерской отчетности, обязаны хранить коммерческую и государственную тайну. За ее разглашение они несут ответственность, установленную законодательством Российской Федерации.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Имущество, обязательства и иные факты хозяйственной деятельности для отражения в бухгалтерском учете и бухгалтерской отчетности подлежат оценке в денежном выражении.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Оценка имущества, приобретенного за плату, осуществляется путем суммирования фактически произведенных затрат на его покупку; имущества, полученного безвозмездно, - по рыночной стоимости на дату оприходования; имущества, произведенного в самой организации, - по стоимости его изготовления (фактические затраты, связанные с производством объекта имущества).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состав фактически произведенных затрат включаются, в частности, затраты на приобретение самого объекта имущества, уплачиваемые проценты по предоставленному при приобретении коммерческому кредиту, наценки (надбавки), комиссионные вознаграждения (стоимость услуг), уплачиваемые снабженческим, внешнеэкономическим и иным организациям, таможенные пошлины и иные платежи, затраты на транспортировку, хранение и доставку, осуществляемые силами сторонних организаций.</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Формирование текущей рыночной стоимости производится на основе цены, действующей на дату оприходования имущества, полученного безвозмездно, на данный или аналогичный вид имущества. Данные о действующей цене должны быть подтверждены документально или экспертным путем.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Под стоимостью изготовления признаются фактически произведенные затраты, связанные с использованием в процессе изготовления имущества основных средств, сырья, материалов, топлива, энергии, трудовых ресурсов и других затрат на изготовление объекта имущества.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Применение других методов оценки, в том числе путем резервирования, допускается в случаях, предусмотренных законодательством Российской Федерации, а также нормативными актами Министерства финансов Российской Федерации и органов, которым федеральными законами предоставлено право регулирования бухгалтерского учета.</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Записи в бухгалтерском учете по валютным счетам организации, а также по операциям в иностранной валюте производятся в рублях в суммах, определяемых путем пересчета иностранной валюты по курсу Центрального банка Российской Федерации, действующему на дату совершения операции. Одновременно указанные записи производятся в валюте расчетов и платежей.</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Бухгалтерский учет имущества, обязательств и хозяйственных операций допускается вести в суммах, округленных до целых рублей. Возникающие при этом суммовые разницы относятся на финансовые результаты у коммерческой организации или увеличение доходов (уменьшение расходов) у некоммерческой организации (в ред. Приказа Минфина РФ от 30.12.1999 N 107н)</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Для обеспечения достоверности данных бухгалтерского учета и бухгалтерской отчетности организации обязаны проводить инвентаризацию имущества и обязательств, в ходе которой проверяются и документально подтверждаются их наличие, состояние и оценка. Порядок (количество инвентаризаций в отчетном году, даты их проведения, перечень имущества и обязательств, проверяемых при каждой из них, и т.д.) проведения инвентаризации определяется руководителем организации, за исключением случаев, когда проведение инвентаризации обязательно.</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Проведение инвентаризации обязательно при следующих фактах хозяйственной деятельности таблица</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9:</w:t>
      </w:r>
    </w:p>
    <w:p w:rsidR="00183843" w:rsidRDefault="002341A5" w:rsidP="00183843">
      <w:pPr>
        <w:pStyle w:val="14"/>
        <w:spacing w:line="360" w:lineRule="auto"/>
        <w:ind w:firstLine="5670"/>
        <w:jc w:val="both"/>
        <w:rPr>
          <w:rFonts w:ascii="Times New Roman" w:hAnsi="Times New Roman" w:cs="Tahoma"/>
          <w:sz w:val="28"/>
          <w:szCs w:val="28"/>
        </w:rPr>
      </w:pPr>
      <w:r w:rsidRPr="00077FE8">
        <w:rPr>
          <w:rFonts w:ascii="Times New Roman" w:hAnsi="Times New Roman" w:cs="Tahoma"/>
          <w:sz w:val="28"/>
          <w:szCs w:val="28"/>
        </w:rPr>
        <w:t>Таблица 9</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Факты хозяйственной деятельности при которых проводится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инвентаризация</w:t>
      </w:r>
    </w:p>
    <w:tbl>
      <w:tblPr>
        <w:tblW w:w="8335" w:type="dxa"/>
        <w:jc w:val="center"/>
        <w:tblLayout w:type="fixed"/>
        <w:tblLook w:val="0000" w:firstRow="0" w:lastRow="0" w:firstColumn="0" w:lastColumn="0" w:noHBand="0" w:noVBand="0"/>
      </w:tblPr>
      <w:tblGrid>
        <w:gridCol w:w="481"/>
        <w:gridCol w:w="7854"/>
      </w:tblGrid>
      <w:tr w:rsidR="002341A5" w:rsidRPr="00183843" w:rsidTr="00183843">
        <w:trPr>
          <w:trHeight w:val="1356"/>
          <w:jc w:val="center"/>
        </w:trPr>
        <w:tc>
          <w:tcPr>
            <w:tcW w:w="534" w:type="dxa"/>
            <w:tcBorders>
              <w:top w:val="single" w:sz="4" w:space="0" w:color="000000"/>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1</w:t>
            </w:r>
          </w:p>
        </w:tc>
        <w:tc>
          <w:tcPr>
            <w:tcW w:w="9510" w:type="dxa"/>
            <w:tcBorders>
              <w:top w:val="single" w:sz="4" w:space="0" w:color="000000"/>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 xml:space="preserve">- при передаче имущества в аренду, выкупе, продаже; </w:t>
            </w:r>
          </w:p>
          <w:p w:rsidR="002341A5" w:rsidRPr="00183843" w:rsidRDefault="00077FE8" w:rsidP="00183843">
            <w:pPr>
              <w:pStyle w:val="14"/>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перед составлением годовой бухгалтерской отчетности (кроме имущества,</w:t>
            </w:r>
          </w:p>
          <w:p w:rsidR="002341A5" w:rsidRPr="00183843" w:rsidRDefault="00077FE8" w:rsidP="00183843">
            <w:pPr>
              <w:pStyle w:val="14"/>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инвентаризация которого проводилась не ранее 1 октября отчетного года).</w:t>
            </w:r>
            <w:r w:rsidRPr="00183843">
              <w:rPr>
                <w:rFonts w:ascii="Times New Roman" w:hAnsi="Times New Roman" w:cs="Tahoma"/>
                <w:szCs w:val="28"/>
              </w:rPr>
              <w:t xml:space="preserve"> </w:t>
            </w:r>
          </w:p>
          <w:p w:rsidR="002341A5" w:rsidRPr="00183843" w:rsidRDefault="00077FE8" w:rsidP="00183843">
            <w:pPr>
              <w:pStyle w:val="14"/>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 xml:space="preserve">Инвентаризация основных средств может проводиться один раз в три года. </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2</w:t>
            </w:r>
          </w:p>
        </w:tc>
        <w:tc>
          <w:tcPr>
            <w:tcW w:w="951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 при смене материально ответственных лиц;</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3</w:t>
            </w:r>
          </w:p>
        </w:tc>
        <w:tc>
          <w:tcPr>
            <w:tcW w:w="951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 при выявлении фактов хищения, злоупотребления или порчи имущества;</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4</w:t>
            </w:r>
          </w:p>
        </w:tc>
        <w:tc>
          <w:tcPr>
            <w:tcW w:w="951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szCs w:val="28"/>
              </w:rPr>
            </w:pPr>
            <w:r w:rsidRPr="00183843">
              <w:rPr>
                <w:rFonts w:ascii="Times New Roman" w:hAnsi="Times New Roman"/>
                <w:szCs w:val="28"/>
              </w:rPr>
              <w:t>- в случае стихийного бедствия, пожара или других чрезвычайных ситуаций,</w:t>
            </w:r>
          </w:p>
          <w:p w:rsidR="002341A5" w:rsidRPr="00183843" w:rsidRDefault="00077FE8" w:rsidP="00183843">
            <w:pPr>
              <w:pStyle w:val="14"/>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вызванных экстремальными условиями;</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5</w:t>
            </w:r>
          </w:p>
        </w:tc>
        <w:tc>
          <w:tcPr>
            <w:tcW w:w="9510" w:type="dxa"/>
            <w:tcBorders>
              <w:left w:val="single" w:sz="4" w:space="0" w:color="000000"/>
              <w:bottom w:val="single" w:sz="4" w:space="0" w:color="000000"/>
              <w:right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 при реорганизации или ликвидации организации;</w:t>
            </w:r>
          </w:p>
        </w:tc>
      </w:tr>
      <w:tr w:rsidR="002341A5" w:rsidRPr="00183843" w:rsidTr="00183843">
        <w:trPr>
          <w:jc w:val="center"/>
        </w:trPr>
        <w:tc>
          <w:tcPr>
            <w:tcW w:w="534" w:type="dxa"/>
            <w:tcBorders>
              <w:left w:val="single" w:sz="4" w:space="0" w:color="000000"/>
              <w:bottom w:val="single" w:sz="4" w:space="0" w:color="000000"/>
            </w:tcBorders>
          </w:tcPr>
          <w:p w:rsidR="002341A5" w:rsidRPr="00183843" w:rsidRDefault="002341A5"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6</w:t>
            </w:r>
          </w:p>
        </w:tc>
        <w:tc>
          <w:tcPr>
            <w:tcW w:w="9510" w:type="dxa"/>
            <w:tcBorders>
              <w:left w:val="single" w:sz="4" w:space="0" w:color="000000"/>
              <w:bottom w:val="single" w:sz="4" w:space="0" w:color="000000"/>
              <w:right w:val="single" w:sz="4" w:space="0" w:color="000000"/>
            </w:tcBorders>
          </w:tcPr>
          <w:p w:rsidR="002341A5" w:rsidRPr="00183843" w:rsidRDefault="00077FE8" w:rsidP="00183843">
            <w:pPr>
              <w:pStyle w:val="14"/>
              <w:snapToGrid w:val="0"/>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в других случаях, предусмотренных законодательством Российской</w:t>
            </w:r>
            <w:r w:rsidRPr="00183843">
              <w:rPr>
                <w:rFonts w:ascii="Times New Roman" w:hAnsi="Times New Roman" w:cs="Tahoma"/>
                <w:szCs w:val="28"/>
              </w:rPr>
              <w:t xml:space="preserve"> </w:t>
            </w:r>
          </w:p>
          <w:p w:rsidR="002341A5" w:rsidRPr="00183843" w:rsidRDefault="00077FE8" w:rsidP="00183843">
            <w:pPr>
              <w:pStyle w:val="14"/>
              <w:spacing w:line="360" w:lineRule="auto"/>
              <w:jc w:val="both"/>
              <w:rPr>
                <w:rFonts w:ascii="Times New Roman" w:hAnsi="Times New Roman" w:cs="Tahoma"/>
                <w:szCs w:val="28"/>
              </w:rPr>
            </w:pPr>
            <w:r w:rsidRPr="00183843">
              <w:rPr>
                <w:rFonts w:ascii="Times New Roman" w:hAnsi="Times New Roman" w:cs="Tahoma"/>
                <w:szCs w:val="28"/>
              </w:rPr>
              <w:t xml:space="preserve"> </w:t>
            </w:r>
            <w:r w:rsidR="002341A5" w:rsidRPr="00183843">
              <w:rPr>
                <w:rFonts w:ascii="Times New Roman" w:hAnsi="Times New Roman" w:cs="Tahoma"/>
                <w:szCs w:val="28"/>
              </w:rPr>
              <w:t>Федерации.</w:t>
            </w:r>
          </w:p>
        </w:tc>
      </w:tr>
    </w:tbl>
    <w:p w:rsidR="002341A5" w:rsidRPr="00077FE8" w:rsidRDefault="002341A5" w:rsidP="002D2D66">
      <w:pPr>
        <w:pStyle w:val="14"/>
        <w:spacing w:line="360" w:lineRule="auto"/>
        <w:ind w:firstLine="709"/>
        <w:jc w:val="both"/>
        <w:rPr>
          <w:rFonts w:ascii="Times New Roman" w:hAnsi="Times New Roman" w:cs="Tahoma"/>
          <w:sz w:val="28"/>
          <w:szCs w:val="28"/>
        </w:rPr>
      </w:pP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Выявленные при инвентаризации расхождения между фактическим наличием имущества и данными бухгалтерского учета отражаются на счетах бухгалтерского учета в следующем порядке: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 излишек имущества приходуется по рыночной стоимости на дату проведения</w:t>
      </w:r>
      <w:r w:rsidR="00077FE8" w:rsidRPr="00077FE8">
        <w:rPr>
          <w:rFonts w:ascii="Times New Roman" w:hAnsi="Times New Roman"/>
          <w:sz w:val="28"/>
          <w:szCs w:val="28"/>
        </w:rPr>
        <w:t xml:space="preserve"> </w:t>
      </w:r>
    </w:p>
    <w:p w:rsidR="002341A5" w:rsidRPr="00077FE8" w:rsidRDefault="00077FE8"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 </w:t>
      </w:r>
      <w:r w:rsidR="002341A5" w:rsidRPr="00077FE8">
        <w:rPr>
          <w:rFonts w:ascii="Times New Roman" w:hAnsi="Times New Roman" w:cs="Tahoma"/>
          <w:sz w:val="28"/>
          <w:szCs w:val="28"/>
        </w:rPr>
        <w:t>инвентаризации и соответствующая сумма зачисляется на финансовые</w:t>
      </w:r>
      <w:r w:rsidRPr="00077FE8">
        <w:rPr>
          <w:rFonts w:ascii="Times New Roman" w:hAnsi="Times New Roman" w:cs="Tahoma"/>
          <w:sz w:val="28"/>
          <w:szCs w:val="28"/>
        </w:rPr>
        <w:t xml:space="preserve"> </w:t>
      </w:r>
    </w:p>
    <w:p w:rsidR="002341A5" w:rsidRPr="00077FE8" w:rsidRDefault="00077FE8"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 </w:t>
      </w:r>
      <w:r w:rsidR="002341A5" w:rsidRPr="00077FE8">
        <w:rPr>
          <w:rFonts w:ascii="Times New Roman" w:hAnsi="Times New Roman" w:cs="Tahoma"/>
          <w:sz w:val="28"/>
          <w:szCs w:val="28"/>
        </w:rPr>
        <w:t>результаты</w:t>
      </w:r>
      <w:r w:rsidRPr="00077FE8">
        <w:rPr>
          <w:rFonts w:ascii="Times New Roman" w:hAnsi="Times New Roman" w:cs="Tahoma"/>
          <w:sz w:val="28"/>
          <w:szCs w:val="28"/>
        </w:rPr>
        <w:t xml:space="preserve"> </w:t>
      </w:r>
      <w:r w:rsidR="002341A5" w:rsidRPr="00077FE8">
        <w:rPr>
          <w:rFonts w:ascii="Times New Roman" w:hAnsi="Times New Roman" w:cs="Tahoma"/>
          <w:sz w:val="28"/>
          <w:szCs w:val="28"/>
        </w:rPr>
        <w:t>(в ред. Приказа Минфина РФ от 30.12.1999 N 107н);</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б) недостача имущества и его порча в пределах норм естественной убыли </w:t>
      </w:r>
    </w:p>
    <w:p w:rsidR="002341A5" w:rsidRPr="00077FE8" w:rsidRDefault="00077FE8" w:rsidP="002D2D66">
      <w:pPr>
        <w:pStyle w:val="14"/>
        <w:spacing w:line="360" w:lineRule="auto"/>
        <w:ind w:firstLine="709"/>
        <w:jc w:val="both"/>
        <w:rPr>
          <w:rFonts w:ascii="Times New Roman" w:hAnsi="Times New Roman" w:cs="Tahoma"/>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относятся</w:t>
      </w:r>
      <w:r w:rsidRPr="00077FE8">
        <w:rPr>
          <w:rFonts w:ascii="Times New Roman" w:hAnsi="Times New Roman"/>
          <w:sz w:val="28"/>
          <w:szCs w:val="28"/>
        </w:rPr>
        <w:t xml:space="preserve"> </w:t>
      </w:r>
      <w:r w:rsidR="002341A5" w:rsidRPr="00077FE8">
        <w:rPr>
          <w:rFonts w:ascii="Times New Roman" w:hAnsi="Times New Roman" w:cs="Tahoma"/>
          <w:sz w:val="28"/>
          <w:szCs w:val="28"/>
        </w:rPr>
        <w:t>на издержки производства или обращения (расходы), сверх норм -</w:t>
      </w:r>
      <w:r w:rsidRPr="00077FE8">
        <w:rPr>
          <w:rFonts w:ascii="Times New Roman" w:hAnsi="Times New Roman" w:cs="Tahoma"/>
          <w:sz w:val="28"/>
          <w:szCs w:val="28"/>
        </w:rPr>
        <w:t xml:space="preserve"> </w:t>
      </w:r>
    </w:p>
    <w:p w:rsidR="002341A5" w:rsidRPr="00077FE8" w:rsidRDefault="00077FE8"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 xml:space="preserve"> </w:t>
      </w:r>
      <w:r w:rsidR="002341A5" w:rsidRPr="00077FE8">
        <w:rPr>
          <w:rFonts w:ascii="Times New Roman" w:hAnsi="Times New Roman" w:cs="Tahoma"/>
          <w:sz w:val="28"/>
          <w:szCs w:val="28"/>
        </w:rPr>
        <w:t xml:space="preserve">за счетвиновных лиц. Если виновные лица не установлены или суд отказал во </w:t>
      </w:r>
      <w:r w:rsidRPr="00077FE8">
        <w:rPr>
          <w:rFonts w:ascii="Times New Roman" w:hAnsi="Times New Roman" w:cs="Tahoma"/>
          <w:sz w:val="28"/>
          <w:szCs w:val="28"/>
        </w:rPr>
        <w:t xml:space="preserve"> </w:t>
      </w:r>
      <w:r w:rsidR="002341A5" w:rsidRPr="00077FE8">
        <w:rPr>
          <w:rFonts w:ascii="Times New Roman" w:hAnsi="Times New Roman" w:cs="Tahoma"/>
          <w:sz w:val="28"/>
          <w:szCs w:val="28"/>
        </w:rPr>
        <w:t xml:space="preserve">взыскании убытков с них, то убытки от недостачи имущества и его порчи </w:t>
      </w:r>
      <w:r w:rsidRPr="00077FE8">
        <w:rPr>
          <w:rFonts w:ascii="Times New Roman" w:hAnsi="Times New Roman" w:cs="Tahoma"/>
          <w:sz w:val="28"/>
          <w:szCs w:val="28"/>
        </w:rPr>
        <w:t xml:space="preserve"> </w:t>
      </w:r>
      <w:r w:rsidR="002341A5" w:rsidRPr="00077FE8">
        <w:rPr>
          <w:rFonts w:ascii="Times New Roman" w:hAnsi="Times New Roman" w:cs="Tahoma"/>
          <w:sz w:val="28"/>
          <w:szCs w:val="28"/>
        </w:rPr>
        <w:t>списываются на финансовые результаты</w:t>
      </w:r>
      <w:r w:rsidRPr="00077FE8">
        <w:rPr>
          <w:rFonts w:ascii="Times New Roman" w:hAnsi="Times New Roman" w:cs="Tahoma"/>
          <w:sz w:val="28"/>
          <w:szCs w:val="28"/>
        </w:rPr>
        <w:t xml:space="preserve"> </w:t>
      </w:r>
      <w:r w:rsidR="002341A5" w:rsidRPr="00077FE8">
        <w:rPr>
          <w:rFonts w:ascii="Times New Roman" w:hAnsi="Times New Roman" w:cs="Tahoma"/>
          <w:sz w:val="28"/>
          <w:szCs w:val="28"/>
        </w:rPr>
        <w:t xml:space="preserve">(в ред. Приказа Минфина РФ от </w:t>
      </w:r>
      <w:r w:rsidRPr="00077FE8">
        <w:rPr>
          <w:rFonts w:ascii="Times New Roman" w:hAnsi="Times New Roman" w:cs="Tahoma"/>
          <w:sz w:val="28"/>
          <w:szCs w:val="28"/>
        </w:rPr>
        <w:t xml:space="preserve"> </w:t>
      </w:r>
      <w:r w:rsidR="002341A5" w:rsidRPr="00077FE8">
        <w:rPr>
          <w:rFonts w:ascii="Times New Roman" w:hAnsi="Times New Roman" w:cs="Tahoma"/>
          <w:sz w:val="28"/>
          <w:szCs w:val="28"/>
        </w:rPr>
        <w:t>30.12.1999 N 107н)</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Tahoma"/>
          <w:sz w:val="28"/>
          <w:szCs w:val="28"/>
        </w:rPr>
        <w:t>Налоговый учет - система обобщения информации для определения налоговой базы по налогу на основе данных первичных документов, сгруппированных в соответствии с действующим Налоговым кодексом РФ.</w:t>
      </w:r>
      <w:r w:rsidR="00077FE8" w:rsidRPr="00077FE8">
        <w:rPr>
          <w:rFonts w:ascii="Times New Roman" w:hAnsi="Times New Roman"/>
          <w:sz w:val="28"/>
          <w:szCs w:val="28"/>
        </w:rPr>
        <w:t xml:space="preserve"> </w:t>
      </w:r>
      <w:r w:rsidRPr="00077FE8">
        <w:rPr>
          <w:rFonts w:ascii="Times New Roman" w:hAnsi="Times New Roman"/>
          <w:sz w:val="28"/>
          <w:szCs w:val="28"/>
        </w:rPr>
        <w:t>Система налогового учета организуется ООО ПКФ</w:t>
      </w:r>
      <w:r w:rsidR="00077FE8" w:rsidRPr="00077FE8">
        <w:rPr>
          <w:rFonts w:ascii="Times New Roman" w:hAnsi="Times New Roman"/>
          <w:sz w:val="28"/>
          <w:szCs w:val="28"/>
        </w:rPr>
        <w:t xml:space="preserve"> </w:t>
      </w:r>
      <w:r w:rsidRPr="00077FE8">
        <w:rPr>
          <w:rFonts w:ascii="Times New Roman" w:hAnsi="Times New Roman"/>
          <w:sz w:val="28"/>
          <w:szCs w:val="28"/>
        </w:rPr>
        <w:t>«Славита и К»</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самостоятельно, исходя из принципа последовательности применения норм и правил налогового учета. Порядок ведения налогового учета установлен налогоплатёльщиком в учетной политики для целей налогового учета.</w:t>
      </w:r>
      <w:r w:rsidRPr="00077FE8">
        <w:rPr>
          <w:rFonts w:ascii="Times New Roman" w:hAnsi="Times New Roman"/>
          <w:sz w:val="28"/>
          <w:szCs w:val="28"/>
        </w:rPr>
        <w:tab/>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Учет расчетов с бюджетом включает в себя уплату следующих налогов:</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1.</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НДС;</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2.</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налог на прибыль;</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3.</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налог на имущество;</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4.</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 xml:space="preserve">транспортный налог; </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5.</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НДФЛ;</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Дата возникновения обязанности по уплате НДС определяется по мере поступления денежных средств. Уплата НДС и предоставление налоговой декларации производится ежемесячно.</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Для целей обложения налогом на имущество организации обеспечивается раздельный учет имущества, не облагаемого налогом (объекты мобилизационного назначения), путем открытия субсчета второго порядка к соответствующим счетам учета имущества.</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Для целей налогообложения прибыли доходы и расходы признаются по методу начисления. Вести учет доходов и расходов раздельно по следующим видам деятельности: реализация товаров (работ, услуг) собственного производства; обслуживающих производств и хозяйств; реализация покупных товаров; ценных бумаг, не обращающихся на организованном рынке; реализация имущественных прав (кроме НМА); амортизируемого имущества; права требования.</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Доходы от сдачи имущества в аренду учитываются в составе внереализационных доходов. Для целей определения даты признания расходов в части разовых и несущественных по величине затрат услуг (работ) производственного характера при отсутствии актов приема-передачи применяются иные документы, подтверждающие факт и дату оказания услуги, выполнения работ.</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Сумма авансового платежа исчисляется, исходя из ставки налога и прибыли, подлежащей налогообложению, рассчитанной нарастающим итогом с начала налогового периода до окончания отчетного (налогового) периода по итогам каждого отчетного (налогового) периода.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Tahoma"/>
          <w:sz w:val="28"/>
          <w:szCs w:val="28"/>
        </w:rPr>
        <w:t>Для формирования налоговой базы по налогу на прибыль используются самостоятельные регистры налогового учета. Формы аналитических регистров в обязательном порядке должны содержать следующие реквизиты:</w:t>
      </w:r>
      <w:r w:rsidR="00BA3D2C">
        <w:rPr>
          <w:rFonts w:ascii="Times New Roman" w:hAnsi="Times New Roman" w:cs="Tahoma"/>
          <w:sz w:val="28"/>
          <w:szCs w:val="28"/>
        </w:rPr>
        <w:t xml:space="preserve"> </w:t>
      </w:r>
      <w:r w:rsidRPr="00077FE8">
        <w:rPr>
          <w:rFonts w:ascii="Times New Roman" w:hAnsi="Times New Roman"/>
          <w:sz w:val="28"/>
          <w:szCs w:val="28"/>
        </w:rPr>
        <w:t>наименование регистра;</w:t>
      </w:r>
      <w:r w:rsidR="00077FE8" w:rsidRPr="00077FE8">
        <w:rPr>
          <w:rFonts w:ascii="Times New Roman" w:hAnsi="Times New Roman"/>
          <w:sz w:val="28"/>
          <w:szCs w:val="28"/>
        </w:rPr>
        <w:t xml:space="preserve"> </w:t>
      </w:r>
      <w:r w:rsidRPr="00077FE8">
        <w:rPr>
          <w:rFonts w:ascii="Times New Roman" w:hAnsi="Times New Roman"/>
          <w:sz w:val="28"/>
          <w:szCs w:val="28"/>
        </w:rPr>
        <w:t>период (дату) составления;</w:t>
      </w:r>
      <w:r w:rsidR="00077FE8" w:rsidRPr="00077FE8">
        <w:rPr>
          <w:rFonts w:ascii="Times New Roman" w:hAnsi="Times New Roman"/>
          <w:sz w:val="28"/>
          <w:szCs w:val="28"/>
        </w:rPr>
        <w:t xml:space="preserve"> </w:t>
      </w:r>
      <w:r w:rsidRPr="00077FE8">
        <w:rPr>
          <w:rFonts w:ascii="Times New Roman" w:hAnsi="Times New Roman"/>
          <w:sz w:val="28"/>
          <w:szCs w:val="28"/>
        </w:rPr>
        <w:t>измерители операций в денежном выражении;</w:t>
      </w:r>
      <w:r w:rsidR="00077FE8" w:rsidRPr="00077FE8">
        <w:rPr>
          <w:rFonts w:ascii="Times New Roman" w:hAnsi="Times New Roman"/>
          <w:sz w:val="28"/>
          <w:szCs w:val="28"/>
        </w:rPr>
        <w:t xml:space="preserve"> </w:t>
      </w:r>
      <w:r w:rsidRPr="00077FE8">
        <w:rPr>
          <w:rFonts w:ascii="Times New Roman" w:hAnsi="Times New Roman"/>
          <w:sz w:val="28"/>
          <w:szCs w:val="28"/>
        </w:rPr>
        <w:t>наименование хозяйственных операций;</w:t>
      </w:r>
      <w:r w:rsidR="00BA3D2C">
        <w:rPr>
          <w:rFonts w:ascii="Times New Roman" w:hAnsi="Times New Roman"/>
          <w:sz w:val="28"/>
          <w:szCs w:val="28"/>
        </w:rPr>
        <w:t xml:space="preserve"> </w:t>
      </w:r>
      <w:r w:rsidRPr="00077FE8">
        <w:rPr>
          <w:rFonts w:ascii="Times New Roman" w:hAnsi="Times New Roman"/>
          <w:sz w:val="28"/>
          <w:szCs w:val="28"/>
        </w:rPr>
        <w:t>подпись (расшифровку подписи) лица, ответственного за составление указанных регистров.</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Налоговая декларация по налогу на добавленную стоимость представляет собой письменное заявление налогоплательщика о полученных доходах и производственных</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расходов, налоговых льготах и исчисленной суммы налога и (или) другие данные, связанные с исчислением и уплатой налога. (Приложение 7)</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Налоговая декларация представляется каждым налогоплательщиком по каждому налогу, подлежащему уплате этим налогоплательщиком, если иное не предусмотрено законодательством о налогах и сборах в установленные законодательством о налогах и сборах сроки.</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Налоговая декларация представляется в налоговый орган по месту учета налогоплательщика на бланке установленной формы. В установленных в НК РФ случаях налоговая декларация может предоставляться на диске или ином носителе, допускающем компьютерную обработку. Бланки налоговых деклараций предоставляются налоговым органам бесплатно. Налоговая декларация может быть представлена в налоговый орган лично или направлена по почте. Налоговый орган не вправе отказать в принятии декларации и обязан по просьбе налогоплательщика проставить отметку на копии налоговой декларации о принятии и дату ее предоставления. При отправке налоговой декларации по почте днем ее предоставления считается дата отправки заказного письма с описью вложения.</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В ПБУ 18/02 определен порядок расчетов по налогу на прибыль. Прибылью признается доход, уменьшенный на величину производственных расходов. Ставка налога на прибыль установлена в размере 24 % (Приложение8). Текущий налог на прибыль - это налог на прибыль, подлежащий уплате в бюджет в отчетном периоде. Он исчисляется, как условный расход по налогу на прибыль + постоянное налоговое обязательство + отложенный налоговый актив - отложенное налоговое обязательство. Уплата налога на прибыль в бюджет производится организацией ежемесячно и оформляется бухгалтерской записью: Дт 99 Кт 68.</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Облагаемой базой по налогу на прибыль является налогооблагаемая прибыль. Для расчета налогооблагаемой прибыли на ООО ПКФ «Славита и К» последовательно используются три формы документов:</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1. отчет о прибылях и убытках;</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2. справка о порядке отражения данных, отражаемых по строке 1 «Расчета</w:t>
      </w:r>
    </w:p>
    <w:p w:rsidR="002341A5" w:rsidRPr="00077FE8" w:rsidRDefault="00077FE8" w:rsidP="00A2456A">
      <w:pPr>
        <w:pStyle w:val="14"/>
        <w:spacing w:line="360" w:lineRule="auto"/>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(налоговой декларации) налога от фактической прибыли»;</w:t>
      </w:r>
    </w:p>
    <w:p w:rsidR="00A2456A"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3. расчет (налоговая декларация) налога от фактической прибыли.</w:t>
      </w:r>
      <w:r w:rsidR="00A2456A">
        <w:rPr>
          <w:rFonts w:ascii="Times New Roman" w:hAnsi="Times New Roman" w:cs="Times New Roman"/>
          <w:sz w:val="28"/>
          <w:szCs w:val="28"/>
        </w:rPr>
        <w:t xml:space="preserve"> </w:t>
      </w:r>
      <w:r w:rsidRPr="00077FE8">
        <w:rPr>
          <w:rFonts w:ascii="Times New Roman" w:hAnsi="Times New Roman" w:cs="Times New Roman"/>
          <w:sz w:val="28"/>
          <w:szCs w:val="28"/>
        </w:rPr>
        <w:t>Классификация доходов в целях налогообложения налога на прибыль</w:t>
      </w:r>
      <w:r w:rsidR="00A2456A">
        <w:rPr>
          <w:rFonts w:ascii="Times New Roman" w:hAnsi="Times New Roman" w:cs="Times New Roman"/>
          <w:sz w:val="28"/>
          <w:szCs w:val="28"/>
        </w:rPr>
        <w:t xml:space="preserve"> </w:t>
      </w:r>
      <w:r w:rsidRPr="00077FE8">
        <w:rPr>
          <w:rFonts w:ascii="Times New Roman" w:hAnsi="Times New Roman"/>
          <w:sz w:val="28"/>
          <w:szCs w:val="28"/>
        </w:rPr>
        <w:t>следующая:</w:t>
      </w:r>
      <w:r w:rsidR="00077FE8" w:rsidRPr="00077FE8">
        <w:rPr>
          <w:rFonts w:ascii="Times New Roman" w:hAnsi="Times New Roman"/>
          <w:sz w:val="28"/>
          <w:szCs w:val="28"/>
        </w:rPr>
        <w:t xml:space="preserve"> </w:t>
      </w:r>
      <w:r w:rsidRPr="00077FE8">
        <w:rPr>
          <w:rFonts w:ascii="Times New Roman" w:hAnsi="Times New Roman"/>
          <w:sz w:val="28"/>
          <w:szCs w:val="28"/>
        </w:rPr>
        <w:t>доходы от реализации товаров (работ, услуг) и имущественных прав -</w:t>
      </w:r>
      <w:r w:rsidR="00077FE8" w:rsidRPr="00077FE8">
        <w:rPr>
          <w:rFonts w:ascii="Times New Roman" w:hAnsi="Times New Roman"/>
          <w:sz w:val="28"/>
          <w:szCs w:val="28"/>
        </w:rPr>
        <w:t xml:space="preserve"> </w:t>
      </w:r>
      <w:r w:rsidRPr="00077FE8">
        <w:rPr>
          <w:rFonts w:ascii="Times New Roman" w:hAnsi="Times New Roman"/>
          <w:sz w:val="28"/>
          <w:szCs w:val="28"/>
        </w:rPr>
        <w:t>рассчитываются как выручка от реализации собственной произведенной</w:t>
      </w:r>
      <w:r w:rsidR="00077FE8" w:rsidRPr="00077FE8">
        <w:rPr>
          <w:rFonts w:ascii="Times New Roman" w:hAnsi="Times New Roman"/>
          <w:sz w:val="28"/>
          <w:szCs w:val="28"/>
        </w:rPr>
        <w:t xml:space="preserve">  </w:t>
      </w:r>
      <w:r w:rsidRPr="00077FE8">
        <w:rPr>
          <w:rFonts w:ascii="Times New Roman" w:hAnsi="Times New Roman"/>
          <w:sz w:val="28"/>
          <w:szCs w:val="28"/>
        </w:rPr>
        <w:t>продукции и ранее приобретенных товаров (работ, услуг); -</w:t>
      </w:r>
      <w:r w:rsidR="00077FE8" w:rsidRPr="00077FE8">
        <w:rPr>
          <w:rFonts w:ascii="Times New Roman" w:hAnsi="Times New Roman"/>
          <w:sz w:val="28"/>
          <w:szCs w:val="28"/>
        </w:rPr>
        <w:t xml:space="preserve"> </w:t>
      </w:r>
      <w:r w:rsidRPr="00077FE8">
        <w:rPr>
          <w:rFonts w:ascii="Times New Roman" w:hAnsi="Times New Roman"/>
          <w:sz w:val="28"/>
          <w:szCs w:val="28"/>
        </w:rPr>
        <w:t>доходы от внереализационных операций:</w:t>
      </w:r>
      <w:r w:rsidR="00077FE8" w:rsidRPr="00077FE8">
        <w:rPr>
          <w:rFonts w:ascii="Times New Roman" w:hAnsi="Times New Roman"/>
          <w:sz w:val="28"/>
          <w:szCs w:val="28"/>
        </w:rPr>
        <w:t xml:space="preserve"> </w:t>
      </w:r>
      <w:r w:rsidRPr="00077FE8">
        <w:rPr>
          <w:rFonts w:ascii="Times New Roman" w:hAnsi="Times New Roman"/>
          <w:sz w:val="28"/>
          <w:szCs w:val="28"/>
        </w:rPr>
        <w:t>-</w:t>
      </w:r>
      <w:r w:rsidR="00077FE8" w:rsidRPr="00077FE8">
        <w:rPr>
          <w:rFonts w:ascii="Times New Roman" w:hAnsi="Times New Roman"/>
          <w:sz w:val="28"/>
          <w:szCs w:val="28"/>
        </w:rPr>
        <w:t xml:space="preserve"> </w:t>
      </w:r>
      <w:r w:rsidRPr="00077FE8">
        <w:rPr>
          <w:rFonts w:ascii="Times New Roman" w:hAnsi="Times New Roman"/>
          <w:sz w:val="28"/>
          <w:szCs w:val="28"/>
        </w:rPr>
        <w:t>доходы от сдачи имущества в аренду (если сдача имущества в аренду не</w:t>
      </w:r>
      <w:r w:rsidR="00077FE8" w:rsidRPr="00077FE8">
        <w:rPr>
          <w:rFonts w:ascii="Times New Roman" w:hAnsi="Times New Roman"/>
          <w:sz w:val="28"/>
          <w:szCs w:val="28"/>
        </w:rPr>
        <w:t xml:space="preserve">  </w:t>
      </w:r>
      <w:r w:rsidRPr="00077FE8">
        <w:rPr>
          <w:rFonts w:ascii="Times New Roman" w:hAnsi="Times New Roman"/>
          <w:sz w:val="28"/>
          <w:szCs w:val="28"/>
        </w:rPr>
        <w:t>является основным видом деятельности);</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доходы от долевого участия в других организациях;</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начисленные проценты по остаткам средств на счетах;</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полученные штрафы, пени, неустойки за нарушение хозяйственных</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договоров;</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стоимость безвозмездно полученного имущества и денежных средств;</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положительные суммовые и курсовые разницы;</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целевые средства неиспользованные для целевого назначения.</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доходы не учитываемые в целях налогообложения: кредиты и займы,</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средства переданные в залог, суммы авансовых платежей и предоплаты,</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иные аналогичные доходы.</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К расходам связанным с реализацией относят:</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1. материальные расходы;</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2. расходы на оплату труда;</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3. амортизационные расходы;</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4. прочие расходы, связанные с производством и реализацией</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(представительские, почтово-телеграфные, рекламные и др.).</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Объектом налогообложения является и имущество организации, отражаемое в активе баланса. Учет расчетов с бюджетом по налогу на имущество организации ведется на счете 68 (приложение Н).</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Транспортный</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налог</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уплачивается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авансовыми</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платежами поквартально (приложение О).</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Так как ООО ПКФ «Славита и К» является налоговым агентом, то при каждой выплате работникам дохода исчисляет и удерживает с суммы выплаты НДФЛ и перечисляет в бюджет.</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Также ООО ПКФ</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«Славита и К» является плательщиком единого социального налога (приложение П) и производит платежи по страховым взносам на обязательное пенсионное страхование для лиц, производящих выплаты физическим лицам (приложение Р).</w:t>
      </w:r>
      <w:r w:rsidR="00077FE8" w:rsidRPr="00077FE8">
        <w:rPr>
          <w:rFonts w:ascii="Times New Roman" w:hAnsi="Times New Roman" w:cs="Tahoma"/>
          <w:sz w:val="28"/>
          <w:szCs w:val="28"/>
        </w:rPr>
        <w:t xml:space="preserve"> </w:t>
      </w:r>
    </w:p>
    <w:p w:rsidR="002341A5" w:rsidRPr="00077FE8" w:rsidRDefault="002341A5" w:rsidP="002D2D66">
      <w:pPr>
        <w:pStyle w:val="14"/>
        <w:spacing w:line="360" w:lineRule="auto"/>
        <w:ind w:firstLine="709"/>
        <w:jc w:val="both"/>
        <w:rPr>
          <w:rFonts w:ascii="Times New Roman" w:hAnsi="Times New Roman" w:cs="Tahoma"/>
          <w:sz w:val="28"/>
          <w:szCs w:val="28"/>
        </w:rPr>
      </w:pPr>
      <w:r w:rsidRPr="00077FE8">
        <w:rPr>
          <w:rFonts w:ascii="Times New Roman" w:hAnsi="Times New Roman" w:cs="Tahoma"/>
          <w:sz w:val="28"/>
          <w:szCs w:val="28"/>
        </w:rPr>
        <w:t>Эффективность бухгалтерского учета на ООО ПКФ</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«Славита и К»</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обеспечена соблюдением следующих основных принципов его ведения:</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правильная денежная и стоимостная оценка имущества, обязательств и</w:t>
      </w:r>
      <w:r w:rsidR="00077FE8" w:rsidRPr="00077FE8">
        <w:rPr>
          <w:rFonts w:ascii="Times New Roman" w:hAnsi="Times New Roman" w:cs="Tahoma"/>
          <w:sz w:val="28"/>
          <w:szCs w:val="28"/>
        </w:rPr>
        <w:t xml:space="preserve"> </w:t>
      </w:r>
    </w:p>
    <w:p w:rsidR="002341A5" w:rsidRPr="00077FE8" w:rsidRDefault="002341A5" w:rsidP="001A5107">
      <w:pPr>
        <w:pStyle w:val="14"/>
        <w:spacing w:line="360" w:lineRule="auto"/>
        <w:jc w:val="both"/>
        <w:rPr>
          <w:rFonts w:ascii="Times New Roman" w:hAnsi="Times New Roman" w:cs="Times New Roman"/>
          <w:sz w:val="28"/>
          <w:szCs w:val="28"/>
        </w:rPr>
      </w:pPr>
      <w:r w:rsidRPr="00077FE8">
        <w:rPr>
          <w:rFonts w:ascii="Times New Roman" w:hAnsi="Times New Roman" w:cs="Times New Roman"/>
          <w:sz w:val="28"/>
          <w:szCs w:val="28"/>
        </w:rPr>
        <w:t>хозяйственных операций в валюте РФ  рублях;</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cs="Times New Roman"/>
          <w:sz w:val="28"/>
          <w:szCs w:val="28"/>
        </w:rPr>
      </w:pPr>
      <w:r w:rsidRPr="00077FE8">
        <w:rPr>
          <w:rFonts w:ascii="Times New Roman" w:hAnsi="Times New Roman"/>
          <w:sz w:val="28"/>
          <w:szCs w:val="28"/>
        </w:rPr>
        <w:t xml:space="preserve">двойственное отражение хозяйственных операций на взаимосвязанных счетах в </w:t>
      </w:r>
      <w:r w:rsidRPr="00077FE8">
        <w:rPr>
          <w:rFonts w:ascii="Times New Roman" w:hAnsi="Times New Roman" w:cs="Times New Roman"/>
          <w:sz w:val="28"/>
          <w:szCs w:val="28"/>
        </w:rPr>
        <w:t>соответствии с планом счетов бухгалтерского учета</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финансово - хозяйственной деятельности;</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sz w:val="28"/>
          <w:szCs w:val="28"/>
        </w:rPr>
      </w:pPr>
      <w:r w:rsidRPr="00077FE8">
        <w:rPr>
          <w:rFonts w:ascii="Times New Roman" w:hAnsi="Times New Roman"/>
          <w:sz w:val="28"/>
          <w:szCs w:val="28"/>
        </w:rPr>
        <w:t>документирование хозяйственных операций;</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cs="Times New Roman"/>
          <w:sz w:val="28"/>
          <w:szCs w:val="28"/>
        </w:rPr>
      </w:pPr>
      <w:r w:rsidRPr="00077FE8">
        <w:rPr>
          <w:rFonts w:ascii="Times New Roman" w:hAnsi="Times New Roman" w:cs="Tahoma"/>
          <w:sz w:val="28"/>
          <w:szCs w:val="28"/>
        </w:rPr>
        <w:t>обязательность проведения инвентаризации имущества,</w:t>
      </w:r>
      <w:r w:rsidR="0079463D" w:rsidRPr="00077FE8">
        <w:rPr>
          <w:rFonts w:ascii="Times New Roman" w:hAnsi="Times New Roman" w:cs="Tahoma"/>
          <w:sz w:val="28"/>
          <w:szCs w:val="28"/>
        </w:rPr>
        <w:t xml:space="preserve"> </w:t>
      </w:r>
      <w:r w:rsidRPr="00077FE8">
        <w:rPr>
          <w:rFonts w:ascii="Times New Roman" w:hAnsi="Times New Roman" w:cs="Tahoma"/>
          <w:sz w:val="28"/>
          <w:szCs w:val="28"/>
        </w:rPr>
        <w:t>обязательств</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 xml:space="preserve">и отражение </w:t>
      </w:r>
      <w:r w:rsidRPr="00077FE8">
        <w:rPr>
          <w:rFonts w:ascii="Times New Roman" w:hAnsi="Times New Roman" w:cs="Times New Roman"/>
          <w:sz w:val="28"/>
          <w:szCs w:val="28"/>
        </w:rPr>
        <w:t>ее результатов на счетах бухгалтерского учета.</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sz w:val="28"/>
          <w:szCs w:val="28"/>
        </w:rPr>
      </w:pPr>
      <w:r w:rsidRPr="00077FE8">
        <w:rPr>
          <w:rFonts w:ascii="Times New Roman" w:hAnsi="Times New Roman"/>
          <w:sz w:val="28"/>
          <w:szCs w:val="28"/>
        </w:rPr>
        <w:t>соблюдение в течение года учетной политики отражения отдельных</w:t>
      </w:r>
    </w:p>
    <w:p w:rsidR="002341A5" w:rsidRPr="00077FE8" w:rsidRDefault="00077FE8" w:rsidP="00A2456A">
      <w:pPr>
        <w:pStyle w:val="14"/>
        <w:spacing w:line="360" w:lineRule="auto"/>
        <w:jc w:val="both"/>
        <w:rPr>
          <w:rFonts w:ascii="Times New Roman" w:hAnsi="Times New Roman" w:cs="Times New Roman"/>
          <w:sz w:val="28"/>
          <w:szCs w:val="28"/>
        </w:rPr>
      </w:pPr>
      <w:r w:rsidRPr="00077FE8">
        <w:rPr>
          <w:rFonts w:ascii="Times New Roman" w:hAnsi="Times New Roman" w:cs="Times New Roman"/>
          <w:sz w:val="28"/>
          <w:szCs w:val="28"/>
        </w:rPr>
        <w:t xml:space="preserve"> </w:t>
      </w:r>
      <w:r w:rsidR="002341A5" w:rsidRPr="00077FE8">
        <w:rPr>
          <w:rFonts w:ascii="Times New Roman" w:hAnsi="Times New Roman" w:cs="Times New Roman"/>
          <w:sz w:val="28"/>
          <w:szCs w:val="28"/>
        </w:rPr>
        <w:t>хозяйственных операций, оценки имущества и обязательств,</w:t>
      </w:r>
      <w:r w:rsidR="001A5107">
        <w:rPr>
          <w:rFonts w:ascii="Times New Roman" w:hAnsi="Times New Roman" w:cs="Times New Roman"/>
          <w:sz w:val="28"/>
          <w:szCs w:val="28"/>
        </w:rPr>
        <w:t xml:space="preserve"> </w:t>
      </w:r>
      <w:r w:rsidR="002341A5" w:rsidRPr="00077FE8">
        <w:rPr>
          <w:rFonts w:ascii="Times New Roman" w:hAnsi="Times New Roman" w:cs="Times New Roman"/>
          <w:sz w:val="28"/>
          <w:szCs w:val="28"/>
        </w:rPr>
        <w:t xml:space="preserve">правильность </w:t>
      </w:r>
      <w:r w:rsidRPr="00077FE8">
        <w:rPr>
          <w:rFonts w:ascii="Times New Roman" w:hAnsi="Times New Roman" w:cs="Times New Roman"/>
          <w:sz w:val="28"/>
          <w:szCs w:val="28"/>
        </w:rPr>
        <w:t xml:space="preserve"> </w:t>
      </w:r>
      <w:r w:rsidR="002341A5" w:rsidRPr="00077FE8">
        <w:rPr>
          <w:rFonts w:ascii="Times New Roman" w:hAnsi="Times New Roman" w:cs="Times New Roman"/>
          <w:sz w:val="28"/>
          <w:szCs w:val="28"/>
        </w:rPr>
        <w:t>отнесения доходов и расходов к отчетным периодам;</w:t>
      </w:r>
    </w:p>
    <w:p w:rsidR="002341A5" w:rsidRPr="00077FE8" w:rsidRDefault="002341A5" w:rsidP="002D2D66">
      <w:pPr>
        <w:pStyle w:val="14"/>
        <w:numPr>
          <w:ilvl w:val="0"/>
          <w:numId w:val="3"/>
        </w:numPr>
        <w:tabs>
          <w:tab w:val="left" w:pos="990"/>
        </w:tabs>
        <w:spacing w:line="360" w:lineRule="auto"/>
        <w:ind w:left="0" w:firstLine="709"/>
        <w:jc w:val="both"/>
        <w:rPr>
          <w:rFonts w:ascii="Times New Roman" w:hAnsi="Times New Roman"/>
          <w:sz w:val="28"/>
          <w:szCs w:val="28"/>
        </w:rPr>
      </w:pPr>
      <w:r w:rsidRPr="00077FE8">
        <w:rPr>
          <w:rFonts w:ascii="Times New Roman" w:hAnsi="Times New Roman"/>
          <w:sz w:val="28"/>
          <w:szCs w:val="28"/>
        </w:rPr>
        <w:t xml:space="preserve"> разграничение в учете текущих затрат и капитальных вложений;</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ahoma"/>
          <w:sz w:val="28"/>
          <w:szCs w:val="28"/>
        </w:rPr>
        <w:t>7)</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тождество данных аналитического учета оборотам и остаткам по счетам</w:t>
      </w:r>
      <w:r w:rsidR="00077FE8" w:rsidRPr="00077FE8">
        <w:rPr>
          <w:rFonts w:ascii="Times New Roman" w:hAnsi="Times New Roman" w:cs="Tahoma"/>
          <w:sz w:val="28"/>
          <w:szCs w:val="28"/>
        </w:rPr>
        <w:t xml:space="preserve"> </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синтетического учета на первое число каждого месяца;</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9) непрерывность ведения бухгалтерского учета и др.</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В целом система бухгалтерского учета ООО ПКФ</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«Славита и К» не достаточно эффективна, т.к. степень ее надежности равна 70%, а неотъемлемый риск в системе бухгалтерского учета составляет 30 %.</w:t>
      </w:r>
    </w:p>
    <w:p w:rsidR="002341A5" w:rsidRPr="00077FE8" w:rsidRDefault="002341A5" w:rsidP="002D2D66">
      <w:pPr>
        <w:pStyle w:val="14"/>
        <w:tabs>
          <w:tab w:val="left" w:pos="1485"/>
        </w:tabs>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 xml:space="preserve">Эффективность системы налогового учета на ООО ПКФ «Славита и К» </w:t>
      </w:r>
    </w:p>
    <w:p w:rsidR="002341A5" w:rsidRPr="00077FE8" w:rsidRDefault="002341A5" w:rsidP="00A2456A">
      <w:pPr>
        <w:pStyle w:val="14"/>
        <w:tabs>
          <w:tab w:val="left" w:pos="1485"/>
        </w:tabs>
        <w:spacing w:line="360" w:lineRule="auto"/>
        <w:jc w:val="both"/>
        <w:rPr>
          <w:rFonts w:ascii="Times New Roman" w:hAnsi="Times New Roman" w:cs="Times New Roman"/>
          <w:sz w:val="28"/>
          <w:szCs w:val="28"/>
        </w:rPr>
      </w:pPr>
      <w:r w:rsidRPr="00077FE8">
        <w:rPr>
          <w:rFonts w:ascii="Times New Roman" w:hAnsi="Times New Roman" w:cs="Times New Roman"/>
          <w:sz w:val="28"/>
          <w:szCs w:val="28"/>
        </w:rPr>
        <w:t>обеспечена соблюдением следующих принципов:</w:t>
      </w:r>
    </w:p>
    <w:p w:rsidR="002341A5" w:rsidRPr="00077FE8" w:rsidRDefault="002341A5" w:rsidP="002D2D66">
      <w:pPr>
        <w:pStyle w:val="14"/>
        <w:numPr>
          <w:ilvl w:val="0"/>
          <w:numId w:val="4"/>
        </w:numPr>
        <w:tabs>
          <w:tab w:val="left" w:pos="990"/>
        </w:tabs>
        <w:spacing w:line="360" w:lineRule="auto"/>
        <w:ind w:left="0" w:firstLine="709"/>
        <w:jc w:val="both"/>
        <w:rPr>
          <w:rFonts w:ascii="Times New Roman" w:hAnsi="Times New Roman" w:cs="Tahoma"/>
          <w:sz w:val="28"/>
          <w:szCs w:val="28"/>
        </w:rPr>
      </w:pPr>
      <w:r w:rsidRPr="00077FE8">
        <w:rPr>
          <w:rFonts w:ascii="Times New Roman" w:hAnsi="Times New Roman" w:cs="Tahoma"/>
          <w:sz w:val="28"/>
          <w:szCs w:val="28"/>
        </w:rPr>
        <w:t>Формирование полной и достоверной информации о порядке учета для</w:t>
      </w:r>
      <w:r w:rsidR="00077FE8" w:rsidRPr="00077FE8">
        <w:rPr>
          <w:rFonts w:ascii="Times New Roman" w:hAnsi="Times New Roman" w:cs="Tahoma"/>
          <w:sz w:val="28"/>
          <w:szCs w:val="28"/>
        </w:rPr>
        <w:t xml:space="preserve"> </w:t>
      </w:r>
    </w:p>
    <w:p w:rsidR="00A2456A" w:rsidRDefault="002341A5" w:rsidP="00A2456A">
      <w:pPr>
        <w:pStyle w:val="14"/>
        <w:tabs>
          <w:tab w:val="left" w:pos="1485"/>
        </w:tabs>
        <w:spacing w:line="360" w:lineRule="auto"/>
        <w:jc w:val="both"/>
        <w:rPr>
          <w:rFonts w:ascii="Times New Roman" w:hAnsi="Times New Roman" w:cs="Times New Roman"/>
          <w:sz w:val="28"/>
          <w:szCs w:val="28"/>
        </w:rPr>
      </w:pPr>
      <w:r w:rsidRPr="00077FE8">
        <w:rPr>
          <w:rFonts w:ascii="Times New Roman" w:hAnsi="Times New Roman" w:cs="Tahoma"/>
          <w:sz w:val="28"/>
          <w:szCs w:val="28"/>
        </w:rPr>
        <w:t>целей</w:t>
      </w:r>
      <w:r w:rsidRPr="00077FE8">
        <w:rPr>
          <w:rFonts w:ascii="Times New Roman" w:hAnsi="Times New Roman" w:cs="Times New Roman"/>
          <w:sz w:val="28"/>
          <w:szCs w:val="28"/>
        </w:rPr>
        <w:t xml:space="preserve"> налогообложения хозяйственных операций, осуществленных </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налогоплательщиком в течение отчетного (налогового) периода;</w:t>
      </w:r>
    </w:p>
    <w:p w:rsidR="002341A5" w:rsidRPr="00077FE8" w:rsidRDefault="002341A5" w:rsidP="00A2456A">
      <w:pPr>
        <w:pStyle w:val="14"/>
        <w:tabs>
          <w:tab w:val="left" w:pos="1485"/>
        </w:tabs>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 xml:space="preserve">2) </w:t>
      </w:r>
      <w:r w:rsidRPr="00077FE8">
        <w:rPr>
          <w:rFonts w:ascii="Times New Roman" w:hAnsi="Times New Roman" w:cs="Tahoma"/>
          <w:sz w:val="28"/>
          <w:szCs w:val="28"/>
        </w:rPr>
        <w:t>Обеспечение информацией внутренних и внешних пользователей для</w:t>
      </w:r>
      <w:r w:rsidR="00077FE8" w:rsidRPr="00077FE8">
        <w:rPr>
          <w:rFonts w:ascii="Times New Roman" w:hAnsi="Times New Roman" w:cs="Tahoma"/>
          <w:sz w:val="28"/>
          <w:szCs w:val="28"/>
        </w:rPr>
        <w:t xml:space="preserve">  </w:t>
      </w:r>
      <w:r w:rsidRPr="00077FE8">
        <w:rPr>
          <w:rFonts w:ascii="Times New Roman" w:hAnsi="Times New Roman" w:cs="Tahoma"/>
          <w:sz w:val="28"/>
          <w:szCs w:val="28"/>
        </w:rPr>
        <w:t>контроля</w:t>
      </w:r>
      <w:r w:rsidRPr="00077FE8">
        <w:rPr>
          <w:rFonts w:ascii="Times New Roman" w:hAnsi="Times New Roman" w:cs="Times New Roman"/>
          <w:sz w:val="28"/>
          <w:szCs w:val="28"/>
        </w:rPr>
        <w:t xml:space="preserve"> правильности, полнотой и своевременностью исчисления и</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уплаты в бюджет налогов и сборов.</w:t>
      </w:r>
    </w:p>
    <w:p w:rsidR="00F505D5" w:rsidRPr="00077FE8" w:rsidRDefault="00F505D5" w:rsidP="002D2D66">
      <w:pPr>
        <w:spacing w:line="360" w:lineRule="auto"/>
        <w:ind w:firstLine="709"/>
        <w:jc w:val="both"/>
        <w:rPr>
          <w:rFonts w:cs="Tahoma"/>
          <w:bCs/>
          <w:sz w:val="28"/>
          <w:szCs w:val="28"/>
        </w:rPr>
      </w:pPr>
    </w:p>
    <w:p w:rsidR="002341A5" w:rsidRPr="00077FE8" w:rsidRDefault="002341A5" w:rsidP="002D2D66">
      <w:pPr>
        <w:spacing w:line="360" w:lineRule="auto"/>
        <w:ind w:firstLine="709"/>
        <w:jc w:val="both"/>
        <w:rPr>
          <w:rFonts w:cs="Tahoma"/>
          <w:bCs/>
          <w:sz w:val="28"/>
          <w:szCs w:val="28"/>
        </w:rPr>
      </w:pPr>
      <w:r w:rsidRPr="00077FE8">
        <w:rPr>
          <w:rFonts w:cs="Tahoma"/>
          <w:bCs/>
          <w:sz w:val="28"/>
          <w:szCs w:val="28"/>
        </w:rPr>
        <w:t>2.3 Оценка системы внутреннего контроля на</w:t>
      </w:r>
      <w:r w:rsidR="00A2456A">
        <w:rPr>
          <w:rFonts w:cs="Tahoma"/>
          <w:bCs/>
          <w:sz w:val="28"/>
          <w:szCs w:val="28"/>
        </w:rPr>
        <w:t xml:space="preserve"> </w:t>
      </w:r>
      <w:r w:rsidR="00077FE8" w:rsidRPr="00077FE8">
        <w:rPr>
          <w:rFonts w:cs="Tahoma"/>
          <w:bCs/>
          <w:sz w:val="28"/>
          <w:szCs w:val="28"/>
        </w:rPr>
        <w:t xml:space="preserve"> </w:t>
      </w:r>
      <w:r w:rsidRPr="00077FE8">
        <w:rPr>
          <w:rFonts w:cs="Tahoma"/>
          <w:bCs/>
          <w:sz w:val="28"/>
          <w:szCs w:val="28"/>
        </w:rPr>
        <w:t>ООО ПКФ «Славита и К»</w:t>
      </w:r>
    </w:p>
    <w:p w:rsidR="002341A5" w:rsidRPr="00077FE8" w:rsidRDefault="002341A5" w:rsidP="002D2D66">
      <w:pPr>
        <w:spacing w:line="360" w:lineRule="auto"/>
        <w:ind w:firstLine="709"/>
        <w:jc w:val="both"/>
        <w:rPr>
          <w:rFonts w:cs="Tahoma"/>
          <w:bCs/>
          <w:sz w:val="28"/>
          <w:szCs w:val="28"/>
        </w:rPr>
      </w:pP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Для успешной работы ООО ПКФ «Славита и К»</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необходим отлаженный механизм управления, важнейшим элементом которого является постоянно действующая система внутреннего (внутрихозяйственного) контроля.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Согласно федеральному Правилу (стандарту) аудиторской деятельности N 8 "Оценка аудиторских рисков и внутренний контроль, осуществляемый аудируемым лицом", утвержденному Постановлением Правительства РФ от 04.07.2003 N 405 (далее - Правило (стандарт) N 8), система внутреннего контроля - это совокупность организационных мер, методик и процедур, используемых руководством экономического субъекта для упорядоченного и эффективного ведения хозяйственной деятельности, обеспечения сохранности активов, выявления, исправления и предотвращения ошибок и искажения информации, а также своевременной подготовки достоверной финансовой (бухгалтерской) информации.</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Система внутреннего контроля (СВК) экономического субъекта должна включать в себя надлежащую систему бухгалтерского учета, контрольную среду и отдельные средства контроля. Под контрольной средой понимаются осведомленность и практические действия руководства экономического субъекта, направленные на установление и поддержание системы внутреннего контроля.</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Эффективная организационная структура в вою очередь предполагает оправданное разделение ответственности и полномочий сотрудников. Следует отметить, что для каждого бухгалтера на ООО ПКФ «Славита и К» разработана</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должностная инструкция, в которой определяются обязанности и права, и самое важное - ответственность. Следовательно, есть возможность препятствовать попыткам отдельных лиц нарушать требования контроля. Функции сотрудника считаются несовместимыми, если их сосредоточение у одного лица может способствовать совершению случайных или умышленных ошибок и нарушений и затруднять обнаружение таких ошибок и нарушений.</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В целом систему внутрихозяйственного контроля можно оценить, как очень низкую. В подтверждении сказанного приведем некоторые примеры. Пункт 7 Устава ООО ПКФ</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«Славита и К» закрепляет, что контроль</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за финансово-хозяйственной деятельностью общества осуществляет ревизионная комиссия. Порядок работы ревизионной комиссии относится к компетенции Общего собрания учредителей. В действительности же на предприятии нет и не создается ревизионная комиссия. Кроме того, не организован отдел «внутреннего аудита», которому можно передавать часть функций по поддержанию СВК. Вся система контроля заключается в регулировании системы бухгалтерского учета главным бухгалтером. Это достаточно негативный момент функционирования данного предприятия, так как затрудняется обнаружение причин тех или иных упущений в деятельности ООО ПКФ «Славита и К», снижает достоверность бухгалтерской финансовой отчетности, что снижает эффективность управленческих решений.</w:t>
      </w:r>
    </w:p>
    <w:p w:rsidR="002341A5" w:rsidRPr="00077FE8" w:rsidRDefault="002341A5" w:rsidP="002D2D66">
      <w:pPr>
        <w:pStyle w:val="14"/>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Рассмотрим</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элементы</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системы</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внутреннего</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контроля</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ООО ПКФ «Славита и К» рисунок 9.</w:t>
      </w:r>
    </w:p>
    <w:p w:rsidR="002341A5" w:rsidRPr="00077FE8" w:rsidRDefault="002341A5" w:rsidP="002D2D66">
      <w:pPr>
        <w:pStyle w:val="14"/>
        <w:spacing w:line="360" w:lineRule="auto"/>
        <w:ind w:firstLine="709"/>
        <w:jc w:val="both"/>
        <w:rPr>
          <w:rFonts w:ascii="Times New Roman" w:hAnsi="Times New Roman" w:cs="Times New Roman"/>
          <w:sz w:val="28"/>
          <w:szCs w:val="28"/>
        </w:rPr>
      </w:pPr>
    </w:p>
    <w:p w:rsidR="002341A5" w:rsidRPr="00077FE8" w:rsidRDefault="00CB4C05" w:rsidP="002D2D66">
      <w:pPr>
        <w:spacing w:line="360" w:lineRule="auto"/>
        <w:ind w:firstLine="709"/>
        <w:jc w:val="both"/>
        <w:rPr>
          <w:rFonts w:cs="Tahoma"/>
          <w:sz w:val="28"/>
          <w:szCs w:val="28"/>
        </w:rPr>
      </w:pPr>
      <w:r>
        <w:rPr>
          <w:noProof/>
          <w:lang w:eastAsia="ru-RU"/>
        </w:rPr>
        <w:pict>
          <v:shape id="_x0000_s1176" type="#_x0000_t202" style="position:absolute;left:0;text-align:left;margin-left:377.55pt;margin-top:9.75pt;width:35.4pt;height:54.1pt;z-index:251625984;mso-wrap-distance-left:9.05pt;mso-wrap-distance-right:9.05pt" strokeweight=".5pt">
            <v:fill color2="black"/>
            <v:textbox inset=".25pt,.25pt,.25pt,.25pt">
              <w:txbxContent>
                <w:p w:rsidR="009C066D" w:rsidRDefault="009C066D">
                  <w:pPr>
                    <w:jc w:val="center"/>
                    <w:rPr>
                      <w:rFonts w:cs="Tahoma"/>
                    </w:rPr>
                  </w:pPr>
                  <w:r>
                    <w:rPr>
                      <w:rFonts w:cs="Tahoma"/>
                    </w:rPr>
                    <w:t>Служба безопасности</w:t>
                  </w:r>
                </w:p>
                <w:p w:rsidR="009C066D" w:rsidRDefault="009C066D">
                  <w:pPr>
                    <w:jc w:val="center"/>
                    <w:rPr>
                      <w:rFonts w:cs="Tahoma"/>
                    </w:rPr>
                  </w:pPr>
                </w:p>
              </w:txbxContent>
            </v:textbox>
          </v:shape>
        </w:pict>
      </w:r>
      <w:r>
        <w:rPr>
          <w:noProof/>
          <w:lang w:eastAsia="ru-RU"/>
        </w:rPr>
        <w:pict>
          <v:shape id="_x0000_s1177" type="#_x0000_t202" style="position:absolute;left:0;text-align:left;margin-left:38.55pt;margin-top:10.5pt;width:103.65pt;height:35.35pt;z-index:251624960;mso-wrap-distance-left:9.05pt;mso-wrap-distance-right:9.05pt" strokeweight=".5pt">
            <v:fill color2="black"/>
            <v:textbox inset=".25pt,.25pt,.25pt,.25pt">
              <w:txbxContent>
                <w:p w:rsidR="009C066D" w:rsidRDefault="009C066D">
                  <w:pPr>
                    <w:jc w:val="center"/>
                    <w:rPr>
                      <w:rFonts w:cs="Tahoma"/>
                    </w:rPr>
                  </w:pPr>
                  <w:r>
                    <w:rPr>
                      <w:rFonts w:cs="Tahoma"/>
                    </w:rPr>
                    <w:t>Отдел сбыта</w:t>
                  </w:r>
                </w:p>
              </w:txbxContent>
            </v:textbox>
          </v:shape>
        </w:pict>
      </w:r>
      <w:r>
        <w:rPr>
          <w:noProof/>
          <w:lang w:eastAsia="ru-RU"/>
        </w:rPr>
        <w:pict>
          <v:shape id="_x0000_s1178" type="#_x0000_t202" style="position:absolute;left:0;text-align:left;margin-left:168.3pt;margin-top:-.05pt;width:180.9pt;height:51.9pt;z-index:251627008;mso-wrap-distance-left:9.05pt;mso-wrap-distance-right:9.05pt" strokeweight=".5pt">
            <v:fill color2="black"/>
            <v:textbox inset=".25pt,.25pt,.25pt,.25pt">
              <w:txbxContent>
                <w:p w:rsidR="009C066D" w:rsidRDefault="009C066D">
                  <w:pPr>
                    <w:jc w:val="center"/>
                    <w:rPr>
                      <w:rFonts w:cs="Tahoma"/>
                    </w:rPr>
                  </w:pPr>
                </w:p>
                <w:p w:rsidR="009C066D" w:rsidRDefault="009C066D">
                  <w:pPr>
                    <w:jc w:val="center"/>
                    <w:rPr>
                      <w:rFonts w:cs="Tahoma"/>
                    </w:rPr>
                  </w:pPr>
                  <w:r>
                    <w:rPr>
                      <w:rFonts w:cs="Tahoma"/>
                    </w:rPr>
                    <w:t xml:space="preserve">Фактический контроль в </w:t>
                  </w:r>
                </w:p>
                <w:p w:rsidR="009C066D" w:rsidRDefault="009C066D">
                  <w:pPr>
                    <w:jc w:val="center"/>
                    <w:rPr>
                      <w:rFonts w:cs="Tahoma"/>
                    </w:rPr>
                  </w:pPr>
                  <w:r>
                    <w:rPr>
                      <w:rFonts w:cs="Tahoma"/>
                    </w:rPr>
                    <w:t>системе бухгалтерского учета</w:t>
                  </w:r>
                </w:p>
                <w:p w:rsidR="009C066D" w:rsidRDefault="009C066D">
                  <w:pPr>
                    <w:jc w:val="center"/>
                    <w:rPr>
                      <w:rFonts w:cs="Tahoma"/>
                    </w:rPr>
                  </w:pPr>
                </w:p>
              </w:txbxContent>
            </v:textbox>
          </v:shape>
        </w:pict>
      </w:r>
    </w:p>
    <w:p w:rsidR="002341A5" w:rsidRPr="00077FE8" w:rsidRDefault="002341A5" w:rsidP="002D2D66">
      <w:pPr>
        <w:spacing w:line="360" w:lineRule="auto"/>
        <w:ind w:firstLine="709"/>
        <w:jc w:val="both"/>
        <w:rPr>
          <w:rFonts w:cs="Tahoma"/>
          <w:sz w:val="28"/>
          <w:szCs w:val="28"/>
        </w:rPr>
      </w:pPr>
    </w:p>
    <w:p w:rsidR="002341A5" w:rsidRPr="00077FE8" w:rsidRDefault="00CB4C05" w:rsidP="002D2D66">
      <w:pPr>
        <w:spacing w:line="360" w:lineRule="auto"/>
        <w:ind w:firstLine="709"/>
        <w:jc w:val="both"/>
        <w:rPr>
          <w:rFonts w:cs="Tahoma"/>
          <w:sz w:val="28"/>
          <w:szCs w:val="28"/>
        </w:rPr>
      </w:pPr>
      <w:r>
        <w:rPr>
          <w:noProof/>
          <w:lang w:eastAsia="ru-RU"/>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179" type="#_x0000_t68" style="position:absolute;left:0;text-align:left;margin-left:383.65pt;margin-top:5.35pt;width:8.25pt;height:29.25pt;flip:x;z-index:251568640;v-text-anchor:middle" strokeweight=".26mm">
            <v:fill color2="black"/>
            <v:stroke joinstyle="round"/>
          </v:shape>
        </w:pict>
      </w:r>
      <w:r>
        <w:rPr>
          <w:noProof/>
          <w:lang w:eastAsia="ru-RU"/>
        </w:rPr>
        <w:pict>
          <v:shape id="_x0000_s1180" type="#_x0000_t68" style="position:absolute;left:0;text-align:left;margin-left:124.9pt;margin-top:14.35pt;width:10.5pt;height:21.05pt;z-index:251570688;v-text-anchor:middle" strokeweight=".26mm">
            <v:fill color2="black"/>
            <v:stroke joinstyle="round"/>
          </v:shape>
        </w:pict>
      </w:r>
    </w:p>
    <w:p w:rsidR="002341A5" w:rsidRPr="00077FE8" w:rsidRDefault="00CB4C05" w:rsidP="002D2D66">
      <w:pPr>
        <w:spacing w:line="360" w:lineRule="auto"/>
        <w:ind w:firstLine="709"/>
        <w:jc w:val="both"/>
        <w:rPr>
          <w:rFonts w:cs="Tahoma"/>
          <w:sz w:val="28"/>
          <w:szCs w:val="28"/>
        </w:rPr>
      </w:pPr>
      <w:r>
        <w:rPr>
          <w:noProof/>
          <w:lang w:eastAsia="ru-RU"/>
        </w:rPr>
        <w:pict>
          <v:shape id="_x0000_s1181" type="#_x0000_t68" style="position:absolute;left:0;text-align:left;margin-left:253.15pt;margin-top:3.6pt;width:9pt;height:15.7pt;z-index:251569664;v-text-anchor:middle" strokeweight=".26mm">
            <v:fill color2="black"/>
            <v:stroke joinstyle="round"/>
          </v:shape>
        </w:pict>
      </w:r>
    </w:p>
    <w:p w:rsidR="002341A5" w:rsidRPr="00077FE8" w:rsidRDefault="00CB4C05" w:rsidP="002D2D66">
      <w:pPr>
        <w:spacing w:line="360" w:lineRule="auto"/>
        <w:ind w:firstLine="709"/>
        <w:jc w:val="both"/>
        <w:rPr>
          <w:rFonts w:cs="Tahoma"/>
          <w:sz w:val="28"/>
          <w:szCs w:val="28"/>
        </w:rPr>
      </w:pPr>
      <w:r>
        <w:rPr>
          <w:noProof/>
          <w:lang w:eastAsia="ru-RU"/>
        </w:rPr>
        <w:pict>
          <v:shape id="_x0000_s1182" type="#_x0000_t202" style="position:absolute;left:0;text-align:left;margin-left:114.3pt;margin-top:3.1pt;width:285.15pt;height:33.15pt;z-index:251616768;mso-wrap-distance-left:9.05pt;mso-wrap-distance-right:9.05pt" strokeweight=".5pt">
            <v:fill color2="black"/>
            <v:textbox inset=".25pt,.25pt,.25pt,.25pt">
              <w:txbxContent>
                <w:p w:rsidR="009C066D" w:rsidRDefault="009C066D">
                  <w:pPr>
                    <w:jc w:val="center"/>
                    <w:rPr>
                      <w:rFonts w:cs="Tahoma"/>
                    </w:rPr>
                  </w:pPr>
                  <w:r>
                    <w:rPr>
                      <w:rFonts w:cs="Tahoma"/>
                    </w:rPr>
                    <w:t>СВК</w:t>
                  </w:r>
                </w:p>
              </w:txbxContent>
            </v:textbox>
          </v:shape>
        </w:pict>
      </w:r>
    </w:p>
    <w:p w:rsidR="002341A5" w:rsidRPr="00077FE8" w:rsidRDefault="002341A5" w:rsidP="002D2D66">
      <w:pPr>
        <w:spacing w:line="360" w:lineRule="auto"/>
        <w:ind w:firstLine="709"/>
        <w:jc w:val="both"/>
        <w:rPr>
          <w:rFonts w:cs="Tahoma"/>
          <w:sz w:val="28"/>
          <w:szCs w:val="28"/>
        </w:rPr>
      </w:pPr>
    </w:p>
    <w:p w:rsidR="002341A5" w:rsidRPr="00077FE8" w:rsidRDefault="00CB4C05" w:rsidP="002D2D66">
      <w:pPr>
        <w:spacing w:line="360" w:lineRule="auto"/>
        <w:ind w:firstLine="709"/>
        <w:jc w:val="both"/>
        <w:rPr>
          <w:rFonts w:cs="Tahoma"/>
          <w:sz w:val="28"/>
          <w:szCs w:val="28"/>
        </w:rPr>
      </w:pPr>
      <w:r>
        <w:rPr>
          <w:noProof/>
          <w:lang w:eastAsia="ru-RU"/>
        </w:rPr>
        <w:pict>
          <v:shape id="_x0000_s1183" type="#_x0000_t202" style="position:absolute;left:0;text-align:left;margin-left:334.05pt;margin-top:22.65pt;width:84.9pt;height:84.9pt;z-index:251606528;mso-wrap-distance-left:9.05pt;mso-wrap-distance-right:9.05pt" strokeweight=".5pt">
            <v:fill color2="black"/>
            <v:textbox inset=".25pt,.25pt,.25pt,.25pt">
              <w:txbxContent>
                <w:p w:rsidR="009C066D" w:rsidRDefault="009C066D">
                  <w:pPr>
                    <w:jc w:val="center"/>
                    <w:rPr>
                      <w:rFonts w:cs="Tahoma"/>
                    </w:rPr>
                  </w:pPr>
                  <w:r>
                    <w:rPr>
                      <w:rFonts w:cs="Tahoma"/>
                    </w:rPr>
                    <w:t xml:space="preserve">Документальный контроль </w:t>
                  </w:r>
                </w:p>
                <w:p w:rsidR="009C066D" w:rsidRDefault="009C066D">
                  <w:pPr>
                    <w:jc w:val="center"/>
                    <w:rPr>
                      <w:rFonts w:cs="Tahoma"/>
                    </w:rPr>
                  </w:pPr>
                  <w:r>
                    <w:rPr>
                      <w:rFonts w:cs="Tahoma"/>
                    </w:rPr>
                    <w:t>в системе бухгалтерского учета</w:t>
                  </w:r>
                </w:p>
              </w:txbxContent>
            </v:textbox>
          </v:shape>
        </w:pict>
      </w:r>
      <w:r>
        <w:rPr>
          <w:noProof/>
          <w:lang w:eastAsia="ru-RU"/>
        </w:rPr>
        <w:pict>
          <v:shape id="_x0000_s1184" type="#_x0000_t67" style="position:absolute;left:0;text-align:left;margin-left:120.4pt;margin-top:4.75pt;width:6.75pt;height:12.75pt;z-index:251566592;v-text-anchor:middle" strokeweight=".26mm">
            <v:fill color2="black"/>
            <v:stroke joinstyle="round"/>
          </v:shape>
        </w:pict>
      </w:r>
      <w:r>
        <w:rPr>
          <w:noProof/>
          <w:lang w:eastAsia="ru-RU"/>
        </w:rPr>
        <w:pict>
          <v:shape id="_x0000_s1185" type="#_x0000_t67" style="position:absolute;left:0;text-align:left;margin-left:380.65pt;margin-top:4.75pt;width:9pt;height:10.5pt;z-index:251567616;v-text-anchor:middle" strokeweight=".26mm">
            <v:fill color2="black"/>
            <v:stroke joinstyle="round"/>
          </v:shape>
        </w:pict>
      </w:r>
      <w:r>
        <w:rPr>
          <w:noProof/>
          <w:lang w:eastAsia="ru-RU"/>
        </w:rPr>
        <w:pict>
          <v:shape id="_x0000_s1186" type="#_x0000_t67" style="position:absolute;left:0;text-align:left;margin-left:253.15pt;margin-top:4.75pt;width:8.25pt;height:12pt;z-index:251571712;v-text-anchor:middle" strokeweight=".26mm">
            <v:fill color2="black"/>
            <v:stroke joinstyle="round"/>
          </v:shape>
        </w:pict>
      </w:r>
    </w:p>
    <w:p w:rsidR="002341A5" w:rsidRPr="00077FE8" w:rsidRDefault="00CB4C05" w:rsidP="002D2D66">
      <w:pPr>
        <w:spacing w:line="360" w:lineRule="auto"/>
        <w:ind w:firstLine="709"/>
        <w:jc w:val="both"/>
        <w:rPr>
          <w:rFonts w:cs="Tahoma"/>
          <w:sz w:val="28"/>
          <w:szCs w:val="28"/>
        </w:rPr>
      </w:pPr>
      <w:r>
        <w:rPr>
          <w:noProof/>
          <w:lang w:eastAsia="ru-RU"/>
        </w:rPr>
        <w:pict>
          <v:shape id="_x0000_s1187" type="#_x0000_t202" style="position:absolute;left:0;text-align:left;margin-left:14.55pt;margin-top:1.3pt;width:118.65pt;height:35.4pt;z-index:251564544;mso-wrap-distance-left:9.05pt;mso-wrap-distance-right:9.05pt" strokeweight=".5pt">
            <v:fill color2="black"/>
            <v:textbox inset=".25pt,.25pt,.25pt,.25pt">
              <w:txbxContent>
                <w:p w:rsidR="009C066D" w:rsidRDefault="009C066D">
                  <w:pPr>
                    <w:jc w:val="center"/>
                    <w:rPr>
                      <w:rFonts w:cs="Tahoma"/>
                    </w:rPr>
                  </w:pPr>
                  <w:r>
                    <w:rPr>
                      <w:rFonts w:cs="Tahoma"/>
                    </w:rPr>
                    <w:t>Контрольная среда</w:t>
                  </w:r>
                </w:p>
              </w:txbxContent>
            </v:textbox>
          </v:shape>
        </w:pict>
      </w:r>
      <w:r>
        <w:rPr>
          <w:noProof/>
          <w:lang w:eastAsia="ru-RU"/>
        </w:rPr>
        <w:pict>
          <v:shape id="_x0000_s1188" type="#_x0000_t202" style="position:absolute;left:0;text-align:left;margin-left:145.05pt;margin-top:.55pt;width:174.9pt;height:34.65pt;z-index:251565568;mso-wrap-distance-left:9.05pt;mso-wrap-distance-right:9.05pt" strokeweight=".5pt">
            <v:fill color2="black"/>
            <v:textbox inset=".25pt,.25pt,.25pt,.25pt">
              <w:txbxContent>
                <w:p w:rsidR="009C066D" w:rsidRDefault="009C066D">
                  <w:pPr>
                    <w:jc w:val="center"/>
                    <w:rPr>
                      <w:rFonts w:cs="Tahoma"/>
                    </w:rPr>
                  </w:pPr>
                  <w:r>
                    <w:rPr>
                      <w:rFonts w:cs="Tahoma"/>
                    </w:rPr>
                    <w:t>Планово-экономическая служба</w:t>
                  </w:r>
                </w:p>
              </w:txbxContent>
            </v:textbox>
          </v:shape>
        </w:pict>
      </w:r>
    </w:p>
    <w:p w:rsidR="002341A5" w:rsidRPr="00077FE8" w:rsidRDefault="002341A5" w:rsidP="002D2D66">
      <w:pPr>
        <w:spacing w:line="360" w:lineRule="auto"/>
        <w:ind w:firstLine="709"/>
        <w:jc w:val="both"/>
        <w:rPr>
          <w:rFonts w:cs="Tahoma"/>
          <w:sz w:val="28"/>
          <w:szCs w:val="28"/>
        </w:rPr>
      </w:pPr>
    </w:p>
    <w:p w:rsidR="002341A5" w:rsidRPr="00077FE8" w:rsidRDefault="002341A5" w:rsidP="002D2D66">
      <w:pPr>
        <w:spacing w:line="360" w:lineRule="auto"/>
        <w:ind w:firstLine="709"/>
        <w:jc w:val="both"/>
        <w:rPr>
          <w:rFonts w:cs="Tahoma"/>
          <w:sz w:val="28"/>
          <w:szCs w:val="28"/>
        </w:rPr>
      </w:pPr>
    </w:p>
    <w:p w:rsidR="002341A5" w:rsidRPr="00077FE8" w:rsidRDefault="002341A5" w:rsidP="002D2D66">
      <w:pPr>
        <w:spacing w:line="360" w:lineRule="auto"/>
        <w:ind w:firstLine="709"/>
        <w:jc w:val="both"/>
        <w:rPr>
          <w:rFonts w:cs="Tahoma"/>
          <w:sz w:val="28"/>
          <w:szCs w:val="28"/>
        </w:rPr>
      </w:pPr>
    </w:p>
    <w:p w:rsidR="002341A5" w:rsidRPr="00077FE8" w:rsidRDefault="002341A5" w:rsidP="002D2D66">
      <w:pPr>
        <w:spacing w:line="360" w:lineRule="auto"/>
        <w:ind w:firstLine="709"/>
        <w:jc w:val="both"/>
        <w:rPr>
          <w:rFonts w:cs="Tahoma"/>
          <w:sz w:val="28"/>
          <w:szCs w:val="28"/>
        </w:rPr>
      </w:pPr>
      <w:r w:rsidRPr="00077FE8">
        <w:rPr>
          <w:rFonts w:cs="Tahoma"/>
          <w:sz w:val="28"/>
          <w:szCs w:val="28"/>
        </w:rPr>
        <w:t xml:space="preserve">Рисунок 9 - Элементы системы внутреннего контроля ООО ПКФ </w:t>
      </w:r>
      <w:r w:rsidR="00077FE8" w:rsidRPr="00077FE8">
        <w:rPr>
          <w:rFonts w:cs="Tahoma"/>
          <w:sz w:val="28"/>
          <w:szCs w:val="28"/>
        </w:rPr>
        <w:t xml:space="preserve"> </w:t>
      </w:r>
      <w:r w:rsidRPr="00077FE8">
        <w:rPr>
          <w:rFonts w:cs="Tahoma"/>
          <w:sz w:val="28"/>
          <w:szCs w:val="28"/>
        </w:rPr>
        <w:t>«Славита и К»</w:t>
      </w:r>
    </w:p>
    <w:p w:rsidR="002341A5" w:rsidRPr="00077FE8" w:rsidRDefault="002341A5" w:rsidP="002D2D66">
      <w:pPr>
        <w:spacing w:line="360" w:lineRule="auto"/>
        <w:ind w:firstLine="709"/>
        <w:jc w:val="both"/>
        <w:rPr>
          <w:rFonts w:cs="Tahoma"/>
          <w:sz w:val="28"/>
          <w:szCs w:val="28"/>
        </w:rPr>
      </w:pPr>
    </w:p>
    <w:p w:rsidR="002341A5" w:rsidRPr="00077FE8" w:rsidRDefault="002341A5" w:rsidP="002D2D66">
      <w:pPr>
        <w:spacing w:line="360" w:lineRule="auto"/>
        <w:ind w:firstLine="709"/>
        <w:jc w:val="both"/>
        <w:rPr>
          <w:rFonts w:cs="Tahoma"/>
          <w:sz w:val="28"/>
          <w:szCs w:val="28"/>
        </w:rPr>
      </w:pPr>
      <w:r w:rsidRPr="00077FE8">
        <w:rPr>
          <w:rFonts w:cs="Tahoma"/>
          <w:sz w:val="28"/>
          <w:szCs w:val="28"/>
        </w:rPr>
        <w:t>Фактический контроль в системе бухгалтерского учета - один из основных элементов, необходимый для фактического контроля сохранности имущества.</w:t>
      </w:r>
      <w:r w:rsidR="00077FE8" w:rsidRPr="00077FE8">
        <w:rPr>
          <w:rFonts w:cs="Tahoma"/>
          <w:sz w:val="28"/>
          <w:szCs w:val="28"/>
        </w:rPr>
        <w:t xml:space="preserve">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Бухгалтерский учет в свою очередь неразделим с документальным контролем, так как все факты финансово-хозяйственной деятельности должны быть подтверждены документально.</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Планово-экономическая служба проводит анализ плановых показателей, их сравнение с фактическими; выявляет отклонения плана от факта; вводит какие либо совершенствования и др..</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Контрольная среда включает в себя функции аппарата управления, т.е. ответственна за общее состояние бизнеса, в том числе контроля в организации и утверждение политики контроля.</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Основная цель или задача службы безопасности данного предприятия заключается в обеспечении сохранности активов. Но не стоит забывать о том, что контроль и работа его службы должны оцениваться в конкретных условиях производства с учетом сопоставимости объектов исследования по целому ряду показателей.</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Эффективность системы контроля и работы его службы следует также</w:t>
      </w:r>
      <w:r w:rsidR="001458C3">
        <w:rPr>
          <w:rFonts w:cs="Tahoma"/>
          <w:sz w:val="28"/>
          <w:szCs w:val="28"/>
        </w:rPr>
        <w:t xml:space="preserve"> </w:t>
      </w:r>
      <w:r w:rsidRPr="00077FE8">
        <w:rPr>
          <w:rFonts w:cs="Tahoma"/>
          <w:sz w:val="28"/>
          <w:szCs w:val="28"/>
        </w:rPr>
        <w:t>оценивать по частным критериям, которые в определенной степени выражают</w:t>
      </w:r>
      <w:r w:rsidR="001458C3">
        <w:rPr>
          <w:rFonts w:cs="Tahoma"/>
          <w:sz w:val="28"/>
          <w:szCs w:val="28"/>
        </w:rPr>
        <w:t xml:space="preserve"> </w:t>
      </w:r>
      <w:r w:rsidRPr="00077FE8">
        <w:rPr>
          <w:rFonts w:cs="Tahoma"/>
          <w:sz w:val="28"/>
          <w:szCs w:val="28"/>
        </w:rPr>
        <w:t>взаимосвязи</w:t>
      </w:r>
      <w:r w:rsidR="001458C3">
        <w:rPr>
          <w:rFonts w:cs="Tahoma"/>
          <w:sz w:val="28"/>
          <w:szCs w:val="28"/>
        </w:rPr>
        <w:t xml:space="preserve"> </w:t>
      </w:r>
      <w:r w:rsidRPr="00077FE8">
        <w:rPr>
          <w:rFonts w:cs="Tahoma"/>
          <w:sz w:val="28"/>
          <w:szCs w:val="28"/>
        </w:rPr>
        <w:t>между</w:t>
      </w:r>
      <w:r w:rsidR="00077FE8" w:rsidRPr="00077FE8">
        <w:rPr>
          <w:rFonts w:cs="Tahoma"/>
          <w:sz w:val="28"/>
          <w:szCs w:val="28"/>
        </w:rPr>
        <w:t xml:space="preserve"> </w:t>
      </w:r>
      <w:r w:rsidRPr="00077FE8">
        <w:rPr>
          <w:rFonts w:cs="Tahoma"/>
          <w:sz w:val="28"/>
          <w:szCs w:val="28"/>
        </w:rPr>
        <w:t>показателями.</w:t>
      </w:r>
      <w:r w:rsidR="00077FE8" w:rsidRPr="00077FE8">
        <w:rPr>
          <w:rFonts w:cs="Tahoma"/>
          <w:sz w:val="28"/>
          <w:szCs w:val="28"/>
        </w:rPr>
        <w:t xml:space="preserve"> </w:t>
      </w:r>
      <w:r w:rsidRPr="00077FE8">
        <w:rPr>
          <w:rFonts w:cs="Tahoma"/>
          <w:sz w:val="28"/>
          <w:szCs w:val="28"/>
        </w:rPr>
        <w:t>Основные</w:t>
      </w:r>
      <w:r w:rsidR="00077FE8" w:rsidRPr="00077FE8">
        <w:rPr>
          <w:rFonts w:cs="Tahoma"/>
          <w:sz w:val="28"/>
          <w:szCs w:val="28"/>
        </w:rPr>
        <w:t xml:space="preserve"> </w:t>
      </w:r>
      <w:r w:rsidRPr="00077FE8">
        <w:rPr>
          <w:rFonts w:cs="Tahoma"/>
          <w:sz w:val="28"/>
          <w:szCs w:val="28"/>
        </w:rPr>
        <w:t>частные</w:t>
      </w:r>
      <w:r w:rsidR="00077FE8" w:rsidRPr="00077FE8">
        <w:rPr>
          <w:rFonts w:cs="Tahoma"/>
          <w:sz w:val="28"/>
          <w:szCs w:val="28"/>
        </w:rPr>
        <w:t xml:space="preserve"> </w:t>
      </w:r>
      <w:r w:rsidRPr="00077FE8">
        <w:rPr>
          <w:rFonts w:cs="Tahoma"/>
          <w:sz w:val="28"/>
          <w:szCs w:val="28"/>
        </w:rPr>
        <w:t>критерии</w:t>
      </w:r>
      <w:r w:rsidR="001458C3">
        <w:rPr>
          <w:rFonts w:cs="Tahoma"/>
          <w:sz w:val="28"/>
          <w:szCs w:val="28"/>
        </w:rPr>
        <w:t xml:space="preserve"> э</w:t>
      </w:r>
      <w:r w:rsidRPr="00077FE8">
        <w:rPr>
          <w:rFonts w:cs="Tahoma"/>
          <w:sz w:val="28"/>
          <w:szCs w:val="28"/>
        </w:rPr>
        <w:t>ффективности</w:t>
      </w:r>
      <w:r w:rsidR="00077FE8" w:rsidRPr="00077FE8">
        <w:rPr>
          <w:rFonts w:cs="Tahoma"/>
          <w:sz w:val="28"/>
          <w:szCs w:val="28"/>
        </w:rPr>
        <w:t xml:space="preserve"> </w:t>
      </w:r>
      <w:r w:rsidRPr="00077FE8">
        <w:rPr>
          <w:rFonts w:cs="Tahoma"/>
          <w:sz w:val="28"/>
          <w:szCs w:val="28"/>
        </w:rPr>
        <w:t>контроля: результативность или производительность труда службы контроля, экономичность и эффективность аппарата этой службы.</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Для определения данных критериев необходимы объективные данные о численности службы внутреннего контроля, оплате их труда, достигнутых результатах и затратах.</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Для оценки эффективности внутреннего контроля необходимо прежде всего определить экономичность (Э</w:t>
      </w:r>
      <w:r w:rsidRPr="00077FE8">
        <w:rPr>
          <w:rFonts w:cs="Tahoma"/>
          <w:sz w:val="28"/>
          <w:szCs w:val="28"/>
          <w:vertAlign w:val="subscript"/>
        </w:rPr>
        <w:t>к</w:t>
      </w:r>
      <w:r w:rsidRPr="00077FE8">
        <w:rPr>
          <w:rFonts w:cs="Tahoma"/>
          <w:sz w:val="28"/>
          <w:szCs w:val="28"/>
        </w:rPr>
        <w:t>) системы как отношение расходов на содержание и функционирование службы внутреннего контроля (зарплата, канцелярские расходы, амортизация, содержание легкового автотранспорта и др.) к количеству среднегодовых работников. Чем меньше Э</w:t>
      </w:r>
      <w:r w:rsidRPr="00077FE8">
        <w:rPr>
          <w:rFonts w:cs="Tahoma"/>
          <w:sz w:val="28"/>
          <w:szCs w:val="28"/>
          <w:vertAlign w:val="subscript"/>
        </w:rPr>
        <w:t>к</w:t>
      </w:r>
      <w:r w:rsidRPr="00077FE8">
        <w:rPr>
          <w:rFonts w:cs="Tahoma"/>
          <w:sz w:val="28"/>
          <w:szCs w:val="28"/>
        </w:rPr>
        <w:t>, тем экономичнее система внутреннего контролем.</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Для оценки эффективности функционирования системы внутреннего контроля используют и другие показатели, например такие как тесты средств контроля. Степень надежности системы внутреннего контроля ООО ПКФ</w:t>
      </w:r>
      <w:r w:rsidR="00077FE8" w:rsidRPr="00077FE8">
        <w:rPr>
          <w:rFonts w:cs="Tahoma"/>
          <w:sz w:val="28"/>
          <w:szCs w:val="28"/>
        </w:rPr>
        <w:t xml:space="preserve"> </w:t>
      </w:r>
      <w:r w:rsidRPr="00077FE8">
        <w:rPr>
          <w:rFonts w:cs="Tahoma"/>
          <w:sz w:val="28"/>
          <w:szCs w:val="28"/>
        </w:rPr>
        <w:t>«Славита и К» составляет 64%, а неотъемлемый риск в СВК равен 36%. (Приложение С)</w:t>
      </w:r>
    </w:p>
    <w:p w:rsidR="001458C3" w:rsidRDefault="001458C3" w:rsidP="002D2D66">
      <w:pPr>
        <w:pStyle w:val="14"/>
        <w:spacing w:line="360" w:lineRule="auto"/>
        <w:ind w:firstLine="709"/>
        <w:jc w:val="both"/>
        <w:rPr>
          <w:rFonts w:ascii="Times New Roman" w:hAnsi="Times New Roman" w:cs="Arial"/>
          <w:sz w:val="28"/>
          <w:szCs w:val="28"/>
        </w:rPr>
      </w:pPr>
    </w:p>
    <w:p w:rsidR="002341A5" w:rsidRPr="00077FE8" w:rsidRDefault="001458C3" w:rsidP="002D2D66">
      <w:pPr>
        <w:pStyle w:val="14"/>
        <w:spacing w:line="360" w:lineRule="auto"/>
        <w:ind w:firstLine="709"/>
        <w:jc w:val="both"/>
        <w:rPr>
          <w:rFonts w:ascii="Times New Roman" w:hAnsi="Times New Roman" w:cs="Arial"/>
          <w:sz w:val="28"/>
          <w:szCs w:val="28"/>
        </w:rPr>
      </w:pPr>
      <w:r>
        <w:rPr>
          <w:rFonts w:ascii="Times New Roman" w:hAnsi="Times New Roman" w:cs="Arial"/>
          <w:sz w:val="28"/>
          <w:szCs w:val="28"/>
        </w:rPr>
        <w:br w:type="page"/>
      </w:r>
      <w:r w:rsidR="002341A5" w:rsidRPr="00077FE8">
        <w:rPr>
          <w:rFonts w:ascii="Times New Roman" w:hAnsi="Times New Roman" w:cs="Arial"/>
          <w:sz w:val="28"/>
          <w:szCs w:val="28"/>
        </w:rPr>
        <w:t xml:space="preserve">2.4 Учет наличных и безналичных денежных средств </w:t>
      </w:r>
      <w:r w:rsidR="00077FE8" w:rsidRPr="00077FE8">
        <w:rPr>
          <w:rFonts w:ascii="Times New Roman" w:hAnsi="Times New Roman" w:cs="Arial"/>
          <w:sz w:val="28"/>
          <w:szCs w:val="28"/>
        </w:rPr>
        <w:t xml:space="preserve"> </w:t>
      </w:r>
      <w:r w:rsidR="002341A5" w:rsidRPr="00077FE8">
        <w:rPr>
          <w:rFonts w:ascii="Times New Roman" w:hAnsi="Times New Roman" w:cs="Arial"/>
          <w:sz w:val="28"/>
          <w:szCs w:val="28"/>
        </w:rPr>
        <w:t>на ООО ПКФ «Славита»</w:t>
      </w:r>
    </w:p>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Денежные средства ООО ПКФ «Славита и К» находятся в кассе в виде наличных денежных средств и денежных документов на счетах в банках, в выставленных аккредитивах,на открытых особых счетах,чековых книжках и т.д</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«Славиа и К» производит расчеты по своим обязательствам с другими организациями,</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как правило в безналичном порядке через банки или применяют другие формы безналичных расчетов.</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Для осуществления расчетов наличными деньгами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имеет кассу и ведет кассовую книгу по установленной форме.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 Порядком ведения кассовых операций касса на ООО ПКФ «Славита и К» представляет собой изолированное помещение, предназначенное для приема, выдачи и временного хранения наличных денег. Денежные средства могут как поступать в кассу. Так и расходоваться из нё. Основанием поступления и расходования денежных средств могут быть разными. В частности. Поступать в кассу денежные средства могут за продукцию,товары, работы, услуги; по разным причинам могут возвращаться ранее выданные (перечисленные) поставщикам авансы, неиспользованные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подотчетные суммы, излишне выданная заработная плата, суммы возмещения материального вреда и др.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Расходование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средства может производиться по согласию с обслуживающими банками на оплату труда и выплату социально-трудовых льгот, аванс на командировочные расходы, под отчет.</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Каждое поступление и каждая выплата денежных средств должны быть оформлены соответствующими документами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Ведение кассовых операций регламентируется Порядком ведения кассовых операций в Российской Федерации, утвержденным Реше</w:t>
      </w:r>
      <w:r w:rsidRPr="00077FE8">
        <w:rPr>
          <w:rFonts w:ascii="Times New Roman" w:hAnsi="Times New Roman" w:cs="Arial"/>
          <w:sz w:val="28"/>
          <w:szCs w:val="28"/>
        </w:rPr>
        <w:softHyphen/>
        <w:t>нием Совета директоров Банка России от 22.09.93 № 40 (далее-Порядок ведения кассовых операций). Кассовые операции оформляются типовыми межведомственными формами первичной учетной документации для предприятий и орга</w:t>
      </w:r>
      <w:r w:rsidRPr="00077FE8">
        <w:rPr>
          <w:rFonts w:ascii="Times New Roman" w:hAnsi="Times New Roman" w:cs="Arial"/>
          <w:sz w:val="28"/>
          <w:szCs w:val="28"/>
        </w:rPr>
        <w:softHyphen/>
        <w:t>низаций, которые утверждаются Госкомстатом России по согласова</w:t>
      </w:r>
      <w:r w:rsidRPr="00077FE8">
        <w:rPr>
          <w:rFonts w:ascii="Times New Roman" w:hAnsi="Times New Roman" w:cs="Arial"/>
          <w:sz w:val="28"/>
          <w:szCs w:val="28"/>
        </w:rPr>
        <w:softHyphen/>
        <w:t>нию с Банком России и Минфином России (п. 12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настоящее время действуют формы, согласованные с Минфи</w:t>
      </w:r>
      <w:r w:rsidRPr="00077FE8">
        <w:rPr>
          <w:rFonts w:ascii="Times New Roman" w:hAnsi="Times New Roman" w:cs="Arial"/>
          <w:sz w:val="28"/>
          <w:szCs w:val="28"/>
        </w:rPr>
        <w:softHyphen/>
        <w:t>ном России, Минэкономики России, Банком России и утвержденные постановлением Госкомстата России от 18.08.98 № 88.</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 ним, в частности, относятся: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 приходный кассовый ордер (форма № КО-1);</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 расходный кассовый ордер (форма № КО-2);</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 журнал регистрации приходных и расходных кассовых доку</w:t>
      </w:r>
      <w:r w:rsidRPr="00077FE8">
        <w:rPr>
          <w:rFonts w:ascii="Times New Roman" w:hAnsi="Times New Roman" w:cs="Arial"/>
          <w:sz w:val="28"/>
          <w:szCs w:val="28"/>
        </w:rPr>
        <w:softHyphen/>
        <w:t>ментов (форма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КО-3);</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 кассовая книга (форма № КО-4);</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 xml:space="preserve"> - книга учета принятых и выданных кассиром денежных средств ( форма №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КО-5).</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Поступление денежных средств в кассу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оформляется приходными кассовыми ордерами (приложение У), которые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выписываются в бухгал</w:t>
      </w:r>
      <w:r w:rsidRPr="00077FE8">
        <w:rPr>
          <w:rFonts w:ascii="Times New Roman" w:hAnsi="Times New Roman" w:cs="Arial"/>
          <w:sz w:val="28"/>
          <w:szCs w:val="28"/>
        </w:rPr>
        <w:softHyphen/>
        <w:t>терии (где они сразу же регистрируются в журнале регистрации при</w:t>
      </w:r>
      <w:r w:rsidRPr="00077FE8">
        <w:rPr>
          <w:rFonts w:ascii="Times New Roman" w:hAnsi="Times New Roman" w:cs="Arial"/>
          <w:sz w:val="28"/>
          <w:szCs w:val="28"/>
        </w:rPr>
        <w:softHyphen/>
        <w:t>ходных и расходных кассовых документов). После получения в кассу денежных средств кассир на основании приходного кассового ордера делает соответствующую запись в кассовой книге. Лицу, которое вносит деньги в кассу, выдается квитанция к при</w:t>
      </w:r>
      <w:r w:rsidRPr="00077FE8">
        <w:rPr>
          <w:rFonts w:ascii="Times New Roman" w:hAnsi="Times New Roman" w:cs="Arial"/>
          <w:sz w:val="28"/>
          <w:szCs w:val="28"/>
        </w:rPr>
        <w:softHyphen/>
        <w:t>ходному кассовому ордеру о приеме денег.</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Приходный кассовый ордер применяется для оформления поступ</w:t>
      </w:r>
      <w:r w:rsidRPr="00077FE8">
        <w:rPr>
          <w:rFonts w:ascii="Times New Roman" w:hAnsi="Times New Roman" w:cs="Arial"/>
          <w:sz w:val="28"/>
          <w:szCs w:val="28"/>
        </w:rPr>
        <w:softHyphen/>
        <w:t>ления денег в кассу как при применении методов ручной обработки, так и при обработке информации с применением средств вычисли</w:t>
      </w:r>
      <w:r w:rsidRPr="00077FE8">
        <w:rPr>
          <w:rFonts w:ascii="Times New Roman" w:hAnsi="Times New Roman" w:cs="Arial"/>
          <w:sz w:val="28"/>
          <w:szCs w:val="28"/>
        </w:rPr>
        <w:softHyphen/>
        <w:t xml:space="preserve">тельной техники. </w:t>
      </w:r>
      <w:r w:rsidRPr="00077FE8">
        <w:rPr>
          <w:rFonts w:ascii="Times New Roman" w:hAnsi="Times New Roman"/>
          <w:sz w:val="28"/>
          <w:szCs w:val="28"/>
        </w:rPr>
        <w:t>Приходный кассовый ордер выписывается в одном экземпляре работником бухгалтерии. Приходные кассовые ордера и квитанции к ним должны быть заполнены четко и ясно чернилами, шариковой ручкой или выписаны на машине (пишущей, вычислительной). Подчистки, помарки или исправления в документе не допускаются (п. 19 Порядка ведения кассовых операций). Приходные кассовые ордера или заменяющие их документы до передачи в кассу регистрируются бухгалтерией в журнале регистрации приходных и рас</w:t>
      </w:r>
      <w:r w:rsidRPr="00077FE8">
        <w:rPr>
          <w:rFonts w:ascii="Times New Roman" w:hAnsi="Times New Roman"/>
          <w:sz w:val="28"/>
          <w:szCs w:val="28"/>
        </w:rPr>
        <w:softHyphen/>
        <w:t xml:space="preserve">ходных кассовых документов (форма № КО-3). </w:t>
      </w:r>
      <w:r w:rsidRPr="00077FE8">
        <w:rPr>
          <w:rFonts w:ascii="Times New Roman" w:hAnsi="Times New Roman" w:cs="Arial"/>
          <w:sz w:val="28"/>
          <w:szCs w:val="28"/>
        </w:rPr>
        <w:t>После заполнения и регистрации приходный кассовый ордер и кви</w:t>
      </w:r>
      <w:r w:rsidRPr="00077FE8">
        <w:rPr>
          <w:rFonts w:ascii="Times New Roman" w:hAnsi="Times New Roman" w:cs="Arial"/>
          <w:sz w:val="28"/>
          <w:szCs w:val="28"/>
        </w:rPr>
        <w:softHyphen/>
        <w:t>танция подписываются главным бухгалтером или лицом, на то уполно</w:t>
      </w:r>
      <w:r w:rsidRPr="00077FE8">
        <w:rPr>
          <w:rFonts w:ascii="Times New Roman" w:hAnsi="Times New Roman" w:cs="Arial"/>
          <w:sz w:val="28"/>
          <w:szCs w:val="28"/>
        </w:rPr>
        <w:softHyphen/>
        <w:t>моченным письменным распоряжением руководителя (п. 13 Порядка ведения кассовых операций). Также указывается расшифровка подписи - инициалы и фамилия.</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При получе</w:t>
      </w:r>
      <w:r w:rsidRPr="00077FE8">
        <w:rPr>
          <w:rFonts w:ascii="Times New Roman" w:hAnsi="Times New Roman" w:cs="Arial"/>
          <w:sz w:val="28"/>
          <w:szCs w:val="28"/>
        </w:rPr>
        <w:softHyphen/>
        <w:t xml:space="preserve">нии приходного кассового ордера кассир обязан проверить: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наличие и подлинность подписи главного бухгалтера на документе;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правильность оформления документа;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наличие перечисленных в документе приложений.</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случае несоблюдения хотя бы одного из этих требований кассир возвращает приходный кассовый ордер в бухгалтерию для надлежащего оформления.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Если все указанные требования выполнены, то кассир принимает деньги. На приходном кассовом ордере и квитанции немедленно после получения денег он ставит свою подпись, инициалы и фамилию.</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На квитанции кассир также указывает дату приема денег и заверяет свою подпись печатью (штампом) кассира или оттиском кассового аппарата (п. 13 Порядка ведения кассовых операций). Прием денег по приходным кассовым ордерам может производиться только в день их составления. Приложенные к кассовому ордеру документы погашаются штам</w:t>
      </w:r>
      <w:r w:rsidR="002341A5" w:rsidRPr="00077FE8">
        <w:rPr>
          <w:rFonts w:ascii="Times New Roman" w:hAnsi="Times New Roman" w:cs="Arial"/>
          <w:sz w:val="28"/>
          <w:szCs w:val="28"/>
        </w:rPr>
        <w:softHyphen/>
        <w:t>пом или надписью «Получено» с указанием даты (числа, месяца, года). После получения денег в кассу квитанция к приходному кассово</w:t>
      </w:r>
      <w:r w:rsidR="002341A5" w:rsidRPr="00077FE8">
        <w:rPr>
          <w:rFonts w:ascii="Times New Roman" w:hAnsi="Times New Roman" w:cs="Arial"/>
          <w:sz w:val="28"/>
          <w:szCs w:val="28"/>
        </w:rPr>
        <w:softHyphen/>
        <w:t>му ордеру отрывается по линии отреза и выдается на руки лицу, сдав</w:t>
      </w:r>
      <w:r w:rsidR="002341A5" w:rsidRPr="00077FE8">
        <w:rPr>
          <w:rFonts w:ascii="Times New Roman" w:hAnsi="Times New Roman" w:cs="Arial"/>
          <w:sz w:val="28"/>
          <w:szCs w:val="28"/>
        </w:rPr>
        <w:softHyphen/>
        <w:t>шему деньги, а сам кассовый ордер остается в кассе.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Записи в кассовую книгу производятся кассиром сразу же после получения денег по приходному кассовому ордеру. Приходный кассовый ордер и кассовая книга являются основанием для отражения в бухгалтерском учете операций по поступлению в кассу организации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Дебет счета 50 Кредит счета 51 (52, 55) - в кассу поступили денежные средства с банковских счетов</w:t>
      </w:r>
      <w:r w:rsidR="001F3E2D">
        <w:rPr>
          <w:rFonts w:ascii="Times New Roman" w:hAnsi="Times New Roman"/>
          <w:sz w:val="28"/>
          <w:szCs w:val="28"/>
        </w:rPr>
        <w:t xml:space="preserve"> (расчетного, валютного или спе</w:t>
      </w:r>
      <w:r w:rsidRPr="00077FE8">
        <w:rPr>
          <w:rFonts w:ascii="Times New Roman" w:hAnsi="Times New Roman"/>
          <w:sz w:val="28"/>
          <w:szCs w:val="28"/>
        </w:rPr>
        <w:t>циального);</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58 (субсчет «Предоставленные займы») - в кассу организации поступили суммы краткосрочных (или долгосрочных) займов, предоставленных ранее другой организации;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60 — поступили в кассу от поставщиков и подрядчиков суммы переплат в связи с взаимной проверкой обязательств сторон (в кассу возвращены авансы, выданные поставщикам и подрядчикам в связи с расторжением договоров с ними);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62 — оприходованы наличные денежные средства, поступившие от покупателей и заказчиков (в том числе за реализованное имущество и имущественные права), или отражены суммы авансов, принятых в кассу от покупателей и заказчиков;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66 (67) — приняты в кассу средства от заимодавцев, предоставленные ими в качестве краткосрочных или долгосрочных ссуд (получена выручка за реализацию краткосрочных или долгосрочных облигаций);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70 — возвращены в кассу излишне уплаченные суммы оплаты труда;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71 — подотчетными лицами возвраще</w:t>
      </w:r>
      <w:r w:rsidRPr="00077FE8">
        <w:rPr>
          <w:rFonts w:ascii="Times New Roman" w:hAnsi="Times New Roman" w:cs="Arial"/>
          <w:sz w:val="28"/>
          <w:szCs w:val="28"/>
        </w:rPr>
        <w:softHyphen/>
        <w:t>ны в кассу неизрасходованные суммы;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73 — от сотрудников приняты в кассу суммы за реализованную им со скидкой форменную одежду (поступили платежи от работников, которым продана продукция в рассрочку, и т.п.);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75 — оприходованы наличные денеж</w:t>
      </w:r>
      <w:r w:rsidRPr="00077FE8">
        <w:rPr>
          <w:rFonts w:ascii="Times New Roman" w:hAnsi="Times New Roman" w:cs="Arial"/>
          <w:sz w:val="28"/>
          <w:szCs w:val="28"/>
        </w:rPr>
        <w:softHyphen/>
        <w:t>ные средства, внесенные учредителями в качестве вкладов в уставный капитал организации (отражены дополнительные взносы акционеров в связи с увеличением номинальной стоимости или дополнительным выпуском акций);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76 — оприходованы в кассу поступле</w:t>
      </w:r>
      <w:r w:rsidRPr="00077FE8">
        <w:rPr>
          <w:rFonts w:ascii="Times New Roman" w:hAnsi="Times New Roman" w:cs="Arial"/>
          <w:sz w:val="28"/>
          <w:szCs w:val="28"/>
        </w:rPr>
        <w:softHyphen/>
        <w:t>ния от родителей за содержание детей в детских дошкольных учреждениях, входящих в состав обслуживающих производств и хозяйств (приняты на учет наличные денежные средства, внесенные поставщиками в зачет предъявленных им претензий; получены суммы страховых возмещений от страховых компаний);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79 (субсчет «Расчеты по договору дове</w:t>
      </w:r>
      <w:r w:rsidRPr="00077FE8">
        <w:rPr>
          <w:rFonts w:ascii="Times New Roman" w:hAnsi="Times New Roman" w:cs="Arial"/>
          <w:sz w:val="28"/>
          <w:szCs w:val="28"/>
        </w:rPr>
        <w:softHyphen/>
        <w:t>рительного управления имуществом») — учредителем управления от до</w:t>
      </w:r>
      <w:r w:rsidRPr="00077FE8">
        <w:rPr>
          <w:rFonts w:ascii="Times New Roman" w:hAnsi="Times New Roman" w:cs="Arial"/>
          <w:sz w:val="28"/>
          <w:szCs w:val="28"/>
        </w:rPr>
        <w:softHyphen/>
        <w:t>верительного управляющего получены в кассу денежные средства в счет причитающейся прибыли;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83 - отражен эмиссионный доход от продажи акций организации;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86 — оприходованы наличные денеж</w:t>
      </w:r>
      <w:r w:rsidRPr="00077FE8">
        <w:rPr>
          <w:rFonts w:ascii="Times New Roman" w:hAnsi="Times New Roman" w:cs="Arial"/>
          <w:sz w:val="28"/>
          <w:szCs w:val="28"/>
        </w:rPr>
        <w:softHyphen/>
        <w:t>ные средства, предназначенные для целевого использования;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91 — отражены излишки денежных средств в кассе, выявленные при инвентаризации (получены суммы санкций от должников; получены проценты по выданным другой орга</w:t>
      </w:r>
      <w:r w:rsidRPr="00077FE8">
        <w:rPr>
          <w:rFonts w:ascii="Times New Roman" w:hAnsi="Times New Roman" w:cs="Arial"/>
          <w:sz w:val="28"/>
          <w:szCs w:val="28"/>
        </w:rPr>
        <w:softHyphen/>
        <w:t>низации займам; приняты суммы дебиторской задолженности, ранее списанной как безнадежной к получению; отражена положительная курсовая разница по операциям с наличной иностранной валютой);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98-1 — в качестве доходов будущих периодов в кассу поступили денежные средства (в том числе взносы пайщиков и оплата различных абонементов);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98-2 — оприходованы безвозмездно полученные наличные денежные средства.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Порядок поступления денежных средств рассмотрим на примере 1</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1</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кассу ООО ПКФ «Славита и К» от Ивушкина Сергея Петровича принят возврат неиспользованного аванса в сумме 1547-89 руб. В результате чего был выписан приходный кассовый ордер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33 от 16.03.07 г. на сумму 1547-89 руб. . основание-возврат неиспользованного аванса и квитанция к приходному кассовому ордеру, которая выдается на руки Ивушкину С.П.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Бухгалтер ООО ПКФ «Славита и К» сделал следующие бухгалтерские записи</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Дебет 50.1- Кредит 71.1 – 1547-89 руб. подотчетным лицом возвращена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 кассу неизрасходованная сумма.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Порядок документального</w:t>
      </w:r>
      <w:r w:rsidR="00077FE8" w:rsidRPr="00077FE8">
        <w:rPr>
          <w:rFonts w:ascii="Times New Roman" w:hAnsi="Times New Roman"/>
          <w:sz w:val="28"/>
          <w:szCs w:val="28"/>
        </w:rPr>
        <w:t xml:space="preserve"> </w:t>
      </w:r>
      <w:r w:rsidRPr="00077FE8">
        <w:rPr>
          <w:rFonts w:ascii="Times New Roman" w:hAnsi="Times New Roman"/>
          <w:sz w:val="28"/>
          <w:szCs w:val="28"/>
        </w:rPr>
        <w:t>отражения учета расхода денежных средств на ООО ПКФ «Славита и К» представим на рисунке 11</w:t>
      </w:r>
      <w:r w:rsidRPr="00077FE8">
        <w:rPr>
          <w:rFonts w:ascii="Times New Roman" w:hAnsi="Times New Roman"/>
          <w:sz w:val="28"/>
          <w:szCs w:val="28"/>
        </w:rPr>
        <w:tab/>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rect id="_x0000_s1189" style="position:absolute;left:0;text-align:left;margin-left:59.7pt;margin-top:15.9pt;width:364.65pt;height:54.75pt;z-index:-251576832;v-text-anchor:middle" strokeweight=".26mm">
            <v:fill color2="black"/>
          </v:rect>
        </w:pict>
      </w:r>
    </w:p>
    <w:p w:rsidR="002341A5" w:rsidRPr="00077FE8" w:rsidRDefault="00A2456A" w:rsidP="002D2D66">
      <w:pPr>
        <w:pStyle w:val="14"/>
        <w:tabs>
          <w:tab w:val="left" w:pos="2865"/>
        </w:tabs>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2341A5" w:rsidRPr="00077FE8">
        <w:rPr>
          <w:rFonts w:ascii="Times New Roman" w:hAnsi="Times New Roman"/>
          <w:sz w:val="28"/>
          <w:szCs w:val="28"/>
        </w:rPr>
        <w:t>Оформление расходного кассового ордера</w:t>
      </w:r>
    </w:p>
    <w:p w:rsidR="002341A5" w:rsidRPr="00077FE8" w:rsidRDefault="00CB4C05" w:rsidP="002D2D66">
      <w:pPr>
        <w:pStyle w:val="14"/>
        <w:tabs>
          <w:tab w:val="left" w:pos="2865"/>
        </w:tabs>
        <w:spacing w:line="360" w:lineRule="auto"/>
        <w:ind w:firstLine="709"/>
        <w:jc w:val="both"/>
        <w:rPr>
          <w:rFonts w:ascii="Times New Roman" w:hAnsi="Times New Roman"/>
          <w:sz w:val="28"/>
          <w:szCs w:val="28"/>
        </w:rPr>
      </w:pPr>
      <w:r>
        <w:rPr>
          <w:noProof/>
          <w:lang w:eastAsia="ru-RU"/>
        </w:rPr>
        <w:pict>
          <v:line id="_x0000_s1190" style="position:absolute;left:0;text-align:left;z-index:251745792" from="246.7pt,22.25pt" to="246.7pt,38.75pt" strokeweight=".26mm">
            <v:stroke endarrow="block" joinstyle="miter"/>
          </v:line>
        </w:pict>
      </w:r>
      <w:r w:rsidR="00A2456A">
        <w:rPr>
          <w:rFonts w:ascii="Times New Roman" w:hAnsi="Times New Roman"/>
          <w:sz w:val="28"/>
          <w:szCs w:val="28"/>
        </w:rPr>
        <w:t xml:space="preserve">             </w:t>
      </w:r>
      <w:r w:rsidR="002341A5" w:rsidRPr="00077FE8">
        <w:rPr>
          <w:rFonts w:ascii="Times New Roman" w:hAnsi="Times New Roman"/>
          <w:sz w:val="28"/>
          <w:szCs w:val="28"/>
        </w:rPr>
        <w:t>(заполнение реквизитов, подпись кассира)</w:t>
      </w:r>
    </w:p>
    <w:p w:rsidR="002341A5" w:rsidRPr="00077FE8" w:rsidRDefault="00CB4C05" w:rsidP="002D2D66">
      <w:pPr>
        <w:pStyle w:val="14"/>
        <w:tabs>
          <w:tab w:val="left" w:pos="2865"/>
        </w:tabs>
        <w:spacing w:line="360" w:lineRule="auto"/>
        <w:ind w:firstLine="709"/>
        <w:jc w:val="both"/>
        <w:rPr>
          <w:rFonts w:ascii="Times New Roman" w:hAnsi="Times New Roman"/>
          <w:sz w:val="28"/>
          <w:szCs w:val="28"/>
        </w:rPr>
      </w:pPr>
      <w:r>
        <w:rPr>
          <w:noProof/>
          <w:lang w:eastAsia="ru-RU"/>
        </w:rPr>
        <w:pict>
          <v:rect id="_x0000_s1191" style="position:absolute;left:0;text-align:left;margin-left:59.7pt;margin-top:15.2pt;width:360.15pt;height:66pt;z-index:-251575808;v-text-anchor:middle" strokeweight=".26mm">
            <v:fill color2="black"/>
          </v:rect>
        </w:pict>
      </w:r>
    </w:p>
    <w:p w:rsidR="002341A5" w:rsidRPr="00077FE8" w:rsidRDefault="00A2456A" w:rsidP="002D2D66">
      <w:pPr>
        <w:pStyle w:val="14"/>
        <w:tabs>
          <w:tab w:val="left" w:pos="4170"/>
        </w:tabs>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2341A5" w:rsidRPr="00077FE8">
        <w:rPr>
          <w:rFonts w:ascii="Times New Roman" w:hAnsi="Times New Roman"/>
          <w:sz w:val="28"/>
          <w:szCs w:val="28"/>
        </w:rPr>
        <w:t>Разрешение руководителя и гл. бухгалтера</w:t>
      </w:r>
    </w:p>
    <w:p w:rsidR="002341A5" w:rsidRPr="00077FE8" w:rsidRDefault="00CB4C05" w:rsidP="002D2D66">
      <w:pPr>
        <w:pStyle w:val="14"/>
        <w:tabs>
          <w:tab w:val="left" w:pos="4170"/>
        </w:tabs>
        <w:spacing w:line="360" w:lineRule="auto"/>
        <w:ind w:firstLine="709"/>
        <w:jc w:val="both"/>
        <w:rPr>
          <w:rFonts w:ascii="Times New Roman" w:hAnsi="Times New Roman"/>
          <w:sz w:val="28"/>
          <w:szCs w:val="28"/>
        </w:rPr>
      </w:pPr>
      <w:r>
        <w:rPr>
          <w:noProof/>
          <w:lang w:eastAsia="ru-RU"/>
        </w:rPr>
        <w:pict>
          <v:line id="_x0000_s1192" style="position:absolute;left:0;text-align:left;z-index:251750912" from="243.1pt,19.05pt" to="243.1pt,40.05pt" strokeweight=".26mm">
            <v:stroke endarrow="block" joinstyle="miter"/>
          </v:line>
        </w:pict>
      </w:r>
      <w:r w:rsidR="00A2456A">
        <w:rPr>
          <w:rFonts w:ascii="Times New Roman" w:hAnsi="Times New Roman"/>
          <w:sz w:val="28"/>
          <w:szCs w:val="28"/>
        </w:rPr>
        <w:t xml:space="preserve">              </w:t>
      </w:r>
      <w:r w:rsidR="002341A5" w:rsidRPr="00077FE8">
        <w:rPr>
          <w:rFonts w:ascii="Times New Roman" w:hAnsi="Times New Roman"/>
          <w:sz w:val="28"/>
          <w:szCs w:val="28"/>
        </w:rPr>
        <w:t>на выдачу наличных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rect id="_x0000_s1193" style="position:absolute;left:0;text-align:left;margin-left:59.7pt;margin-top:9.65pt;width:355.65pt;height:66.75pt;z-index:-251574784;v-text-anchor:middle" strokeweight=".26mm">
            <v:fill color2="black"/>
          </v:rect>
        </w:pict>
      </w:r>
    </w:p>
    <w:p w:rsidR="002341A5" w:rsidRPr="00077FE8" w:rsidRDefault="00A2456A"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2341A5" w:rsidRPr="00077FE8">
        <w:rPr>
          <w:rFonts w:ascii="Times New Roman" w:hAnsi="Times New Roman"/>
          <w:sz w:val="28"/>
          <w:szCs w:val="28"/>
        </w:rPr>
        <w:t>Подпись лица, получающего денежные</w:t>
      </w:r>
    </w:p>
    <w:p w:rsidR="002341A5" w:rsidRPr="00077FE8" w:rsidRDefault="00A2456A" w:rsidP="002D2D66">
      <w:pPr>
        <w:pStyle w:val="14"/>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2341A5" w:rsidRPr="00077FE8">
        <w:rPr>
          <w:rFonts w:ascii="Times New Roman" w:hAnsi="Times New Roman"/>
          <w:sz w:val="28"/>
          <w:szCs w:val="28"/>
        </w:rPr>
        <w:t>средства на расходном кассовом ордере</w:t>
      </w:r>
    </w:p>
    <w:p w:rsidR="002341A5" w:rsidRPr="00077FE8" w:rsidRDefault="00CB4C05" w:rsidP="002D2D66">
      <w:pPr>
        <w:pStyle w:val="14"/>
        <w:tabs>
          <w:tab w:val="left" w:pos="3855"/>
        </w:tabs>
        <w:spacing w:line="360" w:lineRule="auto"/>
        <w:ind w:firstLine="709"/>
        <w:jc w:val="both"/>
        <w:rPr>
          <w:rFonts w:ascii="Times New Roman" w:hAnsi="Times New Roman"/>
          <w:sz w:val="28"/>
          <w:szCs w:val="28"/>
        </w:rPr>
      </w:pPr>
      <w:r>
        <w:rPr>
          <w:noProof/>
          <w:lang w:eastAsia="ru-RU"/>
        </w:rPr>
        <w:pict>
          <v:line id="_x0000_s1194" style="position:absolute;left:0;text-align:left;z-index:251746816" from="246.7pt,5.6pt" to="246.7pt,19.85pt" strokeweight=".26mm">
            <v:stroke endarrow="block" joinstyle="miter"/>
          </v:line>
        </w:pict>
      </w:r>
    </w:p>
    <w:p w:rsidR="002341A5" w:rsidRPr="00077FE8" w:rsidRDefault="00CB4C05" w:rsidP="002D2D66">
      <w:pPr>
        <w:pStyle w:val="14"/>
        <w:tabs>
          <w:tab w:val="left" w:pos="3855"/>
        </w:tabs>
        <w:spacing w:line="360" w:lineRule="auto"/>
        <w:ind w:firstLine="709"/>
        <w:jc w:val="both"/>
        <w:rPr>
          <w:rFonts w:ascii="Times New Roman" w:hAnsi="Times New Roman"/>
          <w:sz w:val="28"/>
          <w:szCs w:val="28"/>
        </w:rPr>
      </w:pPr>
      <w:r>
        <w:rPr>
          <w:noProof/>
          <w:lang w:eastAsia="ru-RU"/>
        </w:rPr>
        <w:pict>
          <v:rect id="_x0000_s1195" style="position:absolute;left:0;text-align:left;margin-left:59.7pt;margin-top:4.25pt;width:364.65pt;height:58.5pt;z-index:-251573760;v-text-anchor:middle" strokeweight=".26mm">
            <v:fill color2="black"/>
          </v:rect>
        </w:pict>
      </w:r>
      <w:r w:rsidR="00077FE8" w:rsidRPr="00077FE8">
        <w:rPr>
          <w:rFonts w:ascii="Times New Roman" w:hAnsi="Times New Roman"/>
          <w:sz w:val="28"/>
          <w:szCs w:val="28"/>
        </w:rPr>
        <w:t xml:space="preserve"> </w:t>
      </w:r>
    </w:p>
    <w:p w:rsidR="002341A5" w:rsidRPr="00077FE8" w:rsidRDefault="00077FE8" w:rsidP="002D2D66">
      <w:pPr>
        <w:pStyle w:val="14"/>
        <w:tabs>
          <w:tab w:val="left" w:pos="3855"/>
        </w:tabs>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A2456A">
        <w:rPr>
          <w:rFonts w:ascii="Times New Roman" w:hAnsi="Times New Roman"/>
          <w:sz w:val="28"/>
          <w:szCs w:val="28"/>
        </w:rPr>
        <w:t xml:space="preserve">              </w:t>
      </w:r>
      <w:r w:rsidR="002341A5" w:rsidRPr="00077FE8">
        <w:rPr>
          <w:rFonts w:ascii="Times New Roman" w:hAnsi="Times New Roman"/>
          <w:sz w:val="28"/>
          <w:szCs w:val="28"/>
        </w:rPr>
        <w:t>Выдача наличных денежных средств на руки</w:t>
      </w:r>
    </w:p>
    <w:p w:rsidR="002341A5" w:rsidRPr="00077FE8" w:rsidRDefault="00CB4C05" w:rsidP="002D2D66">
      <w:pPr>
        <w:pStyle w:val="14"/>
        <w:spacing w:line="360" w:lineRule="auto"/>
        <w:ind w:firstLine="709"/>
        <w:jc w:val="both"/>
        <w:rPr>
          <w:rFonts w:ascii="Times New Roman" w:hAnsi="Times New Roman"/>
          <w:sz w:val="28"/>
          <w:szCs w:val="28"/>
        </w:rPr>
      </w:pPr>
      <w:r>
        <w:rPr>
          <w:noProof/>
          <w:lang w:eastAsia="ru-RU"/>
        </w:rPr>
        <w:pict>
          <v:line id="_x0000_s1196" style="position:absolute;left:0;text-align:left;z-index:251747840" from="246.7pt,3.05pt" to="246.7pt,21.05pt" strokeweight=".26mm">
            <v:stroke endarrow="block" joinstyle="miter"/>
          </v:line>
        </w:pict>
      </w:r>
    </w:p>
    <w:p w:rsidR="002341A5" w:rsidRPr="00077FE8" w:rsidRDefault="00CB4C05" w:rsidP="002D2D66">
      <w:pPr>
        <w:pStyle w:val="14"/>
        <w:tabs>
          <w:tab w:val="left" w:pos="3255"/>
        </w:tabs>
        <w:spacing w:line="360" w:lineRule="auto"/>
        <w:ind w:firstLine="709"/>
        <w:jc w:val="both"/>
        <w:rPr>
          <w:rFonts w:ascii="Times New Roman" w:hAnsi="Times New Roman"/>
          <w:sz w:val="28"/>
          <w:szCs w:val="28"/>
        </w:rPr>
      </w:pPr>
      <w:r>
        <w:rPr>
          <w:noProof/>
          <w:lang w:eastAsia="ru-RU"/>
        </w:rPr>
        <w:pict>
          <v:rect id="_x0000_s1197" style="position:absolute;left:0;text-align:left;margin-left:59.7pt;margin-top:6.35pt;width:364.65pt;height:48.75pt;z-index:-251572736;v-text-anchor:middle" strokeweight=".26mm">
            <v:fill color2="black"/>
          </v:rect>
        </w:pict>
      </w:r>
      <w:r w:rsidR="002341A5" w:rsidRPr="00077FE8">
        <w:rPr>
          <w:rFonts w:ascii="Times New Roman" w:hAnsi="Times New Roman"/>
          <w:sz w:val="28"/>
          <w:szCs w:val="28"/>
        </w:rPr>
        <w:tab/>
      </w:r>
    </w:p>
    <w:p w:rsidR="002341A5" w:rsidRPr="00077FE8" w:rsidRDefault="00A2456A" w:rsidP="002D2D66">
      <w:pPr>
        <w:pStyle w:val="14"/>
        <w:tabs>
          <w:tab w:val="left" w:pos="3255"/>
        </w:tabs>
        <w:spacing w:line="360" w:lineRule="auto"/>
        <w:ind w:firstLine="709"/>
        <w:jc w:val="both"/>
        <w:rPr>
          <w:rFonts w:ascii="Times New Roman" w:hAnsi="Times New Roman"/>
          <w:sz w:val="28"/>
          <w:szCs w:val="28"/>
        </w:rPr>
      </w:pPr>
      <w:r>
        <w:rPr>
          <w:rFonts w:ascii="Times New Roman" w:hAnsi="Times New Roman"/>
          <w:sz w:val="28"/>
          <w:szCs w:val="28"/>
        </w:rPr>
        <w:t xml:space="preserve">                                 </w:t>
      </w:r>
      <w:r w:rsidR="00077FE8" w:rsidRPr="00077FE8">
        <w:rPr>
          <w:rFonts w:ascii="Times New Roman" w:hAnsi="Times New Roman"/>
          <w:sz w:val="28"/>
          <w:szCs w:val="28"/>
        </w:rPr>
        <w:t xml:space="preserve"> </w:t>
      </w:r>
      <w:r w:rsidR="002341A5" w:rsidRPr="00077FE8">
        <w:rPr>
          <w:rFonts w:ascii="Times New Roman" w:hAnsi="Times New Roman"/>
          <w:sz w:val="28"/>
          <w:szCs w:val="28"/>
        </w:rPr>
        <w:t>Запись в кассовую книгу</w:t>
      </w:r>
    </w:p>
    <w:p w:rsidR="002341A5" w:rsidRPr="00077FE8" w:rsidRDefault="00CB4C05" w:rsidP="002D2D66">
      <w:pPr>
        <w:pStyle w:val="14"/>
        <w:tabs>
          <w:tab w:val="left" w:pos="3255"/>
        </w:tabs>
        <w:spacing w:line="360" w:lineRule="auto"/>
        <w:ind w:firstLine="709"/>
        <w:jc w:val="both"/>
        <w:rPr>
          <w:rFonts w:ascii="Times New Roman" w:hAnsi="Times New Roman"/>
          <w:sz w:val="28"/>
          <w:szCs w:val="28"/>
        </w:rPr>
      </w:pPr>
      <w:r>
        <w:rPr>
          <w:noProof/>
          <w:lang w:eastAsia="ru-RU"/>
        </w:rPr>
        <w:pict>
          <v:line id="_x0000_s1198" style="position:absolute;left:0;text-align:left;z-index:251748864" from="246.7pt,-.25pt" to="246.7pt,23pt" strokeweight=".26mm">
            <v:stroke endarrow="block" joinstyle="miter"/>
          </v:line>
        </w:pict>
      </w:r>
    </w:p>
    <w:p w:rsidR="002341A5" w:rsidRPr="00077FE8" w:rsidRDefault="00CB4C05" w:rsidP="002D2D66">
      <w:pPr>
        <w:pStyle w:val="14"/>
        <w:tabs>
          <w:tab w:val="left" w:pos="1290"/>
        </w:tabs>
        <w:spacing w:line="360" w:lineRule="auto"/>
        <w:ind w:firstLine="709"/>
        <w:jc w:val="both"/>
        <w:rPr>
          <w:rFonts w:ascii="Times New Roman" w:hAnsi="Times New Roman"/>
          <w:sz w:val="28"/>
          <w:szCs w:val="28"/>
        </w:rPr>
      </w:pPr>
      <w:r>
        <w:rPr>
          <w:noProof/>
          <w:lang w:eastAsia="ru-RU"/>
        </w:rPr>
        <w:pict>
          <v:rect id="_x0000_s1199" style="position:absolute;left:0;text-align:left;margin-left:59.7pt;margin-top:8.45pt;width:364.65pt;height:54.75pt;z-index:-251571712;v-text-anchor:middle" strokeweight=".26mm">
            <v:fill color2="black"/>
          </v:rect>
        </w:pict>
      </w:r>
      <w:r w:rsidR="002341A5" w:rsidRPr="00077FE8">
        <w:rPr>
          <w:rFonts w:ascii="Times New Roman" w:hAnsi="Times New Roman"/>
          <w:sz w:val="28"/>
          <w:szCs w:val="28"/>
        </w:rPr>
        <w:tab/>
      </w:r>
      <w:r w:rsidR="00077FE8" w:rsidRPr="00077FE8">
        <w:rPr>
          <w:rFonts w:ascii="Times New Roman" w:hAnsi="Times New Roman"/>
          <w:sz w:val="28"/>
          <w:szCs w:val="28"/>
        </w:rPr>
        <w:t xml:space="preserve"> </w:t>
      </w:r>
    </w:p>
    <w:p w:rsidR="002341A5" w:rsidRPr="00077FE8" w:rsidRDefault="00077FE8" w:rsidP="002D2D66">
      <w:pPr>
        <w:pStyle w:val="14"/>
        <w:tabs>
          <w:tab w:val="left" w:pos="1290"/>
        </w:tabs>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A2456A">
        <w:rPr>
          <w:rFonts w:ascii="Times New Roman" w:hAnsi="Times New Roman"/>
          <w:sz w:val="28"/>
          <w:szCs w:val="28"/>
        </w:rPr>
        <w:t xml:space="preserve">                            </w:t>
      </w:r>
      <w:r w:rsidR="002341A5" w:rsidRPr="00077FE8">
        <w:rPr>
          <w:rFonts w:ascii="Times New Roman" w:hAnsi="Times New Roman"/>
          <w:sz w:val="28"/>
          <w:szCs w:val="28"/>
        </w:rPr>
        <w:tab/>
        <w:t>Отражение в бухгалтерском учете</w:t>
      </w:r>
    </w:p>
    <w:p w:rsidR="002341A5" w:rsidRPr="00077FE8" w:rsidRDefault="002341A5" w:rsidP="002D2D66">
      <w:pPr>
        <w:pStyle w:val="14"/>
        <w:spacing w:line="360" w:lineRule="auto"/>
        <w:ind w:firstLine="709"/>
        <w:jc w:val="both"/>
        <w:rPr>
          <w:rFonts w:ascii="Times New Roman" w:hAnsi="Times New Roman"/>
          <w:sz w:val="28"/>
          <w:szCs w:val="24"/>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Рисунок 11 – Документальное отражение учета расхода денежных средств</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Выдача наличных денег из кассы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производится по расходным кассовым ордерам</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или надлежаще оформленным другим документам (платежным или расчетно-платежным ведомостям, заявлениям на вы</w:t>
      </w:r>
      <w:r w:rsidRPr="00077FE8">
        <w:rPr>
          <w:rFonts w:ascii="Times New Roman" w:hAnsi="Times New Roman" w:cs="Arial"/>
          <w:sz w:val="28"/>
          <w:szCs w:val="28"/>
        </w:rPr>
        <w:softHyphen/>
        <w:t>дачу денег, счетам и др.) с наложением на такие документы штампа с реквизитами этого расходного кассового ордера. Соответственно на данные документы также выписывается расходный кассовый ор</w:t>
      </w:r>
      <w:r w:rsidRPr="00077FE8">
        <w:rPr>
          <w:rFonts w:ascii="Times New Roman" w:hAnsi="Times New Roman" w:cs="Arial"/>
          <w:sz w:val="28"/>
          <w:szCs w:val="28"/>
        </w:rPr>
        <w:softHyphen/>
        <w:t xml:space="preserve">дер, а на сами документы ставится штамп с реквизитами (датой и номером) этого расходного кассового ордера. </w:t>
      </w:r>
      <w:r w:rsidRPr="00077FE8">
        <w:rPr>
          <w:rFonts w:ascii="Times New Roman" w:hAnsi="Times New Roman"/>
          <w:sz w:val="28"/>
          <w:szCs w:val="28"/>
        </w:rPr>
        <w:t>В частности, после выдачи заработной платы по платежной ведомости</w:t>
      </w:r>
      <w:r w:rsidR="00077FE8" w:rsidRPr="00077FE8">
        <w:rPr>
          <w:rFonts w:ascii="Times New Roman" w:hAnsi="Times New Roman"/>
          <w:sz w:val="28"/>
          <w:szCs w:val="28"/>
        </w:rPr>
        <w:t xml:space="preserve"> </w:t>
      </w:r>
      <w:r w:rsidRPr="00077FE8">
        <w:rPr>
          <w:rFonts w:ascii="Times New Roman" w:hAnsi="Times New Roman"/>
          <w:sz w:val="28"/>
          <w:szCs w:val="28"/>
        </w:rPr>
        <w:t>(приложение</w:t>
      </w:r>
      <w:r w:rsidR="00077FE8" w:rsidRPr="00077FE8">
        <w:rPr>
          <w:rFonts w:ascii="Times New Roman" w:hAnsi="Times New Roman"/>
          <w:sz w:val="28"/>
          <w:szCs w:val="28"/>
        </w:rPr>
        <w:t xml:space="preserve"> </w:t>
      </w:r>
      <w:r w:rsidRPr="00077FE8">
        <w:rPr>
          <w:rFonts w:ascii="Times New Roman" w:hAnsi="Times New Roman"/>
          <w:sz w:val="28"/>
          <w:szCs w:val="28"/>
        </w:rPr>
        <w:t>Х) в бухгалтерии на общую сумму выданной заработной платы составляется один расходный кассовый ордер, дата и номер которого проставляются на ведомости (п. 14 Порядка ведения кассовых операций).</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Документы на выдачу денег должны быть подписаны руководителем, главным бухгалтером предприятия или лицами, на это уполномоченны</w:t>
      </w:r>
      <w:r w:rsidR="002341A5" w:rsidRPr="00077FE8">
        <w:rPr>
          <w:rFonts w:ascii="Times New Roman" w:hAnsi="Times New Roman" w:cs="Arial"/>
          <w:sz w:val="28"/>
          <w:szCs w:val="28"/>
        </w:rPr>
        <w:softHyphen/>
        <w:t>ми. В тех случаях, когда на прилагаемых к расходным кассовым ордерам документах, заявлениях, счетах и др. имеется разрешительная надпись руководителя предприятия, подпись его на расходных кассовых ордерах не обязательна (п. 14 Порядка ведения кассовых операций).</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случае если на погрузочно-разгрузочные работы были организованно направлены группы от организаций, выдача денег лицам, привлекаемым на указанные работы, а также для ликвидации последствий стихийных бедствий, может производиться по ведомостям. Ведомости составляются отдельно по каждой органи</w:t>
      </w:r>
      <w:r w:rsidR="002341A5" w:rsidRPr="00077FE8">
        <w:rPr>
          <w:rFonts w:ascii="Times New Roman" w:hAnsi="Times New Roman" w:cs="Arial"/>
          <w:sz w:val="28"/>
          <w:szCs w:val="28"/>
        </w:rPr>
        <w:softHyphen/>
        <w:t>зации, работники которой были направлены на указанные работы.</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Расходный кассовый ордер применяется для оформления выдачи наличных денег из кассы как в условиях традиционных методов об</w:t>
      </w:r>
      <w:r w:rsidR="002341A5" w:rsidRPr="00077FE8">
        <w:rPr>
          <w:rFonts w:ascii="Times New Roman" w:hAnsi="Times New Roman" w:cs="Arial"/>
          <w:sz w:val="28"/>
          <w:szCs w:val="28"/>
        </w:rPr>
        <w:softHyphen/>
        <w:t>работки данных, так и при обработке информации с применением средств вычислительной техники. Расходный кассовый ордер выписывается в одном экземпляре ра</w:t>
      </w:r>
      <w:r w:rsidR="002341A5" w:rsidRPr="00077FE8">
        <w:rPr>
          <w:rFonts w:ascii="Times New Roman" w:hAnsi="Times New Roman" w:cs="Arial"/>
          <w:sz w:val="28"/>
          <w:szCs w:val="28"/>
        </w:rPr>
        <w:softHyphen/>
        <w:t>ботником бухгалтерии. Расходные кассовые ордера и заменяющие их документы должны быть заполнены четко и ясно чернилами, шариковой ручкой либо выписаны на пишущей или вычислительной машине. Подчистки, помарки или исправления в этих документах не допускаются (п. 19 Порядка ведения кассовых операций).</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Расходные кассовые ордера или заменяющие их документы до пе</w:t>
      </w:r>
      <w:r w:rsidR="002341A5" w:rsidRPr="00077FE8">
        <w:rPr>
          <w:rFonts w:ascii="Times New Roman" w:hAnsi="Times New Roman" w:cs="Arial"/>
          <w:sz w:val="28"/>
          <w:szCs w:val="28"/>
        </w:rPr>
        <w:softHyphen/>
        <w:t>редачи в кассу регистрируются бухгалтерией в журнале регистрации приходных и расходных кассовых документов (форма № КО-3) (приложение Ф).</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После заполнения расходного кассового ордера его подписывают руководитель организации и главный бухгалтер или лицо, на то уполномоченное письменным распоряжением руководителя.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Если на прилагаемых к расходному кассовому ордеру документах имеется разрешительная надпись руко</w:t>
      </w:r>
      <w:r w:rsidRPr="00077FE8">
        <w:rPr>
          <w:rFonts w:ascii="Times New Roman" w:hAnsi="Times New Roman" w:cs="Arial"/>
          <w:sz w:val="28"/>
          <w:szCs w:val="28"/>
        </w:rPr>
        <w:softHyphen/>
        <w:t>водителя предприятия, то его подпись на расходном кассовом ордере не обязательна (п. 14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Расходный кассовый ордер передается бухгалтером в кассу для выдачи по нему денежных средств. Выдача расходных кассовых орде</w:t>
      </w:r>
      <w:r w:rsidRPr="00077FE8">
        <w:rPr>
          <w:rFonts w:ascii="Times New Roman" w:hAnsi="Times New Roman" w:cs="Arial"/>
          <w:sz w:val="28"/>
          <w:szCs w:val="28"/>
        </w:rPr>
        <w:softHyphen/>
        <w:t>ров или документов, их заменяющих, на руки лицам, получающим деньги, запрещается (п. 19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получении расходного кассового ордера кассир обязан проверить:</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наличие и подлинность подписи руководителя и главного бухгалтера на</w:t>
      </w:r>
      <w:r w:rsidR="00077FE8" w:rsidRPr="00077FE8">
        <w:rPr>
          <w:rFonts w:ascii="Times New Roman" w:hAnsi="Times New Roman"/>
          <w:sz w:val="28"/>
          <w:szCs w:val="28"/>
        </w:rPr>
        <w:t xml:space="preserve">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документе;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правильность оформления документа;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наличие перечисленных в документе приложений.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случае несоблюдения хотя бы одного из этих требований кассир возвращает расходный кассовый ордер в бухгалтерию для надлежаще</w:t>
      </w:r>
      <w:r w:rsidRPr="00077FE8">
        <w:rPr>
          <w:rFonts w:ascii="Times New Roman" w:hAnsi="Times New Roman" w:cs="Arial"/>
          <w:sz w:val="28"/>
          <w:szCs w:val="28"/>
        </w:rPr>
        <w:softHyphen/>
        <w:t>го оформления.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Перед получением денег из кассы лицо, которому выдаются де</w:t>
      </w:r>
      <w:r w:rsidRPr="00077FE8">
        <w:rPr>
          <w:rFonts w:ascii="Times New Roman" w:hAnsi="Times New Roman" w:cs="Arial"/>
          <w:sz w:val="28"/>
          <w:szCs w:val="28"/>
        </w:rPr>
        <w:softHyphen/>
        <w:t xml:space="preserve">нежные средства, в строке </w:t>
      </w:r>
      <w:r w:rsidRPr="00077FE8">
        <w:rPr>
          <w:rFonts w:ascii="Times New Roman" w:hAnsi="Times New Roman" w:cs="Arial"/>
          <w:bCs/>
          <w:sz w:val="28"/>
          <w:szCs w:val="28"/>
        </w:rPr>
        <w:t xml:space="preserve">«Получил» </w:t>
      </w:r>
      <w:r w:rsidRPr="00077FE8">
        <w:rPr>
          <w:rFonts w:ascii="Times New Roman" w:hAnsi="Times New Roman" w:cs="Arial"/>
          <w:sz w:val="28"/>
          <w:szCs w:val="28"/>
        </w:rPr>
        <w:t>указывает сумму рублей прописью с заглавной буквы с начала строки, а сумму копеек — цифрами, проставляет дату получения им наличных денег и расписывается. При получении денег по платежной (расчетно-платежной) ведомости сумма прописью не указывается. Расписка в получении денег может быть сделана получателем только собственноручно, чернилами или шариковой ручкой. В следующей строке расходного кассового ордера кассир указывает наименование, номер, дату и место выдачи документа, удостоверяю</w:t>
      </w:r>
      <w:r w:rsidRPr="00077FE8">
        <w:rPr>
          <w:rFonts w:ascii="Times New Roman" w:hAnsi="Times New Roman" w:cs="Arial"/>
          <w:sz w:val="28"/>
          <w:szCs w:val="28"/>
        </w:rPr>
        <w:softHyphen/>
        <w:t>щего личность получателя, который кассир согласно п. 15 Порядка ведения кассовых операций должен потребовать при выдаче денег отдельному лицу по расходному кассовому ордеру или заменяющему его документу. Таким документом, например, может быть паспорт, военный билет, водительские права. На предприятии выдача денег может производиться по удостоверению, выданному данным предприятием, при наличии на нем фотографии и личной подписи владельца.</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Если заменяющий расходный кассовый ордер документ составлен на выдачу денег нескольким лицам, то получатели также предъявляют указанные документы, удостоверяющие их личность, и расписываются в соответствующей графе платежных документов. Однако в этом случае запись о данных документа, удостоверяющего личность, на денежном документе, заменяющем кассовый расходный ордер, не производится (п. 15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Приложенные к расходному кассовому ордеру документы кассир погашает штампом или надписью «Оплачено» с указанием даты (чис</w:t>
      </w:r>
      <w:r w:rsidRPr="00077FE8">
        <w:rPr>
          <w:rFonts w:ascii="Times New Roman" w:hAnsi="Times New Roman" w:cs="Arial"/>
          <w:sz w:val="28"/>
          <w:szCs w:val="28"/>
        </w:rPr>
        <w:softHyphen/>
        <w:t>ла, месяца, года). Документы погашаются штампом для того, чтобы в дальнейшем ими никто не смог воспользоваться с целью получения денег из кассы вторично.</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После выдачи денег из кассы расходный кассовый ордер остается в кассе. Записи в кассовую книгу производятся кассиром сразу же после выдачи денег по расходному кассовому ордеру или другому заменяю</w:t>
      </w:r>
      <w:r w:rsidRPr="00077FE8">
        <w:rPr>
          <w:rFonts w:ascii="Times New Roman" w:hAnsi="Times New Roman" w:cs="Arial"/>
          <w:sz w:val="28"/>
          <w:szCs w:val="28"/>
        </w:rPr>
        <w:softHyphen/>
        <w:t>щему его документу (п. 24 Порядка ведения кассовых операций).Подчистки и не оговоренные исправления в кассовой книге не до</w:t>
      </w:r>
      <w:r w:rsidRPr="00077FE8">
        <w:rPr>
          <w:rFonts w:ascii="Times New Roman" w:hAnsi="Times New Roman" w:cs="Arial"/>
          <w:sz w:val="28"/>
          <w:szCs w:val="28"/>
        </w:rPr>
        <w:softHyphen/>
        <w:t>пускаются. Сделанные исправления заверяются подписями кассира, а также главного бухгалтера предприятия или лица, его заменяющего. Запись производится на том же листе кассовой книги, где была отражена операция получения денег по приходному кассовому ордеру. Расходный кассовый ордер и кассовая книга являются основанием для отражения в бухгалтерском учете операций по расходованию денежных средств из кассы организации: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57 Кредит счета 50 </w:t>
      </w:r>
      <w:r w:rsidRPr="00077FE8">
        <w:rPr>
          <w:rFonts w:ascii="Times New Roman" w:hAnsi="Times New Roman" w:cs="Arial"/>
          <w:sz w:val="28"/>
          <w:szCs w:val="28"/>
        </w:rPr>
        <w:t>- переданы инкассатору наличные денежные средства для отправки в банк;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58 Кредит счета 50 </w:t>
      </w:r>
      <w:r w:rsidRPr="00077FE8">
        <w:rPr>
          <w:rFonts w:ascii="Times New Roman" w:hAnsi="Times New Roman" w:cs="Arial"/>
          <w:sz w:val="28"/>
          <w:szCs w:val="28"/>
        </w:rPr>
        <w:t>— предоставлены долгосрочные (или краткосрочные) денежные займы другим организациям (в том числе под векселя);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60 Кредит счета 50 </w:t>
      </w:r>
      <w:r w:rsidRPr="00077FE8">
        <w:rPr>
          <w:rFonts w:ascii="Times New Roman" w:hAnsi="Times New Roman" w:cs="Arial"/>
          <w:sz w:val="28"/>
          <w:szCs w:val="28"/>
        </w:rPr>
        <w:t>— из средств кассы погашена задол</w:t>
      </w:r>
      <w:r w:rsidRPr="00077FE8">
        <w:rPr>
          <w:rFonts w:ascii="Times New Roman" w:hAnsi="Times New Roman" w:cs="Arial"/>
          <w:sz w:val="28"/>
          <w:szCs w:val="28"/>
        </w:rPr>
        <w:softHyphen/>
        <w:t>женность перед поставщиками и подрядчиками (выданы из кассы авансы под поставку материальных ценностей);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62 Кредит счета 50 </w:t>
      </w:r>
      <w:r w:rsidRPr="00077FE8">
        <w:rPr>
          <w:rFonts w:ascii="Times New Roman" w:hAnsi="Times New Roman" w:cs="Arial"/>
          <w:sz w:val="28"/>
          <w:szCs w:val="28"/>
        </w:rPr>
        <w:t>— возвращена заказчикам излишне полученная с них наличная денежная сумма (возвращены авансы, полученные от покупателей и заказчиков);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66 (67) Кредит счета 50 </w:t>
      </w:r>
      <w:r w:rsidRPr="00077FE8">
        <w:rPr>
          <w:rFonts w:ascii="Times New Roman" w:hAnsi="Times New Roman" w:cs="Arial"/>
          <w:sz w:val="28"/>
          <w:szCs w:val="28"/>
        </w:rPr>
        <w:t>— отражено погашение налич</w:t>
      </w:r>
      <w:r w:rsidRPr="00077FE8">
        <w:rPr>
          <w:rFonts w:ascii="Times New Roman" w:hAnsi="Times New Roman" w:cs="Arial"/>
          <w:sz w:val="28"/>
          <w:szCs w:val="28"/>
        </w:rPr>
        <w:softHyphen/>
        <w:t>ными денежными средствами краткосрочных (долгосрочных) заем</w:t>
      </w:r>
      <w:r w:rsidRPr="00077FE8">
        <w:rPr>
          <w:rFonts w:ascii="Times New Roman" w:hAnsi="Times New Roman" w:cs="Arial"/>
          <w:sz w:val="28"/>
          <w:szCs w:val="28"/>
        </w:rPr>
        <w:softHyphen/>
        <w:t>ных обязательств;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68 Кредит счета 50 </w:t>
      </w:r>
      <w:r w:rsidRPr="00077FE8">
        <w:rPr>
          <w:rFonts w:ascii="Times New Roman" w:hAnsi="Times New Roman" w:cs="Arial"/>
          <w:sz w:val="28"/>
          <w:szCs w:val="28"/>
        </w:rPr>
        <w:t>— внесены в бюджет наличными штрафные санкции, налагаемые на должностных лиц;</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69 Кредит счета 50 </w:t>
      </w:r>
      <w:r w:rsidRPr="00077FE8">
        <w:rPr>
          <w:rFonts w:ascii="Times New Roman" w:hAnsi="Times New Roman" w:cs="Arial"/>
          <w:sz w:val="28"/>
          <w:szCs w:val="28"/>
        </w:rPr>
        <w:t>— за счет фондов социального стра</w:t>
      </w:r>
      <w:r w:rsidRPr="00077FE8">
        <w:rPr>
          <w:rFonts w:ascii="Times New Roman" w:hAnsi="Times New Roman" w:cs="Arial"/>
          <w:sz w:val="28"/>
          <w:szCs w:val="28"/>
        </w:rPr>
        <w:softHyphen/>
        <w:t>хования и обеспечения осуществлены выплаты работникам;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70 Кредит счета 50 </w:t>
      </w:r>
      <w:r w:rsidRPr="00077FE8">
        <w:rPr>
          <w:rFonts w:ascii="Times New Roman" w:hAnsi="Times New Roman" w:cs="Arial"/>
          <w:sz w:val="28"/>
          <w:szCs w:val="28"/>
        </w:rPr>
        <w:t>— выплачена заработная плата пер</w:t>
      </w:r>
      <w:r w:rsidRPr="00077FE8">
        <w:rPr>
          <w:rFonts w:ascii="Times New Roman" w:hAnsi="Times New Roman" w:cs="Arial"/>
          <w:sz w:val="28"/>
          <w:szCs w:val="28"/>
        </w:rPr>
        <w:softHyphen/>
        <w:t>соналу;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71 Кредит счета 50 </w:t>
      </w:r>
      <w:r w:rsidRPr="00077FE8">
        <w:rPr>
          <w:rFonts w:ascii="Times New Roman" w:hAnsi="Times New Roman" w:cs="Arial"/>
          <w:sz w:val="28"/>
          <w:szCs w:val="28"/>
        </w:rPr>
        <w:t>— выданы из кассы подотчетные суммы;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75 Кредит счета 50 </w:t>
      </w:r>
      <w:r w:rsidRPr="00077FE8">
        <w:rPr>
          <w:rFonts w:ascii="Times New Roman" w:hAnsi="Times New Roman" w:cs="Arial"/>
          <w:sz w:val="28"/>
          <w:szCs w:val="28"/>
        </w:rPr>
        <w:t>- выплачены из кассы дивиденды учредителям, не являющимся работниками предприятия;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76 Кредит счета 50 </w:t>
      </w:r>
      <w:r w:rsidRPr="00077FE8">
        <w:rPr>
          <w:rFonts w:ascii="Times New Roman" w:hAnsi="Times New Roman" w:cs="Arial"/>
          <w:sz w:val="28"/>
          <w:szCs w:val="28"/>
        </w:rPr>
        <w:t>— оплачены из кассы услуги (вы</w:t>
      </w:r>
      <w:r w:rsidRPr="00077FE8">
        <w:rPr>
          <w:rFonts w:ascii="Times New Roman" w:hAnsi="Times New Roman" w:cs="Arial"/>
          <w:sz w:val="28"/>
          <w:szCs w:val="28"/>
        </w:rPr>
        <w:softHyphen/>
        <w:t>плачена депонированная заработная плата; оплачены из средств кас</w:t>
      </w:r>
      <w:r w:rsidRPr="00077FE8">
        <w:rPr>
          <w:rFonts w:ascii="Times New Roman" w:hAnsi="Times New Roman" w:cs="Arial"/>
          <w:sz w:val="28"/>
          <w:szCs w:val="28"/>
        </w:rPr>
        <w:softHyphen/>
        <w:t>сы страховые взносы по договорам страхования, заключенным со стра</w:t>
      </w:r>
      <w:r w:rsidRPr="00077FE8">
        <w:rPr>
          <w:rFonts w:ascii="Times New Roman" w:hAnsi="Times New Roman" w:cs="Arial"/>
          <w:sz w:val="28"/>
          <w:szCs w:val="28"/>
        </w:rPr>
        <w:softHyphen/>
        <w:t>ховыми компаниями; оплачены из кассы штрафные санкции по хо</w:t>
      </w:r>
      <w:r w:rsidRPr="00077FE8">
        <w:rPr>
          <w:rFonts w:ascii="Times New Roman" w:hAnsi="Times New Roman" w:cs="Arial"/>
          <w:sz w:val="28"/>
          <w:szCs w:val="28"/>
        </w:rPr>
        <w:softHyphen/>
        <w:t>зяйственным договорам);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76 Кредит счета 50 </w:t>
      </w:r>
      <w:r w:rsidRPr="00077FE8">
        <w:rPr>
          <w:rFonts w:ascii="Times New Roman" w:hAnsi="Times New Roman" w:cs="Arial"/>
          <w:sz w:val="28"/>
          <w:szCs w:val="28"/>
        </w:rPr>
        <w:t>— участником договора простого товарищества компенсированы убытки, понесенные в ходе совмест</w:t>
      </w:r>
      <w:r w:rsidRPr="00077FE8">
        <w:rPr>
          <w:rFonts w:ascii="Times New Roman" w:hAnsi="Times New Roman" w:cs="Arial"/>
          <w:sz w:val="28"/>
          <w:szCs w:val="28"/>
        </w:rPr>
        <w:softHyphen/>
        <w:t>ной деятельности;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76 Кредит счета 50 </w:t>
      </w:r>
      <w:r w:rsidRPr="00077FE8">
        <w:rPr>
          <w:rFonts w:ascii="Times New Roman" w:hAnsi="Times New Roman" w:cs="Arial"/>
          <w:sz w:val="28"/>
          <w:szCs w:val="28"/>
        </w:rPr>
        <w:t>- комиссионером выплачена компен</w:t>
      </w:r>
      <w:r w:rsidRPr="00077FE8">
        <w:rPr>
          <w:rFonts w:ascii="Times New Roman" w:hAnsi="Times New Roman" w:cs="Arial"/>
          <w:sz w:val="28"/>
          <w:szCs w:val="28"/>
        </w:rPr>
        <w:softHyphen/>
        <w:t>сация комитенту за утерянные товары (комиссионером отражены налич</w:t>
      </w:r>
      <w:r w:rsidRPr="00077FE8">
        <w:rPr>
          <w:rFonts w:ascii="Times New Roman" w:hAnsi="Times New Roman" w:cs="Arial"/>
          <w:sz w:val="28"/>
          <w:szCs w:val="28"/>
        </w:rPr>
        <w:softHyphen/>
        <w:t>ные денежные средства, выданные комитенту за реализованные товары);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91 Кредит счета 50 </w:t>
      </w:r>
      <w:r w:rsidRPr="00077FE8">
        <w:rPr>
          <w:rFonts w:ascii="Times New Roman" w:hAnsi="Times New Roman" w:cs="Arial"/>
          <w:sz w:val="28"/>
          <w:szCs w:val="28"/>
        </w:rPr>
        <w:t>— отражены отрицательные курсо</w:t>
      </w:r>
      <w:r w:rsidRPr="00077FE8">
        <w:rPr>
          <w:rFonts w:ascii="Times New Roman" w:hAnsi="Times New Roman" w:cs="Arial"/>
          <w:sz w:val="28"/>
          <w:szCs w:val="28"/>
        </w:rPr>
        <w:softHyphen/>
        <w:t>вые разницы по валютным денежным средствам в кассе (за наруше</w:t>
      </w:r>
      <w:r w:rsidRPr="00077FE8">
        <w:rPr>
          <w:rFonts w:ascii="Times New Roman" w:hAnsi="Times New Roman" w:cs="Arial"/>
          <w:sz w:val="28"/>
          <w:szCs w:val="28"/>
        </w:rPr>
        <w:softHyphen/>
        <w:t>ние договорных обязательств оплачены штрафы и неустойки);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91 Кредит счета 50 </w:t>
      </w:r>
      <w:r w:rsidRPr="00077FE8">
        <w:rPr>
          <w:rFonts w:ascii="Times New Roman" w:hAnsi="Times New Roman" w:cs="Arial"/>
          <w:sz w:val="28"/>
          <w:szCs w:val="28"/>
        </w:rPr>
        <w:t>— комиссионером выплачена коми</w:t>
      </w:r>
      <w:r w:rsidRPr="00077FE8">
        <w:rPr>
          <w:rFonts w:ascii="Times New Roman" w:hAnsi="Times New Roman" w:cs="Arial"/>
          <w:sz w:val="28"/>
          <w:szCs w:val="28"/>
        </w:rPr>
        <w:softHyphen/>
        <w:t>тенту из кассы неустойка за задержку перечисления денежных средств;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94 Кредит счета 50 </w:t>
      </w:r>
      <w:r w:rsidRPr="00077FE8">
        <w:rPr>
          <w:rFonts w:ascii="Times New Roman" w:hAnsi="Times New Roman" w:cs="Arial"/>
          <w:sz w:val="28"/>
          <w:szCs w:val="28"/>
        </w:rPr>
        <w:t>— при инвентаризации кассы вы</w:t>
      </w:r>
      <w:r w:rsidRPr="00077FE8">
        <w:rPr>
          <w:rFonts w:ascii="Times New Roman" w:hAnsi="Times New Roman" w:cs="Arial"/>
          <w:sz w:val="28"/>
          <w:szCs w:val="28"/>
        </w:rPr>
        <w:softHyphen/>
        <w:t>явлена недостача денежных средств.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Порядок выдачи денежных средств рассмотрим на конкретном примере 2</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2</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Сотрудница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Носова Татьяна Дмитриевна для нужд ООО ПКФ «Славита и К» закупила канцелярские товары . Денег выданных ей под авансовый отчет не хватило и она добавила свои. После составления авансового отчета № 22 от 06.03.07 г. перерасход составил 315-03 коп. Для выдачи наличных денежных средств был выписан расходный кассовый ордер № 39 от 16.03.07 г. на сумму </w:t>
      </w:r>
    </w:p>
    <w:p w:rsidR="002341A5" w:rsidRPr="00077FE8" w:rsidRDefault="002341A5" w:rsidP="00AA6C0E">
      <w:pPr>
        <w:pStyle w:val="14"/>
        <w:spacing w:line="360" w:lineRule="auto"/>
        <w:jc w:val="both"/>
        <w:rPr>
          <w:rFonts w:ascii="Times New Roman" w:hAnsi="Times New Roman" w:cs="Arial"/>
          <w:sz w:val="28"/>
          <w:szCs w:val="28"/>
        </w:rPr>
      </w:pPr>
      <w:r w:rsidRPr="00077FE8">
        <w:rPr>
          <w:rFonts w:ascii="Times New Roman" w:hAnsi="Times New Roman" w:cs="Arial"/>
          <w:sz w:val="28"/>
          <w:szCs w:val="28"/>
        </w:rPr>
        <w:t>315-03 руб. Подписан генеральным директором, главным бухгалтером, кассиром. После своей подписи в расходном кассовом ордере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Носова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Татьяна Дмитриевна получила денежные средства на руки.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Бухгалтер сделал следующие бухгалтерские записи: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71.1 –Кредит 50.1- 315-03 выдан из кассы перерасход по авансовому отчету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Журнал регистрации приходных и расходных кассовых докумен</w:t>
      </w:r>
      <w:r w:rsidRPr="00077FE8">
        <w:rPr>
          <w:rFonts w:ascii="Times New Roman" w:hAnsi="Times New Roman" w:cs="Arial"/>
          <w:sz w:val="28"/>
          <w:szCs w:val="28"/>
        </w:rPr>
        <w:softHyphen/>
        <w:t>тов и кассовая книга, как правило, заводятся на определенный пери</w:t>
      </w:r>
      <w:r w:rsidRPr="00077FE8">
        <w:rPr>
          <w:rFonts w:ascii="Times New Roman" w:hAnsi="Times New Roman" w:cs="Arial"/>
          <w:sz w:val="28"/>
          <w:szCs w:val="28"/>
        </w:rPr>
        <w:softHyphen/>
        <w:t>од. В зависимости от совершаемых с денежными средствами опера</w:t>
      </w:r>
      <w:r w:rsidRPr="00077FE8">
        <w:rPr>
          <w:rFonts w:ascii="Times New Roman" w:hAnsi="Times New Roman" w:cs="Arial"/>
          <w:sz w:val="28"/>
          <w:szCs w:val="28"/>
        </w:rPr>
        <w:softHyphen/>
        <w:t>ций это может быть месяц, квартал, год или любой другой установ</w:t>
      </w:r>
      <w:r w:rsidRPr="00077FE8">
        <w:rPr>
          <w:rFonts w:ascii="Times New Roman" w:hAnsi="Times New Roman" w:cs="Arial"/>
          <w:sz w:val="28"/>
          <w:szCs w:val="28"/>
        </w:rPr>
        <w:softHyphen/>
        <w:t>ленный организацией период.</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Для регистрации бухгалтерией приходных и расходных кассовых ордеров или заменяющих их документов (платежных ,расчетно-платежных ведомостей, заявлений на выдачу денег, счетов и др.) до пе</w:t>
      </w:r>
      <w:r w:rsidRPr="00077FE8">
        <w:rPr>
          <w:rFonts w:ascii="Times New Roman" w:hAnsi="Times New Roman" w:cs="Arial"/>
          <w:sz w:val="28"/>
          <w:szCs w:val="28"/>
        </w:rPr>
        <w:softHyphen/>
        <w:t xml:space="preserve">редачи в кассу ООО ПКФ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«Славита и К» применяется журнал регистрации при</w:t>
      </w:r>
      <w:r w:rsidRPr="00077FE8">
        <w:rPr>
          <w:rFonts w:ascii="Times New Roman" w:hAnsi="Times New Roman" w:cs="Arial"/>
          <w:sz w:val="28"/>
          <w:szCs w:val="28"/>
        </w:rPr>
        <w:softHyphen/>
        <w:t>ходных и расходных кассовых документов по форме № КО-3 (приложение Я).</w:t>
      </w:r>
    </w:p>
    <w:p w:rsidR="002341A5" w:rsidRPr="00077FE8" w:rsidRDefault="002341A5" w:rsidP="002D2D66">
      <w:pPr>
        <w:pStyle w:val="14"/>
        <w:spacing w:line="360" w:lineRule="auto"/>
        <w:ind w:firstLine="709"/>
        <w:jc w:val="both"/>
        <w:rPr>
          <w:rFonts w:ascii="Times New Roman" w:hAnsi="Times New Roman" w:cs="Arial"/>
          <w:iCs/>
          <w:sz w:val="28"/>
          <w:szCs w:val="28"/>
        </w:rPr>
      </w:pPr>
      <w:r w:rsidRPr="00077FE8">
        <w:rPr>
          <w:rFonts w:ascii="Times New Roman" w:hAnsi="Times New Roman" w:cs="Arial"/>
          <w:sz w:val="28"/>
          <w:szCs w:val="28"/>
        </w:rPr>
        <w:t>Регистрация кассовых документов может осуществляться с приме</w:t>
      </w:r>
      <w:r w:rsidRPr="00077FE8">
        <w:rPr>
          <w:rFonts w:ascii="Times New Roman" w:hAnsi="Times New Roman" w:cs="Arial"/>
          <w:sz w:val="28"/>
          <w:szCs w:val="28"/>
        </w:rPr>
        <w:softHyphen/>
        <w:t>нением средств вычислительной техники. При этом в машинограмме «Вкладной лист журнала регистрации приходных и расходных кассо</w:t>
      </w:r>
      <w:r w:rsidRPr="00077FE8">
        <w:rPr>
          <w:rFonts w:ascii="Times New Roman" w:hAnsi="Times New Roman" w:cs="Arial"/>
          <w:sz w:val="28"/>
          <w:szCs w:val="28"/>
        </w:rPr>
        <w:softHyphen/>
        <w:t>вых ордеров», составляемой за соответствующий день, обеспечивает</w:t>
      </w:r>
      <w:r w:rsidRPr="00077FE8">
        <w:rPr>
          <w:rFonts w:ascii="Times New Roman" w:hAnsi="Times New Roman" w:cs="Arial"/>
          <w:sz w:val="28"/>
          <w:szCs w:val="28"/>
        </w:rPr>
        <w:softHyphen/>
        <w:t>ся также формирование данных для учета движения денежных средств по целевому назначению.</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Все поступления и выдачи наличных денег (в том числе при при</w:t>
      </w:r>
      <w:r w:rsidRPr="00077FE8">
        <w:rPr>
          <w:rFonts w:ascii="Times New Roman" w:hAnsi="Times New Roman" w:cs="Arial"/>
          <w:sz w:val="28"/>
          <w:szCs w:val="28"/>
        </w:rPr>
        <w:softHyphen/>
        <w:t>еме наличных денежных средств с использованием ККТ)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учитывает в кассовой книге (п. 22 Порядка ведения кас</w:t>
      </w:r>
      <w:r w:rsidRPr="00077FE8">
        <w:rPr>
          <w:rFonts w:ascii="Times New Roman" w:hAnsi="Times New Roman" w:cs="Arial"/>
          <w:sz w:val="28"/>
          <w:szCs w:val="28"/>
        </w:rPr>
        <w:softHyphen/>
        <w:t>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ведет только одну кассовую книгу, контроль за правильностью ведения которой возлагается на главного бухгалте</w:t>
      </w:r>
      <w:r w:rsidRPr="00077FE8">
        <w:rPr>
          <w:rFonts w:ascii="Times New Roman" w:hAnsi="Times New Roman" w:cs="Arial"/>
          <w:sz w:val="28"/>
          <w:szCs w:val="28"/>
        </w:rPr>
        <w:softHyphen/>
        <w:t>ра организации Носова Вячеслава Васильевича.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Кассовая книга, как и журнал регистрации, заводится на опреде</w:t>
      </w:r>
      <w:r w:rsidRPr="00077FE8">
        <w:rPr>
          <w:rFonts w:ascii="Times New Roman" w:hAnsi="Times New Roman" w:cs="Arial"/>
          <w:sz w:val="28"/>
          <w:szCs w:val="28"/>
        </w:rPr>
        <w:softHyphen/>
        <w:t>ленный период - это может быть месяц, квартал, год или любой другой установленный организацией период.</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Открывая новую кассовую книгу в начале установленного органи</w:t>
      </w:r>
      <w:r w:rsidRPr="00077FE8">
        <w:rPr>
          <w:rFonts w:ascii="Times New Roman" w:hAnsi="Times New Roman" w:cs="Arial"/>
          <w:sz w:val="28"/>
          <w:szCs w:val="28"/>
        </w:rPr>
        <w:softHyphen/>
        <w:t>зацией периода, необходимо ее,как уже было сказано, пронумеро</w:t>
      </w:r>
      <w:r w:rsidRPr="00077FE8">
        <w:rPr>
          <w:rFonts w:ascii="Times New Roman" w:hAnsi="Times New Roman" w:cs="Arial"/>
          <w:sz w:val="28"/>
          <w:szCs w:val="28"/>
        </w:rPr>
        <w:softHyphen/>
        <w:t>вать,прошнуровать и опечатать, заполнить обложку, титульный лист и последнюю страницу.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Кассовая книга должна быть пронумерована, прошнурована и опе</w:t>
      </w:r>
      <w:r w:rsidRPr="00077FE8">
        <w:rPr>
          <w:rFonts w:ascii="Times New Roman" w:hAnsi="Times New Roman" w:cs="Arial"/>
          <w:sz w:val="28"/>
          <w:szCs w:val="28"/>
        </w:rPr>
        <w:softHyphen/>
        <w:t>чатана сургучной или мастичной печатью (п. 23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Каждый лист кассовой книги состоит из двух равных частей: одна из них (с горизонтальной линовкой) заполняется кассиром как первый экземпляр и остается в книге, вторая (без горизонтальных линеек) за</w:t>
      </w:r>
      <w:r w:rsidRPr="00077FE8">
        <w:rPr>
          <w:rFonts w:ascii="Times New Roman" w:hAnsi="Times New Roman" w:cs="Arial"/>
          <w:sz w:val="28"/>
          <w:szCs w:val="28"/>
        </w:rPr>
        <w:softHyphen/>
        <w:t>полняется с лицевой и оборотной сторон через копировальную бумагу. Она является отрывной частью листа и служит отчетом кассира. Первые и вторые экземпляры листов нумеруются одинаковыми номерами.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опечатывании книги мастичной печатью используются клей на основе жидкого стекла («Силикатный», «Канцелярский», «Кон</w:t>
      </w:r>
      <w:r w:rsidRPr="00077FE8">
        <w:rPr>
          <w:rFonts w:ascii="Times New Roman" w:hAnsi="Times New Roman" w:cs="Arial"/>
          <w:sz w:val="28"/>
          <w:szCs w:val="28"/>
        </w:rPr>
        <w:softHyphen/>
        <w:t>торский», «Жидкое стекло»), бумага типа папиросной, штемпельная краска. Бумага с оттиском печати смазывается с двух сторон клеем, после опечатывания книги наносится еще один слой клея (п. 23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До внесения каких-либо данных непосредственно в саму кассовую книгу необходимо сделать запись на ее последней странице. По строке «В этой книге пронумеровано и прошнуровано _ листов» прописью указывается количество листов в кассовой книге. Эта запись заверяется подписями руководителя и главного бухгалтера данной организации, а также печатью или штампом.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Кассовая книга на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ведется</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автоматизированным способом (при условии обеспечения полной сохранности кассовых документов).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Порядок ведения кассовой книги на ООО ПКФ «Славита и К» представим на рисунке 12.</w:t>
      </w:r>
    </w:p>
    <w:p w:rsidR="002341A5" w:rsidRPr="00AA6C0E" w:rsidRDefault="00CB4C05" w:rsidP="002D2D66">
      <w:pPr>
        <w:pStyle w:val="14"/>
        <w:spacing w:line="360" w:lineRule="auto"/>
        <w:ind w:firstLine="709"/>
        <w:jc w:val="both"/>
        <w:rPr>
          <w:rFonts w:ascii="Times New Roman" w:hAnsi="Times New Roman" w:cs="Arial"/>
          <w:sz w:val="28"/>
          <w:szCs w:val="28"/>
        </w:rPr>
      </w:pPr>
      <w:r>
        <w:rPr>
          <w:noProof/>
          <w:lang w:eastAsia="ru-RU"/>
        </w:rPr>
        <w:pict>
          <v:rect id="_x0000_s1200" style="position:absolute;left:0;text-align:left;margin-left:11.25pt;margin-top:21.65pt;width:122.25pt;height:64.5pt;z-index:-251599360;v-text-anchor:middle" strokeweight=".26mm">
            <v:fill color2="black"/>
          </v:rect>
        </w:pict>
      </w:r>
      <w:r>
        <w:rPr>
          <w:noProof/>
          <w:lang w:eastAsia="ru-RU"/>
        </w:rPr>
        <w:pict>
          <v:rect id="_x0000_s1201" style="position:absolute;left:0;text-align:left;margin-left:153pt;margin-top:21.05pt;width:139.5pt;height:63.75pt;z-index:-251598336;v-text-anchor:middle" strokeweight=".26mm">
            <v:fill color2="black"/>
          </v:rect>
        </w:pict>
      </w:r>
      <w:r>
        <w:rPr>
          <w:noProof/>
          <w:lang w:eastAsia="ru-RU"/>
        </w:rPr>
        <w:pict>
          <v:rect id="_x0000_s1202" style="position:absolute;left:0;text-align:left;margin-left:321pt;margin-top:20.15pt;width:148.5pt;height:66.75pt;z-index:-251597312;v-text-anchor:middle" strokeweight=".26mm">
            <v:fill color2="black"/>
          </v:rect>
        </w:pict>
      </w:r>
    </w:p>
    <w:p w:rsidR="00AA6C0E" w:rsidRPr="00AA6C0E" w:rsidRDefault="00AA6C0E" w:rsidP="00AA6C0E">
      <w:pPr>
        <w:pStyle w:val="14"/>
        <w:spacing w:line="360" w:lineRule="auto"/>
        <w:jc w:val="both"/>
        <w:rPr>
          <w:rFonts w:ascii="Times New Roman" w:hAnsi="Times New Roman" w:cs="Arial"/>
        </w:rPr>
      </w:pPr>
      <w:r>
        <w:rPr>
          <w:rFonts w:ascii="Times New Roman" w:hAnsi="Times New Roman" w:cs="Arial"/>
        </w:rPr>
        <w:t xml:space="preserve">       </w:t>
      </w:r>
      <w:r w:rsidRPr="00AA6C0E">
        <w:rPr>
          <w:rFonts w:ascii="Times New Roman" w:hAnsi="Times New Roman" w:cs="Arial"/>
        </w:rPr>
        <w:t>Формирование листов</w:t>
      </w:r>
      <w:r w:rsidR="00CB4C05">
        <w:rPr>
          <w:noProof/>
          <w:lang w:eastAsia="ru-RU"/>
        </w:rPr>
        <w:pict>
          <v:line id="_x0000_s1203" style="position:absolute;left:0;text-align:left;z-index:251720192;mso-position-horizontal-relative:text;mso-position-vertical-relative:text" from="135pt,13.35pt" to="154.5pt,14.1pt" strokeweight=".26mm">
            <v:stroke endarrow="block" joinstyle="miter"/>
          </v:line>
        </w:pict>
      </w:r>
      <w:r>
        <w:rPr>
          <w:rFonts w:ascii="Times New Roman" w:hAnsi="Times New Roman" w:cs="Arial"/>
        </w:rPr>
        <w:t xml:space="preserve">              </w:t>
      </w:r>
      <w:r w:rsidR="00077FE8" w:rsidRPr="00077FE8">
        <w:rPr>
          <w:rFonts w:ascii="Times New Roman" w:hAnsi="Times New Roman" w:cs="Arial"/>
          <w:sz w:val="28"/>
          <w:szCs w:val="24"/>
        </w:rPr>
        <w:t xml:space="preserve"> </w:t>
      </w:r>
      <w:r w:rsidRPr="00AA6C0E">
        <w:rPr>
          <w:rFonts w:ascii="Times New Roman" w:hAnsi="Times New Roman" w:cs="Arial"/>
        </w:rPr>
        <w:t xml:space="preserve">Передача отчета кассира </w:t>
      </w:r>
    </w:p>
    <w:p w:rsidR="00AA6C0E" w:rsidRDefault="00CB4C05" w:rsidP="00AA6C0E">
      <w:pPr>
        <w:pStyle w:val="14"/>
        <w:tabs>
          <w:tab w:val="left" w:pos="1485"/>
          <w:tab w:val="center" w:pos="4969"/>
        </w:tabs>
        <w:spacing w:line="360" w:lineRule="auto"/>
        <w:jc w:val="both"/>
        <w:rPr>
          <w:rFonts w:ascii="Times New Roman" w:hAnsi="Times New Roman" w:cs="Arial"/>
          <w:sz w:val="28"/>
          <w:szCs w:val="24"/>
        </w:rPr>
      </w:pPr>
      <w:r>
        <w:rPr>
          <w:noProof/>
          <w:lang w:eastAsia="ru-RU"/>
        </w:rPr>
        <w:pict>
          <v:line id="_x0000_s1204" style="position:absolute;left:0;text-align:left;z-index:251721216" from="294pt,1.8pt" to="321pt,1.8pt" strokeweight=".26mm">
            <v:stroke endarrow="block" joinstyle="miter"/>
          </v:line>
        </w:pict>
      </w:r>
    </w:p>
    <w:p w:rsidR="00AA6C0E" w:rsidRDefault="00AA6C0E" w:rsidP="00AA6C0E">
      <w:pPr>
        <w:pStyle w:val="14"/>
        <w:tabs>
          <w:tab w:val="left" w:pos="1485"/>
          <w:tab w:val="center" w:pos="4969"/>
        </w:tabs>
        <w:spacing w:line="360" w:lineRule="auto"/>
        <w:jc w:val="both"/>
        <w:rPr>
          <w:rFonts w:ascii="Times New Roman" w:hAnsi="Times New Roman" w:cs="Arial"/>
          <w:sz w:val="28"/>
          <w:szCs w:val="24"/>
        </w:rPr>
      </w:pPr>
    </w:p>
    <w:p w:rsidR="00AA6C0E" w:rsidRDefault="00AA6C0E" w:rsidP="00AA6C0E">
      <w:pPr>
        <w:pStyle w:val="14"/>
        <w:tabs>
          <w:tab w:val="left" w:pos="1485"/>
          <w:tab w:val="center" w:pos="4969"/>
        </w:tabs>
        <w:spacing w:line="360" w:lineRule="auto"/>
        <w:jc w:val="both"/>
        <w:rPr>
          <w:rFonts w:ascii="Times New Roman" w:hAnsi="Times New Roman" w:cs="Arial"/>
          <w:sz w:val="28"/>
          <w:szCs w:val="24"/>
        </w:rPr>
      </w:pPr>
    </w:p>
    <w:p w:rsidR="002341A5" w:rsidRPr="00077FE8" w:rsidRDefault="002341A5" w:rsidP="00AA6C0E">
      <w:pPr>
        <w:pStyle w:val="14"/>
        <w:tabs>
          <w:tab w:val="left" w:pos="1485"/>
          <w:tab w:val="center" w:pos="4969"/>
        </w:tabs>
        <w:spacing w:line="360" w:lineRule="auto"/>
        <w:jc w:val="both"/>
        <w:rPr>
          <w:rFonts w:ascii="Times New Roman" w:hAnsi="Times New Roman" w:cs="Arial"/>
          <w:sz w:val="28"/>
          <w:szCs w:val="28"/>
        </w:rPr>
      </w:pPr>
      <w:r w:rsidRPr="00077FE8">
        <w:rPr>
          <w:rFonts w:ascii="Times New Roman" w:hAnsi="Times New Roman" w:cs="Arial"/>
          <w:sz w:val="28"/>
          <w:szCs w:val="28"/>
        </w:rPr>
        <w:t>Рисунок 12 -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Порядок ведения кассовой книги</w:t>
      </w:r>
    </w:p>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этом ее листы формируются в виде машинограммы «Вкладной лист кассовой книги» (приложение Ю). Одновременно с ней формируется машинограмма «Отчет кассира» (приложение Ю) .Обе названные машинограммы составляються к началу следующего рабочего дня, имеют одинаковое содержание и включают все реквизиты, предусмот</w:t>
      </w:r>
      <w:r w:rsidRPr="00077FE8">
        <w:rPr>
          <w:rFonts w:ascii="Times New Roman" w:hAnsi="Times New Roman" w:cs="Arial"/>
          <w:sz w:val="28"/>
          <w:szCs w:val="28"/>
        </w:rPr>
        <w:softHyphen/>
        <w:t>ренные формой кассовой книги (п. 25 Порядка ведения кассовых операций). Нумерация листов кассовой к</w:t>
      </w:r>
      <w:r w:rsidR="001F3E2D">
        <w:rPr>
          <w:rFonts w:ascii="Times New Roman" w:hAnsi="Times New Roman" w:cs="Arial"/>
          <w:sz w:val="28"/>
          <w:szCs w:val="28"/>
        </w:rPr>
        <w:t>ниги в этих машинограммах осуще</w:t>
      </w:r>
      <w:r w:rsidRPr="00077FE8">
        <w:rPr>
          <w:rFonts w:ascii="Times New Roman" w:hAnsi="Times New Roman" w:cs="Arial"/>
          <w:sz w:val="28"/>
          <w:szCs w:val="28"/>
        </w:rPr>
        <w:t>ствляется автоматически в порядке возрастания с начала года. В последней за каждый месяц машинограмме «Вкладной лист кассовой книги» должно автоматически</w:t>
      </w:r>
      <w:r w:rsidR="001F3E2D">
        <w:rPr>
          <w:rFonts w:ascii="Times New Roman" w:hAnsi="Times New Roman" w:cs="Arial"/>
          <w:sz w:val="28"/>
          <w:szCs w:val="28"/>
        </w:rPr>
        <w:t xml:space="preserve"> печататься общее количество ли</w:t>
      </w:r>
      <w:r w:rsidRPr="00077FE8">
        <w:rPr>
          <w:rFonts w:ascii="Times New Roman" w:hAnsi="Times New Roman" w:cs="Arial"/>
          <w:sz w:val="28"/>
          <w:szCs w:val="28"/>
        </w:rPr>
        <w:t>стов кассовой книги за каждый месяц, а в последней за календарный год машинограмме — общее количество листов кассовой книги за год.</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Кассир после получения машинограмм «Вкладной лист кассовой книги» и «Отчет кассира» обязан проверить правильность составле</w:t>
      </w:r>
      <w:r w:rsidRPr="00077FE8">
        <w:rPr>
          <w:rFonts w:ascii="Times New Roman" w:hAnsi="Times New Roman" w:cs="Arial"/>
          <w:sz w:val="28"/>
          <w:szCs w:val="28"/>
        </w:rPr>
        <w:softHyphen/>
        <w:t>ния указанных документов, подписать их и передать отчет кассира вместе с приходными и расходными кассовыми документами в бух</w:t>
      </w:r>
      <w:r w:rsidRPr="00077FE8">
        <w:rPr>
          <w:rFonts w:ascii="Times New Roman" w:hAnsi="Times New Roman" w:cs="Arial"/>
          <w:sz w:val="28"/>
          <w:szCs w:val="28"/>
        </w:rPr>
        <w:softHyphen/>
        <w:t>галтерию под расписку во вкладном листе кассовой книги.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целях обеспечения сохранности и удобства их использования машинограммы «Вкладной лист кассовой книги» в течение года хра</w:t>
      </w:r>
      <w:r w:rsidRPr="00077FE8">
        <w:rPr>
          <w:rFonts w:ascii="Times New Roman" w:hAnsi="Times New Roman" w:cs="Arial"/>
          <w:sz w:val="28"/>
          <w:szCs w:val="28"/>
        </w:rPr>
        <w:softHyphen/>
        <w:t>нятся кассиром отдельно за каждый месяц. По окончании календар</w:t>
      </w:r>
      <w:r w:rsidRPr="00077FE8">
        <w:rPr>
          <w:rFonts w:ascii="Times New Roman" w:hAnsi="Times New Roman" w:cs="Arial"/>
          <w:sz w:val="28"/>
          <w:szCs w:val="28"/>
        </w:rPr>
        <w:softHyphen/>
        <w:t>ного года (или по мере необходимости) машинограммы «Вкладной лист кассовой книги» брошюруются в хронологическом порядке. Общее количество листов за год заверяется подписями руководителя и главного бухгалтера предприятия, и книга опечатывается.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имее</w:t>
      </w:r>
      <w:r w:rsidR="001F3E2D">
        <w:rPr>
          <w:rFonts w:ascii="Times New Roman" w:hAnsi="Times New Roman" w:cs="Arial"/>
          <w:sz w:val="28"/>
          <w:szCs w:val="28"/>
        </w:rPr>
        <w:t>т в кассе наличные деньги в пре</w:t>
      </w:r>
      <w:r w:rsidRPr="00077FE8">
        <w:rPr>
          <w:rFonts w:ascii="Times New Roman" w:hAnsi="Times New Roman" w:cs="Arial"/>
          <w:sz w:val="28"/>
          <w:szCs w:val="28"/>
        </w:rPr>
        <w:t>делах лимита остатка кассы в сумме 4 000 руб., установленного банком, по согласованию с руково</w:t>
      </w:r>
      <w:r w:rsidRPr="00077FE8">
        <w:rPr>
          <w:rFonts w:ascii="Times New Roman" w:hAnsi="Times New Roman" w:cs="Arial"/>
          <w:sz w:val="28"/>
          <w:szCs w:val="28"/>
        </w:rPr>
        <w:softHyphen/>
        <w:t>дителем предприятия. При необходимости лимит остатка кассы можно пересмотреть (п. 5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обязано сдавать в банк всю денеж</w:t>
      </w:r>
      <w:r w:rsidR="001F3E2D">
        <w:rPr>
          <w:rFonts w:ascii="Times New Roman" w:hAnsi="Times New Roman" w:cs="Arial"/>
          <w:sz w:val="28"/>
          <w:szCs w:val="28"/>
        </w:rPr>
        <w:t>ную наличность сверх установлен</w:t>
      </w:r>
      <w:r w:rsidRPr="00077FE8">
        <w:rPr>
          <w:rFonts w:ascii="Times New Roman" w:hAnsi="Times New Roman" w:cs="Arial"/>
          <w:sz w:val="28"/>
          <w:szCs w:val="28"/>
        </w:rPr>
        <w:t>ных лимитов остатка наличных денег в кассе в порядке и сроки, согласованные с обслуживающими банками.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Наличные деньги могут быть сданы в дневные и вечерние кассы банков, инкассаторам и в объединенные кассы при предприятиях для последующей сдачи в банк, а также </w:t>
      </w:r>
      <w:r w:rsidR="001F3E2D">
        <w:rPr>
          <w:rFonts w:ascii="Times New Roman" w:hAnsi="Times New Roman" w:cs="Arial"/>
          <w:sz w:val="28"/>
          <w:szCs w:val="28"/>
        </w:rPr>
        <w:t>предприятиям связи для перечис</w:t>
      </w:r>
      <w:r w:rsidRPr="00077FE8">
        <w:rPr>
          <w:rFonts w:ascii="Times New Roman" w:hAnsi="Times New Roman" w:cs="Arial"/>
          <w:sz w:val="28"/>
          <w:szCs w:val="28"/>
        </w:rPr>
        <w:t>ления на счета в банках на основе заключенных договоров.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 К», имеющее постоя</w:t>
      </w:r>
      <w:r w:rsidR="001F3E2D">
        <w:rPr>
          <w:rFonts w:ascii="Times New Roman" w:hAnsi="Times New Roman" w:cs="Arial"/>
          <w:sz w:val="28"/>
          <w:szCs w:val="28"/>
        </w:rPr>
        <w:t>нную денежную выручку, по согла</w:t>
      </w:r>
      <w:r w:rsidRPr="00077FE8">
        <w:rPr>
          <w:rFonts w:ascii="Times New Roman" w:hAnsi="Times New Roman" w:cs="Arial"/>
          <w:sz w:val="28"/>
          <w:szCs w:val="28"/>
        </w:rPr>
        <w:t>сованию с обслуживающими их банками может расходовать ее на опла</w:t>
      </w:r>
      <w:r w:rsidRPr="00077FE8">
        <w:rPr>
          <w:rFonts w:ascii="Times New Roman" w:hAnsi="Times New Roman" w:cs="Arial"/>
          <w:sz w:val="28"/>
          <w:szCs w:val="28"/>
        </w:rPr>
        <w:softHyphen/>
        <w:t>ту труда и выплату социально-трудовых льгот, закупку сельскохозяй</w:t>
      </w:r>
      <w:r w:rsidRPr="00077FE8">
        <w:rPr>
          <w:rFonts w:ascii="Times New Roman" w:hAnsi="Times New Roman" w:cs="Arial"/>
          <w:sz w:val="28"/>
          <w:szCs w:val="28"/>
        </w:rPr>
        <w:softHyphen/>
        <w:t>ственной продукции, покупку канцелярских и хозяйственных товаров, на командировочные расходы.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не имеет права </w:t>
      </w:r>
      <w:r w:rsidR="001F3E2D">
        <w:rPr>
          <w:rFonts w:ascii="Times New Roman" w:hAnsi="Times New Roman" w:cs="Arial"/>
          <w:sz w:val="28"/>
          <w:szCs w:val="28"/>
        </w:rPr>
        <w:t>накапливать в своей кассе налич</w:t>
      </w:r>
      <w:r w:rsidRPr="00077FE8">
        <w:rPr>
          <w:rFonts w:ascii="Times New Roman" w:hAnsi="Times New Roman" w:cs="Arial"/>
          <w:sz w:val="28"/>
          <w:szCs w:val="28"/>
        </w:rPr>
        <w:t>ные деньги сверх установленного лимита для осуществления предстоящих расходов, в том числе на оплату труда (п. 7 Порядка ведения кассовых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9 Порядка ведения кассовых операций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имеют право хранить в своей кассе наличные деньги сверх установ</w:t>
      </w:r>
      <w:r w:rsidRPr="00077FE8">
        <w:rPr>
          <w:rFonts w:ascii="Times New Roman" w:hAnsi="Times New Roman" w:cs="Arial"/>
          <w:sz w:val="28"/>
          <w:szCs w:val="28"/>
        </w:rPr>
        <w:softHyphen/>
        <w:t>ленных лимитов только для оплаты труд</w:t>
      </w:r>
      <w:r w:rsidR="001F3E2D">
        <w:rPr>
          <w:rFonts w:ascii="Times New Roman" w:hAnsi="Times New Roman" w:cs="Arial"/>
          <w:sz w:val="28"/>
          <w:szCs w:val="28"/>
        </w:rPr>
        <w:t>а, выплаты пособий по соци</w:t>
      </w:r>
      <w:r w:rsidRPr="00077FE8">
        <w:rPr>
          <w:rFonts w:ascii="Times New Roman" w:hAnsi="Times New Roman" w:cs="Arial"/>
          <w:sz w:val="28"/>
          <w:szCs w:val="28"/>
        </w:rPr>
        <w:t>альному страхованию и стипендий не свыше трех рабочих дней.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2.5 положения Банка России от 05.01.98 № 14-П «О правилах организации наличного денежного обращения на терри</w:t>
      </w:r>
      <w:r w:rsidRPr="00077FE8">
        <w:rPr>
          <w:rFonts w:ascii="Times New Roman" w:hAnsi="Times New Roman" w:cs="Arial"/>
          <w:sz w:val="28"/>
          <w:szCs w:val="28"/>
        </w:rPr>
        <w:softHyphen/>
        <w:t>тории Российской Федерации» (далее -Положение Банка России № 14-П) лимит остатка наличных денег в кассе устанавливается уч</w:t>
      </w:r>
      <w:r w:rsidRPr="00077FE8">
        <w:rPr>
          <w:rFonts w:ascii="Times New Roman" w:hAnsi="Times New Roman" w:cs="Arial"/>
          <w:sz w:val="28"/>
          <w:szCs w:val="28"/>
        </w:rPr>
        <w:softHyphen/>
        <w:t>реждениями банков ежегодно всем предприятиям, независимо от организационно-правовой формы и сферы деятельности, имеющим кассу и осуществляющим налично-денежные расчеты.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имеет два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счета в в различных учреждениях банков. Один в Курском отделении Сбербанка России №8596, второй в ОАО «Курскпромбанке».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Так как организация имеет два счета в разных банках то она вправе для установления лимита обратиться</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по своему усмотрению в одно из обслужива</w:t>
      </w:r>
      <w:r w:rsidRPr="00077FE8">
        <w:rPr>
          <w:rFonts w:ascii="Times New Roman" w:hAnsi="Times New Roman" w:cs="Arial"/>
          <w:sz w:val="28"/>
          <w:szCs w:val="28"/>
        </w:rPr>
        <w:softHyphen/>
        <w:t>ющих учреждений банков с расчетом на установление лимита остатка наличных денег в кассе (абзац 7 п. 2.5 Положения Банка России № 14-П). После установления лимита остатка кассы в Курском отделении Сбербанка России № 8596 (приложение 19) предприятие направляет уведомление об определен</w:t>
      </w:r>
      <w:r w:rsidRPr="00077FE8">
        <w:rPr>
          <w:rFonts w:ascii="Times New Roman" w:hAnsi="Times New Roman" w:cs="Arial"/>
          <w:sz w:val="28"/>
          <w:szCs w:val="28"/>
        </w:rPr>
        <w:softHyphen/>
        <w:t>ном ему лимите остатка кассы в ОАО «Курскпромбанке». При проверке данного предприятия учреждения банков руководствуются этим лимитом остатка наличных денег в кассе.</w:t>
      </w:r>
      <w:r w:rsidRPr="00077FE8">
        <w:rPr>
          <w:rFonts w:ascii="Times New Roman" w:hAnsi="Times New Roman" w:cs="Arial"/>
          <w:sz w:val="28"/>
          <w:szCs w:val="28"/>
        </w:rPr>
        <w:tab/>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 предприятию, не представившему расчет на установление ли</w:t>
      </w:r>
      <w:r w:rsidRPr="00077FE8">
        <w:rPr>
          <w:rFonts w:ascii="Times New Roman" w:hAnsi="Times New Roman" w:cs="Arial"/>
          <w:sz w:val="28"/>
          <w:szCs w:val="28"/>
        </w:rPr>
        <w:softHyphen/>
        <w:t>мита остатка наличных денег в кассе ни в одно из обслуживающих учреждений банка, лимит остатка кассы будет считается нулевым, а не сдан</w:t>
      </w:r>
      <w:r w:rsidRPr="00077FE8">
        <w:rPr>
          <w:rFonts w:ascii="Times New Roman" w:hAnsi="Times New Roman" w:cs="Arial"/>
          <w:sz w:val="28"/>
          <w:szCs w:val="28"/>
        </w:rPr>
        <w:softHyphen/>
        <w:t>ная предприятием в учреждения банков денежная наличность — сверхлимитной (абзац 8 п. 2.5 Положения Банка России № 14-П).</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Лимит остатка кассы определяется исходя из объемов налично-денежного оборота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с учетом особенностей режима его деятельности, порядка и сроков сдачи наличных денежных средств в учреждения банков, обеспечения сохранности и сокращения встреч</w:t>
      </w:r>
      <w:r w:rsidR="002341A5" w:rsidRPr="00077FE8">
        <w:rPr>
          <w:rFonts w:ascii="Times New Roman" w:hAnsi="Times New Roman" w:cs="Arial"/>
          <w:sz w:val="28"/>
          <w:szCs w:val="28"/>
        </w:rPr>
        <w:softHyphen/>
        <w:t>ных перевозок ценностей. Лимит остатка кассы может пересматриваться в течение года в уста</w:t>
      </w:r>
      <w:r w:rsidR="002341A5" w:rsidRPr="00077FE8">
        <w:rPr>
          <w:rFonts w:ascii="Times New Roman" w:hAnsi="Times New Roman" w:cs="Arial"/>
          <w:sz w:val="28"/>
          <w:szCs w:val="28"/>
        </w:rPr>
        <w:softHyphen/>
        <w:t>новленном порядке по обоснованной просьбе предприятия (в случае изменения объемов кассовых оборотов, условий сдачи выручки и т.п.), а также в соответствии с договором банковского счета.</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 xml:space="preserve">Для установления лимита остатка наличных денег в кассе на </w:t>
      </w:r>
      <w:smartTag w:uri="urn:schemas-microsoft-com:office:smarttags" w:element="metricconverter">
        <w:smartTagPr>
          <w:attr w:name="ProductID" w:val="2007 г"/>
        </w:smartTagPr>
        <w:r w:rsidR="002341A5" w:rsidRPr="00077FE8">
          <w:rPr>
            <w:rFonts w:ascii="Times New Roman" w:hAnsi="Times New Roman" w:cs="Arial"/>
            <w:sz w:val="28"/>
            <w:szCs w:val="28"/>
          </w:rPr>
          <w:t>2007 г</w:t>
        </w:r>
      </w:smartTag>
      <w:r w:rsidR="002341A5" w:rsidRPr="00077FE8">
        <w:rPr>
          <w:rFonts w:ascii="Times New Roman" w:hAnsi="Times New Roman" w:cs="Arial"/>
          <w:sz w:val="28"/>
          <w:szCs w:val="28"/>
        </w:rPr>
        <w:t>.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 xml:space="preserve">представило в конце декабря </w:t>
      </w:r>
      <w:smartTag w:uri="urn:schemas-microsoft-com:office:smarttags" w:element="metricconverter">
        <w:smartTagPr>
          <w:attr w:name="ProductID" w:val="2007 г"/>
        </w:smartTagPr>
        <w:r w:rsidR="002341A5" w:rsidRPr="00077FE8">
          <w:rPr>
            <w:rFonts w:ascii="Times New Roman" w:hAnsi="Times New Roman" w:cs="Arial"/>
            <w:sz w:val="28"/>
            <w:szCs w:val="28"/>
          </w:rPr>
          <w:t>2006 г</w:t>
        </w:r>
      </w:smartTag>
      <w:r w:rsidR="002341A5" w:rsidRPr="00077FE8">
        <w:rPr>
          <w:rFonts w:ascii="Times New Roman" w:hAnsi="Times New Roman" w:cs="Arial"/>
          <w:sz w:val="28"/>
          <w:szCs w:val="28"/>
        </w:rPr>
        <w:t>.</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в учреждение банка, осуществляющее его рас</w:t>
      </w:r>
      <w:r w:rsidR="002341A5" w:rsidRPr="00077FE8">
        <w:rPr>
          <w:rFonts w:ascii="Times New Roman" w:hAnsi="Times New Roman" w:cs="Arial"/>
          <w:sz w:val="28"/>
          <w:szCs w:val="28"/>
        </w:rPr>
        <w:softHyphen/>
        <w:t>четно-кассовое обслуживание, расчет по форме № 0408020 «Расчет на установление предприятию лимита остатка кассы и оформление разрешения на расходование наличных денег из выручки, поступаю</w:t>
      </w:r>
      <w:r w:rsidR="002341A5" w:rsidRPr="00077FE8">
        <w:rPr>
          <w:rFonts w:ascii="Times New Roman" w:hAnsi="Times New Roman" w:cs="Arial"/>
          <w:sz w:val="28"/>
          <w:szCs w:val="28"/>
        </w:rPr>
        <w:softHyphen/>
        <w:t xml:space="preserve">щей в его кассу» (Приложение АБ). 09 января 2007 года ООО ПКФ «Славита и К» был установлен лимит остатка кассы в размере 4 000 руб.. о чем было сообщено письменно.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При осуществлении</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наличных денежных расчетов (не только с населением, но и с организациями, индивидуальными предприни</w:t>
      </w:r>
      <w:r w:rsidR="002341A5" w:rsidRPr="00077FE8">
        <w:rPr>
          <w:rFonts w:ascii="Times New Roman" w:hAnsi="Times New Roman" w:cs="Arial"/>
          <w:sz w:val="28"/>
          <w:szCs w:val="28"/>
        </w:rPr>
        <w:softHyphen/>
        <w:t>мателями и т.п.) и продажи товаров, выполнения работ или оказания услуг, в обязательном порядке на территории Российской Федерации при</w:t>
      </w:r>
      <w:r w:rsidR="002341A5" w:rsidRPr="00077FE8">
        <w:rPr>
          <w:rFonts w:ascii="Times New Roman" w:hAnsi="Times New Roman" w:cs="Arial"/>
          <w:sz w:val="28"/>
          <w:szCs w:val="28"/>
        </w:rPr>
        <w:softHyphen/>
        <w:t>меняется контрольно-кассовая техника, включенная в Государствен</w:t>
      </w:r>
      <w:r w:rsidR="002341A5" w:rsidRPr="00077FE8">
        <w:rPr>
          <w:rFonts w:ascii="Times New Roman" w:hAnsi="Times New Roman" w:cs="Arial"/>
          <w:sz w:val="28"/>
          <w:szCs w:val="28"/>
        </w:rPr>
        <w:softHyphen/>
        <w:t>ный реестр (п. 1 ст. 2 Закона от 22.05.2003 № 54-ФЗ «О применении контрольно-кассовой техники при осуществлении наличных денеж</w:t>
      </w:r>
      <w:r w:rsidR="002341A5" w:rsidRPr="00077FE8">
        <w:rPr>
          <w:rFonts w:ascii="Times New Roman" w:hAnsi="Times New Roman" w:cs="Arial"/>
          <w:sz w:val="28"/>
          <w:szCs w:val="28"/>
        </w:rPr>
        <w:softHyphen/>
        <w:t xml:space="preserve">ных расчетов и (или) расчетов с использованием пластиковых карт», далее - Закон о применении ККТ).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Обязанности ООО ПКФ «Славита и К» при применении ККТ в соответствии с ст. 5 Закона о применении ККТ приведены в таблице 10</w:t>
      </w:r>
    </w:p>
    <w:p w:rsidR="00AA6C0E" w:rsidRDefault="00AA6C0E" w:rsidP="00AA6C0E">
      <w:pPr>
        <w:pStyle w:val="14"/>
        <w:spacing w:line="360" w:lineRule="auto"/>
        <w:ind w:firstLine="5670"/>
        <w:jc w:val="both"/>
        <w:rPr>
          <w:rFonts w:ascii="Times New Roman" w:hAnsi="Times New Roman" w:cs="Arial"/>
          <w:sz w:val="28"/>
          <w:szCs w:val="28"/>
        </w:rPr>
      </w:pPr>
      <w:r>
        <w:rPr>
          <w:rFonts w:ascii="Times New Roman" w:hAnsi="Times New Roman" w:cs="Arial"/>
          <w:sz w:val="28"/>
          <w:szCs w:val="28"/>
        </w:rPr>
        <w:br w:type="page"/>
      </w:r>
      <w:r w:rsidR="002341A5" w:rsidRPr="00077FE8">
        <w:rPr>
          <w:rFonts w:ascii="Times New Roman" w:hAnsi="Times New Roman" w:cs="Arial"/>
          <w:sz w:val="28"/>
          <w:szCs w:val="28"/>
        </w:rPr>
        <w:t>Таблица 10</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Обязанности ООО ПКФ «Славита и К» при применении ККТ </w:t>
      </w:r>
    </w:p>
    <w:tbl>
      <w:tblPr>
        <w:tblW w:w="8278" w:type="dxa"/>
        <w:jc w:val="center"/>
        <w:tblLayout w:type="fixed"/>
        <w:tblLook w:val="0000" w:firstRow="0" w:lastRow="0" w:firstColumn="0" w:lastColumn="0" w:noHBand="0" w:noVBand="0"/>
      </w:tblPr>
      <w:tblGrid>
        <w:gridCol w:w="393"/>
        <w:gridCol w:w="7885"/>
      </w:tblGrid>
      <w:tr w:rsidR="002341A5" w:rsidRPr="00AA6C0E" w:rsidTr="00AA6C0E">
        <w:trPr>
          <w:jc w:val="center"/>
        </w:trPr>
        <w:tc>
          <w:tcPr>
            <w:tcW w:w="393" w:type="dxa"/>
            <w:tcBorders>
              <w:top w:val="single" w:sz="4" w:space="0" w:color="000000"/>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 xml:space="preserve"> </w:t>
            </w:r>
          </w:p>
        </w:tc>
        <w:tc>
          <w:tcPr>
            <w:tcW w:w="7885" w:type="dxa"/>
            <w:tcBorders>
              <w:top w:val="single" w:sz="4" w:space="0" w:color="000000"/>
              <w:left w:val="single" w:sz="4" w:space="0" w:color="000000"/>
              <w:bottom w:val="single" w:sz="4" w:space="0" w:color="000000"/>
              <w:right w:val="single" w:sz="4" w:space="0" w:color="000000"/>
            </w:tcBorders>
          </w:tcPr>
          <w:p w:rsidR="002341A5" w:rsidRPr="00AA6C0E" w:rsidRDefault="00077FE8"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 xml:space="preserve"> </w:t>
            </w:r>
            <w:r w:rsidR="002341A5" w:rsidRPr="00AA6C0E">
              <w:rPr>
                <w:rFonts w:ascii="Times New Roman" w:hAnsi="Times New Roman" w:cs="Arial"/>
                <w:szCs w:val="28"/>
              </w:rPr>
              <w:t>Обязанности</w:t>
            </w: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1</w:t>
            </w:r>
          </w:p>
        </w:tc>
        <w:tc>
          <w:tcPr>
            <w:tcW w:w="7885" w:type="dxa"/>
            <w:tcBorders>
              <w:left w:val="single" w:sz="4" w:space="0" w:color="000000"/>
              <w:bottom w:val="single" w:sz="4" w:space="0" w:color="000000"/>
              <w:right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осуществлять регистрацию контрольно-кассовой техники в на</w:t>
            </w:r>
            <w:r w:rsidRPr="00AA6C0E">
              <w:rPr>
                <w:rFonts w:ascii="Times New Roman" w:hAnsi="Times New Roman" w:cs="Arial"/>
                <w:szCs w:val="28"/>
              </w:rPr>
              <w:softHyphen/>
              <w:t>логовых органах</w:t>
            </w: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2</w:t>
            </w:r>
          </w:p>
        </w:tc>
        <w:tc>
          <w:tcPr>
            <w:tcW w:w="7885" w:type="dxa"/>
            <w:tcBorders>
              <w:left w:val="single" w:sz="4" w:space="0" w:color="000000"/>
              <w:bottom w:val="single" w:sz="4" w:space="0" w:color="000000"/>
              <w:right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применять при осуществлении наличных денежных расчетов и (или) расчетов с использованием платежных карт исправную конт</w:t>
            </w:r>
            <w:r w:rsidRPr="00AA6C0E">
              <w:rPr>
                <w:rFonts w:ascii="Times New Roman" w:hAnsi="Times New Roman" w:cs="Arial"/>
                <w:szCs w:val="28"/>
              </w:rPr>
              <w:softHyphen/>
              <w:t>рольно-кассовую технику, опломбированную в установленном поряд</w:t>
            </w:r>
            <w:r w:rsidRPr="00AA6C0E">
              <w:rPr>
                <w:rFonts w:ascii="Times New Roman" w:hAnsi="Times New Roman" w:cs="Arial"/>
                <w:szCs w:val="28"/>
              </w:rPr>
              <w:softHyphen/>
              <w:t>ке, зарегистрированную в налоговых органах и обеспечивающую над</w:t>
            </w:r>
            <w:r w:rsidRPr="00AA6C0E">
              <w:rPr>
                <w:rFonts w:ascii="Times New Roman" w:hAnsi="Times New Roman" w:cs="Arial"/>
                <w:szCs w:val="28"/>
              </w:rPr>
              <w:softHyphen/>
              <w:t>лежащий учет денежных средств при проведении расчетов (фиксацию расчетных операций на контрольной ленте и в фискальной памяти);</w:t>
            </w:r>
          </w:p>
          <w:p w:rsidR="002341A5" w:rsidRPr="00AA6C0E" w:rsidRDefault="002341A5" w:rsidP="00AA6C0E">
            <w:pPr>
              <w:pStyle w:val="14"/>
              <w:spacing w:line="360" w:lineRule="auto"/>
              <w:jc w:val="both"/>
              <w:rPr>
                <w:rFonts w:ascii="Times New Roman" w:hAnsi="Times New Roman" w:cs="Arial"/>
                <w:szCs w:val="28"/>
              </w:rPr>
            </w:pP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p>
        </w:tc>
        <w:tc>
          <w:tcPr>
            <w:tcW w:w="7885" w:type="dxa"/>
            <w:tcBorders>
              <w:left w:val="single" w:sz="4" w:space="0" w:color="000000"/>
              <w:bottom w:val="single" w:sz="4" w:space="0" w:color="000000"/>
              <w:right w:val="single" w:sz="4" w:space="0" w:color="000000"/>
            </w:tcBorders>
          </w:tcPr>
          <w:p w:rsidR="002341A5" w:rsidRPr="00AA6C0E" w:rsidRDefault="00077FE8"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 xml:space="preserve"> </w:t>
            </w:r>
            <w:r w:rsidR="002341A5" w:rsidRPr="00AA6C0E">
              <w:rPr>
                <w:rFonts w:ascii="Times New Roman" w:hAnsi="Times New Roman" w:cs="Arial"/>
                <w:szCs w:val="28"/>
              </w:rPr>
              <w:t>Обязанности</w:t>
            </w: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3</w:t>
            </w:r>
          </w:p>
        </w:tc>
        <w:tc>
          <w:tcPr>
            <w:tcW w:w="7885" w:type="dxa"/>
            <w:tcBorders>
              <w:left w:val="single" w:sz="4" w:space="0" w:color="000000"/>
              <w:bottom w:val="single" w:sz="4" w:space="0" w:color="000000"/>
              <w:right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выдавать покупателям (клиентам) при осуществлении наличных денежных расчетов и (или) расчетов с использованием платежных карт в момент оплаты отпечатанные контрольно-кассовой техникой кассовые чеки;</w:t>
            </w: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4</w:t>
            </w:r>
          </w:p>
        </w:tc>
        <w:tc>
          <w:tcPr>
            <w:tcW w:w="7885" w:type="dxa"/>
            <w:tcBorders>
              <w:left w:val="single" w:sz="4" w:space="0" w:color="000000"/>
              <w:bottom w:val="single" w:sz="4" w:space="0" w:color="000000"/>
              <w:right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обеспечивать ведение и хранение в установленном порядке до</w:t>
            </w:r>
            <w:r w:rsidRPr="00AA6C0E">
              <w:rPr>
                <w:rFonts w:ascii="Times New Roman" w:hAnsi="Times New Roman" w:cs="Arial"/>
                <w:szCs w:val="28"/>
              </w:rPr>
              <w:softHyphen/>
              <w:t>кументации, связанной с приобретением и регистрацией, вводом в экс</w:t>
            </w:r>
            <w:r w:rsidRPr="00AA6C0E">
              <w:rPr>
                <w:rFonts w:ascii="Times New Roman" w:hAnsi="Times New Roman" w:cs="Arial"/>
                <w:szCs w:val="28"/>
              </w:rPr>
              <w:softHyphen/>
              <w:t>плуатацию и применением контрольно-кассовой техники, а также обеспечивать должностным лицам налоговых органов, осуществляю</w:t>
            </w:r>
            <w:r w:rsidRPr="00AA6C0E">
              <w:rPr>
                <w:rFonts w:ascii="Times New Roman" w:hAnsi="Times New Roman" w:cs="Arial"/>
                <w:szCs w:val="28"/>
              </w:rPr>
              <w:softHyphen/>
              <w:t>щих проверку в соответствии с п. 1 ст. 7 Закона о применении ККТ, беспрепятственный доступ к соответствующей контрольно-кассовой технике, предоставлять им указанную документацию;</w:t>
            </w:r>
          </w:p>
        </w:tc>
      </w:tr>
      <w:tr w:rsidR="002341A5" w:rsidRPr="00AA6C0E" w:rsidTr="00AA6C0E">
        <w:trPr>
          <w:jc w:val="center"/>
        </w:trPr>
        <w:tc>
          <w:tcPr>
            <w:tcW w:w="393" w:type="dxa"/>
            <w:tcBorders>
              <w:left w:val="single" w:sz="4" w:space="0" w:color="000000"/>
              <w:bottom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5</w:t>
            </w:r>
          </w:p>
        </w:tc>
        <w:tc>
          <w:tcPr>
            <w:tcW w:w="7885" w:type="dxa"/>
            <w:tcBorders>
              <w:left w:val="single" w:sz="4" w:space="0" w:color="000000"/>
              <w:bottom w:val="single" w:sz="4" w:space="0" w:color="000000"/>
              <w:right w:val="single" w:sz="4" w:space="0" w:color="000000"/>
            </w:tcBorders>
          </w:tcPr>
          <w:p w:rsidR="002341A5" w:rsidRPr="00AA6C0E" w:rsidRDefault="002341A5" w:rsidP="00AA6C0E">
            <w:pPr>
              <w:pStyle w:val="14"/>
              <w:snapToGrid w:val="0"/>
              <w:spacing w:line="360" w:lineRule="auto"/>
              <w:jc w:val="both"/>
              <w:rPr>
                <w:rFonts w:ascii="Times New Roman" w:hAnsi="Times New Roman" w:cs="Arial"/>
                <w:szCs w:val="28"/>
              </w:rPr>
            </w:pPr>
            <w:r w:rsidRPr="00AA6C0E">
              <w:rPr>
                <w:rFonts w:ascii="Times New Roman" w:hAnsi="Times New Roman" w:cs="Arial"/>
                <w:szCs w:val="28"/>
              </w:rPr>
              <w:t>производить при первичной регистрации и перерегистрации кон</w:t>
            </w:r>
            <w:r w:rsidRPr="00AA6C0E">
              <w:rPr>
                <w:rFonts w:ascii="Times New Roman" w:hAnsi="Times New Roman" w:cs="Arial"/>
                <w:szCs w:val="28"/>
              </w:rPr>
              <w:softHyphen/>
              <w:t>трольно-кассовой техники введение в фискальную память контрольно-кассовой техники информации и замену накопителей фискальной памяти с участием представителей налоговых органов.</w:t>
            </w:r>
          </w:p>
        </w:tc>
      </w:tr>
    </w:tbl>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обязано вывешивать в доступном покупателю (клиенту) месте ценники на продаваемые товары (прейскуранты на оказы</w:t>
      </w:r>
      <w:r w:rsidRPr="00077FE8">
        <w:rPr>
          <w:rFonts w:ascii="Times New Roman" w:hAnsi="Times New Roman" w:cs="Arial"/>
          <w:sz w:val="28"/>
          <w:szCs w:val="28"/>
        </w:rPr>
        <w:softHyphen/>
        <w:t>ваемые услуги), которые должны соответствовать документам, подтвер</w:t>
      </w:r>
      <w:r w:rsidRPr="00077FE8">
        <w:rPr>
          <w:rFonts w:ascii="Times New Roman" w:hAnsi="Times New Roman" w:cs="Arial"/>
          <w:sz w:val="28"/>
          <w:szCs w:val="28"/>
        </w:rPr>
        <w:softHyphen/>
        <w:t>ждающим объявленные цены и тарифы.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ст. 7 Закона о применении ККТ налоговые органы осуществляют контроль за применением контрольно-кассовой техники, а именно:</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контроль за соблюдением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требований Закона о применении ККТ;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контроль за полнотой учета выручки в организации;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проверяют документы, связанные с применением организации</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контрольно-кассовой техники, получают необходимые объяснения, справки и сведения по вопросам, возникающим при проведении проверок;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проводят проверки выдачи организацией</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кассовых чеков;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налагают штрафы в случаях и порядке, которые установлены КОАП РФ, на организацию, кото</w:t>
      </w:r>
      <w:r w:rsidRPr="00077FE8">
        <w:rPr>
          <w:rFonts w:ascii="Times New Roman" w:hAnsi="Times New Roman" w:cs="Arial"/>
          <w:sz w:val="28"/>
          <w:szCs w:val="28"/>
        </w:rPr>
        <w:softHyphen/>
        <w:t>рые нарушают требования, установленные Законом о применении ККТ.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выдаваемом покупателям (клиентам) чеке или вкладном (под</w:t>
      </w:r>
      <w:r w:rsidRPr="00077FE8">
        <w:rPr>
          <w:rFonts w:ascii="Times New Roman" w:hAnsi="Times New Roman" w:cs="Arial"/>
          <w:sz w:val="28"/>
          <w:szCs w:val="28"/>
        </w:rPr>
        <w:softHyphen/>
        <w:t>кладном) документе должны отражаться</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реквизиты приведенные в таблице 10</w:t>
      </w:r>
    </w:p>
    <w:p w:rsidR="002341A5" w:rsidRPr="00077FE8" w:rsidRDefault="002341A5" w:rsidP="002D2D66">
      <w:pPr>
        <w:pStyle w:val="14"/>
        <w:spacing w:line="360" w:lineRule="auto"/>
        <w:ind w:firstLine="709"/>
        <w:jc w:val="both"/>
        <w:rPr>
          <w:rFonts w:ascii="Times New Roman" w:hAnsi="Times New Roman" w:cs="Arial"/>
          <w:sz w:val="28"/>
          <w:szCs w:val="28"/>
        </w:rPr>
      </w:pPr>
    </w:p>
    <w:p w:rsidR="00E468C3" w:rsidRDefault="002341A5" w:rsidP="00E468C3">
      <w:pPr>
        <w:pStyle w:val="14"/>
        <w:spacing w:line="360" w:lineRule="auto"/>
        <w:ind w:firstLine="5670"/>
        <w:jc w:val="both"/>
        <w:rPr>
          <w:rFonts w:ascii="Times New Roman" w:hAnsi="Times New Roman" w:cs="Arial"/>
          <w:sz w:val="28"/>
          <w:szCs w:val="28"/>
        </w:rPr>
      </w:pPr>
      <w:r w:rsidRPr="00077FE8">
        <w:rPr>
          <w:rFonts w:ascii="Times New Roman" w:hAnsi="Times New Roman" w:cs="Arial"/>
          <w:sz w:val="28"/>
          <w:szCs w:val="28"/>
        </w:rPr>
        <w:t>Таблица 10</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Обязательные реквизиты на контрольно-кассовой ленте</w:t>
      </w:r>
    </w:p>
    <w:tbl>
      <w:tblPr>
        <w:tblW w:w="8222" w:type="dxa"/>
        <w:jc w:val="center"/>
        <w:tblLayout w:type="fixed"/>
        <w:tblLook w:val="0000" w:firstRow="0" w:lastRow="0" w:firstColumn="0" w:lastColumn="0" w:noHBand="0" w:noVBand="0"/>
      </w:tblPr>
      <w:tblGrid>
        <w:gridCol w:w="394"/>
        <w:gridCol w:w="7828"/>
      </w:tblGrid>
      <w:tr w:rsidR="002341A5" w:rsidRPr="00E468C3" w:rsidTr="00E468C3">
        <w:trPr>
          <w:jc w:val="center"/>
        </w:trPr>
        <w:tc>
          <w:tcPr>
            <w:tcW w:w="426" w:type="dxa"/>
            <w:tcBorders>
              <w:top w:val="single" w:sz="4" w:space="0" w:color="000000"/>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p>
        </w:tc>
        <w:tc>
          <w:tcPr>
            <w:tcW w:w="9339" w:type="dxa"/>
            <w:tcBorders>
              <w:top w:val="single" w:sz="4" w:space="0" w:color="000000"/>
              <w:left w:val="single" w:sz="4" w:space="0" w:color="000000"/>
              <w:bottom w:val="single" w:sz="4" w:space="0" w:color="000000"/>
              <w:right w:val="single" w:sz="4" w:space="0" w:color="000000"/>
            </w:tcBorders>
          </w:tcPr>
          <w:p w:rsidR="002341A5" w:rsidRPr="00E468C3" w:rsidRDefault="00077FE8"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 xml:space="preserve"> </w:t>
            </w:r>
            <w:r w:rsidR="002341A5" w:rsidRPr="00E468C3">
              <w:rPr>
                <w:rFonts w:ascii="Times New Roman" w:hAnsi="Times New Roman" w:cs="Arial"/>
                <w:szCs w:val="28"/>
              </w:rPr>
              <w:t>Обязательные реквизиты</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А</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наименование организации;</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Б</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идентификационный номер организации-налогоплательщика</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В</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заводской номер контрольно-кассовой машины;</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Г</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порядковый номер чека;</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Д</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szCs w:val="28"/>
              </w:rPr>
            </w:pPr>
            <w:r w:rsidRPr="00E468C3">
              <w:rPr>
                <w:rFonts w:ascii="Times New Roman" w:hAnsi="Times New Roman"/>
                <w:szCs w:val="28"/>
              </w:rPr>
              <w:t>дата и время покупки (оказания услуги);</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Е</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стоимость покупки (услуги);</w:t>
            </w:r>
          </w:p>
        </w:tc>
      </w:tr>
      <w:tr w:rsidR="002341A5" w:rsidRPr="00E468C3" w:rsidTr="00E468C3">
        <w:trPr>
          <w:jc w:val="center"/>
        </w:trPr>
        <w:tc>
          <w:tcPr>
            <w:tcW w:w="426" w:type="dxa"/>
            <w:tcBorders>
              <w:left w:val="single" w:sz="4" w:space="0" w:color="000000"/>
              <w:bottom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ж</w:t>
            </w:r>
          </w:p>
        </w:tc>
        <w:tc>
          <w:tcPr>
            <w:tcW w:w="9339" w:type="dxa"/>
            <w:tcBorders>
              <w:left w:val="single" w:sz="4" w:space="0" w:color="000000"/>
              <w:bottom w:val="single" w:sz="4" w:space="0" w:color="000000"/>
              <w:right w:val="single" w:sz="4" w:space="0" w:color="000000"/>
            </w:tcBorders>
          </w:tcPr>
          <w:p w:rsidR="002341A5" w:rsidRPr="00E468C3" w:rsidRDefault="002341A5" w:rsidP="00E468C3">
            <w:pPr>
              <w:pStyle w:val="14"/>
              <w:snapToGrid w:val="0"/>
              <w:spacing w:line="360" w:lineRule="auto"/>
              <w:jc w:val="both"/>
              <w:rPr>
                <w:rFonts w:ascii="Times New Roman" w:hAnsi="Times New Roman" w:cs="Arial"/>
                <w:szCs w:val="28"/>
              </w:rPr>
            </w:pPr>
            <w:r w:rsidRPr="00E468C3">
              <w:rPr>
                <w:rFonts w:ascii="Times New Roman" w:hAnsi="Times New Roman" w:cs="Arial"/>
                <w:szCs w:val="28"/>
              </w:rPr>
              <w:t>признак фискального режима.</w:t>
            </w:r>
          </w:p>
        </w:tc>
      </w:tr>
    </w:tbl>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выдаваемом покупателям (клиентам) чеке или вкладном (под</w:t>
      </w:r>
      <w:r w:rsidRPr="00077FE8">
        <w:rPr>
          <w:rFonts w:ascii="Times New Roman" w:hAnsi="Times New Roman" w:cs="Arial"/>
          <w:sz w:val="28"/>
          <w:szCs w:val="28"/>
        </w:rPr>
        <w:softHyphen/>
        <w:t>кладном) документе, контрольных лентах могут содержаться и другие данные, предусмотренные техническими требованиями к контрольно-кассовым машинам, с учетом особенностей сфер их применения (п. 4 Положения по применению контрольно-кассовых машин, утвержден</w:t>
      </w:r>
      <w:r w:rsidRPr="00077FE8">
        <w:rPr>
          <w:rFonts w:ascii="Times New Roman" w:hAnsi="Times New Roman" w:cs="Arial"/>
          <w:sz w:val="28"/>
          <w:szCs w:val="28"/>
        </w:rPr>
        <w:softHyphen/>
        <w:t>ного постановлением Совета Министров - Правительства РФ от 30.07.93 № 745, далее -Положение по применению ККМ*).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6 Положения по применению ККМ чеки погашаются одновременно с выдачей товара (оказанием услуг) с помощью штам</w:t>
      </w:r>
      <w:r w:rsidRPr="00077FE8">
        <w:rPr>
          <w:rFonts w:ascii="Times New Roman" w:hAnsi="Times New Roman" w:cs="Arial"/>
          <w:sz w:val="28"/>
          <w:szCs w:val="28"/>
        </w:rPr>
        <w:softHyphen/>
        <w:t>пов или путем надрыва в установленных местах.</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случае исключения из Государственного реестра ранее применяв</w:t>
      </w:r>
      <w:r w:rsidRPr="00077FE8">
        <w:rPr>
          <w:rFonts w:ascii="Times New Roman" w:hAnsi="Times New Roman" w:cs="Arial"/>
          <w:sz w:val="28"/>
          <w:szCs w:val="28"/>
        </w:rPr>
        <w:softHyphen/>
        <w:t>шихся моделей контрольно-кассовой техники их дальнейшая эксплуата</w:t>
      </w:r>
      <w:r w:rsidRPr="00077FE8">
        <w:rPr>
          <w:rFonts w:ascii="Times New Roman" w:hAnsi="Times New Roman" w:cs="Arial"/>
          <w:sz w:val="28"/>
          <w:szCs w:val="28"/>
        </w:rPr>
        <w:softHyphen/>
        <w:t>ция осуществляется до истечения нормативного срока их амортизации.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письме Минфина России от 14.04.2005 № 03-01-20/2-56 даны разъяснения по данному пункту Закона о применении ККТ.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Если согласно действующему законодательству начисление амор</w:t>
      </w:r>
      <w:r w:rsidRPr="00077FE8">
        <w:rPr>
          <w:rFonts w:ascii="Times New Roman" w:hAnsi="Times New Roman" w:cs="Arial"/>
          <w:sz w:val="28"/>
          <w:szCs w:val="28"/>
        </w:rPr>
        <w:softHyphen/>
        <w:t>тизации на контрольно-кассовую технику не предусмотрено и модель контрольно-кассовой техники исключена из Государственного реест</w:t>
      </w:r>
      <w:r w:rsidRPr="00077FE8">
        <w:rPr>
          <w:rFonts w:ascii="Times New Roman" w:hAnsi="Times New Roman" w:cs="Arial"/>
          <w:sz w:val="28"/>
          <w:szCs w:val="28"/>
        </w:rPr>
        <w:softHyphen/>
        <w:t>ра, дальнейшее использование ее не представляется возможным.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7 Положения по применению ККМ в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допускается применение только исправной контрольно-кассовой машины с долговременным и энергонезависимым хранением инфор</w:t>
      </w:r>
      <w:r w:rsidRPr="00077FE8">
        <w:rPr>
          <w:rFonts w:ascii="Times New Roman" w:hAnsi="Times New Roman" w:cs="Arial"/>
          <w:sz w:val="28"/>
          <w:szCs w:val="28"/>
        </w:rPr>
        <w:softHyphen/>
        <w:t xml:space="preserve">мации в фискальной (контрольной) памяти.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необорудованных помещениях или вне помещений могут ис</w:t>
      </w:r>
      <w:r w:rsidRPr="00077FE8">
        <w:rPr>
          <w:rFonts w:ascii="Times New Roman" w:hAnsi="Times New Roman" w:cs="Arial"/>
          <w:sz w:val="28"/>
          <w:szCs w:val="28"/>
        </w:rPr>
        <w:softHyphen/>
        <w:t>пользоваться компактные контрольно-кассовые машины с автоном</w:t>
      </w:r>
      <w:r w:rsidRPr="00077FE8">
        <w:rPr>
          <w:rFonts w:ascii="Times New Roman" w:hAnsi="Times New Roman" w:cs="Arial"/>
          <w:sz w:val="28"/>
          <w:szCs w:val="28"/>
        </w:rPr>
        <w:softHyphen/>
        <w:t>ным электропитанием.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Контрольно-кассовая машина должна проходить проверку исправ</w:t>
      </w:r>
      <w:r w:rsidRPr="00077FE8">
        <w:rPr>
          <w:rFonts w:ascii="Times New Roman" w:hAnsi="Times New Roman" w:cs="Arial"/>
          <w:sz w:val="28"/>
          <w:szCs w:val="28"/>
        </w:rPr>
        <w:softHyphen/>
        <w:t>ности в центрах технического обслуживания ежегодно, в январе-феврале.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Не допускаются к применению контрольно-кассовая машина, на которой отсутствует либо повреждена пломба центра технического обслуживания, отсутствуют маркировка предприятия-изготовителя или одно из средств визуального контроля.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Техническое обслуживание и ремонт контрольно-кассовой ма</w:t>
      </w:r>
      <w:r w:rsidRPr="00077FE8">
        <w:rPr>
          <w:rFonts w:ascii="Times New Roman" w:hAnsi="Times New Roman" w:cs="Arial"/>
          <w:sz w:val="28"/>
          <w:szCs w:val="28"/>
        </w:rPr>
        <w:softHyphen/>
        <w:t>шины должны производиться организациями, зарегистрированными в установленном порядке в качестве центров технического обслужи</w:t>
      </w:r>
      <w:r w:rsidRPr="00077FE8">
        <w:rPr>
          <w:rFonts w:ascii="Times New Roman" w:hAnsi="Times New Roman" w:cs="Arial"/>
          <w:sz w:val="28"/>
          <w:szCs w:val="28"/>
        </w:rPr>
        <w:softHyphen/>
        <w:t>вания конкретных моделей контрольно-кассовых машин и постав</w:t>
      </w:r>
      <w:r w:rsidRPr="00077FE8">
        <w:rPr>
          <w:rFonts w:ascii="Times New Roman" w:hAnsi="Times New Roman" w:cs="Arial"/>
          <w:sz w:val="28"/>
          <w:szCs w:val="28"/>
        </w:rPr>
        <w:softHyphen/>
        <w:t>ленными на учет в налоговых органах (п. 9 Положения по примене</w:t>
      </w:r>
      <w:r w:rsidRPr="00077FE8">
        <w:rPr>
          <w:rFonts w:ascii="Times New Roman" w:hAnsi="Times New Roman" w:cs="Arial"/>
          <w:sz w:val="28"/>
          <w:szCs w:val="28"/>
        </w:rPr>
        <w:softHyphen/>
        <w:t>нию ККМ).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11 Положения по применению ККМ на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конт</w:t>
      </w:r>
      <w:r w:rsidRPr="00077FE8">
        <w:rPr>
          <w:rFonts w:ascii="Times New Roman" w:hAnsi="Times New Roman" w:cs="Arial"/>
          <w:sz w:val="28"/>
          <w:szCs w:val="28"/>
        </w:rPr>
        <w:softHyphen/>
        <w:t>рольно-кассовой машине в обязательном порядке применяется конт</w:t>
      </w:r>
      <w:r w:rsidRPr="00077FE8">
        <w:rPr>
          <w:rFonts w:ascii="Times New Roman" w:hAnsi="Times New Roman" w:cs="Arial"/>
          <w:sz w:val="28"/>
          <w:szCs w:val="28"/>
        </w:rPr>
        <w:softHyphen/>
        <w:t>рольная лента и ведется Книга кассира-операциониста (приложение АВ), заверенная в налоговом органе. Контрольные ленты, книга кассира-операциониста и другие доку</w:t>
      </w:r>
      <w:r w:rsidRPr="00077FE8">
        <w:rPr>
          <w:rFonts w:ascii="Times New Roman" w:hAnsi="Times New Roman" w:cs="Arial"/>
          <w:sz w:val="28"/>
          <w:szCs w:val="28"/>
        </w:rPr>
        <w:softHyphen/>
        <w:t>менты, подтверждающие проведение денежных расчетов с покупате</w:t>
      </w:r>
      <w:r w:rsidRPr="00077FE8">
        <w:rPr>
          <w:rFonts w:ascii="Times New Roman" w:hAnsi="Times New Roman" w:cs="Arial"/>
          <w:sz w:val="28"/>
          <w:szCs w:val="28"/>
        </w:rPr>
        <w:softHyphen/>
        <w:t>лями (клиентами), должны храниться в течение сроков, установлен</w:t>
      </w:r>
      <w:r w:rsidRPr="00077FE8">
        <w:rPr>
          <w:rFonts w:ascii="Times New Roman" w:hAnsi="Times New Roman" w:cs="Arial"/>
          <w:sz w:val="28"/>
          <w:szCs w:val="28"/>
        </w:rPr>
        <w:softHyphen/>
        <w:t>ных для первичных учетных документов, но не менее пяти лет. Ответственность за обеспечение хранения указанных документов несет руководитель организации Носова Татьяна Дмитриевна.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применяющая контрольно-кассовую тех</w:t>
      </w:r>
      <w:r w:rsidRPr="00077FE8">
        <w:rPr>
          <w:rFonts w:ascii="Times New Roman" w:hAnsi="Times New Roman" w:cs="Arial"/>
          <w:sz w:val="28"/>
          <w:szCs w:val="28"/>
        </w:rPr>
        <w:softHyphen/>
        <w:t>нику, обязана осуществить ее регистрацию в налоговых органах по ме</w:t>
      </w:r>
      <w:r w:rsidRPr="00077FE8">
        <w:rPr>
          <w:rFonts w:ascii="Times New Roman" w:hAnsi="Times New Roman" w:cs="Arial"/>
          <w:sz w:val="28"/>
          <w:szCs w:val="28"/>
        </w:rPr>
        <w:softHyphen/>
        <w:t>сту учета организации в каче</w:t>
      </w:r>
      <w:r w:rsidRPr="00077FE8">
        <w:rPr>
          <w:rFonts w:ascii="Times New Roman" w:hAnsi="Times New Roman" w:cs="Arial"/>
          <w:sz w:val="28"/>
          <w:szCs w:val="28"/>
        </w:rPr>
        <w:softHyphen/>
        <w:t>стве налогоплательщика.</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Процедура регистрации и постановки на учет ККТ в налоговом органе представлена на рисунке 13</w:t>
      </w:r>
      <w:r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p>
    <w:p w:rsidR="00240D88" w:rsidRDefault="00CB4C05" w:rsidP="002D2D66">
      <w:pPr>
        <w:pStyle w:val="14"/>
        <w:tabs>
          <w:tab w:val="left" w:pos="1125"/>
        </w:tabs>
        <w:spacing w:line="360" w:lineRule="auto"/>
        <w:ind w:firstLine="709"/>
        <w:jc w:val="both"/>
        <w:rPr>
          <w:rFonts w:ascii="Times New Roman" w:hAnsi="Times New Roman" w:cs="Arial"/>
        </w:rPr>
      </w:pPr>
      <w:r>
        <w:rPr>
          <w:noProof/>
          <w:lang w:eastAsia="ru-RU"/>
        </w:rPr>
        <w:pict>
          <v:rect id="_x0000_s1205" style="position:absolute;left:0;text-align:left;margin-left:44.25pt;margin-top:10.05pt;width:357pt;height:57pt;z-index:-251594240;v-text-anchor:middle" strokeweight=".26mm">
            <v:fill color2="black"/>
          </v:rect>
        </w:pict>
      </w:r>
    </w:p>
    <w:p w:rsidR="00240D88" w:rsidRDefault="00240D88" w:rsidP="002D2D66">
      <w:pPr>
        <w:pStyle w:val="14"/>
        <w:tabs>
          <w:tab w:val="left" w:pos="1125"/>
        </w:tabs>
        <w:spacing w:line="360" w:lineRule="auto"/>
        <w:ind w:firstLine="709"/>
        <w:jc w:val="both"/>
        <w:rPr>
          <w:rFonts w:ascii="Times New Roman" w:hAnsi="Times New Roman" w:cs="Arial"/>
        </w:rPr>
      </w:pPr>
      <w:r>
        <w:rPr>
          <w:rFonts w:ascii="Times New Roman" w:hAnsi="Times New Roman" w:cs="Arial"/>
        </w:rPr>
        <w:t xml:space="preserve">     </w:t>
      </w:r>
    </w:p>
    <w:p w:rsidR="002341A5" w:rsidRPr="00240D88" w:rsidRDefault="00240D88" w:rsidP="002D2D66">
      <w:pPr>
        <w:pStyle w:val="14"/>
        <w:tabs>
          <w:tab w:val="left" w:pos="1125"/>
        </w:tabs>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 xml:space="preserve">Постановка на учет ККТ в центре технического обслуживания </w:t>
      </w:r>
    </w:p>
    <w:p w:rsidR="002341A5" w:rsidRPr="00240D88" w:rsidRDefault="00240D88" w:rsidP="002D2D66">
      <w:pPr>
        <w:pStyle w:val="14"/>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 xml:space="preserve">на сервисное обслуживание и ремонт </w:t>
      </w:r>
    </w:p>
    <w:p w:rsidR="002341A5" w:rsidRPr="00240D88" w:rsidRDefault="002341A5" w:rsidP="002D2D66">
      <w:pPr>
        <w:pStyle w:val="14"/>
        <w:spacing w:line="360" w:lineRule="auto"/>
        <w:ind w:firstLine="709"/>
        <w:jc w:val="both"/>
        <w:rPr>
          <w:rFonts w:ascii="Times New Roman" w:hAnsi="Times New Roman" w:cs="Arial"/>
        </w:rPr>
      </w:pPr>
      <w:r w:rsidRPr="00240D88">
        <w:rPr>
          <w:rFonts w:ascii="Times New Roman" w:hAnsi="Times New Roman" w:cs="Arial"/>
        </w:rPr>
        <w:t xml:space="preserve"> </w: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line id="_x0000_s1206" style="position:absolute;left:0;text-align:left;z-index:251727360" from="214.5pt,.85pt" to="214.5pt,26.35pt" strokeweight=".26mm">
            <v:stroke endarrow="block" joinstyle="miter"/>
          </v:line>
        </w:pic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rect id="_x0000_s1207" style="position:absolute;left:0;text-align:left;margin-left:48pt;margin-top:13.5pt;width:354.75pt;height:18pt;z-index:-251593216;v-text-anchor:middle" strokeweight=".26mm">
            <v:fill color2="black"/>
          </v:rect>
        </w:pict>
      </w:r>
    </w:p>
    <w:p w:rsidR="002341A5" w:rsidRPr="00240D88" w:rsidRDefault="002341A5" w:rsidP="002D2D66">
      <w:pPr>
        <w:pStyle w:val="14"/>
        <w:tabs>
          <w:tab w:val="left" w:pos="1260"/>
          <w:tab w:val="left" w:pos="5805"/>
        </w:tabs>
        <w:spacing w:line="360" w:lineRule="auto"/>
        <w:ind w:firstLine="709"/>
        <w:jc w:val="both"/>
        <w:rPr>
          <w:rFonts w:ascii="Times New Roman" w:hAnsi="Times New Roman" w:cs="Arial"/>
        </w:rPr>
      </w:pPr>
      <w:r w:rsidRPr="00240D88">
        <w:rPr>
          <w:rFonts w:ascii="Times New Roman" w:hAnsi="Times New Roman" w:cs="Arial"/>
        </w:rPr>
        <w:tab/>
        <w:t>Заполнение технического паспорта ККТ и проверка её исправности</w:t>
      </w:r>
      <w:r w:rsidRPr="00240D88">
        <w:rPr>
          <w:rFonts w:ascii="Times New Roman" w:hAnsi="Times New Roman" w:cs="Arial"/>
        </w:rPr>
        <w:tab/>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line id="_x0000_s1208" style="position:absolute;left:0;text-align:left;z-index:251728384" from="213.75pt,5.2pt" to="213.75pt,26.2pt" strokeweight=".26mm">
            <v:stroke endarrow="block" joinstyle="miter"/>
          </v:line>
        </w:pic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rect id="_x0000_s1209" style="position:absolute;left:0;text-align:left;margin-left:48.75pt;margin-top:12.35pt;width:353.25pt;height:42.75pt;z-index:-251592192;v-text-anchor:middle" strokeweight=".26mm">
            <v:fill color2="black"/>
          </v:rect>
        </w:pict>
      </w:r>
    </w:p>
    <w:p w:rsidR="002341A5" w:rsidRPr="00240D88" w:rsidRDefault="00240D88" w:rsidP="002D2D66">
      <w:pPr>
        <w:pStyle w:val="14"/>
        <w:tabs>
          <w:tab w:val="left" w:pos="1740"/>
        </w:tabs>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Регистрация контрольно-кассовой машины в налоговой инспекции</w:t>
      </w:r>
    </w:p>
    <w:p w:rsidR="002341A5" w:rsidRPr="00240D88" w:rsidRDefault="00077FE8" w:rsidP="002D2D66">
      <w:pPr>
        <w:pStyle w:val="14"/>
        <w:spacing w:line="360" w:lineRule="auto"/>
        <w:ind w:firstLine="709"/>
        <w:jc w:val="both"/>
        <w:rPr>
          <w:rFonts w:ascii="Times New Roman" w:hAnsi="Times New Roman" w:cs="Arial"/>
        </w:rPr>
      </w:pPr>
      <w:r w:rsidRPr="00240D88">
        <w:rPr>
          <w:rFonts w:ascii="Times New Roman" w:hAnsi="Times New Roman" w:cs="Arial"/>
        </w:rPr>
        <w:t xml:space="preserve"> </w:t>
      </w:r>
      <w:r w:rsidR="00240D88">
        <w:rPr>
          <w:rFonts w:ascii="Times New Roman" w:hAnsi="Times New Roman" w:cs="Arial"/>
        </w:rPr>
        <w:t xml:space="preserve">                  </w:t>
      </w:r>
      <w:r w:rsidR="002341A5" w:rsidRPr="00240D88">
        <w:rPr>
          <w:rFonts w:ascii="Times New Roman" w:hAnsi="Times New Roman" w:cs="Arial"/>
        </w:rPr>
        <w:t>(подача заявления)</w: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line id="_x0000_s1210" style="position:absolute;left:0;text-align:left;z-index:251729408" from="213.75pt,.25pt" to="213.75pt,19.75pt" strokeweight=".26mm">
            <v:stroke endarrow="block" joinstyle="miter"/>
          </v:line>
        </w:pic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rect id="_x0000_s1211" style="position:absolute;left:0;text-align:left;margin-left:50.25pt;margin-top:5.75pt;width:354.75pt;height:48.75pt;z-index:-251591168;v-text-anchor:middle" strokeweight=".26mm">
            <v:fill color2="black"/>
          </v:rect>
        </w:pict>
      </w:r>
    </w:p>
    <w:p w:rsidR="002341A5" w:rsidRPr="00240D88" w:rsidRDefault="00240D88" w:rsidP="002D2D66">
      <w:pPr>
        <w:pStyle w:val="14"/>
        <w:tabs>
          <w:tab w:val="left" w:pos="2250"/>
        </w:tabs>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 xml:space="preserve">Проверка налоговым органом достоверности данных указанных </w:t>
      </w:r>
    </w:p>
    <w:p w:rsidR="002341A5" w:rsidRPr="00240D88" w:rsidRDefault="00CB4C05" w:rsidP="002D2D66">
      <w:pPr>
        <w:pStyle w:val="14"/>
        <w:tabs>
          <w:tab w:val="left" w:pos="2250"/>
        </w:tabs>
        <w:spacing w:line="360" w:lineRule="auto"/>
        <w:ind w:firstLine="709"/>
        <w:jc w:val="both"/>
        <w:rPr>
          <w:rFonts w:ascii="Times New Roman" w:hAnsi="Times New Roman" w:cs="Arial"/>
        </w:rPr>
      </w:pPr>
      <w:r>
        <w:rPr>
          <w:noProof/>
          <w:lang w:eastAsia="ru-RU"/>
        </w:rPr>
        <w:pict>
          <v:line id="_x0000_s1212" style="position:absolute;left:0;text-align:left;z-index:251730432" from="213.75pt,12.1pt" to="213.75pt,34.6pt" strokeweight=".26mm">
            <v:stroke endarrow="block" joinstyle="miter"/>
          </v:line>
        </w:pict>
      </w:r>
      <w:r w:rsidR="00240D88">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в заявлении</w:t>
      </w:r>
    </w:p>
    <w:p w:rsidR="002341A5" w:rsidRPr="00240D88" w:rsidRDefault="002341A5" w:rsidP="002D2D66">
      <w:pPr>
        <w:pStyle w:val="14"/>
        <w:spacing w:line="360" w:lineRule="auto"/>
        <w:ind w:firstLine="709"/>
        <w:jc w:val="both"/>
        <w:rPr>
          <w:rFonts w:ascii="Times New Roman" w:hAnsi="Times New Roman" w:cs="Arial"/>
        </w:rPr>
      </w:pPr>
      <w:r w:rsidRPr="00240D88">
        <w:rPr>
          <w:rFonts w:ascii="Times New Roman" w:hAnsi="Times New Roman" w:cs="Arial"/>
        </w:rPr>
        <w:t xml:space="preserve"> </w:t>
      </w:r>
    </w:p>
    <w:p w:rsidR="002341A5" w:rsidRPr="00240D88" w:rsidRDefault="00CB4C05" w:rsidP="002D2D66">
      <w:pPr>
        <w:pStyle w:val="14"/>
        <w:spacing w:line="360" w:lineRule="auto"/>
        <w:ind w:firstLine="709"/>
        <w:jc w:val="both"/>
        <w:rPr>
          <w:rFonts w:ascii="Times New Roman" w:hAnsi="Times New Roman" w:cs="Arial"/>
        </w:rPr>
      </w:pPr>
      <w:r>
        <w:rPr>
          <w:noProof/>
          <w:lang w:eastAsia="ru-RU"/>
        </w:rPr>
        <w:pict>
          <v:rect id="_x0000_s1213" style="position:absolute;left:0;text-align:left;margin-left:48pt;margin-top:7.6pt;width:355.5pt;height:54.75pt;z-index:-251590144;v-text-anchor:middle" strokeweight=".26mm">
            <v:fill color2="black"/>
          </v:rect>
        </w:pict>
      </w:r>
    </w:p>
    <w:p w:rsidR="002341A5" w:rsidRPr="00240D88" w:rsidRDefault="00240D88" w:rsidP="002D2D66">
      <w:pPr>
        <w:pStyle w:val="14"/>
        <w:tabs>
          <w:tab w:val="left" w:pos="1830"/>
        </w:tabs>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 xml:space="preserve">Регистрация контрольно-кассовой машины и выдача карточки </w:t>
      </w:r>
    </w:p>
    <w:p w:rsidR="002341A5" w:rsidRPr="00240D88" w:rsidRDefault="00240D88" w:rsidP="002D2D66">
      <w:pPr>
        <w:pStyle w:val="14"/>
        <w:tabs>
          <w:tab w:val="left" w:pos="1830"/>
        </w:tabs>
        <w:spacing w:line="360" w:lineRule="auto"/>
        <w:ind w:firstLine="709"/>
        <w:jc w:val="both"/>
        <w:rPr>
          <w:rFonts w:ascii="Times New Roman" w:hAnsi="Times New Roman" w:cs="Arial"/>
        </w:rPr>
      </w:pPr>
      <w:r>
        <w:rPr>
          <w:rFonts w:ascii="Times New Roman" w:hAnsi="Times New Roman" w:cs="Arial"/>
        </w:rPr>
        <w:t xml:space="preserve">              </w:t>
      </w:r>
      <w:r w:rsidR="00077FE8" w:rsidRPr="00240D88">
        <w:rPr>
          <w:rFonts w:ascii="Times New Roman" w:hAnsi="Times New Roman" w:cs="Arial"/>
        </w:rPr>
        <w:t xml:space="preserve"> </w:t>
      </w:r>
      <w:r w:rsidR="002341A5" w:rsidRPr="00240D88">
        <w:rPr>
          <w:rFonts w:ascii="Times New Roman" w:hAnsi="Times New Roman" w:cs="Arial"/>
        </w:rPr>
        <w:t>регистрации в налоговом органе</w:t>
      </w:r>
    </w:p>
    <w:p w:rsidR="002341A5" w:rsidRPr="00077FE8" w:rsidRDefault="002341A5" w:rsidP="002D2D66">
      <w:pPr>
        <w:pStyle w:val="14"/>
        <w:spacing w:line="360" w:lineRule="auto"/>
        <w:ind w:firstLine="709"/>
        <w:jc w:val="both"/>
        <w:rPr>
          <w:rFonts w:ascii="Times New Roman" w:hAnsi="Times New Roman" w:cs="Arial"/>
          <w:sz w:val="28"/>
          <w:szCs w:val="24"/>
        </w:rPr>
      </w:pPr>
    </w:p>
    <w:p w:rsidR="002341A5" w:rsidRPr="00077FE8" w:rsidRDefault="002341A5" w:rsidP="002D2D66">
      <w:pPr>
        <w:pStyle w:val="14"/>
        <w:spacing w:line="360" w:lineRule="auto"/>
        <w:ind w:firstLine="709"/>
        <w:jc w:val="both"/>
        <w:rPr>
          <w:rFonts w:ascii="Times New Roman" w:hAnsi="Times New Roman" w:cs="Arial"/>
          <w:sz w:val="28"/>
          <w:szCs w:val="24"/>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Рисунок 13 – Процедура регистрации и постановки на учет ККТ в налоговом</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органе.</w:t>
      </w:r>
    </w:p>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Предварительно, при заключении соответствующего договора, кас</w:t>
      </w:r>
      <w:r w:rsidRPr="00077FE8">
        <w:rPr>
          <w:rFonts w:ascii="Times New Roman" w:hAnsi="Times New Roman" w:cs="Arial"/>
          <w:sz w:val="28"/>
          <w:szCs w:val="28"/>
        </w:rPr>
        <w:softHyphen/>
        <w:t>совый</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аппарат ставится на учет в Центре технического обслужива</w:t>
      </w:r>
      <w:r w:rsidRPr="00077FE8">
        <w:rPr>
          <w:rFonts w:ascii="Times New Roman" w:hAnsi="Times New Roman" w:cs="Arial"/>
          <w:sz w:val="28"/>
          <w:szCs w:val="28"/>
        </w:rPr>
        <w:softHyphen/>
        <w:t>ния (ЦТО), на сервисное обслуживание и ремонт. Работниками ЦТО заполняется технический паспорт контрольно-кассовой техники, проверяется ее исправность.</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Без заключения договора с ЦТО ни эксплуатация, ни регистрация аппарата в налоговых органах невозможна (п. 2 Порядка регистрации контрольно-кассовых машин в налоговых органах, утвержденного приказом Госналогслужбы России от 22.06.95 № ВГ-3-14/36).</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Регистрация контрольно-кассовых машин осуществляется путем подачи в налоговую инспекцию по месту нахождения организации — владельца аппаратов (независимо от места установки контрольно-кас</w:t>
      </w:r>
      <w:r w:rsidRPr="00077FE8">
        <w:rPr>
          <w:rFonts w:ascii="Times New Roman" w:hAnsi="Times New Roman" w:cs="Arial"/>
          <w:sz w:val="28"/>
          <w:szCs w:val="28"/>
        </w:rPr>
        <w:softHyphen/>
        <w:t>совой техники) заявления по соответствующей форме (приложение АВ). Под местом нахождения налогоплательщика понимается адрес, указанный в учредительных документах организации (устав, договор, положение). К заявлению должны прилагаться паспорта на подлежащие реги</w:t>
      </w:r>
      <w:r w:rsidRPr="00077FE8">
        <w:rPr>
          <w:rFonts w:ascii="Times New Roman" w:hAnsi="Times New Roman" w:cs="Arial"/>
          <w:sz w:val="28"/>
          <w:szCs w:val="28"/>
        </w:rPr>
        <w:softHyphen/>
        <w:t>страции контрольно-кассовые машины и договор об их техническом обслуживании и ремонте Центром технического обслуживания (приложение АГ).</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После проверки достоверности данных, указанных в заявлении, налоговый орган не позднее 5 дней с момента подачи заявления про</w:t>
      </w:r>
      <w:r w:rsidRPr="00077FE8">
        <w:rPr>
          <w:rFonts w:ascii="Times New Roman" w:hAnsi="Times New Roman" w:cs="Arial"/>
          <w:sz w:val="28"/>
          <w:szCs w:val="28"/>
        </w:rPr>
        <w:softHyphen/>
        <w:t>изводит регистрацию контрольно-кассовых машин, то есть вносит сведения о контрольно-кассовых машинах в Книгу учета. Одновременно с регистрацией налоговый орган выдал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Карточку регистрации контрольно-кассовой машины в налоговом органе (приложение АД), а также возвратил</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паспорт на зарегистрированную</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контрольно-кассовую машину и договор о техническом обслуживании и ремонте в Центре технического обслуживания.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необходимости замены действующей контрольно-кассовой техники другой либо установки дополнительной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обязана до ввода ее в эксплуатацию подать в налоговый орган заявление о регистрации новых машин и снятии с учета зарегистрированную ранее. Точно так же, как и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первичной регистрации ККТ, нало</w:t>
      </w:r>
      <w:r w:rsidRPr="00077FE8">
        <w:rPr>
          <w:rFonts w:ascii="Times New Roman" w:hAnsi="Times New Roman" w:cs="Arial"/>
          <w:sz w:val="28"/>
          <w:szCs w:val="28"/>
        </w:rPr>
        <w:softHyphen/>
        <w:t>говый орган в 5-дневный срок производит регистрацию новой и снятие с учета изымаемой из эксплуатации в данной организации ККТ и выдает организации карточки на вновь зарегистрированные в нало</w:t>
      </w:r>
      <w:r w:rsidRPr="00077FE8">
        <w:rPr>
          <w:rFonts w:ascii="Times New Roman" w:hAnsi="Times New Roman" w:cs="Arial"/>
          <w:sz w:val="28"/>
          <w:szCs w:val="28"/>
        </w:rPr>
        <w:softHyphen/>
        <w:t>говом органе машины.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выдаваемом покупателям (клиентам) чеке или вкладном (под</w:t>
      </w:r>
      <w:r w:rsidRPr="00077FE8">
        <w:rPr>
          <w:rFonts w:ascii="Times New Roman" w:hAnsi="Times New Roman" w:cs="Arial"/>
          <w:sz w:val="28"/>
          <w:szCs w:val="28"/>
        </w:rPr>
        <w:softHyphen/>
        <w:t>кладном) документе, контрольных лентах могут содержаться и другие данные, предусмотренные техническими требованиями к контрольно-кассовым машинам, с учетом особенностей сфер их применения (п. 4 Положения по применению ККМ).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6 Положения по применению ККМ чеки погашаются одновременно с выдачей товара (оказанием услуг) с помощью штампов или путем надрыва в установленных местах.</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Для продавцов, пользователей контрольно-кассовой техники первичными документами являются фискальные отчеты.</w:t>
      </w:r>
      <w:r w:rsidR="001F3E2D">
        <w:rPr>
          <w:rFonts w:ascii="Times New Roman" w:hAnsi="Times New Roman" w:cs="Arial"/>
          <w:sz w:val="28"/>
          <w:szCs w:val="28"/>
        </w:rPr>
        <w:t xml:space="preserve"> </w:t>
      </w:r>
      <w:r w:rsidRPr="00077FE8">
        <w:rPr>
          <w:rFonts w:ascii="Times New Roman" w:hAnsi="Times New Roman"/>
          <w:sz w:val="28"/>
          <w:szCs w:val="28"/>
        </w:rPr>
        <w:t>Существует два основных отчета."</w:t>
      </w:r>
      <w:r w:rsidRPr="00077FE8">
        <w:rPr>
          <w:rFonts w:ascii="Times New Roman" w:hAnsi="Times New Roman" w:cs="Arial"/>
          <w:sz w:val="28"/>
          <w:szCs w:val="28"/>
        </w:rPr>
        <w:t xml:space="preserve">Х-отчет; </w:t>
      </w:r>
      <w:r w:rsidRPr="00077FE8">
        <w:rPr>
          <w:rFonts w:ascii="Times New Roman" w:hAnsi="Times New Roman" w:cs="Arial"/>
          <w:sz w:val="28"/>
          <w:szCs w:val="28"/>
          <w:lang w:val="en-US"/>
        </w:rPr>
        <w:t>Z</w:t>
      </w:r>
      <w:r w:rsidRPr="00077FE8">
        <w:rPr>
          <w:rFonts w:ascii="Times New Roman" w:hAnsi="Times New Roman" w:cs="Arial"/>
          <w:sz w:val="28"/>
          <w:szCs w:val="28"/>
        </w:rPr>
        <w:t>-отчет. (Приложение АЕ)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Х-отчет представляет собой ведомость показаний и позволяет кон</w:t>
      </w:r>
      <w:r w:rsidRPr="00077FE8">
        <w:rPr>
          <w:rFonts w:ascii="Times New Roman" w:hAnsi="Times New Roman" w:cs="Arial"/>
          <w:sz w:val="28"/>
          <w:szCs w:val="28"/>
        </w:rPr>
        <w:softHyphen/>
        <w:t xml:space="preserve">тролировать текущее состояние кассы </w:t>
      </w:r>
      <w:r w:rsidRPr="00077FE8">
        <w:rPr>
          <w:rFonts w:ascii="Times New Roman" w:hAnsi="Times New Roman" w:cs="Arial"/>
          <w:iCs/>
          <w:sz w:val="28"/>
          <w:szCs w:val="28"/>
        </w:rPr>
        <w:t xml:space="preserve">по </w:t>
      </w:r>
      <w:r w:rsidRPr="00077FE8">
        <w:rPr>
          <w:rFonts w:ascii="Times New Roman" w:hAnsi="Times New Roman" w:cs="Arial"/>
          <w:sz w:val="28"/>
          <w:szCs w:val="28"/>
        </w:rPr>
        <w:t>каждому отделу (секции) или кассиру.</w:t>
      </w:r>
      <w:r w:rsidRPr="00077FE8">
        <w:rPr>
          <w:rFonts w:ascii="Times New Roman" w:hAnsi="Times New Roman" w:cs="Arial"/>
          <w:iCs/>
          <w:sz w:val="28"/>
          <w:szCs w:val="28"/>
          <w:lang w:val="en-US"/>
        </w:rPr>
        <w:t>Z</w:t>
      </w:r>
      <w:r w:rsidRPr="00077FE8">
        <w:rPr>
          <w:rFonts w:ascii="Times New Roman" w:hAnsi="Times New Roman" w:cs="Arial"/>
          <w:iCs/>
          <w:sz w:val="28"/>
          <w:szCs w:val="28"/>
        </w:rPr>
        <w:t>-</w:t>
      </w:r>
      <w:r w:rsidRPr="00077FE8">
        <w:rPr>
          <w:rFonts w:ascii="Times New Roman" w:hAnsi="Times New Roman" w:cs="Arial"/>
          <w:sz w:val="28"/>
          <w:szCs w:val="28"/>
        </w:rPr>
        <w:t xml:space="preserve">отчет — вывод контрольной ленты (отчет о закрытии смены). Показатели </w:t>
      </w:r>
      <w:r w:rsidRPr="00077FE8">
        <w:rPr>
          <w:rFonts w:ascii="Times New Roman" w:hAnsi="Times New Roman" w:cs="Arial"/>
          <w:sz w:val="28"/>
          <w:szCs w:val="28"/>
          <w:lang w:val="en-US"/>
        </w:rPr>
        <w:t>Z</w:t>
      </w:r>
      <w:r w:rsidRPr="00077FE8">
        <w:rPr>
          <w:rFonts w:ascii="Times New Roman" w:hAnsi="Times New Roman" w:cs="Arial"/>
          <w:sz w:val="28"/>
          <w:szCs w:val="28"/>
        </w:rPr>
        <w:t xml:space="preserve">-отчета на начало и </w:t>
      </w:r>
      <w:r w:rsidR="001F3E2D">
        <w:rPr>
          <w:rFonts w:ascii="Times New Roman" w:hAnsi="Times New Roman" w:cs="Arial"/>
          <w:sz w:val="28"/>
          <w:szCs w:val="28"/>
        </w:rPr>
        <w:t>конец рабочего дня ежедневно за</w:t>
      </w:r>
      <w:r w:rsidRPr="00077FE8">
        <w:rPr>
          <w:rFonts w:ascii="Times New Roman" w:hAnsi="Times New Roman" w:cs="Arial"/>
          <w:sz w:val="28"/>
          <w:szCs w:val="28"/>
        </w:rPr>
        <w:t>писываются в журнал кассира-операциониста (Приложение 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Кроме того, с помощью ККТ можно выводить краткий и полный фискальные </w:t>
      </w:r>
      <w:r w:rsidRPr="00077FE8">
        <w:rPr>
          <w:rFonts w:ascii="Times New Roman" w:hAnsi="Times New Roman" w:cs="Arial"/>
          <w:iCs/>
          <w:sz w:val="28"/>
          <w:szCs w:val="28"/>
        </w:rPr>
        <w:t xml:space="preserve">отчеты, </w:t>
      </w:r>
      <w:r w:rsidRPr="00077FE8">
        <w:rPr>
          <w:rFonts w:ascii="Times New Roman" w:hAnsi="Times New Roman" w:cs="Arial"/>
          <w:sz w:val="28"/>
          <w:szCs w:val="28"/>
        </w:rPr>
        <w:t>а также фискальные отчеты по датам и номерам смен и т.п. В различных ситуациях заполняются следующие формы, утверж</w:t>
      </w:r>
      <w:r w:rsidRPr="00077FE8">
        <w:rPr>
          <w:rFonts w:ascii="Times New Roman" w:hAnsi="Times New Roman" w:cs="Arial"/>
          <w:sz w:val="28"/>
          <w:szCs w:val="28"/>
        </w:rPr>
        <w:softHyphen/>
        <w:t>денные постановлением Госкомстата России от 25.12.98 № 132 таблица 11</w:t>
      </w:r>
    </w:p>
    <w:p w:rsidR="009A6AB1" w:rsidRDefault="009A6AB1" w:rsidP="009A6AB1">
      <w:pPr>
        <w:pStyle w:val="14"/>
        <w:spacing w:line="360" w:lineRule="auto"/>
        <w:ind w:firstLine="5529"/>
        <w:jc w:val="both"/>
        <w:rPr>
          <w:rFonts w:ascii="Times New Roman" w:hAnsi="Times New Roman" w:cs="Arial"/>
          <w:sz w:val="28"/>
          <w:szCs w:val="28"/>
        </w:rPr>
      </w:pPr>
      <w:r>
        <w:rPr>
          <w:rFonts w:ascii="Times New Roman" w:hAnsi="Times New Roman" w:cs="Arial"/>
          <w:sz w:val="28"/>
          <w:szCs w:val="28"/>
        </w:rPr>
        <w:br w:type="page"/>
        <w:t>Таблица 11</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Первичные документы, оформляемые при работе с ККТ на</w:t>
      </w:r>
      <w:r w:rsidR="00077FE8" w:rsidRPr="00077FE8">
        <w:rPr>
          <w:rFonts w:ascii="Times New Roman" w:hAnsi="Times New Roman" w:cs="Arial"/>
          <w:sz w:val="28"/>
          <w:szCs w:val="28"/>
        </w:rPr>
        <w:t xml:space="preserve">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ООО</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ПКФ «Славита и К»</w:t>
      </w:r>
      <w:r w:rsidRPr="00077FE8">
        <w:rPr>
          <w:rFonts w:ascii="Times New Roman" w:hAnsi="Times New Roman" w:cs="Arial"/>
          <w:sz w:val="28"/>
          <w:szCs w:val="28"/>
        </w:rPr>
        <w:t xml:space="preserve"> </w:t>
      </w:r>
    </w:p>
    <w:tbl>
      <w:tblPr>
        <w:tblW w:w="8222" w:type="dxa"/>
        <w:jc w:val="center"/>
        <w:tblLayout w:type="fixed"/>
        <w:tblLook w:val="0000" w:firstRow="0" w:lastRow="0" w:firstColumn="0" w:lastColumn="0" w:noHBand="0" w:noVBand="0"/>
      </w:tblPr>
      <w:tblGrid>
        <w:gridCol w:w="347"/>
        <w:gridCol w:w="2771"/>
        <w:gridCol w:w="954"/>
        <w:gridCol w:w="4150"/>
      </w:tblGrid>
      <w:tr w:rsidR="002341A5" w:rsidRPr="009A6AB1" w:rsidTr="001F3E2D">
        <w:trPr>
          <w:jc w:val="center"/>
        </w:trPr>
        <w:tc>
          <w:tcPr>
            <w:tcW w:w="347" w:type="dxa"/>
            <w:tcBorders>
              <w:top w:val="single" w:sz="4" w:space="0" w:color="000000"/>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tc>
        <w:tc>
          <w:tcPr>
            <w:tcW w:w="2771" w:type="dxa"/>
            <w:tcBorders>
              <w:top w:val="single" w:sz="4" w:space="0" w:color="000000"/>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Наименование</w:t>
            </w:r>
          </w:p>
        </w:tc>
        <w:tc>
          <w:tcPr>
            <w:tcW w:w="954" w:type="dxa"/>
            <w:tcBorders>
              <w:top w:val="single" w:sz="4" w:space="0" w:color="000000"/>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Унифицированная форма</w:t>
            </w:r>
          </w:p>
          <w:p w:rsidR="002341A5" w:rsidRPr="009A6AB1" w:rsidRDefault="002341A5" w:rsidP="009A6AB1">
            <w:pPr>
              <w:pStyle w:val="14"/>
              <w:spacing w:line="360" w:lineRule="auto"/>
              <w:jc w:val="both"/>
              <w:rPr>
                <w:rFonts w:ascii="Times New Roman" w:hAnsi="Times New Roman" w:cs="Arial"/>
                <w:szCs w:val="28"/>
              </w:rPr>
            </w:pPr>
          </w:p>
        </w:tc>
        <w:tc>
          <w:tcPr>
            <w:tcW w:w="4150" w:type="dxa"/>
            <w:tcBorders>
              <w:top w:val="single" w:sz="4" w:space="0" w:color="000000"/>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Назначение</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1</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Акт о переводе показаний суммирующих денежных счетчиков на нули и регистрация контрольных счетчиков ККМ (приложение АЖ)</w:t>
            </w: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КМ-1</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Применяется при вводе в эксплуатацию новой контрольно-кассовой Мишины и при инвентаризации в организациях для оформления перевода показаний суммирующих денежных счетчиков и регистрации контрольных счетчиков </w:t>
            </w: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2</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Акт о снятии показаний контрольных и суммирующих денежных счетчиков при сдаче (отправке) контрольно-кассовой машины в ремонт и при возвращении ее в организацию (Приложение АК)</w:t>
            </w: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КМ-2</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Применяется для оформления снятия показаний счетчиков при ремонте контрольно-кассовой машины специалистом центра техничнского обслуживания контрольно-кассовых машин или при передачн для работы в другую органгизацию.</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3</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Акт о возврате денежных сумм покупателям 9клиентам) по неиспользованным кассовым чекам (в том числе по ошибочно пробитым кассовым чекам) (Приложение АЛ)</w:t>
            </w: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КМ-3</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Применяется для оформления возврата денежных сумм покупателям (клиентам) по неиспользованным кассовым чекам. В том числе по ошибочно пробитым кассовым чекам.</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tc>
        <w:tc>
          <w:tcPr>
            <w:tcW w:w="2771" w:type="dxa"/>
            <w:tcBorders>
              <w:left w:val="single" w:sz="4" w:space="0" w:color="000000"/>
              <w:bottom w:val="single" w:sz="4" w:space="0" w:color="000000"/>
            </w:tcBorders>
          </w:tcPr>
          <w:p w:rsidR="002341A5" w:rsidRPr="009A6AB1" w:rsidRDefault="00077FE8"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 </w:t>
            </w:r>
          </w:p>
          <w:p w:rsidR="002341A5" w:rsidRPr="009A6AB1" w:rsidRDefault="00077FE8" w:rsidP="009A6AB1">
            <w:pPr>
              <w:pStyle w:val="14"/>
              <w:spacing w:line="360" w:lineRule="auto"/>
              <w:jc w:val="both"/>
              <w:rPr>
                <w:rFonts w:ascii="Times New Roman" w:hAnsi="Times New Roman" w:cs="Arial"/>
                <w:szCs w:val="28"/>
              </w:rPr>
            </w:pPr>
            <w:r w:rsidRPr="009A6AB1">
              <w:rPr>
                <w:rFonts w:ascii="Times New Roman" w:hAnsi="Times New Roman" w:cs="Arial"/>
                <w:szCs w:val="28"/>
              </w:rPr>
              <w:t xml:space="preserve"> </w:t>
            </w:r>
            <w:r w:rsidR="002341A5" w:rsidRPr="009A6AB1">
              <w:rPr>
                <w:rFonts w:ascii="Times New Roman" w:hAnsi="Times New Roman" w:cs="Arial"/>
                <w:szCs w:val="28"/>
              </w:rPr>
              <w:t>Наименование</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Унифицированная форма</w:t>
            </w:r>
          </w:p>
        </w:tc>
        <w:tc>
          <w:tcPr>
            <w:tcW w:w="4150" w:type="dxa"/>
            <w:tcBorders>
              <w:left w:val="single" w:sz="4" w:space="0" w:color="000000"/>
              <w:bottom w:val="single" w:sz="4" w:space="0" w:color="000000"/>
              <w:right w:val="single" w:sz="4" w:space="0" w:color="000000"/>
            </w:tcBorders>
          </w:tcPr>
          <w:p w:rsidR="002341A5" w:rsidRPr="009A6AB1" w:rsidRDefault="00077FE8"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 </w:t>
            </w:r>
          </w:p>
          <w:p w:rsidR="002341A5" w:rsidRPr="009A6AB1" w:rsidRDefault="00077FE8" w:rsidP="009A6AB1">
            <w:pPr>
              <w:pStyle w:val="14"/>
              <w:spacing w:line="360" w:lineRule="auto"/>
              <w:jc w:val="both"/>
              <w:rPr>
                <w:rFonts w:ascii="Times New Roman" w:hAnsi="Times New Roman" w:cs="Arial"/>
                <w:szCs w:val="28"/>
              </w:rPr>
            </w:pPr>
            <w:r w:rsidRPr="009A6AB1">
              <w:rPr>
                <w:rFonts w:ascii="Times New Roman" w:hAnsi="Times New Roman" w:cs="Arial"/>
                <w:szCs w:val="28"/>
              </w:rPr>
              <w:t xml:space="preserve"> </w:t>
            </w:r>
            <w:r w:rsidR="002341A5" w:rsidRPr="009A6AB1">
              <w:rPr>
                <w:rFonts w:ascii="Times New Roman" w:hAnsi="Times New Roman" w:cs="Arial"/>
                <w:szCs w:val="28"/>
              </w:rPr>
              <w:t>Назначение</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4</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Журнал кассира-операциониста (Приложение АМ)</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КМ-4</w:t>
            </w:r>
          </w:p>
          <w:p w:rsidR="002341A5" w:rsidRPr="009A6AB1" w:rsidRDefault="002341A5" w:rsidP="009A6AB1">
            <w:pPr>
              <w:pStyle w:val="14"/>
              <w:spacing w:line="360" w:lineRule="auto"/>
              <w:jc w:val="both"/>
              <w:rPr>
                <w:rFonts w:ascii="Times New Roman" w:hAnsi="Times New Roman" w:cs="Arial"/>
                <w:szCs w:val="28"/>
              </w:rPr>
            </w:pP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Применяется для учета операций по приходу и расходу наличных денег(выручки) по контрольно-кассовой машине. А также является контрольно-регистрирующим документом показаний счетчиков </w:t>
            </w:r>
          </w:p>
          <w:p w:rsidR="002341A5" w:rsidRPr="009A6AB1" w:rsidRDefault="002341A5" w:rsidP="009A6AB1">
            <w:pPr>
              <w:pStyle w:val="14"/>
              <w:spacing w:line="360" w:lineRule="auto"/>
              <w:jc w:val="both"/>
              <w:rPr>
                <w:rFonts w:ascii="Times New Roman" w:hAnsi="Times New Roman" w:cs="Arial"/>
                <w:szCs w:val="28"/>
              </w:rPr>
            </w:pP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5</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Справка-отчет кассира операциониста (Приложение АВ)</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КМ-6</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Применяется для составления отчета кассира о показаниях счетчиков контрольно-кассовой машины и выручеке за рабочий день (смену). </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6</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 xml:space="preserve">Сведения о показаниях счетчиков контрольно-кассовых машин и выручке организации </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КМ-7</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Применяется для составления сводного отчета о показаниях счетчиков контрольных машин и выручке организации за текущий рабочий день и является приложением к справке-отчету кассира-операциониста за текущую дату</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7</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Журнал учета вызовов технических специалистов и регистрации выполненных работ (Приложение АП)</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p>
          <w:p w:rsidR="002341A5" w:rsidRPr="009A6AB1" w:rsidRDefault="00077FE8" w:rsidP="009A6AB1">
            <w:pPr>
              <w:spacing w:line="360" w:lineRule="auto"/>
              <w:jc w:val="both"/>
              <w:rPr>
                <w:sz w:val="20"/>
                <w:szCs w:val="28"/>
              </w:rPr>
            </w:pPr>
            <w:r w:rsidRPr="009A6AB1">
              <w:rPr>
                <w:sz w:val="20"/>
                <w:szCs w:val="28"/>
              </w:rPr>
              <w:t xml:space="preserve"> </w:t>
            </w:r>
            <w:r w:rsidR="002341A5" w:rsidRPr="009A6AB1">
              <w:rPr>
                <w:sz w:val="20"/>
                <w:szCs w:val="28"/>
              </w:rPr>
              <w:t>КМ-8</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Применяется при невозможности устранения неисправностей силами кассира , для проведения специалистом центра техничнского обслуживания плановых технических осмотров. Включающих проверку состояния механизмов электронных и программных частей контрольно-кассовой машины</w:t>
            </w:r>
          </w:p>
        </w:tc>
      </w:tr>
      <w:tr w:rsidR="002341A5" w:rsidRPr="009A6AB1" w:rsidTr="001F3E2D">
        <w:trPr>
          <w:jc w:val="center"/>
        </w:trPr>
        <w:tc>
          <w:tcPr>
            <w:tcW w:w="347"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8</w:t>
            </w:r>
          </w:p>
        </w:tc>
        <w:tc>
          <w:tcPr>
            <w:tcW w:w="2771"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Акт о проверке наличных денежных средств кассы (Приложение АР)</w:t>
            </w:r>
          </w:p>
        </w:tc>
        <w:tc>
          <w:tcPr>
            <w:tcW w:w="954"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КМ-9</w:t>
            </w:r>
          </w:p>
        </w:tc>
        <w:tc>
          <w:tcPr>
            <w:tcW w:w="4150"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Применяется для отражения результатов внезапной проверки фактического наличия денежных средств, находящихся в кассе.</w:t>
            </w:r>
          </w:p>
        </w:tc>
      </w:tr>
    </w:tbl>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11 Положения по применению ККМ на всех конт</w:t>
      </w:r>
      <w:r w:rsidRPr="00077FE8">
        <w:rPr>
          <w:rFonts w:ascii="Times New Roman" w:hAnsi="Times New Roman" w:cs="Arial"/>
          <w:sz w:val="28"/>
          <w:szCs w:val="28"/>
        </w:rPr>
        <w:softHyphen/>
        <w:t>рольно-кассовых машинах в обязательном порядке применяется конт</w:t>
      </w:r>
      <w:r w:rsidRPr="00077FE8">
        <w:rPr>
          <w:rFonts w:ascii="Times New Roman" w:hAnsi="Times New Roman" w:cs="Arial"/>
          <w:sz w:val="28"/>
          <w:szCs w:val="28"/>
        </w:rPr>
        <w:softHyphen/>
        <w:t>рольная лента, и по каждой контрольно-кассовой машине ведется книга кассира-операциониста, заверенная в налоговом органе.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Контрольные ленты, журнал кассира-операциониста и другие документы, подтверждающие проведение денежных расчетов с покупателями (клиентами), должны храниться в течение сроков, установленных для первичных учетных документов, но не менее пяти лет. Ответственность за обеспечение хранения указанных документов несет руководитель организации.</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Общий порядок возврата денежных средств по неиспользованным кассовым чекам изложен в пунктах 4.2 и 4.3 Типовых правил эксплу</w:t>
      </w:r>
      <w:r w:rsidR="002341A5" w:rsidRPr="00077FE8">
        <w:rPr>
          <w:rFonts w:ascii="Times New Roman" w:hAnsi="Times New Roman" w:cs="Arial"/>
          <w:sz w:val="28"/>
          <w:szCs w:val="28"/>
        </w:rPr>
        <w:softHyphen/>
        <w:t xml:space="preserve">атации контрольно-кассовых машин при осуществлении денежных расчетов с населением, утвержденных письмом Минфина России от 30.08.93 № 104. Более подробно порядок оформления возврата денежных средств был разъяснен в письме Управления МНС России </w:t>
      </w:r>
      <w:r w:rsidR="002341A5" w:rsidRPr="00077FE8">
        <w:rPr>
          <w:rFonts w:ascii="Times New Roman" w:hAnsi="Times New Roman" w:cs="Arial"/>
          <w:bCs/>
          <w:sz w:val="28"/>
          <w:szCs w:val="28"/>
        </w:rPr>
        <w:t xml:space="preserve">по </w:t>
      </w:r>
      <w:r w:rsidR="002341A5" w:rsidRPr="00077FE8">
        <w:rPr>
          <w:rFonts w:ascii="Times New Roman" w:hAnsi="Times New Roman" w:cs="Arial"/>
          <w:sz w:val="28"/>
          <w:szCs w:val="28"/>
        </w:rPr>
        <w:t>г. Москве от 17.03.2000 № 30-08/1/10843 «О порядке оформления организациями возврата товара покупателем».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Если возврат денег покупателю происходит в тот же день, что и по</w:t>
      </w:r>
      <w:r w:rsidRPr="00077FE8">
        <w:rPr>
          <w:rFonts w:ascii="Times New Roman" w:hAnsi="Times New Roman" w:cs="Arial"/>
          <w:sz w:val="28"/>
          <w:szCs w:val="28"/>
        </w:rPr>
        <w:softHyphen/>
        <w:t xml:space="preserve">купка товара (до закрытия смены и снятия </w:t>
      </w:r>
      <w:r w:rsidRPr="00077FE8">
        <w:rPr>
          <w:rFonts w:ascii="Times New Roman" w:hAnsi="Times New Roman" w:cs="Arial"/>
          <w:sz w:val="28"/>
          <w:szCs w:val="28"/>
          <w:lang w:val="en-US"/>
        </w:rPr>
        <w:t>Z</w:t>
      </w:r>
      <w:r w:rsidRPr="00077FE8">
        <w:rPr>
          <w:rFonts w:ascii="Times New Roman" w:hAnsi="Times New Roman" w:cs="Arial"/>
          <w:sz w:val="28"/>
          <w:szCs w:val="28"/>
        </w:rPr>
        <w:t>-отчета), то он производит</w:t>
      </w:r>
      <w:r w:rsidRPr="00077FE8">
        <w:rPr>
          <w:rFonts w:ascii="Times New Roman" w:hAnsi="Times New Roman" w:cs="Arial"/>
          <w:sz w:val="28"/>
          <w:szCs w:val="28"/>
        </w:rPr>
        <w:softHyphen/>
        <w:t>ся из операционной кассы организации по чеку, выданному в данной кассе, и только при наличии на чеке подписи директора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или его заместителя. При этом на сумму возврата в одном экземпляре оформляется акт о возврате товара по форме №КМ-3.</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Данный акт составляется на основании чеков, возвращенных поку</w:t>
      </w:r>
      <w:r w:rsidRPr="00077FE8">
        <w:rPr>
          <w:rFonts w:ascii="Times New Roman" w:hAnsi="Times New Roman" w:cs="Arial"/>
          <w:sz w:val="28"/>
          <w:szCs w:val="28"/>
        </w:rPr>
        <w:softHyphen/>
        <w:t>пателями (клиентами), либо на основании ошибочно пробитых чеков. Погашенные (первоначальные) чеки наклеиваются на лист бумаги и вместе с актом по форме № КМ-3 и сдаются в бухгалтерию (где они должны храниться при текстовых документах за данное число).</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Суммы, выплаченные по возвращенным покупателями и неиспользованным кассовым чекам, записываются в журнал кассира-операциониста, </w:t>
      </w:r>
      <w:r w:rsidRPr="00077FE8">
        <w:rPr>
          <w:rFonts w:ascii="Times New Roman" w:hAnsi="Times New Roman" w:cs="Arial"/>
          <w:bCs/>
          <w:sz w:val="28"/>
          <w:szCs w:val="28"/>
        </w:rPr>
        <w:t xml:space="preserve">и </w:t>
      </w:r>
      <w:r w:rsidRPr="00077FE8">
        <w:rPr>
          <w:rFonts w:ascii="Times New Roman" w:hAnsi="Times New Roman" w:cs="Arial"/>
          <w:sz w:val="28"/>
          <w:szCs w:val="28"/>
        </w:rPr>
        <w:t>на итоговую сумму уменьшается сумма выручки за данный день.</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случае предъявления покупателем кассового чека на несколько наименований товара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может выдать покупателю копию чека, заверенную администрацией. Прием товара от покупателя оформляется накладной, составляе</w:t>
      </w:r>
      <w:r w:rsidR="002341A5" w:rsidRPr="00077FE8">
        <w:rPr>
          <w:rFonts w:ascii="Times New Roman" w:hAnsi="Times New Roman" w:cs="Arial"/>
          <w:sz w:val="28"/>
          <w:szCs w:val="28"/>
        </w:rPr>
        <w:softHyphen/>
        <w:t>мой в двух экземплярах, один из которых прикладывается к товарно</w:t>
      </w:r>
      <w:r w:rsidR="002341A5" w:rsidRPr="00077FE8">
        <w:rPr>
          <w:rFonts w:ascii="Times New Roman" w:hAnsi="Times New Roman" w:cs="Arial"/>
          <w:sz w:val="28"/>
          <w:szCs w:val="28"/>
        </w:rPr>
        <w:softHyphen/>
        <w:t>му отчету, а другой передается покупателю и является основанием для получения денежной суммы за возвращенный товар.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Если возврат денег за товар производится не в день покупки (по истечении рабочего дня после закрытия продавцом смены и сня</w:t>
      </w:r>
      <w:r w:rsidRPr="00077FE8">
        <w:rPr>
          <w:rFonts w:ascii="Times New Roman" w:hAnsi="Times New Roman" w:cs="Arial"/>
          <w:sz w:val="28"/>
          <w:szCs w:val="28"/>
        </w:rPr>
        <w:softHyphen/>
        <w:t xml:space="preserve">тии </w:t>
      </w:r>
      <w:r w:rsidRPr="00077FE8">
        <w:rPr>
          <w:rFonts w:ascii="Times New Roman" w:hAnsi="Times New Roman" w:cs="Arial"/>
          <w:sz w:val="28"/>
          <w:szCs w:val="28"/>
          <w:lang w:val="en-US"/>
        </w:rPr>
        <w:t>Z</w:t>
      </w:r>
      <w:r w:rsidRPr="00077FE8">
        <w:rPr>
          <w:rFonts w:ascii="Times New Roman" w:hAnsi="Times New Roman" w:cs="Arial"/>
          <w:sz w:val="28"/>
          <w:szCs w:val="28"/>
        </w:rPr>
        <w:t>-отчета), то в этом случае ООО ПКФ «Славита и К» следует руководство</w:t>
      </w:r>
      <w:r w:rsidRPr="00077FE8">
        <w:rPr>
          <w:rFonts w:ascii="Times New Roman" w:hAnsi="Times New Roman" w:cs="Arial"/>
          <w:sz w:val="28"/>
          <w:szCs w:val="28"/>
        </w:rPr>
        <w:softHyphen/>
        <w:t>ваться Порядком ведения кассовых операций в Российской Федерации, утвержденным решением Совета директоров Банка России от 22.09.93 № 40.</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 п. 5 ст. 18 Закона РФ от 07.02.92 № 2300-1 «О за</w:t>
      </w:r>
      <w:r w:rsidRPr="00077FE8">
        <w:rPr>
          <w:rFonts w:ascii="Times New Roman" w:hAnsi="Times New Roman" w:cs="Arial"/>
          <w:sz w:val="28"/>
          <w:szCs w:val="28"/>
        </w:rPr>
        <w:softHyphen/>
        <w:t>щите прав потребителей» при возврате потребителем товара ненадле</w:t>
      </w:r>
      <w:r w:rsidRPr="00077FE8">
        <w:rPr>
          <w:rFonts w:ascii="Times New Roman" w:hAnsi="Times New Roman" w:cs="Arial"/>
          <w:sz w:val="28"/>
          <w:szCs w:val="28"/>
        </w:rPr>
        <w:softHyphen/>
        <w:t>жащего качества отсутствие у него кассового чека не является осно</w:t>
      </w:r>
      <w:r w:rsidRPr="00077FE8">
        <w:rPr>
          <w:rFonts w:ascii="Times New Roman" w:hAnsi="Times New Roman" w:cs="Arial"/>
          <w:sz w:val="28"/>
          <w:szCs w:val="28"/>
        </w:rPr>
        <w:softHyphen/>
        <w:t>ванием для отказа в удовлетворении его требований (расторжение договора купли-продажи и возврата денег). Для целей определения полноты оприходования выручки возврат товара ненадлежащего ка</w:t>
      </w:r>
      <w:r w:rsidRPr="00077FE8">
        <w:rPr>
          <w:rFonts w:ascii="Times New Roman" w:hAnsi="Times New Roman" w:cs="Arial"/>
          <w:sz w:val="28"/>
          <w:szCs w:val="28"/>
        </w:rPr>
        <w:softHyphen/>
        <w:t>чества может быть произведен без предъявления покупателем кассо</w:t>
      </w:r>
      <w:r w:rsidRPr="00077FE8">
        <w:rPr>
          <w:rFonts w:ascii="Times New Roman" w:hAnsi="Times New Roman" w:cs="Arial"/>
          <w:sz w:val="28"/>
          <w:szCs w:val="28"/>
        </w:rPr>
        <w:softHyphen/>
        <w:t>вого чека, но только в том случае, если установлен и доказан поку</w:t>
      </w:r>
      <w:r w:rsidRPr="00077FE8">
        <w:rPr>
          <w:rFonts w:ascii="Times New Roman" w:hAnsi="Times New Roman" w:cs="Arial"/>
          <w:sz w:val="28"/>
          <w:szCs w:val="28"/>
        </w:rPr>
        <w:softHyphen/>
        <w:t>пателем факт покупки и ее условия. Фактом, удостоверяющим покупку, в данном случае могут являться другие документы, подтверждающие покупку, такие как товарный чек, гарантийный талон и т.д. В случае отсутствия у потребителя указанных документов это не лишает его возможности ссылаться на свидетельс</w:t>
      </w:r>
      <w:r w:rsidRPr="00077FE8">
        <w:rPr>
          <w:rFonts w:ascii="Times New Roman" w:hAnsi="Times New Roman" w:cs="Arial"/>
          <w:sz w:val="28"/>
          <w:szCs w:val="28"/>
        </w:rPr>
        <w:softHyphen/>
        <w:t>кие показания в подтверждение факта и условий покупки. Фактом, подтверждающим покупку, может служить контрольная лента, которая должна храниться в течение сроков, установленных для первичных учетных документов, но не менее 5 лет (л. 98 Поло</w:t>
      </w:r>
      <w:r w:rsidRPr="00077FE8">
        <w:rPr>
          <w:rFonts w:ascii="Times New Roman" w:hAnsi="Times New Roman" w:cs="Arial"/>
          <w:sz w:val="28"/>
          <w:szCs w:val="28"/>
        </w:rPr>
        <w:softHyphen/>
        <w:t>жения по ведению бухгалтерского учета и бухгалтерской отчетности в Российской Федерации, утвержденного приказом Минфина России от 29.07.98 № 34н).</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этом случае возврат денег осуществляется только из главной кассы организации на основании письменного заявления покупателя с указанием фамилии, имени, отчества и только при предъявлении паспорта или документа, его заменяющего. Для возврата денег поку</w:t>
      </w:r>
      <w:r w:rsidRPr="00077FE8">
        <w:rPr>
          <w:rFonts w:ascii="Times New Roman" w:hAnsi="Times New Roman" w:cs="Arial"/>
          <w:sz w:val="28"/>
          <w:szCs w:val="28"/>
        </w:rPr>
        <w:softHyphen/>
        <w:t>пателю из главной кассы предприятия составляется расходно-кассовый ордер (форма № КО-2, утвержденная постановлением Госком</w:t>
      </w:r>
      <w:r w:rsidRPr="00077FE8">
        <w:rPr>
          <w:rFonts w:ascii="Times New Roman" w:hAnsi="Times New Roman" w:cs="Arial"/>
          <w:sz w:val="28"/>
          <w:szCs w:val="28"/>
        </w:rPr>
        <w:softHyphen/>
        <w:t>стата России от 18.08.98 № 88) также с обязательным указанием фа</w:t>
      </w:r>
      <w:r w:rsidRPr="00077FE8">
        <w:rPr>
          <w:rFonts w:ascii="Times New Roman" w:hAnsi="Times New Roman" w:cs="Arial"/>
          <w:sz w:val="28"/>
          <w:szCs w:val="28"/>
        </w:rPr>
        <w:softHyphen/>
        <w:t>милии, имени, отчества покупателя и его паспортных данных или иного документа, удостоверяющего личность.</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ст. 15.1 КоАП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w:t>
      </w:r>
      <w:r w:rsidRPr="00077FE8">
        <w:rPr>
          <w:rFonts w:ascii="Times New Roman" w:hAnsi="Times New Roman" w:cs="Arial"/>
          <w:sz w:val="28"/>
          <w:szCs w:val="28"/>
        </w:rPr>
        <w:softHyphen/>
        <w:t>циями сверх установленных размеров, неоприходовании (неполном оприходовании) в кассу денежной наличности, несоблюдении поряд</w:t>
      </w:r>
      <w:r w:rsidRPr="00077FE8">
        <w:rPr>
          <w:rFonts w:ascii="Times New Roman" w:hAnsi="Times New Roman" w:cs="Arial"/>
          <w:sz w:val="28"/>
          <w:szCs w:val="28"/>
        </w:rPr>
        <w:softHyphen/>
        <w:t>ка хранения свободных денежных средств, а равно в накоплении в кассе наличных денег сверх установленных лимитов, влечет нало</w:t>
      </w:r>
      <w:r w:rsidRPr="00077FE8">
        <w:rPr>
          <w:rFonts w:ascii="Times New Roman" w:hAnsi="Times New Roman" w:cs="Arial"/>
          <w:sz w:val="28"/>
          <w:szCs w:val="28"/>
        </w:rPr>
        <w:softHyphen/>
        <w:t>жение административного штрафа на должностных лиц в размере от 4000 до 5000 руб., а на юридические лица - от 40 000 до 50 000 руб.</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Операционный работник банка при приеме денежной наличности от предприятий и организаций руководствуется Положением о по</w:t>
      </w:r>
      <w:r w:rsidR="002341A5" w:rsidRPr="00077FE8">
        <w:rPr>
          <w:rFonts w:ascii="Times New Roman" w:hAnsi="Times New Roman" w:cs="Arial"/>
          <w:sz w:val="28"/>
          <w:szCs w:val="28"/>
        </w:rPr>
        <w:softHyphen/>
        <w:t>рядке ведения кассовых операций в кредитных организациях на тер</w:t>
      </w:r>
      <w:r w:rsidR="002341A5" w:rsidRPr="00077FE8">
        <w:rPr>
          <w:rFonts w:ascii="Times New Roman" w:hAnsi="Times New Roman" w:cs="Arial"/>
          <w:sz w:val="28"/>
          <w:szCs w:val="28"/>
        </w:rPr>
        <w:softHyphen/>
        <w:t>ритории Российской Федерации, утвержденным приказом Банка Рос</w:t>
      </w:r>
      <w:r w:rsidR="002341A5" w:rsidRPr="00077FE8">
        <w:rPr>
          <w:rFonts w:ascii="Times New Roman" w:hAnsi="Times New Roman" w:cs="Arial"/>
          <w:sz w:val="28"/>
          <w:szCs w:val="28"/>
        </w:rPr>
        <w:softHyphen/>
        <w:t>сии от 09.10.2002 № 199-П (далее - Положение о порядке ведения кассовых операций в кредитных организациях). Сдача денежной наличности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в приходную кассу бан</w:t>
      </w:r>
      <w:r w:rsidR="002341A5" w:rsidRPr="00077FE8">
        <w:rPr>
          <w:rFonts w:ascii="Times New Roman" w:hAnsi="Times New Roman" w:cs="Arial"/>
          <w:sz w:val="28"/>
          <w:szCs w:val="28"/>
        </w:rPr>
        <w:softHyphen/>
        <w:t>ка производится по объявлению на взнос наличными по форме № 0402001 (далее - объявление на взнос наличными) (Приложение АС). Оно представля</w:t>
      </w:r>
      <w:r w:rsidR="002341A5" w:rsidRPr="00077FE8">
        <w:rPr>
          <w:rFonts w:ascii="Times New Roman" w:hAnsi="Times New Roman" w:cs="Arial"/>
          <w:sz w:val="28"/>
          <w:szCs w:val="28"/>
        </w:rPr>
        <w:softHyphen/>
        <w:t>ет собой сводный документ, состоящий из объявления, ордера и кви</w:t>
      </w:r>
      <w:r w:rsidR="002341A5" w:rsidRPr="00077FE8">
        <w:rPr>
          <w:rFonts w:ascii="Times New Roman" w:hAnsi="Times New Roman" w:cs="Arial"/>
          <w:sz w:val="28"/>
          <w:szCs w:val="28"/>
        </w:rPr>
        <w:softHyphen/>
        <w:t>танции.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может вносить наличные деньги только на свой банковский счет (п. 2.1.1 Положения о порядке ведения кассовых опе</w:t>
      </w:r>
      <w:r w:rsidR="002341A5" w:rsidRPr="00077FE8">
        <w:rPr>
          <w:rFonts w:ascii="Times New Roman" w:hAnsi="Times New Roman" w:cs="Arial"/>
          <w:sz w:val="28"/>
          <w:szCs w:val="28"/>
        </w:rPr>
        <w:softHyphen/>
        <w:t>раций в кредитных организациях).</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2.1.2 Положения о порядке ведения кассовых опера</w:t>
      </w:r>
      <w:r w:rsidRPr="00077FE8">
        <w:rPr>
          <w:rFonts w:ascii="Times New Roman" w:hAnsi="Times New Roman" w:cs="Arial"/>
          <w:sz w:val="28"/>
          <w:szCs w:val="28"/>
        </w:rPr>
        <w:softHyphen/>
        <w:t>ций в кредитных организациях операционный работник после соот</w:t>
      </w:r>
      <w:r w:rsidRPr="00077FE8">
        <w:rPr>
          <w:rFonts w:ascii="Times New Roman" w:hAnsi="Times New Roman" w:cs="Arial"/>
          <w:sz w:val="28"/>
          <w:szCs w:val="28"/>
        </w:rPr>
        <w:softHyphen/>
        <w:t>ветствующей проверки передает объявление на взнос наличными в кассу.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 п. 2.1.3 Положения о порядке ведения кассовых операций в кредитных организациях, получив объявление на взнос наличными, кассовый работник приходной кассы проверяет наличие и тождественность подписи операционного работника имеющемуся образцу, сличает соответствие суммы цифрами и прописью и прини</w:t>
      </w:r>
      <w:r w:rsidRPr="00077FE8">
        <w:rPr>
          <w:rFonts w:ascii="Times New Roman" w:hAnsi="Times New Roman" w:cs="Arial"/>
          <w:sz w:val="28"/>
          <w:szCs w:val="28"/>
        </w:rPr>
        <w:softHyphen/>
        <w:t>мает от вносителя его денежную наличность.</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После приема денег кассовый работник сверяет сумму, указанную в объявлении на взнос наличными, с суммой, фактически оказавшей</w:t>
      </w:r>
      <w:r w:rsidRPr="00077FE8">
        <w:rPr>
          <w:rFonts w:ascii="Times New Roman" w:hAnsi="Times New Roman" w:cs="Arial"/>
          <w:sz w:val="28"/>
          <w:szCs w:val="28"/>
        </w:rPr>
        <w:softHyphen/>
        <w:t>ся при пересчете. При соответствии сумм кассовый работник подпи</w:t>
      </w:r>
      <w:r w:rsidRPr="00077FE8">
        <w:rPr>
          <w:rFonts w:ascii="Times New Roman" w:hAnsi="Times New Roman" w:cs="Arial"/>
          <w:sz w:val="28"/>
          <w:szCs w:val="28"/>
        </w:rPr>
        <w:softHyphen/>
        <w:t>сывает объявление, квитанцию и ордер, ставит печать на квитанции и выдает ее вносителю денег. Объявление кассовый работник остав</w:t>
      </w:r>
      <w:r w:rsidRPr="00077FE8">
        <w:rPr>
          <w:rFonts w:ascii="Times New Roman" w:hAnsi="Times New Roman" w:cs="Arial"/>
          <w:sz w:val="28"/>
          <w:szCs w:val="28"/>
        </w:rPr>
        <w:softHyphen/>
        <w:t>ляет у себя, ордер передает соответствующему операционному работ</w:t>
      </w:r>
      <w:r w:rsidRPr="00077FE8">
        <w:rPr>
          <w:rFonts w:ascii="Times New Roman" w:hAnsi="Times New Roman" w:cs="Arial"/>
          <w:sz w:val="28"/>
          <w:szCs w:val="28"/>
        </w:rPr>
        <w:softHyphen/>
        <w:t>нику (см. п. 2.1.4 Положения о порядке ведения кассовых операций в кредитных организациях). В тех случаях, когда кассовым работником установлено расхожде</w:t>
      </w:r>
      <w:r w:rsidRPr="00077FE8">
        <w:rPr>
          <w:rFonts w:ascii="Times New Roman" w:hAnsi="Times New Roman" w:cs="Arial"/>
          <w:sz w:val="28"/>
          <w:szCs w:val="28"/>
        </w:rPr>
        <w:softHyphen/>
        <w:t>ние между суммой сдаваемых клиентом денег и суммой, указанной в объявлении на взнос наличными, объявление на взнос наличными переоформляется клиентом на фактически вносимую сумму денег (п. 2.1.5 Положения о порядке ведения кассовых операций в кредит</w:t>
      </w:r>
      <w:r w:rsidRPr="00077FE8">
        <w:rPr>
          <w:rFonts w:ascii="Times New Roman" w:hAnsi="Times New Roman" w:cs="Arial"/>
          <w:sz w:val="28"/>
          <w:szCs w:val="28"/>
        </w:rPr>
        <w:softHyphen/>
        <w:t>ных организациях). В этом случае первоначально оформленное объяв</w:t>
      </w:r>
      <w:r w:rsidRPr="00077FE8">
        <w:rPr>
          <w:rFonts w:ascii="Times New Roman" w:hAnsi="Times New Roman" w:cs="Arial"/>
          <w:sz w:val="28"/>
          <w:szCs w:val="28"/>
        </w:rPr>
        <w:softHyphen/>
        <w:t>ление на взнос наличными кассовый работник перечеркивает, на обо</w:t>
      </w:r>
      <w:r w:rsidRPr="00077FE8">
        <w:rPr>
          <w:rFonts w:ascii="Times New Roman" w:hAnsi="Times New Roman" w:cs="Arial"/>
          <w:sz w:val="28"/>
          <w:szCs w:val="28"/>
        </w:rPr>
        <w:softHyphen/>
        <w:t>роте квитанции указывает фактически принятую сумму денег и расписывается. Объявление на взнос наличными передается операцион</w:t>
      </w:r>
      <w:r w:rsidRPr="00077FE8">
        <w:rPr>
          <w:rFonts w:ascii="Times New Roman" w:hAnsi="Times New Roman" w:cs="Arial"/>
          <w:sz w:val="28"/>
          <w:szCs w:val="28"/>
        </w:rPr>
        <w:softHyphen/>
        <w:t>ному работнику, который осуществляет исправления в кассовом жур</w:t>
      </w:r>
      <w:r w:rsidRPr="00077FE8">
        <w:rPr>
          <w:rFonts w:ascii="Times New Roman" w:hAnsi="Times New Roman" w:cs="Arial"/>
          <w:sz w:val="28"/>
          <w:szCs w:val="28"/>
        </w:rPr>
        <w:softHyphen/>
        <w:t>нале, оформляет вновь полученный документ и передает в кассу. Первоначально оформленные объявление и ордер уничтожаются, квитанция остается в банке и направляется в кассовые документы. Если клиентом деньги в кассу не были внесены, кассовый работник возвращает объявление на взнос наличными операционному работни</w:t>
      </w:r>
      <w:r w:rsidRPr="00077FE8">
        <w:rPr>
          <w:rFonts w:ascii="Times New Roman" w:hAnsi="Times New Roman" w:cs="Arial"/>
          <w:sz w:val="28"/>
          <w:szCs w:val="28"/>
        </w:rPr>
        <w:softHyphen/>
        <w:t>ку. Записи в кассовом журнале аннулируются, объявление на взнос наличными перечеркивается и помещается в кассовые документы.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ООО ПКФ «Славита и К» наличные деньги для сдачи в банк выдаются по рас</w:t>
      </w:r>
      <w:r w:rsidRPr="00077FE8">
        <w:rPr>
          <w:rFonts w:ascii="Times New Roman" w:hAnsi="Times New Roman" w:cs="Arial"/>
          <w:sz w:val="28"/>
          <w:szCs w:val="28"/>
        </w:rPr>
        <w:softHyphen/>
        <w:t>ходному ордеру (форма № КО-2). В банке работник, сдающий наличные деньги организации, запол</w:t>
      </w:r>
      <w:r w:rsidRPr="00077FE8">
        <w:rPr>
          <w:rFonts w:ascii="Times New Roman" w:hAnsi="Times New Roman" w:cs="Arial"/>
          <w:sz w:val="28"/>
          <w:szCs w:val="28"/>
        </w:rPr>
        <w:softHyphen/>
        <w:t>няет объявление на взнос наличными, квитанцию и ордер. Объявление на взнос наличными, квитанцию и ордер принимает бухгалтер банка. Он подписывает объявление на взнос наличными и квитанцию, затем передает их, а также ордер в кассу. Сдача денежной наличности отражается в бухгалтерском учете следующей проводкой:</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 </w:t>
      </w:r>
      <w:r w:rsidR="002341A5" w:rsidRPr="00077FE8">
        <w:rPr>
          <w:rFonts w:ascii="Times New Roman" w:hAnsi="Times New Roman" w:cs="Arial"/>
          <w:bCs/>
          <w:sz w:val="28"/>
          <w:szCs w:val="28"/>
        </w:rPr>
        <w:t xml:space="preserve">Дебет счета 51 Кредит счета 50 </w:t>
      </w:r>
      <w:r w:rsidR="002341A5" w:rsidRPr="00077FE8">
        <w:rPr>
          <w:rFonts w:ascii="Times New Roman" w:hAnsi="Times New Roman" w:cs="Arial"/>
          <w:sz w:val="28"/>
          <w:szCs w:val="28"/>
        </w:rPr>
        <w:t>— денежная наличность сдана из кас</w:t>
      </w:r>
      <w:r w:rsidR="002341A5" w:rsidRPr="00077FE8">
        <w:rPr>
          <w:rFonts w:ascii="Times New Roman" w:hAnsi="Times New Roman" w:cs="Arial"/>
          <w:sz w:val="28"/>
          <w:szCs w:val="28"/>
        </w:rPr>
        <w:softHyphen/>
        <w:t>сы в банк.</w:t>
      </w:r>
    </w:p>
    <w:p w:rsidR="002341A5" w:rsidRPr="00077FE8" w:rsidRDefault="00077FE8" w:rsidP="002D2D66">
      <w:pPr>
        <w:spacing w:line="360" w:lineRule="auto"/>
        <w:ind w:firstLine="709"/>
        <w:jc w:val="both"/>
        <w:rPr>
          <w:rFonts w:cs="Tahoma"/>
          <w:sz w:val="28"/>
          <w:szCs w:val="28"/>
        </w:rPr>
      </w:pPr>
      <w:r w:rsidRPr="00077FE8">
        <w:rPr>
          <w:rFonts w:cs="Tahoma"/>
          <w:sz w:val="28"/>
          <w:szCs w:val="28"/>
        </w:rPr>
        <w:t xml:space="preserve"> </w:t>
      </w:r>
      <w:r w:rsidR="002341A5" w:rsidRPr="00077FE8">
        <w:rPr>
          <w:rFonts w:cs="Tahoma"/>
          <w:sz w:val="28"/>
          <w:szCs w:val="28"/>
        </w:rPr>
        <w:t>Инвентаризация</w:t>
      </w:r>
      <w:r w:rsidRPr="00077FE8">
        <w:rPr>
          <w:rFonts w:cs="Tahoma"/>
          <w:sz w:val="28"/>
          <w:szCs w:val="28"/>
        </w:rPr>
        <w:t xml:space="preserve"> </w:t>
      </w:r>
      <w:r w:rsidR="002341A5" w:rsidRPr="00077FE8">
        <w:rPr>
          <w:rFonts w:cs="Tahoma"/>
          <w:sz w:val="28"/>
          <w:szCs w:val="28"/>
        </w:rPr>
        <w:t xml:space="preserve">кассы производится в соответствии с Порядком ведения кассовых операций в Российской Федерации, утвержденным Решением совета директоров Центрального банка Российской Федерации от 22 сентября </w:t>
      </w:r>
      <w:smartTag w:uri="urn:schemas-microsoft-com:office:smarttags" w:element="metricconverter">
        <w:smartTagPr>
          <w:attr w:name="ProductID" w:val="2007 г"/>
        </w:smartTagPr>
        <w:r w:rsidR="002341A5" w:rsidRPr="00077FE8">
          <w:rPr>
            <w:rFonts w:cs="Tahoma"/>
            <w:sz w:val="28"/>
            <w:szCs w:val="28"/>
          </w:rPr>
          <w:t>1993 г</w:t>
        </w:r>
      </w:smartTag>
      <w:r w:rsidR="002341A5" w:rsidRPr="00077FE8">
        <w:rPr>
          <w:rFonts w:cs="Tahoma"/>
          <w:sz w:val="28"/>
          <w:szCs w:val="28"/>
        </w:rPr>
        <w:t xml:space="preserve">. №40 и сообщенным Письмом Банка России от 4 октября </w:t>
      </w:r>
      <w:smartTag w:uri="urn:schemas-microsoft-com:office:smarttags" w:element="metricconverter">
        <w:smartTagPr>
          <w:attr w:name="ProductID" w:val="2007 г"/>
        </w:smartTagPr>
        <w:r w:rsidR="002341A5" w:rsidRPr="00077FE8">
          <w:rPr>
            <w:rFonts w:cs="Tahoma"/>
            <w:sz w:val="28"/>
            <w:szCs w:val="28"/>
          </w:rPr>
          <w:t>1993 г</w:t>
        </w:r>
      </w:smartTag>
      <w:r w:rsidR="002341A5" w:rsidRPr="00077FE8">
        <w:rPr>
          <w:rFonts w:cs="Tahoma"/>
          <w:sz w:val="28"/>
          <w:szCs w:val="28"/>
        </w:rPr>
        <w:t xml:space="preserve">. №18 </w:t>
      </w:r>
    </w:p>
    <w:p w:rsidR="002341A5" w:rsidRPr="00077FE8" w:rsidRDefault="002341A5" w:rsidP="002D2D66">
      <w:pPr>
        <w:spacing w:line="360" w:lineRule="auto"/>
        <w:ind w:firstLine="709"/>
        <w:jc w:val="both"/>
        <w:rPr>
          <w:rFonts w:cs="Tahoma"/>
          <w:sz w:val="28"/>
          <w:szCs w:val="28"/>
        </w:rPr>
      </w:pPr>
      <w:r w:rsidRPr="00077FE8">
        <w:rPr>
          <w:rFonts w:cs="Tahoma"/>
          <w:sz w:val="28"/>
          <w:szCs w:val="28"/>
        </w:rPr>
        <w:t>При подсчете фактического наличия денежных знаков и других ценностей в кассе принимаются к учету наличные деньги, ценные бумаги и денежные документы (почтовые марки, марки государственной пошлины, вексельные марки, путевки в дома отдыха и санатории, авиабилеты и др.).</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Проверка фактического наличия бланков ценных бумаг и других бланков документов строгой отчетности производится по видам бланков (например, по акциям: именные и на предъявителя, привилегированные и обыкновенные), с учетом начальных и конечных номеров тех или иных бланков, а также по каждому месту хранения и материально-ответственным лицам.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Инвентаризация денежных средств, находящихся в пути, производится путем сверки числящихся сумм на счетах бухгалтерского учета с данными квитанций учреждения банка, почтового отделения, копий сопроводительных ведомостей на сдачу выручки инкассаторам банка и т.п. Инвентаризация денежных средств, находящихся в банках на расчетном (текущем), валютном и специальных счетах, производится путем сверки остатков сумм, числящихся на соответствующих счетах по данным бухгалтерии организации, с данными выписок банков.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Акт инвентаризации наличных денежных средств (форма N ИНВ-15) (Приложение АУ) применяется для отражения результатов инвентаризации фактического наличия денежных средств, разных ценностей и документов (наличных денег, марок, чеков (чековых книжек) и других), находящихся в кассе организации. Инвентаризация наличных денежных средств, разных ценностей и документов проводится комиссией, назначаемой приказом (решением, постановлением, распоряжением) руководителя организации. Комиссия проверяет достоверность данных бухгалтерского учета и фактического наличия денежных средств, разных ценностей и документов, находящихся в кассе, путем полного пересчета. Результаты инвентаризации оформляются актом в двух экземплярах и подписываются всеми членами комиссии и лицами, ответственными за сохранность ценностей, и доводятся для сведения руководителя организации. Один экземпляр акта передается в бухгалтерию организации, второй остается у материально-ответственного лица.</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При смене материально-ответственных лиц акт составляется в трех экземплярах. Один экземпляр передается материально-ответственному лицу, сдавшему ценности, второй - материально-ответственному лицу, принявшему ценности, и третий - в бухгалтерию.</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Во время инвентаризации операции по приему и выдаче денежных средств, разных ценностей и документов не производятся.</w:t>
      </w:r>
      <w:r w:rsidRPr="00077FE8">
        <w:rPr>
          <w:rStyle w:val="WW8Dropcap0"/>
          <w:rFonts w:ascii="Times New Roman" w:hAnsi="Times New Roman" w:cs="Arial"/>
          <w:b w:val="0"/>
          <w:bCs/>
          <w:position w:val="-13"/>
          <w:sz w:val="28"/>
          <w:szCs w:val="28"/>
        </w:rPr>
        <w:t xml:space="preserve"> </w:t>
      </w:r>
    </w:p>
    <w:p w:rsidR="002341A5" w:rsidRPr="00077FE8" w:rsidRDefault="00077FE8" w:rsidP="002D2D66">
      <w:pPr>
        <w:pStyle w:val="14"/>
        <w:spacing w:line="360" w:lineRule="auto"/>
        <w:ind w:firstLine="709"/>
        <w:jc w:val="both"/>
        <w:rPr>
          <w:rFonts w:ascii="Times New Roman" w:hAnsi="Times New Roman" w:cs="Arial"/>
          <w:bCs/>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Безналичные расчеты производятся через банки и иные кредитные организации (далее -банки), в которых открыты соответствующие счета. Открытие счета всегда сопровождается заключением договора банковского счета (Приложение 33). ООО ПКФ «Славита и К» заключило договор об открытии счета в валюте российской федерации № 407028101330201032476 в Курском отделении Сбербанка России № 8596.</w:t>
      </w:r>
      <w:r w:rsidRPr="00077FE8">
        <w:rPr>
          <w:rFonts w:ascii="Times New Roman" w:hAnsi="Times New Roman" w:cs="Arial"/>
          <w:bCs/>
          <w:sz w:val="28"/>
          <w:szCs w:val="28"/>
        </w:rPr>
        <w:t xml:space="preserve">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 </w:t>
      </w:r>
      <w:r w:rsidR="002341A5" w:rsidRPr="00077FE8">
        <w:rPr>
          <w:rFonts w:ascii="Times New Roman" w:hAnsi="Times New Roman" w:cs="Arial"/>
          <w:bCs/>
          <w:sz w:val="28"/>
          <w:szCs w:val="28"/>
        </w:rPr>
        <w:t>Расчеты платежными поручениями- э</w:t>
      </w:r>
      <w:r w:rsidR="002341A5" w:rsidRPr="00077FE8">
        <w:rPr>
          <w:rFonts w:ascii="Times New Roman" w:hAnsi="Times New Roman" w:cs="Arial"/>
          <w:sz w:val="28"/>
          <w:szCs w:val="28"/>
        </w:rPr>
        <w:t>то самая распространенная форма расчетов в нашей стране. При расчетах платежным поручением банк обязуется по поручению ООО ПКФ «Славита и К»</w:t>
      </w:r>
      <w:r w:rsidRPr="00077FE8">
        <w:rPr>
          <w:rFonts w:ascii="Times New Roman" w:hAnsi="Times New Roman" w:cs="Arial"/>
          <w:sz w:val="28"/>
          <w:szCs w:val="28"/>
        </w:rPr>
        <w:t xml:space="preserve"> </w:t>
      </w:r>
      <w:r w:rsidR="002341A5" w:rsidRPr="00077FE8">
        <w:rPr>
          <w:rFonts w:ascii="Times New Roman" w:hAnsi="Times New Roman" w:cs="Arial"/>
          <w:sz w:val="28"/>
          <w:szCs w:val="28"/>
        </w:rPr>
        <w:t>за счет средств, находящихся на его счете, перевести определен</w:t>
      </w:r>
      <w:r w:rsidR="002341A5" w:rsidRPr="00077FE8">
        <w:rPr>
          <w:rFonts w:ascii="Times New Roman" w:hAnsi="Times New Roman" w:cs="Arial"/>
          <w:sz w:val="28"/>
          <w:szCs w:val="28"/>
        </w:rPr>
        <w:softHyphen/>
        <w:t>ную денежную сумму на счет указанного плательщиком лица в этом или в ином банке в срок, предусмотренный законом или устанавливаемый в соответствии с ним, если более короткий срок не предусмотрен договором банковского счета либо не определяется применяемыми в банковской практике обычаями делового оборота (п. 1 ст. 863 ГК РФ).</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ст. 80 Закона от 10.07.2002 № 86-ФЗ «О Центральном Банке Российской Федерации (Банке России)» общий срок безналич</w:t>
      </w:r>
      <w:r w:rsidRPr="00077FE8">
        <w:rPr>
          <w:rFonts w:ascii="Times New Roman" w:hAnsi="Times New Roman" w:cs="Arial"/>
          <w:sz w:val="28"/>
          <w:szCs w:val="28"/>
        </w:rPr>
        <w:softHyphen/>
        <w:t>ных расчетов не должен превышать двух операционных дней, если указанный платеж осуществляется в пределах территории субъекта Российской Федерации, и пяти операционных дней - в пределах территории Российской Федерации.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Платежными поручениями могут производиться следующие операции представленные в таблице 11</w:t>
      </w:r>
    </w:p>
    <w:p w:rsidR="002341A5" w:rsidRPr="00077FE8" w:rsidRDefault="002341A5" w:rsidP="002D2D66">
      <w:pPr>
        <w:pStyle w:val="14"/>
        <w:spacing w:line="360" w:lineRule="auto"/>
        <w:ind w:firstLine="709"/>
        <w:jc w:val="both"/>
        <w:rPr>
          <w:rFonts w:ascii="Times New Roman" w:hAnsi="Times New Roman"/>
          <w:sz w:val="28"/>
          <w:szCs w:val="28"/>
        </w:rPr>
      </w:pPr>
    </w:p>
    <w:p w:rsidR="009A6AB1" w:rsidRDefault="002341A5" w:rsidP="009A6AB1">
      <w:pPr>
        <w:pStyle w:val="14"/>
        <w:spacing w:line="360" w:lineRule="auto"/>
        <w:ind w:firstLine="5529"/>
        <w:jc w:val="both"/>
        <w:rPr>
          <w:rFonts w:ascii="Times New Roman" w:hAnsi="Times New Roman"/>
          <w:sz w:val="28"/>
          <w:szCs w:val="28"/>
        </w:rPr>
      </w:pPr>
      <w:r w:rsidRPr="00077FE8">
        <w:rPr>
          <w:rFonts w:ascii="Times New Roman" w:hAnsi="Times New Roman"/>
          <w:sz w:val="28"/>
          <w:szCs w:val="28"/>
        </w:rPr>
        <w:t xml:space="preserve">Таблица 11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Операции по оформлению платежными поручениями</w:t>
      </w:r>
    </w:p>
    <w:tbl>
      <w:tblPr>
        <w:tblW w:w="8222" w:type="dxa"/>
        <w:jc w:val="center"/>
        <w:tblLayout w:type="fixed"/>
        <w:tblLook w:val="0000" w:firstRow="0" w:lastRow="0" w:firstColumn="0" w:lastColumn="0" w:noHBand="0" w:noVBand="0"/>
      </w:tblPr>
      <w:tblGrid>
        <w:gridCol w:w="394"/>
        <w:gridCol w:w="7828"/>
      </w:tblGrid>
      <w:tr w:rsidR="002341A5" w:rsidRPr="009A6AB1" w:rsidTr="009A6AB1">
        <w:trPr>
          <w:trHeight w:val="498"/>
          <w:jc w:val="center"/>
        </w:trPr>
        <w:tc>
          <w:tcPr>
            <w:tcW w:w="426" w:type="dxa"/>
            <w:tcBorders>
              <w:top w:val="single" w:sz="4" w:space="0" w:color="000000"/>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szCs w:val="28"/>
              </w:rPr>
            </w:pPr>
          </w:p>
        </w:tc>
        <w:tc>
          <w:tcPr>
            <w:tcW w:w="9339" w:type="dxa"/>
            <w:tcBorders>
              <w:top w:val="single" w:sz="4" w:space="0" w:color="000000"/>
              <w:left w:val="single" w:sz="4" w:space="0" w:color="000000"/>
              <w:bottom w:val="single" w:sz="4" w:space="0" w:color="000000"/>
              <w:right w:val="single" w:sz="4" w:space="0" w:color="000000"/>
            </w:tcBorders>
          </w:tcPr>
          <w:p w:rsidR="002341A5" w:rsidRPr="009A6AB1" w:rsidRDefault="00077FE8" w:rsidP="009A6AB1">
            <w:pPr>
              <w:pStyle w:val="14"/>
              <w:snapToGrid w:val="0"/>
              <w:spacing w:line="360" w:lineRule="auto"/>
              <w:jc w:val="both"/>
              <w:rPr>
                <w:rFonts w:ascii="Times New Roman" w:hAnsi="Times New Roman"/>
                <w:szCs w:val="28"/>
              </w:rPr>
            </w:pPr>
            <w:r w:rsidRPr="009A6AB1">
              <w:rPr>
                <w:rFonts w:ascii="Times New Roman" w:hAnsi="Times New Roman"/>
                <w:szCs w:val="28"/>
              </w:rPr>
              <w:t xml:space="preserve"> </w:t>
            </w:r>
            <w:r w:rsidR="002341A5" w:rsidRPr="009A6AB1">
              <w:rPr>
                <w:rFonts w:ascii="Times New Roman" w:hAnsi="Times New Roman"/>
                <w:szCs w:val="28"/>
              </w:rPr>
              <w:t>Операции</w:t>
            </w:r>
          </w:p>
        </w:tc>
      </w:tr>
      <w:tr w:rsidR="002341A5" w:rsidRPr="009A6AB1" w:rsidTr="009A6AB1">
        <w:trPr>
          <w:jc w:val="center"/>
        </w:trPr>
        <w:tc>
          <w:tcPr>
            <w:tcW w:w="426"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szCs w:val="28"/>
              </w:rPr>
            </w:pPr>
            <w:r w:rsidRPr="009A6AB1">
              <w:rPr>
                <w:rFonts w:ascii="Times New Roman" w:hAnsi="Times New Roman"/>
                <w:szCs w:val="28"/>
              </w:rPr>
              <w:t>А</w:t>
            </w:r>
          </w:p>
        </w:tc>
        <w:tc>
          <w:tcPr>
            <w:tcW w:w="9339"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перечисления денежных средств за поставленные товары, вы</w:t>
            </w:r>
            <w:r w:rsidR="00077FE8" w:rsidRPr="009A6AB1">
              <w:rPr>
                <w:rFonts w:ascii="Times New Roman" w:hAnsi="Times New Roman" w:cs="Arial"/>
                <w:szCs w:val="28"/>
              </w:rPr>
              <w:t xml:space="preserve"> </w:t>
            </w: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полненные работы, оказанные услуги</w:t>
            </w:r>
          </w:p>
        </w:tc>
      </w:tr>
      <w:tr w:rsidR="002341A5" w:rsidRPr="009A6AB1" w:rsidTr="009A6AB1">
        <w:trPr>
          <w:jc w:val="center"/>
        </w:trPr>
        <w:tc>
          <w:tcPr>
            <w:tcW w:w="426"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szCs w:val="28"/>
              </w:rPr>
            </w:pPr>
            <w:r w:rsidRPr="009A6AB1">
              <w:rPr>
                <w:rFonts w:ascii="Times New Roman" w:hAnsi="Times New Roman"/>
                <w:szCs w:val="28"/>
              </w:rPr>
              <w:t>Б</w:t>
            </w:r>
          </w:p>
        </w:tc>
        <w:tc>
          <w:tcPr>
            <w:tcW w:w="9339"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перечисления денежных средств в бюджеты всех уровней и во вне</w:t>
            </w:r>
            <w:r w:rsidRPr="009A6AB1">
              <w:rPr>
                <w:rFonts w:ascii="Times New Roman" w:hAnsi="Times New Roman" w:cs="Arial"/>
                <w:szCs w:val="28"/>
              </w:rPr>
              <w:softHyphen/>
            </w: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бюджетные фонды</w:t>
            </w:r>
          </w:p>
        </w:tc>
      </w:tr>
      <w:tr w:rsidR="002341A5" w:rsidRPr="009A6AB1" w:rsidTr="009A6AB1">
        <w:trPr>
          <w:jc w:val="center"/>
        </w:trPr>
        <w:tc>
          <w:tcPr>
            <w:tcW w:w="426"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szCs w:val="28"/>
              </w:rPr>
            </w:pPr>
            <w:r w:rsidRPr="009A6AB1">
              <w:rPr>
                <w:rFonts w:ascii="Times New Roman" w:hAnsi="Times New Roman"/>
                <w:szCs w:val="28"/>
              </w:rPr>
              <w:t>В</w:t>
            </w:r>
          </w:p>
        </w:tc>
        <w:tc>
          <w:tcPr>
            <w:tcW w:w="9339"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перечисления денежных средств в целях возврата (или размеще</w:t>
            </w:r>
            <w:r w:rsidRPr="009A6AB1">
              <w:rPr>
                <w:rFonts w:ascii="Times New Roman" w:hAnsi="Times New Roman" w:cs="Arial"/>
                <w:szCs w:val="28"/>
              </w:rPr>
              <w:softHyphen/>
              <w:t xml:space="preserve">ния) </w:t>
            </w:r>
          </w:p>
          <w:p w:rsidR="002341A5" w:rsidRPr="009A6AB1" w:rsidRDefault="002341A5" w:rsidP="009A6AB1">
            <w:pPr>
              <w:pStyle w:val="14"/>
              <w:spacing w:line="360" w:lineRule="auto"/>
              <w:jc w:val="both"/>
              <w:rPr>
                <w:rFonts w:ascii="Times New Roman" w:hAnsi="Times New Roman" w:cs="Arial"/>
                <w:szCs w:val="28"/>
              </w:rPr>
            </w:pPr>
            <w:r w:rsidRPr="009A6AB1">
              <w:rPr>
                <w:rFonts w:ascii="Times New Roman" w:hAnsi="Times New Roman" w:cs="Arial"/>
                <w:szCs w:val="28"/>
              </w:rPr>
              <w:t>кредитов (займов) или депозитов и уплаты процентов по ним</w:t>
            </w:r>
          </w:p>
        </w:tc>
      </w:tr>
      <w:tr w:rsidR="002341A5" w:rsidRPr="009A6AB1" w:rsidTr="009A6AB1">
        <w:trPr>
          <w:jc w:val="center"/>
        </w:trPr>
        <w:tc>
          <w:tcPr>
            <w:tcW w:w="426" w:type="dxa"/>
            <w:tcBorders>
              <w:left w:val="single" w:sz="4" w:space="0" w:color="000000"/>
              <w:bottom w:val="single" w:sz="4" w:space="0" w:color="000000"/>
            </w:tcBorders>
          </w:tcPr>
          <w:p w:rsidR="002341A5" w:rsidRPr="009A6AB1" w:rsidRDefault="002341A5" w:rsidP="009A6AB1">
            <w:pPr>
              <w:pStyle w:val="14"/>
              <w:snapToGrid w:val="0"/>
              <w:spacing w:line="360" w:lineRule="auto"/>
              <w:jc w:val="both"/>
              <w:rPr>
                <w:rFonts w:ascii="Times New Roman" w:hAnsi="Times New Roman"/>
                <w:szCs w:val="28"/>
              </w:rPr>
            </w:pPr>
            <w:r w:rsidRPr="009A6AB1">
              <w:rPr>
                <w:rFonts w:ascii="Times New Roman" w:hAnsi="Times New Roman"/>
                <w:szCs w:val="28"/>
              </w:rPr>
              <w:t>Г</w:t>
            </w:r>
          </w:p>
        </w:tc>
        <w:tc>
          <w:tcPr>
            <w:tcW w:w="9339" w:type="dxa"/>
            <w:tcBorders>
              <w:left w:val="single" w:sz="4" w:space="0" w:color="000000"/>
              <w:bottom w:val="single" w:sz="4" w:space="0" w:color="000000"/>
              <w:right w:val="single" w:sz="4" w:space="0" w:color="000000"/>
            </w:tcBorders>
          </w:tcPr>
          <w:p w:rsidR="002341A5" w:rsidRPr="009A6AB1" w:rsidRDefault="002341A5" w:rsidP="009A6AB1">
            <w:pPr>
              <w:pStyle w:val="14"/>
              <w:snapToGrid w:val="0"/>
              <w:spacing w:line="360" w:lineRule="auto"/>
              <w:jc w:val="both"/>
              <w:rPr>
                <w:rFonts w:ascii="Times New Roman" w:hAnsi="Times New Roman" w:cs="Arial"/>
                <w:szCs w:val="28"/>
              </w:rPr>
            </w:pPr>
            <w:r w:rsidRPr="009A6AB1">
              <w:rPr>
                <w:rFonts w:ascii="Times New Roman" w:hAnsi="Times New Roman" w:cs="Arial"/>
                <w:szCs w:val="28"/>
              </w:rPr>
              <w:t>перечисления денежных средств в других целях, предусмотрен</w:t>
            </w:r>
            <w:r w:rsidRPr="009A6AB1">
              <w:rPr>
                <w:rFonts w:ascii="Times New Roman" w:hAnsi="Times New Roman" w:cs="Arial"/>
                <w:szCs w:val="28"/>
              </w:rPr>
              <w:softHyphen/>
              <w:t>ных</w:t>
            </w:r>
            <w:r w:rsidR="00077FE8" w:rsidRPr="009A6AB1">
              <w:rPr>
                <w:rFonts w:ascii="Times New Roman" w:hAnsi="Times New Roman" w:cs="Arial"/>
                <w:szCs w:val="28"/>
              </w:rPr>
              <w:t xml:space="preserve"> </w:t>
            </w:r>
            <w:r w:rsidRPr="009A6AB1">
              <w:rPr>
                <w:rFonts w:ascii="Times New Roman" w:hAnsi="Times New Roman" w:cs="Arial"/>
                <w:szCs w:val="28"/>
              </w:rPr>
              <w:t>законодательством или договором</w:t>
            </w:r>
          </w:p>
        </w:tc>
      </w:tr>
    </w:tbl>
    <w:p w:rsidR="002341A5" w:rsidRPr="00077FE8" w:rsidRDefault="002341A5" w:rsidP="002D2D66">
      <w:pPr>
        <w:pStyle w:val="14"/>
        <w:spacing w:line="360" w:lineRule="auto"/>
        <w:ind w:firstLine="709"/>
        <w:jc w:val="both"/>
        <w:rPr>
          <w:rFonts w:ascii="Times New Roman" w:hAnsi="Times New Roman" w:cs="Arial"/>
          <w:sz w:val="28"/>
          <w:szCs w:val="28"/>
        </w:rPr>
      </w:pP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 условиями основного договора платежные пору</w:t>
      </w:r>
      <w:r w:rsidRPr="00077FE8">
        <w:rPr>
          <w:rFonts w:ascii="Times New Roman" w:hAnsi="Times New Roman" w:cs="Arial"/>
          <w:sz w:val="28"/>
          <w:szCs w:val="28"/>
        </w:rPr>
        <w:softHyphen/>
        <w:t>чения могут использоваться для предварительной оплаты товаров, работ, услуг или для осуществления периодических платежей.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Статья 864 ГК РФ определяет условия исполнения банком пла</w:t>
      </w:r>
      <w:r w:rsidRPr="00077FE8">
        <w:rPr>
          <w:rFonts w:ascii="Times New Roman" w:hAnsi="Times New Roman" w:cs="Arial"/>
          <w:sz w:val="28"/>
          <w:szCs w:val="28"/>
        </w:rPr>
        <w:softHyphen/>
        <w:t>тежного поручения - соответствие содержания платежного поруче</w:t>
      </w:r>
      <w:r w:rsidRPr="00077FE8">
        <w:rPr>
          <w:rFonts w:ascii="Times New Roman" w:hAnsi="Times New Roman" w:cs="Arial"/>
          <w:sz w:val="28"/>
          <w:szCs w:val="28"/>
        </w:rPr>
        <w:softHyphen/>
        <w:t>ния и представляемых вместе с ним расчетных документов и их фор</w:t>
      </w:r>
      <w:r w:rsidRPr="00077FE8">
        <w:rPr>
          <w:rFonts w:ascii="Times New Roman" w:hAnsi="Times New Roman" w:cs="Arial"/>
          <w:sz w:val="28"/>
          <w:szCs w:val="28"/>
        </w:rPr>
        <w:softHyphen/>
        <w:t>мы требованиям, предусмотренным законом и установленными в со</w:t>
      </w:r>
      <w:r w:rsidRPr="00077FE8">
        <w:rPr>
          <w:rFonts w:ascii="Times New Roman" w:hAnsi="Times New Roman" w:cs="Arial"/>
          <w:sz w:val="28"/>
          <w:szCs w:val="28"/>
        </w:rPr>
        <w:softHyphen/>
        <w:t>ответствии с ним банковскими правилами (требования к составлению расчетных документов описаны в разделе 3.4 на с. 132). При несоответствии платежного поручения этим требованиям банк может уточнить содержание поручения. Такой запрос должен быть сделан</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незамедлительно после получения поручения. При неполучении ответа в срок, предусмотренный законом или установленными в соответствии с ним банковскими правилами, а при их отсутствии - в разумный срок, банк может оставить поручение без исполнения и возвратить его плательщику.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Поручение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исполняется банком при наличии средств на счете плательщика, если иное не предусмотрено договором между плательщиком и банком. Поручения исполняются банком с соблюде</w:t>
      </w:r>
      <w:r w:rsidRPr="00077FE8">
        <w:rPr>
          <w:rFonts w:ascii="Times New Roman" w:hAnsi="Times New Roman" w:cs="Arial"/>
          <w:sz w:val="28"/>
          <w:szCs w:val="28"/>
        </w:rPr>
        <w:softHyphen/>
        <w:t>нием очередности списания денежных средств со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Платежное поручение составляется на бланке формы№ 0401060</w:t>
      </w:r>
      <w:r w:rsidRPr="00077FE8">
        <w:rPr>
          <w:rFonts w:ascii="Times New Roman" w:hAnsi="Times New Roman" w:cs="Arial"/>
          <w:sz w:val="28"/>
          <w:szCs w:val="28"/>
          <w:shd w:val="clear" w:color="auto" w:fill="FFFFFF"/>
        </w:rPr>
        <w:t>(приложение35).</w:t>
      </w:r>
      <w:r w:rsidR="00077FE8" w:rsidRPr="00077FE8">
        <w:rPr>
          <w:rFonts w:ascii="Times New Roman" w:hAnsi="Times New Roman" w:cs="Arial"/>
          <w:sz w:val="28"/>
          <w:szCs w:val="28"/>
          <w:shd w:val="clear" w:color="auto" w:fill="FFFFFF"/>
        </w:rPr>
        <w:t xml:space="preserve"> </w:t>
      </w:r>
      <w:r w:rsidRPr="00077FE8">
        <w:rPr>
          <w:rFonts w:ascii="Times New Roman" w:hAnsi="Times New Roman" w:cs="Arial"/>
          <w:sz w:val="28"/>
          <w:szCs w:val="28"/>
        </w:rPr>
        <w:t>Платежным поручением является распоряжение владельца счета (ООО ПКФ «Славита и К») обслуживающему его банку, оформленное расчетным документом, перевести определенную денежную сумму на счет получателя средств, открытый в этом или другом банке. Платежное поручение исполняется банком в срок, предусмотренный законодательством или в более короткий срок, установленный договором банковского счета либо определяемый применяемыми в банковской практике обычаями делового оборота (п. 3.1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специально отведенных строках проставляются подписи лиц, имеющих право подписи расчетных документов, и оттиск печати согласно образцам, заявленным плательщиком кредитной организа</w:t>
      </w:r>
      <w:r w:rsidRPr="00077FE8">
        <w:rPr>
          <w:rFonts w:ascii="Times New Roman" w:hAnsi="Times New Roman" w:cs="Arial"/>
          <w:sz w:val="28"/>
          <w:szCs w:val="28"/>
        </w:rPr>
        <w:softHyphen/>
        <w:t>ции, филиалу кредитной организации или учреждению Банка Рос</w:t>
      </w:r>
      <w:r w:rsidRPr="00077FE8">
        <w:rPr>
          <w:rFonts w:ascii="Times New Roman" w:hAnsi="Times New Roman" w:cs="Arial"/>
          <w:sz w:val="28"/>
          <w:szCs w:val="28"/>
        </w:rPr>
        <w:softHyphen/>
        <w:t>сии.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После надлежащего оформления платежного поручения оно передается в банк. Банком платежные поручения принимаются независимо от наличия денежных средств на счете ООО ПКФ «Славита и К». После проверки правильности заполнения и оформления платежных поручений на всех экземплярах (кроме последнего), принятых к исполнению платежных поручений, в поле </w:t>
      </w:r>
      <w:r w:rsidRPr="00077FE8">
        <w:rPr>
          <w:rFonts w:ascii="Times New Roman" w:hAnsi="Times New Roman" w:cs="Arial"/>
          <w:bCs/>
          <w:sz w:val="28"/>
          <w:szCs w:val="28"/>
        </w:rPr>
        <w:t xml:space="preserve">«Поступ. в банк плат.» </w:t>
      </w:r>
      <w:r w:rsidRPr="00077FE8">
        <w:rPr>
          <w:rFonts w:ascii="Times New Roman" w:hAnsi="Times New Roman" w:cs="Arial"/>
          <w:sz w:val="28"/>
          <w:szCs w:val="28"/>
        </w:rPr>
        <w:t>ответственным исполнителем банка проставляется дата поступления в банк платежного поручения.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При оплате платежного поручения на всех экземплярах расчетного документа в поле </w:t>
      </w:r>
      <w:r w:rsidRPr="00077FE8">
        <w:rPr>
          <w:rFonts w:ascii="Times New Roman" w:hAnsi="Times New Roman" w:cs="Arial"/>
          <w:bCs/>
          <w:sz w:val="28"/>
          <w:szCs w:val="28"/>
        </w:rPr>
        <w:t xml:space="preserve">«Списано со сч. плат.» </w:t>
      </w:r>
      <w:r w:rsidRPr="00077FE8">
        <w:rPr>
          <w:rFonts w:ascii="Times New Roman" w:hAnsi="Times New Roman" w:cs="Arial"/>
          <w:sz w:val="28"/>
          <w:szCs w:val="28"/>
        </w:rPr>
        <w:t>проставляется дата списания денежных средств со счета плательщика (при частичной оплате — дата последнего платежа).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В поле </w:t>
      </w:r>
      <w:r w:rsidRPr="00077FE8">
        <w:rPr>
          <w:rFonts w:ascii="Times New Roman" w:hAnsi="Times New Roman" w:cs="Arial"/>
          <w:bCs/>
          <w:sz w:val="28"/>
          <w:szCs w:val="28"/>
        </w:rPr>
        <w:t xml:space="preserve">«Отметки банка» </w:t>
      </w:r>
      <w:r w:rsidRPr="00077FE8">
        <w:rPr>
          <w:rFonts w:ascii="Times New Roman" w:hAnsi="Times New Roman" w:cs="Arial"/>
          <w:sz w:val="28"/>
          <w:szCs w:val="28"/>
        </w:rPr>
        <w:t>ответственный исполнитель кредитной организации, филиала кредитной организации или учреждения пла</w:t>
      </w:r>
      <w:r w:rsidRPr="00077FE8">
        <w:rPr>
          <w:rFonts w:ascii="Times New Roman" w:hAnsi="Times New Roman" w:cs="Arial"/>
          <w:sz w:val="28"/>
          <w:szCs w:val="28"/>
        </w:rPr>
        <w:softHyphen/>
        <w:t>тельщика после проверки правильности оформления платежного по</w:t>
      </w:r>
      <w:r w:rsidRPr="00077FE8">
        <w:rPr>
          <w:rFonts w:ascii="Times New Roman" w:hAnsi="Times New Roman" w:cs="Arial"/>
          <w:sz w:val="28"/>
          <w:szCs w:val="28"/>
        </w:rPr>
        <w:softHyphen/>
        <w:t>ручения проставляет штамп (штампы) с датой проведения документа, отметкой «Принято» и ставит свою подпись.</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Как уже говорилось выше, в соответствии с п. 3.5 Положения № 2-П платежные поручения принимаются банком независимо от наличия денежных средств на счете ООО ПКФ «Славита и 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отсутствии или недостаточности денежных средств на счете ООО ПКФ «Славита и К», а также если договором банковского счета не определе</w:t>
      </w:r>
      <w:r w:rsidRPr="00077FE8">
        <w:rPr>
          <w:rFonts w:ascii="Times New Roman" w:hAnsi="Times New Roman" w:cs="Arial"/>
          <w:sz w:val="28"/>
          <w:szCs w:val="28"/>
        </w:rPr>
        <w:softHyphen/>
        <w:t>ны условия оплаты расчетных документов сверх имеющихся на счете Денежных средств, платежные поручения помещаются в картотеку «Расчетные документы, не оплаченные в срок». При этом на лицевой стороне в правом верхнем углу всех экземпляров платежного поручения проставляется отметка в произвольной форме о помещении в картотеку с указанием даты. Оплата платежных поручений производится по мере поступления средств в очередности, установленной законодательством (п. 3.6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Платежное поручение (вместе с выпиской банка — см. с. 209) является основанием для отражения в бухгалтерском учете следующих операций: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по поступлению денежных средств на расчетный счет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55 - возвращены депозиты банков (неиспользованные суммы аккредитивов, чековых книжек и банковских карт);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57 — зачислена на расчетный счет рублевая выручка от продажи иностранной валюты (зачислены де</w:t>
      </w:r>
      <w:r w:rsidRPr="00077FE8">
        <w:rPr>
          <w:rFonts w:ascii="Times New Roman" w:hAnsi="Times New Roman" w:cs="Arial"/>
          <w:sz w:val="28"/>
          <w:szCs w:val="28"/>
        </w:rPr>
        <w:softHyphen/>
        <w:t>нежные переводы);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58 — на расчетный счет зачислены средства, поступившие от заемщика в счет оплаты долгосрочного векселя (средства, поступившие от заемщика по процентному вексе</w:t>
      </w:r>
      <w:r w:rsidRPr="00077FE8">
        <w:rPr>
          <w:rFonts w:ascii="Times New Roman" w:hAnsi="Times New Roman" w:cs="Arial"/>
          <w:sz w:val="28"/>
          <w:szCs w:val="28"/>
        </w:rPr>
        <w:softHyphen/>
        <w:t>лю, средства возвращенного краткосрочного займа);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60 — от поставщиков поступили из</w:t>
      </w:r>
      <w:r w:rsidRPr="00077FE8">
        <w:rPr>
          <w:rFonts w:ascii="Times New Roman" w:hAnsi="Times New Roman" w:cs="Arial"/>
          <w:sz w:val="28"/>
          <w:szCs w:val="28"/>
        </w:rPr>
        <w:softHyphen/>
        <w:t>лишне перечисленные им денежные средства (возвращен аванс, ра</w:t>
      </w:r>
      <w:r w:rsidRPr="00077FE8">
        <w:rPr>
          <w:rFonts w:ascii="Times New Roman" w:hAnsi="Times New Roman" w:cs="Arial"/>
          <w:sz w:val="28"/>
          <w:szCs w:val="28"/>
        </w:rPr>
        <w:softHyphen/>
        <w:t>нее выданный поставщику);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62 — от покупателей (заказчиков) поступила сумма оплаты за реализованную им продукцию, товары (работы, услуги), имущество и имущественные права (сумма авансов в счет будущих поставок продукции (будущего выполнения работ, оказания услуг);</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w:t>
      </w:r>
      <w:r w:rsidRPr="00077FE8">
        <w:rPr>
          <w:rFonts w:ascii="Times New Roman" w:hAnsi="Times New Roman" w:cs="Arial"/>
          <w:sz w:val="28"/>
          <w:szCs w:val="28"/>
        </w:rPr>
        <w:t xml:space="preserve">51 </w:t>
      </w:r>
      <w:r w:rsidRPr="00077FE8">
        <w:rPr>
          <w:rFonts w:ascii="Times New Roman" w:hAnsi="Times New Roman" w:cs="Arial"/>
          <w:bCs/>
          <w:sz w:val="28"/>
          <w:szCs w:val="28"/>
        </w:rPr>
        <w:t xml:space="preserve">Кредит счета </w:t>
      </w:r>
      <w:r w:rsidRPr="00077FE8">
        <w:rPr>
          <w:rFonts w:ascii="Times New Roman" w:hAnsi="Times New Roman" w:cs="Arial"/>
          <w:sz w:val="28"/>
          <w:szCs w:val="28"/>
        </w:rPr>
        <w:t>66 (67) — от других организаций по</w:t>
      </w:r>
      <w:r w:rsidRPr="00077FE8">
        <w:rPr>
          <w:rFonts w:ascii="Times New Roman" w:hAnsi="Times New Roman" w:cs="Arial"/>
          <w:sz w:val="28"/>
          <w:szCs w:val="28"/>
        </w:rPr>
        <w:softHyphen/>
        <w:t>ступили средства по краткосрочным (долгосрочным) займам (получе</w:t>
      </w:r>
      <w:r w:rsidRPr="00077FE8">
        <w:rPr>
          <w:rFonts w:ascii="Times New Roman" w:hAnsi="Times New Roman" w:cs="Arial"/>
          <w:sz w:val="28"/>
          <w:szCs w:val="28"/>
        </w:rPr>
        <w:softHyphen/>
        <w:t>на сумма краткосрочного (долгосрочного) кредита банка, проведена операция дисконта краткосрочных (долгосрочных) векселей и иных долговых обязательств);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51 Кредит счета 68 </w:t>
      </w:r>
      <w:r w:rsidRPr="00077FE8">
        <w:rPr>
          <w:rFonts w:ascii="Times New Roman" w:hAnsi="Times New Roman" w:cs="Arial"/>
          <w:sz w:val="28"/>
          <w:szCs w:val="28"/>
        </w:rPr>
        <w:t>— на расчетный счет зачислены суммы переплат в бюджет по налогам и сборам;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51 Кредит счета 69 </w:t>
      </w:r>
      <w:r w:rsidRPr="00077FE8">
        <w:rPr>
          <w:rFonts w:ascii="Times New Roman" w:hAnsi="Times New Roman" w:cs="Arial"/>
          <w:sz w:val="28"/>
          <w:szCs w:val="28"/>
        </w:rPr>
        <w:t xml:space="preserve">- из ФСС </w:t>
      </w:r>
      <w:r w:rsidRPr="00077FE8">
        <w:rPr>
          <w:rFonts w:ascii="Times New Roman" w:hAnsi="Times New Roman" w:cs="Arial"/>
          <w:bCs/>
          <w:sz w:val="28"/>
          <w:szCs w:val="28"/>
        </w:rPr>
        <w:t xml:space="preserve">РФ </w:t>
      </w:r>
      <w:r w:rsidRPr="00077FE8">
        <w:rPr>
          <w:rFonts w:ascii="Times New Roman" w:hAnsi="Times New Roman" w:cs="Arial"/>
          <w:sz w:val="28"/>
          <w:szCs w:val="28"/>
        </w:rPr>
        <w:t>получены суммы возмещения расходов по выплате пособий по временной нетрудоспо</w:t>
      </w:r>
      <w:r w:rsidRPr="00077FE8">
        <w:rPr>
          <w:rFonts w:ascii="Times New Roman" w:hAnsi="Times New Roman" w:cs="Arial"/>
          <w:sz w:val="28"/>
          <w:szCs w:val="28"/>
        </w:rPr>
        <w:softHyphen/>
        <w:t>собности, наступившей в результате несчастных случаев на производ</w:t>
      </w:r>
      <w:r w:rsidRPr="00077FE8">
        <w:rPr>
          <w:rFonts w:ascii="Times New Roman" w:hAnsi="Times New Roman" w:cs="Arial"/>
          <w:sz w:val="28"/>
          <w:szCs w:val="28"/>
        </w:rPr>
        <w:softHyphen/>
        <w:t>стве и профессиональных заболеваний, и суммы возмещения расхо</w:t>
      </w:r>
      <w:r w:rsidRPr="00077FE8">
        <w:rPr>
          <w:rFonts w:ascii="Times New Roman" w:hAnsi="Times New Roman" w:cs="Arial"/>
          <w:sz w:val="28"/>
          <w:szCs w:val="28"/>
        </w:rPr>
        <w:softHyphen/>
        <w:t>дов по выплате пособий, оплате санаторно-курортного лечения;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51 Кредит счета 76 </w:t>
      </w:r>
      <w:r w:rsidRPr="00077FE8">
        <w:rPr>
          <w:rFonts w:ascii="Times New Roman" w:hAnsi="Times New Roman" w:cs="Arial"/>
          <w:sz w:val="28"/>
          <w:szCs w:val="28"/>
        </w:rPr>
        <w:t>- покупателем получена задолжен</w:t>
      </w:r>
      <w:r w:rsidRPr="00077FE8">
        <w:rPr>
          <w:rFonts w:ascii="Times New Roman" w:hAnsi="Times New Roman" w:cs="Arial"/>
          <w:sz w:val="28"/>
          <w:szCs w:val="28"/>
        </w:rPr>
        <w:softHyphen/>
        <w:t>ность поставщика по возвращенной забракованной продукции (от стра</w:t>
      </w:r>
      <w:r w:rsidRPr="00077FE8">
        <w:rPr>
          <w:rFonts w:ascii="Times New Roman" w:hAnsi="Times New Roman" w:cs="Arial"/>
          <w:sz w:val="28"/>
          <w:szCs w:val="28"/>
        </w:rPr>
        <w:softHyphen/>
        <w:t>ховых компаний получены суммы страховых возмещений, получены доходы от участия в уставных капиталах других организаций, дивиден</w:t>
      </w:r>
      <w:r w:rsidRPr="00077FE8">
        <w:rPr>
          <w:rFonts w:ascii="Times New Roman" w:hAnsi="Times New Roman" w:cs="Arial"/>
          <w:sz w:val="28"/>
          <w:szCs w:val="28"/>
        </w:rPr>
        <w:softHyphen/>
        <w:t>ды по ценным бумагам, суммы удовлетворенных претензий и признан</w:t>
      </w:r>
      <w:r w:rsidRPr="00077FE8">
        <w:rPr>
          <w:rFonts w:ascii="Times New Roman" w:hAnsi="Times New Roman" w:cs="Arial"/>
          <w:sz w:val="28"/>
          <w:szCs w:val="28"/>
        </w:rPr>
        <w:softHyphen/>
        <w:t>ных должниками санкций, ошибочно зачисленные средства, участни</w:t>
      </w:r>
      <w:r w:rsidRPr="00077FE8">
        <w:rPr>
          <w:rFonts w:ascii="Times New Roman" w:hAnsi="Times New Roman" w:cs="Arial"/>
          <w:sz w:val="28"/>
          <w:szCs w:val="28"/>
        </w:rPr>
        <w:softHyphen/>
        <w:t>ком договора простого товарищества получена распределенная при</w:t>
      </w:r>
      <w:r w:rsidRPr="00077FE8">
        <w:rPr>
          <w:rFonts w:ascii="Times New Roman" w:hAnsi="Times New Roman" w:cs="Arial"/>
          <w:sz w:val="28"/>
          <w:szCs w:val="28"/>
        </w:rPr>
        <w:softHyphen/>
        <w:t>быль от совместной деятельности);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91 — поступили проценты по векселю и проценты за товары, проданные в кредит (получены денежные средства в погашение дебиторской задолженности, ранее списанной в убытки);</w:t>
      </w:r>
    </w:p>
    <w:p w:rsidR="002341A5" w:rsidRPr="00077FE8" w:rsidRDefault="002341A5" w:rsidP="002D2D66">
      <w:pPr>
        <w:pStyle w:val="14"/>
        <w:spacing w:line="360" w:lineRule="auto"/>
        <w:ind w:firstLine="709"/>
        <w:jc w:val="both"/>
        <w:rPr>
          <w:rFonts w:ascii="Times New Roman" w:hAnsi="Times New Roman" w:cs="Arial"/>
          <w:iCs/>
          <w:sz w:val="28"/>
          <w:szCs w:val="28"/>
        </w:rPr>
      </w:pPr>
      <w:r w:rsidRPr="00077FE8">
        <w:rPr>
          <w:rFonts w:ascii="Times New Roman" w:hAnsi="Times New Roman" w:cs="Arial"/>
          <w:sz w:val="28"/>
          <w:szCs w:val="28"/>
        </w:rPr>
        <w:t xml:space="preserve">Дебет счета 51 Кредит счета 98 — отражены доходы, поступившие в счет будущих периодов, </w:t>
      </w:r>
      <w:r w:rsidRPr="00077FE8">
        <w:rPr>
          <w:rFonts w:ascii="Times New Roman" w:hAnsi="Times New Roman" w:cs="Arial"/>
          <w:iCs/>
          <w:sz w:val="28"/>
          <w:szCs w:val="28"/>
        </w:rPr>
        <w:t>по расходованию денежных средств с расчетного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50 Кредит счета 51 — по безналичному расчету приоб</w:t>
      </w:r>
      <w:r w:rsidRPr="00077FE8">
        <w:rPr>
          <w:rFonts w:ascii="Times New Roman" w:hAnsi="Times New Roman" w:cs="Arial"/>
          <w:sz w:val="28"/>
          <w:szCs w:val="28"/>
        </w:rPr>
        <w:softHyphen/>
        <w:t>ретены денежные документы (билеты, чеки и т.п.);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57 Кредит счета 51 — дано поручение банку на при</w:t>
      </w:r>
      <w:r w:rsidRPr="00077FE8">
        <w:rPr>
          <w:rFonts w:ascii="Times New Roman" w:hAnsi="Times New Roman" w:cs="Arial"/>
          <w:sz w:val="28"/>
          <w:szCs w:val="28"/>
        </w:rPr>
        <w:softHyphen/>
        <w:t>обретение иностранной валюты (списаны расходы, связанные с куп</w:t>
      </w:r>
      <w:r w:rsidRPr="00077FE8">
        <w:rPr>
          <w:rFonts w:ascii="Times New Roman" w:hAnsi="Times New Roman" w:cs="Arial"/>
          <w:sz w:val="28"/>
          <w:szCs w:val="28"/>
        </w:rPr>
        <w:softHyphen/>
        <w:t>лей-продажей валюты);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58 Кредит счета 51 — предоставлены денежные займы Другим организациям (приобретены акции других организаций или Приобретен вексель с целью получения дохода, оплачены расходы По приобретению ценных бумаг);</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60 Кредит счета 51 — выданы авансы под выполнение работ и поставки материальных ценностей (погашена задолженность Перед поставщиками (подрядчиками), оплачены расходы по приобретению товаров);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66 (67) Кредит счета 51 </w:t>
      </w:r>
      <w:r w:rsidRPr="00077FE8">
        <w:rPr>
          <w:rFonts w:ascii="Times New Roman" w:hAnsi="Times New Roman" w:cs="Arial"/>
          <w:sz w:val="28"/>
          <w:szCs w:val="28"/>
        </w:rPr>
        <w:t>— осуществлен возврат полученных ранее краткосрочных (долгосрочных) займов и кредитов банков (перечислены проценты по просроченным займам);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Дебет счета 68 Кредит счета 51 -</w:t>
      </w:r>
      <w:r w:rsidRPr="00077FE8">
        <w:rPr>
          <w:rFonts w:ascii="Times New Roman" w:hAnsi="Times New Roman" w:cs="Arial"/>
          <w:sz w:val="28"/>
          <w:szCs w:val="28"/>
        </w:rPr>
        <w:t xml:space="preserve"> с расчетного счета перечислены суммы налогов (НДС, налога на прибыль, налога на имущество, НДФЛ, суммы акцизов и т.п.) или перечислены штрафы, пени за не</w:t>
      </w:r>
      <w:r w:rsidRPr="00077FE8">
        <w:rPr>
          <w:rFonts w:ascii="Times New Roman" w:hAnsi="Times New Roman" w:cs="Arial"/>
          <w:sz w:val="28"/>
          <w:szCs w:val="28"/>
        </w:rPr>
        <w:softHyphen/>
        <w:t>своевременную и/или неполную уплату налогов;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Дебет счета 69 Кредит счета 51 -</w:t>
      </w:r>
      <w:r w:rsidRPr="00077FE8">
        <w:rPr>
          <w:rFonts w:ascii="Times New Roman" w:hAnsi="Times New Roman" w:cs="Arial"/>
          <w:sz w:val="28"/>
          <w:szCs w:val="28"/>
        </w:rPr>
        <w:t xml:space="preserve"> с расчетного счета перечислены суммы ЕСН, штрафы и/или пени за несвоевременную или неполную уплату ЕСН (суммы страховых взносов по обязательному социально</w:t>
      </w:r>
      <w:r w:rsidRPr="00077FE8">
        <w:rPr>
          <w:rFonts w:ascii="Times New Roman" w:hAnsi="Times New Roman" w:cs="Arial"/>
          <w:sz w:val="28"/>
          <w:szCs w:val="28"/>
        </w:rPr>
        <w:softHyphen/>
        <w:t>му страхованию от несчастных случаев на производстве и професси</w:t>
      </w:r>
      <w:r w:rsidRPr="00077FE8">
        <w:rPr>
          <w:rFonts w:ascii="Times New Roman" w:hAnsi="Times New Roman" w:cs="Arial"/>
          <w:sz w:val="28"/>
          <w:szCs w:val="28"/>
        </w:rPr>
        <w:softHyphen/>
        <w:t>ональных заболеваний);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Дебет счета 70 Кредит счета 51 -</w:t>
      </w:r>
      <w:r w:rsidRPr="00077FE8">
        <w:rPr>
          <w:rFonts w:ascii="Times New Roman" w:hAnsi="Times New Roman" w:cs="Arial"/>
          <w:sz w:val="28"/>
          <w:szCs w:val="28"/>
        </w:rPr>
        <w:t xml:space="preserve"> с расчетного счета перечислены суммы оплаты труда работникам организации (выплат за счет средств фондов социального страхования и обеспечения работникам органи</w:t>
      </w:r>
      <w:r w:rsidRPr="00077FE8">
        <w:rPr>
          <w:rFonts w:ascii="Times New Roman" w:hAnsi="Times New Roman" w:cs="Arial"/>
          <w:sz w:val="28"/>
          <w:szCs w:val="28"/>
        </w:rPr>
        <w:softHyphen/>
        <w:t>зации, дивидендов, начисленных учредителям - сотрудникам орга</w:t>
      </w:r>
      <w:r w:rsidRPr="00077FE8">
        <w:rPr>
          <w:rFonts w:ascii="Times New Roman" w:hAnsi="Times New Roman" w:cs="Arial"/>
          <w:sz w:val="28"/>
          <w:szCs w:val="28"/>
        </w:rPr>
        <w:softHyphen/>
        <w:t>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Дебет счета 73 Кредит счета 51 -</w:t>
      </w:r>
      <w:r w:rsidRPr="00077FE8">
        <w:rPr>
          <w:rFonts w:ascii="Times New Roman" w:hAnsi="Times New Roman" w:cs="Arial"/>
          <w:sz w:val="28"/>
          <w:szCs w:val="28"/>
        </w:rPr>
        <w:t xml:space="preserve"> работникам организации предо</w:t>
      </w:r>
      <w:r w:rsidRPr="00077FE8">
        <w:rPr>
          <w:rFonts w:ascii="Times New Roman" w:hAnsi="Times New Roman" w:cs="Arial"/>
          <w:sz w:val="28"/>
          <w:szCs w:val="28"/>
        </w:rPr>
        <w:softHyphen/>
        <w:t>ставлены займы;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76 Кредит счета 51 </w:t>
      </w:r>
      <w:r w:rsidRPr="00077FE8">
        <w:rPr>
          <w:rFonts w:ascii="Times New Roman" w:hAnsi="Times New Roman" w:cs="Arial"/>
          <w:sz w:val="28"/>
          <w:szCs w:val="28"/>
        </w:rPr>
        <w:t>- оплачены признанные организа</w:t>
      </w:r>
      <w:r w:rsidRPr="00077FE8">
        <w:rPr>
          <w:rFonts w:ascii="Times New Roman" w:hAnsi="Times New Roman" w:cs="Arial"/>
          <w:sz w:val="28"/>
          <w:szCs w:val="28"/>
        </w:rPr>
        <w:softHyphen/>
        <w:t>цией претензии кредиторов (перечислены суммы страховых платежей страховым компаниям);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 xml:space="preserve">Дебет счета 91 Кредит счета 51- </w:t>
      </w:r>
      <w:r w:rsidRPr="00077FE8">
        <w:rPr>
          <w:rFonts w:ascii="Times New Roman" w:hAnsi="Times New Roman" w:cs="Arial"/>
          <w:sz w:val="28"/>
          <w:szCs w:val="28"/>
        </w:rPr>
        <w:t>списаны средства за услуги банка по обслуживанию (с расчетного счета оплачены судебные издержки и арбитражные сборы).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Платежное поручение регистрируется в журнале регистрации пла</w:t>
      </w:r>
      <w:r w:rsidRPr="00077FE8">
        <w:rPr>
          <w:rFonts w:ascii="Times New Roman" w:hAnsi="Times New Roman" w:cs="Arial"/>
          <w:sz w:val="28"/>
          <w:szCs w:val="28"/>
        </w:rPr>
        <w:softHyphen/>
        <w:t>тежных поручений (приложение АХ). При этом ему присваивается порядковый номер, который и указывается в соответствующем поле бланка платежного поручения. Форма журнала регистрации платежных поручений нормативно не утверждена, поэтому она разработана ООО ПКФ «Славита и К» само</w:t>
      </w:r>
      <w:r w:rsidRPr="00077FE8">
        <w:rPr>
          <w:rFonts w:ascii="Times New Roman" w:hAnsi="Times New Roman" w:cs="Arial"/>
          <w:sz w:val="28"/>
          <w:szCs w:val="28"/>
        </w:rPr>
        <w:softHyphen/>
        <w:t xml:space="preserve">стоятельно.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Порядок поступления денежных средств на расчетный счет рассмотрим на конкретном примере 3</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3</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ООО ПКФ «Славита и К» имеет расчетный счет в банке Курское ОСБ № 8596 № 40702810133020103247. На данный расчетный счет 5 июня 2007 года поступили денежные средства (оплата по счету № 165 от 21 </w:t>
      </w:r>
      <w:smartTag w:uri="urn:schemas-microsoft-com:office:smarttags" w:element="metricconverter">
        <w:smartTagPr>
          <w:attr w:name="ProductID" w:val="2007 г"/>
        </w:smartTagPr>
        <w:r w:rsidRPr="00077FE8">
          <w:rPr>
            <w:rFonts w:ascii="Times New Roman" w:hAnsi="Times New Roman" w:cs="Arial"/>
            <w:sz w:val="28"/>
            <w:szCs w:val="28"/>
          </w:rPr>
          <w:t>05.2007 г</w:t>
        </w:r>
      </w:smartTag>
      <w:r w:rsidRPr="00077FE8">
        <w:rPr>
          <w:rFonts w:ascii="Times New Roman" w:hAnsi="Times New Roman" w:cs="Arial"/>
          <w:sz w:val="28"/>
          <w:szCs w:val="28"/>
        </w:rPr>
        <w:t>.)</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за детский трикотаж по платежному поручению № 5 от 05.06.07 г. на сумму 36906 руб.</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Банк зачислил эти денежные средства на расчетный счет.</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 этой операции бухгалтер ООО ПКФ «Славита и К» сделал следующие бухгалтерские записи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Дебет 51 Кредит 62.1 – 36906 руб. – от покупателя поступила сумма предоплаты за продукцию.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Расчеты по аккредитиву. Аккредитив (от лат. </w:t>
      </w:r>
      <w:r w:rsidRPr="00077FE8">
        <w:rPr>
          <w:rFonts w:ascii="Times New Roman" w:hAnsi="Times New Roman" w:cs="Arial"/>
          <w:sz w:val="28"/>
          <w:szCs w:val="28"/>
          <w:lang w:val="en-US"/>
        </w:rPr>
        <w:t>accredo</w:t>
      </w:r>
      <w:r w:rsidRPr="00077FE8">
        <w:rPr>
          <w:rFonts w:ascii="Times New Roman" w:hAnsi="Times New Roman" w:cs="Arial"/>
          <w:sz w:val="28"/>
          <w:szCs w:val="28"/>
        </w:rPr>
        <w:t xml:space="preserve"> — доверяю) — письменное поручение плательщика банку (это банк-эмитент):произвести платежи в пользу получателя средств по предъявле</w:t>
      </w:r>
      <w:r w:rsidRPr="00077FE8">
        <w:rPr>
          <w:rFonts w:ascii="Times New Roman" w:hAnsi="Times New Roman" w:cs="Arial"/>
          <w:sz w:val="28"/>
          <w:szCs w:val="28"/>
        </w:rPr>
        <w:softHyphen/>
        <w:t>нии последним документов, соответствующих условиям аккредитива;</w:t>
      </w:r>
      <w:r w:rsidR="00771208">
        <w:rPr>
          <w:rFonts w:ascii="Times New Roman" w:hAnsi="Times New Roman" w:cs="Arial"/>
          <w:sz w:val="28"/>
          <w:szCs w:val="28"/>
        </w:rPr>
        <w:t xml:space="preserve"> </w:t>
      </w:r>
      <w:r w:rsidRPr="00077FE8">
        <w:rPr>
          <w:rFonts w:ascii="Times New Roman" w:hAnsi="Times New Roman" w:cs="Arial"/>
          <w:sz w:val="28"/>
          <w:szCs w:val="28"/>
        </w:rPr>
        <w:t>предоставить полномочия другому банку (далее — исполняющий банк) произвести такие платежи.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ООО ПКФ «Славита и К» не ведет расчетов по аккредитиву.</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bCs/>
          <w:sz w:val="28"/>
          <w:szCs w:val="28"/>
        </w:rPr>
        <w:t>П</w:t>
      </w:r>
      <w:r w:rsidRPr="00077FE8">
        <w:rPr>
          <w:rFonts w:ascii="Times New Roman" w:hAnsi="Times New Roman" w:cs="Arial"/>
          <w:sz w:val="28"/>
          <w:szCs w:val="28"/>
        </w:rPr>
        <w:t>латежное требование является расчетным документом, содержа</w:t>
      </w:r>
      <w:r w:rsidRPr="00077FE8">
        <w:rPr>
          <w:rFonts w:ascii="Times New Roman" w:hAnsi="Times New Roman" w:cs="Arial"/>
          <w:sz w:val="28"/>
          <w:szCs w:val="28"/>
        </w:rPr>
        <w:softHyphen/>
        <w:t>щим требование кредитора (получателя средств) по основному дого</w:t>
      </w:r>
      <w:r w:rsidRPr="00077FE8">
        <w:rPr>
          <w:rFonts w:ascii="Times New Roman" w:hAnsi="Times New Roman" w:cs="Arial"/>
          <w:sz w:val="28"/>
          <w:szCs w:val="28"/>
        </w:rPr>
        <w:softHyphen/>
        <w:t>вору к должнику (ООО ПКФ «Славита и К») об уплате определенной денежной суммы через банк.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платежном требовании на безакцептное списание денежных средств со счетов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на основании законодательства в поле «Условие</w:t>
      </w:r>
      <w:r w:rsidRPr="00077FE8">
        <w:rPr>
          <w:rFonts w:ascii="Times New Roman" w:hAnsi="Times New Roman" w:cs="Arial"/>
          <w:bCs/>
          <w:sz w:val="28"/>
          <w:szCs w:val="28"/>
        </w:rPr>
        <w:t xml:space="preserve"> </w:t>
      </w:r>
      <w:r w:rsidRPr="00077FE8">
        <w:rPr>
          <w:rFonts w:ascii="Times New Roman" w:hAnsi="Times New Roman" w:cs="Arial"/>
          <w:sz w:val="28"/>
          <w:szCs w:val="28"/>
        </w:rPr>
        <w:t>оплаты»</w:t>
      </w:r>
      <w:r w:rsidRPr="00077FE8">
        <w:rPr>
          <w:rFonts w:ascii="Times New Roman" w:hAnsi="Times New Roman" w:cs="Arial"/>
          <w:bCs/>
          <w:sz w:val="28"/>
          <w:szCs w:val="28"/>
        </w:rPr>
        <w:t xml:space="preserve"> </w:t>
      </w:r>
      <w:r w:rsidRPr="00077FE8">
        <w:rPr>
          <w:rFonts w:ascii="Times New Roman" w:hAnsi="Times New Roman" w:cs="Arial"/>
          <w:sz w:val="28"/>
          <w:szCs w:val="28"/>
        </w:rPr>
        <w:t>получатель средств проставляет</w:t>
      </w:r>
      <w:r w:rsidRPr="00077FE8">
        <w:rPr>
          <w:rFonts w:ascii="Times New Roman" w:hAnsi="Times New Roman" w:cs="Arial"/>
          <w:bCs/>
          <w:sz w:val="28"/>
          <w:szCs w:val="28"/>
        </w:rPr>
        <w:t xml:space="preserve"> </w:t>
      </w:r>
      <w:r w:rsidRPr="00077FE8">
        <w:rPr>
          <w:rFonts w:ascii="Times New Roman" w:hAnsi="Times New Roman" w:cs="Arial"/>
          <w:sz w:val="28"/>
          <w:szCs w:val="28"/>
        </w:rPr>
        <w:t>«без акцепта»</w:t>
      </w:r>
      <w:r w:rsidRPr="00077FE8">
        <w:rPr>
          <w:rFonts w:ascii="Times New Roman" w:hAnsi="Times New Roman" w:cs="Arial"/>
          <w:bCs/>
          <w:sz w:val="28"/>
          <w:szCs w:val="28"/>
        </w:rPr>
        <w:t xml:space="preserve">, </w:t>
      </w:r>
      <w:r w:rsidRPr="00077FE8">
        <w:rPr>
          <w:rFonts w:ascii="Times New Roman" w:hAnsi="Times New Roman" w:cs="Arial"/>
          <w:sz w:val="28"/>
          <w:szCs w:val="28"/>
        </w:rPr>
        <w:t>а также делает ссылку на закон (с указанием его номера, даты принятия и соответствующей статьи), на основании которого осуществляется взыскание. В платежном требовании на безакцептное списание денежных средств на основании договора в поле «Условие оплаты» получатель средств указывает «без акцепта»</w:t>
      </w:r>
      <w:r w:rsidRPr="00077FE8">
        <w:rPr>
          <w:rFonts w:ascii="Times New Roman" w:hAnsi="Times New Roman" w:cs="Arial"/>
          <w:bCs/>
          <w:sz w:val="28"/>
          <w:szCs w:val="28"/>
        </w:rPr>
        <w:t xml:space="preserve">, </w:t>
      </w:r>
      <w:r w:rsidRPr="00077FE8">
        <w:rPr>
          <w:rFonts w:ascii="Times New Roman" w:hAnsi="Times New Roman" w:cs="Arial"/>
          <w:sz w:val="28"/>
          <w:szCs w:val="28"/>
        </w:rPr>
        <w:t>а также дату, номер основного договора и соответствующий пункт, предусматривающий право безакцептного списания.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поле «Назначение платежа»</w:t>
      </w:r>
      <w:r w:rsidRPr="00077FE8">
        <w:rPr>
          <w:rFonts w:ascii="Times New Roman" w:hAnsi="Times New Roman" w:cs="Arial"/>
          <w:bCs/>
          <w:sz w:val="28"/>
          <w:szCs w:val="28"/>
        </w:rPr>
        <w:t xml:space="preserve"> </w:t>
      </w:r>
      <w:r w:rsidRPr="00077FE8">
        <w:rPr>
          <w:rFonts w:ascii="Times New Roman" w:hAnsi="Times New Roman" w:cs="Arial"/>
          <w:sz w:val="28"/>
          <w:szCs w:val="28"/>
        </w:rPr>
        <w:t>взыскателем, в</w:t>
      </w:r>
      <w:r w:rsidRPr="00077FE8">
        <w:rPr>
          <w:rFonts w:ascii="Times New Roman" w:hAnsi="Times New Roman" w:cs="Arial"/>
          <w:bCs/>
          <w:sz w:val="28"/>
          <w:szCs w:val="28"/>
        </w:rPr>
        <w:t xml:space="preserve"> </w:t>
      </w:r>
      <w:r w:rsidRPr="00077FE8">
        <w:rPr>
          <w:rFonts w:ascii="Times New Roman" w:hAnsi="Times New Roman" w:cs="Arial"/>
          <w:sz w:val="28"/>
          <w:szCs w:val="28"/>
        </w:rPr>
        <w:t xml:space="preserve">установленных случаях, указываются показания измерительных приборов и действующие тарифы либо производится запись о расчетах на основании измерительных приборов и действующих тарифов (п. 11.1 Положения № 2-П).Таким образом, порядок оформления платежного требования без акцепта идентичен порядку оформления платежного требования с акцептом (приложение АЯ ).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соответствии с п. 11.2 Положения № 2-П безакцептное списание денежных средств со счета в случаях, предусмотренных основным договором, осуществляется банком при наличии в договоре банковского счета условия о безакцептном списании денежных средств либо на ос</w:t>
      </w:r>
      <w:r w:rsidR="002341A5" w:rsidRPr="00077FE8">
        <w:rPr>
          <w:rFonts w:ascii="Times New Roman" w:hAnsi="Times New Roman" w:cs="Arial"/>
          <w:sz w:val="28"/>
          <w:szCs w:val="28"/>
        </w:rPr>
        <w:softHyphen/>
        <w:t>новании дополнительного соглашения к договору банковского счета, содержащего соответствующее условие. Плательщик обязан предоста</w:t>
      </w:r>
      <w:r w:rsidR="002341A5" w:rsidRPr="00077FE8">
        <w:rPr>
          <w:rFonts w:ascii="Times New Roman" w:hAnsi="Times New Roman" w:cs="Arial"/>
          <w:sz w:val="28"/>
          <w:szCs w:val="28"/>
        </w:rPr>
        <w:softHyphen/>
        <w:t>вить в обслуживающий банк сведения о кредиторе (получателе средств), который имеет право выставлять платежные требования на списание денежных средств в безакцептном порядке, наименовании товаров, работ или услуг, за которые будут производиться платежи, а также об основном договоре (дата, номер и соответствующий пункт, преду</w:t>
      </w:r>
      <w:r w:rsidR="002341A5" w:rsidRPr="00077FE8">
        <w:rPr>
          <w:rFonts w:ascii="Times New Roman" w:hAnsi="Times New Roman" w:cs="Arial"/>
          <w:sz w:val="28"/>
          <w:szCs w:val="28"/>
        </w:rPr>
        <w:softHyphen/>
        <w:t>сматривающий право безакцептного списания).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Отсутствие условия о безакцептном списании денежных средств в договоре банковского счета либо дополнительного соглашения к до</w:t>
      </w:r>
      <w:r w:rsidRPr="00077FE8">
        <w:rPr>
          <w:rFonts w:ascii="Times New Roman" w:hAnsi="Times New Roman" w:cs="Arial"/>
          <w:sz w:val="28"/>
          <w:szCs w:val="28"/>
        </w:rPr>
        <w:softHyphen/>
        <w:t>говору банковского счета, а также отсутствие сведений о кредиторе (получателе средств) и иных вышеуказанных сведений является основанием для отказа банком в оплате платежного требования без акцепта. Данное платежное требование оплачивается в порядке предварительного акцепта со сроком для акцепта пять рабочих дней.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приеме платежных требований на безакцептное списание де</w:t>
      </w:r>
      <w:r w:rsidRPr="00077FE8">
        <w:rPr>
          <w:rFonts w:ascii="Times New Roman" w:hAnsi="Times New Roman" w:cs="Arial"/>
          <w:sz w:val="28"/>
          <w:szCs w:val="28"/>
        </w:rPr>
        <w:softHyphen/>
        <w:t>нежных средств ответственный исполнитель исполняющего банка обязан проверить наличие ссылки на законодательный акт (основной договор), дающий получателю средств право на указанный порядок расчетов, его дату, номер, соответствующий пункт. В установленных законодательством случаях исполнитель банка обязан проверить на</w:t>
      </w:r>
      <w:r w:rsidRPr="00077FE8">
        <w:rPr>
          <w:rFonts w:ascii="Times New Roman" w:hAnsi="Times New Roman" w:cs="Arial"/>
          <w:sz w:val="28"/>
          <w:szCs w:val="28"/>
        </w:rPr>
        <w:softHyphen/>
        <w:t>личие показаний измерительных приборов и действующих тарифов либо записи о расчетах на основании измерительных приборов и дей</w:t>
      </w:r>
      <w:r w:rsidRPr="00077FE8">
        <w:rPr>
          <w:rFonts w:ascii="Times New Roman" w:hAnsi="Times New Roman" w:cs="Arial"/>
          <w:sz w:val="28"/>
          <w:szCs w:val="28"/>
        </w:rPr>
        <w:softHyphen/>
        <w:t>ствующих тарифов (п. 11.3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пунктам 11.4 и 11.2 Положения № 2-П при отсутствии указания «без акцепта» платежные требования подлежат оплате плательщиком в порядке предварительного акцепта со сроком для акцепта пять рабочих дней. Банки не рассматривают по существу возражения плательщиков по списанию денежных средств с их счетов в безакцептном порядке.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заключило дополнительные соглашения о безакцептном списании денежных средств с расчетного счета со следующими организациями: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ОАО «Курскэнергосбыт», ОАО «Центртелеком» и с акцептом с ЗАО «Союз коммунальных предприятий.</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Платежное требование (вместе с выпиской банка) является осно</w:t>
      </w:r>
      <w:r w:rsidRPr="00077FE8">
        <w:rPr>
          <w:rFonts w:ascii="Times New Roman" w:hAnsi="Times New Roman" w:cs="Arial"/>
          <w:sz w:val="28"/>
          <w:szCs w:val="28"/>
        </w:rPr>
        <w:softHyphen/>
        <w:t>ванием для отражения в бухгалтерском учете множества операций:</w:t>
      </w:r>
      <w:r w:rsidR="007D649F">
        <w:rPr>
          <w:rFonts w:ascii="Times New Roman" w:hAnsi="Times New Roman" w:cs="Arial"/>
          <w:sz w:val="28"/>
          <w:szCs w:val="28"/>
        </w:rPr>
        <w:t xml:space="preserve"> </w:t>
      </w:r>
      <w:r w:rsidRPr="00077FE8">
        <w:rPr>
          <w:rFonts w:ascii="Times New Roman" w:hAnsi="Times New Roman" w:cs="Arial"/>
          <w:sz w:val="28"/>
          <w:szCs w:val="28"/>
        </w:rPr>
        <w:t>по поступлению денежных средств на расчетный счет получателя</w:t>
      </w:r>
      <w:r w:rsidR="007D649F">
        <w:rPr>
          <w:rFonts w:ascii="Times New Roman" w:hAnsi="Times New Roman" w:cs="Arial"/>
          <w:sz w:val="28"/>
          <w:szCs w:val="28"/>
        </w:rPr>
        <w:t>.</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58 — на расчетный счет зачислена сумма возвращенного краткосрочного или долгосрочного займа;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60 — от поставщиков (подрядчиков) поступили излишне перечисленные им денежные средства;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62 - от покупателей (заказчиков) поступила сумма оплаты за реализованную им продукцию, товары (работы, услуги), имущество и имущественные права;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91 - поступили проценты по векселю (на расчетный счет зачислены суммы штрафов, пеней, неустоек);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79 - на расчетный счет головной организации поступили денежные средства от выделенных на отдель</w:t>
      </w:r>
      <w:r w:rsidRPr="00077FE8">
        <w:rPr>
          <w:rFonts w:ascii="Times New Roman" w:hAnsi="Times New Roman" w:cs="Arial"/>
          <w:sz w:val="28"/>
          <w:szCs w:val="28"/>
        </w:rPr>
        <w:softHyphen/>
        <w:t>ные балансы подразделений;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98 — отражены доходы, поступившие в счет будущих периодов;•по расходованию денежных средств на расчетном счете плательщика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60 Кредит счета 51 — погашена задолженность перед поставщиками (подрядчиками) (оплачены расходы по приобретению товаров);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66 (67) Кредит счета 51 — осуществлен возврат полу</w:t>
      </w:r>
      <w:r w:rsidRPr="00077FE8">
        <w:rPr>
          <w:rFonts w:ascii="Times New Roman" w:hAnsi="Times New Roman" w:cs="Arial"/>
          <w:sz w:val="28"/>
          <w:szCs w:val="28"/>
        </w:rPr>
        <w:softHyphen/>
        <w:t>ченных ранее краткосрочных (долгосрочных) займов (перечислены проценты по займам);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76 Кредит счета 51 - оплачены признанные организа</w:t>
      </w:r>
      <w:r w:rsidRPr="00077FE8">
        <w:rPr>
          <w:rFonts w:ascii="Times New Roman" w:hAnsi="Times New Roman" w:cs="Arial"/>
          <w:sz w:val="28"/>
          <w:szCs w:val="28"/>
        </w:rPr>
        <w:softHyphen/>
        <w:t>цией претензии кредиторов.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Расчет платежным требование рассмотрим на примере 4</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4</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договору, заключенному</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ООО ПКФ «Славита и К» и ОАО «ЦентрТелеком» Курский филиал, расчеты между ними производятся безналичным путем на основании платежных требований, оплачиваемых без акцепта. Обслуживающий банк извещен о выбранной форме расчетов. ОАО «ЦентрТелеком»</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ежемесячно оказывает ООО ПКФ «Славита и К» услуги связи по тарифу. 09.03.07 г.</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за оказанные услуги ОАО «ЦентрТелеком» выставило</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 адрес ООО ПКФ «Славита и К» платежное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требование № 9183 на сумму 58-06 руб., которое поступило в банк, обслуживающий ООО ПКФ «Славита и К» и снятии с</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расчетного счета.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Бухгалтер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при данной форме расчетов не оформляет расчетные документы от имени предприятия.</w:t>
      </w:r>
      <w:r w:rsidR="00077FE8" w:rsidRPr="00077FE8">
        <w:rPr>
          <w:rFonts w:ascii="Times New Roman" w:hAnsi="Times New Roman" w:cs="Arial"/>
          <w:sz w:val="28"/>
          <w:szCs w:val="28"/>
        </w:rPr>
        <w:t xml:space="preserve"> </w:t>
      </w:r>
    </w:p>
    <w:p w:rsidR="009C066D"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Инкассовое поручение является расчетным документом, на осно</w:t>
      </w:r>
      <w:r w:rsidRPr="00077FE8">
        <w:rPr>
          <w:rFonts w:ascii="Times New Roman" w:hAnsi="Times New Roman" w:cs="Arial"/>
          <w:sz w:val="28"/>
          <w:szCs w:val="28"/>
        </w:rPr>
        <w:softHyphen/>
        <w:t xml:space="preserve">вании которого производится списание денежных средств со счетов плательщиков в бесспорном порядке (п. 12.1 Положения № 2-П). </w:t>
      </w:r>
      <w:r w:rsidRPr="00077FE8">
        <w:rPr>
          <w:rFonts w:ascii="Times New Roman" w:hAnsi="Times New Roman"/>
          <w:sz w:val="28"/>
          <w:szCs w:val="28"/>
        </w:rPr>
        <w:t>Инкассовые поручения применяются: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1)</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в случаях, когда бесспорный порядок взыскания денежных</w:t>
      </w:r>
      <w:r w:rsidRPr="00077FE8">
        <w:rPr>
          <w:rFonts w:ascii="Times New Roman" w:hAnsi="Times New Roman" w:cs="Arial"/>
          <w:sz w:val="28"/>
          <w:szCs w:val="28"/>
        </w:rPr>
        <w:br/>
      </w:r>
      <w:r w:rsidR="00077FE8" w:rsidRPr="00077FE8">
        <w:rPr>
          <w:rFonts w:ascii="Times New Roman" w:hAnsi="Times New Roman" w:cs="Arial"/>
          <w:sz w:val="28"/>
          <w:szCs w:val="28"/>
        </w:rPr>
        <w:t xml:space="preserve"> </w:t>
      </w:r>
      <w:r w:rsidRPr="00077FE8">
        <w:rPr>
          <w:rFonts w:ascii="Times New Roman" w:hAnsi="Times New Roman" w:cs="Arial"/>
          <w:sz w:val="28"/>
          <w:szCs w:val="28"/>
        </w:rPr>
        <w:t>средств установлен законодательством, в том числе для взыскания</w:t>
      </w:r>
      <w:r w:rsidRPr="00077FE8">
        <w:rPr>
          <w:rFonts w:ascii="Times New Roman" w:hAnsi="Times New Roman" w:cs="Arial"/>
          <w:sz w:val="28"/>
          <w:szCs w:val="28"/>
        </w:rPr>
        <w:br/>
      </w:r>
      <w:r w:rsidR="00077FE8" w:rsidRPr="00077FE8">
        <w:rPr>
          <w:rFonts w:ascii="Times New Roman" w:hAnsi="Times New Roman" w:cs="Arial"/>
          <w:sz w:val="28"/>
          <w:szCs w:val="28"/>
        </w:rPr>
        <w:t xml:space="preserve"> </w:t>
      </w:r>
      <w:r w:rsidRPr="00077FE8">
        <w:rPr>
          <w:rFonts w:ascii="Times New Roman" w:hAnsi="Times New Roman" w:cs="Arial"/>
          <w:sz w:val="28"/>
          <w:szCs w:val="28"/>
        </w:rPr>
        <w:t>денежных средств органами, выполняющими контрольные функции;</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для взыскания по исполнительным документам (с учетом требо</w:t>
      </w:r>
      <w:r w:rsidR="002341A5" w:rsidRPr="00077FE8">
        <w:rPr>
          <w:rFonts w:ascii="Times New Roman" w:hAnsi="Times New Roman" w:cs="Arial"/>
          <w:sz w:val="28"/>
          <w:szCs w:val="28"/>
        </w:rPr>
        <w:softHyphen/>
        <w:t>ваний</w:t>
      </w:r>
      <w:r w:rsidRPr="00077FE8">
        <w:rPr>
          <w:rFonts w:ascii="Times New Roman" w:hAnsi="Times New Roman" w:cs="Arial"/>
          <w:sz w:val="28"/>
          <w:szCs w:val="28"/>
        </w:rPr>
        <w:t xml:space="preserve"> </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 xml:space="preserve">Федерального закона от 21.07.97 № 119-ФЗ);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2) в случаях, предусмотренных сторонами по основному договору, при условии</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предоставления банку, обслуживающему плательщика, права на списание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денежных средств со счета плательщика без его распоряжения.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12.8 Положения № 2-П бесспорный порядок списа</w:t>
      </w:r>
      <w:r w:rsidRPr="00077FE8">
        <w:rPr>
          <w:rFonts w:ascii="Times New Roman" w:hAnsi="Times New Roman" w:cs="Arial"/>
          <w:sz w:val="28"/>
          <w:szCs w:val="28"/>
        </w:rPr>
        <w:softHyphen/>
        <w:t>ния денежных средств применяется по обязательствам в соответствии с основным договором, при наличии в договоре банковского счета условия о списании денежных средств в бесспорном порядке или на основании дополнительного соглашения к договору банковского счета, содержащего соответствующее условие. Исключением являются случаи, установленные Банком России. При применении бесспорного порядка списания денежных средств плательщик обязан предоставить в обслуживающий банк сведения о кредиторе (получателе средств), имеющем право выставлять инкассовые поручения на списание денежных средств в бесспорном порядке, обязательстве, по которому будут производиться платежи, а также об основном договоре (дата, номер и соответствующий пункт, пре</w:t>
      </w:r>
      <w:r w:rsidRPr="00077FE8">
        <w:rPr>
          <w:rFonts w:ascii="Times New Roman" w:hAnsi="Times New Roman" w:cs="Arial"/>
          <w:sz w:val="28"/>
          <w:szCs w:val="28"/>
        </w:rPr>
        <w:softHyphen/>
        <w:t>дусматривающий право бесспорного списания). Отсутствие условия о списании денежных средств в бесспорном порядке в договоре банковского счета либо дополнительного соглашения или вышеуказанных сведений является основанием для отказа банком в оплате инкассового поручения. Инкассовое поручение должно содержать ссылку на дату, номер основного договора и соответствующий его пункт, предусматривающий право бесспорного списания.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12.5 Положения № 2-П при взыскании денежных средств на основании исполнительных документов инкассовое поручение должно содержать ссылку на дату выдачи исполнительного документа, его номер, номер дела, по которому принято решение, подлежащее принудительному исполнению, а также наименование органа, вынесшего такое решение. В случае взыскания исполнитель</w:t>
      </w:r>
      <w:r w:rsidRPr="00077FE8">
        <w:rPr>
          <w:rFonts w:ascii="Times New Roman" w:hAnsi="Times New Roman" w:cs="Arial"/>
          <w:sz w:val="28"/>
          <w:szCs w:val="28"/>
        </w:rPr>
        <w:softHyphen/>
        <w:t>ского сбора судебным приставом-исполнителем инкассовое поруче</w:t>
      </w:r>
      <w:r w:rsidRPr="00077FE8">
        <w:rPr>
          <w:rFonts w:ascii="Times New Roman" w:hAnsi="Times New Roman" w:cs="Arial"/>
          <w:sz w:val="28"/>
          <w:szCs w:val="28"/>
        </w:rPr>
        <w:softHyphen/>
        <w:t>ние должно содержать указание на взыскание исполнительского сбо</w:t>
      </w:r>
      <w:r w:rsidRPr="00077FE8">
        <w:rPr>
          <w:rFonts w:ascii="Times New Roman" w:hAnsi="Times New Roman" w:cs="Arial"/>
          <w:sz w:val="28"/>
          <w:szCs w:val="28"/>
        </w:rPr>
        <w:softHyphen/>
        <w:t>ра, а также ссылку на дату и номер исполнительного документа су</w:t>
      </w:r>
      <w:r w:rsidRPr="00077FE8">
        <w:rPr>
          <w:rFonts w:ascii="Times New Roman" w:hAnsi="Times New Roman" w:cs="Arial"/>
          <w:sz w:val="28"/>
          <w:szCs w:val="28"/>
        </w:rPr>
        <w:softHyphen/>
        <w:t>дебного пристава-исполнителя.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Инкассовые поручения на взыскание денежных средств со счетов, выставленные на основании исполнительных документов, принимаются банком взыскателя с приложением подлинника исполнительного документа либо его дубликата.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Банки не принимают к исполнению инкассовые поручения на списание денежных средств в бесспорном порядке, если исполнительный документ, прилагаемый к инкассовому поручению, предъявлен по ис</w:t>
      </w:r>
      <w:r w:rsidRPr="00077FE8">
        <w:rPr>
          <w:rFonts w:ascii="Times New Roman" w:hAnsi="Times New Roman" w:cs="Arial"/>
          <w:sz w:val="28"/>
          <w:szCs w:val="28"/>
        </w:rPr>
        <w:softHyphen/>
        <w:t>течении срока, установленного законодательством (п. 12.6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Банки, обслуживающие должников, исполняют поступившие ин</w:t>
      </w:r>
      <w:r w:rsidRPr="00077FE8">
        <w:rPr>
          <w:rFonts w:ascii="Times New Roman" w:hAnsi="Times New Roman" w:cs="Arial"/>
          <w:sz w:val="28"/>
          <w:szCs w:val="28"/>
        </w:rPr>
        <w:softHyphen/>
        <w:t>кассовые поручения с приложенными исполнительными документами или, при отсутствии или недостаточности денежных средств на счете должника для удовлетворения требований получателя, делают на исполнительном документе отметку о полном или частичном неисполнении указанных в нем требований в связи с отсутствием на счете должника денежных средств. Затем инкассовое поручение с приложенным исполнительным документом помещаются в картотеку «Расчетные документы, не оплаченные в срок», а исполняются по мере поступления денежных средств в установленной законодательством очередности (п. 12.7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 п. 12.9 Положения № 2-П банки не рассматривают по существу возражений плательщиков против списания денежных средств с их счетов в бесспорном порядке.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Банки приостанавливают списание денежных средств в бесспорном порядке в следующих случаях:</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по решению органа, осуществляющего контрольные функции в соответствии с законодательством, о приостановлении взыскания;</w:t>
      </w:r>
      <w:r w:rsidRPr="00077FE8">
        <w:rPr>
          <w:rFonts w:ascii="Times New Roman" w:hAnsi="Times New Roman"/>
          <w:sz w:val="28"/>
          <w:szCs w:val="28"/>
        </w:rPr>
        <w:t>при наличии судебного акта о приостановлении взыскания;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иным основаниям, предусмотренным законодательством.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документе, представляемом в банк, указываются данные инкас</w:t>
      </w:r>
      <w:r w:rsidRPr="00077FE8">
        <w:rPr>
          <w:rFonts w:ascii="Times New Roman" w:hAnsi="Times New Roman" w:cs="Arial"/>
          <w:sz w:val="28"/>
          <w:szCs w:val="28"/>
        </w:rPr>
        <w:softHyphen/>
        <w:t>сового поручения, взыскание по которому должно быть приостанов</w:t>
      </w:r>
      <w:r w:rsidRPr="00077FE8">
        <w:rPr>
          <w:rFonts w:ascii="Times New Roman" w:hAnsi="Times New Roman" w:cs="Arial"/>
          <w:sz w:val="28"/>
          <w:szCs w:val="28"/>
        </w:rPr>
        <w:softHyphen/>
        <w:t>лено.</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возобновлении списания денежных средств по инкассовому поручению его исполнение осуществляется с сохранением указанной в нем группы очередности и календарной очередности поступления документа внутри группы (п. 12.10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Исполнительный документ, взыскание денежных средств по кото</w:t>
      </w:r>
      <w:r w:rsidRPr="00077FE8">
        <w:rPr>
          <w:rFonts w:ascii="Times New Roman" w:hAnsi="Times New Roman" w:cs="Arial"/>
          <w:sz w:val="28"/>
          <w:szCs w:val="28"/>
        </w:rPr>
        <w:softHyphen/>
        <w:t>рому не производилось (за исключением случаев прекращения ис</w:t>
      </w:r>
      <w:r w:rsidRPr="00077FE8">
        <w:rPr>
          <w:rFonts w:ascii="Times New Roman" w:hAnsi="Times New Roman" w:cs="Arial"/>
          <w:sz w:val="28"/>
          <w:szCs w:val="28"/>
        </w:rPr>
        <w:softHyphen/>
        <w:t>полнительного производства) или произведено частично, возвраща</w:t>
      </w:r>
      <w:r w:rsidRPr="00077FE8">
        <w:rPr>
          <w:rFonts w:ascii="Times New Roman" w:hAnsi="Times New Roman" w:cs="Arial"/>
          <w:sz w:val="28"/>
          <w:szCs w:val="28"/>
        </w:rPr>
        <w:softHyphen/>
        <w:t>ется вместе с инкассовым поручением исполняющим банком банку-эмитенту для передачи получателю лично под расписку в получении или заказной почтой с уведомлением. При этом исполняющий банк делает на исполнительном документе отметку о дате возврата испол</w:t>
      </w:r>
      <w:r w:rsidRPr="00077FE8">
        <w:rPr>
          <w:rFonts w:ascii="Times New Roman" w:hAnsi="Times New Roman" w:cs="Arial"/>
          <w:sz w:val="28"/>
          <w:szCs w:val="28"/>
        </w:rPr>
        <w:softHyphen/>
        <w:t>нительного документа с указанием взысканной суммы, если имела место частичная оплата документа.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Инкассовое поручение составляется на бланке формы № 0401071.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Инкассовое поручение (вместе с выпиской банка) является осно</w:t>
      </w:r>
      <w:r w:rsidRPr="00077FE8">
        <w:rPr>
          <w:rFonts w:ascii="Times New Roman" w:hAnsi="Times New Roman" w:cs="Arial"/>
          <w:sz w:val="28"/>
          <w:szCs w:val="28"/>
        </w:rPr>
        <w:softHyphen/>
        <w:t>ванием для отражения в бухгалтерском учете различных операций: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 поступлению денежных средств на расчетный счет получателя — составителя инкассового поручения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62 — на расчетный счет от покупателя поступили денежные средства по инкассовому поручению;</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51 Кредит счета 76 — от прочих дебиторов получены денежные средства по исполнительным листам;•по расходованию денежных средств с расчетного счета плательщика по инкассовому поручению</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60 Кредит счета 51 - посредством инкассового поручения со счета покупателя поставщиком списана сумма оплаты товара;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68 Кредит счета 51</w:t>
      </w:r>
      <w:r w:rsidR="00DA5FF9">
        <w:rPr>
          <w:rFonts w:ascii="Times New Roman" w:hAnsi="Times New Roman" w:cs="Arial"/>
          <w:sz w:val="28"/>
          <w:szCs w:val="28"/>
        </w:rPr>
        <w:t xml:space="preserve"> — посредством инкассового пору</w:t>
      </w:r>
      <w:r w:rsidRPr="00077FE8">
        <w:rPr>
          <w:rFonts w:ascii="Times New Roman" w:hAnsi="Times New Roman" w:cs="Arial"/>
          <w:sz w:val="28"/>
          <w:szCs w:val="28"/>
        </w:rPr>
        <w:t>чения органами, выполняющими контрольные функции, списаны суммы различных налогов;</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76 Кредит счета 51 — посредством инкассового пору</w:t>
      </w:r>
      <w:r w:rsidRPr="00077FE8">
        <w:rPr>
          <w:rFonts w:ascii="Times New Roman" w:hAnsi="Times New Roman" w:cs="Arial"/>
          <w:sz w:val="28"/>
          <w:szCs w:val="28"/>
        </w:rPr>
        <w:softHyphen/>
        <w:t>чения по исполнительным листам с расчетного счета списаны денеж</w:t>
      </w:r>
      <w:r w:rsidRPr="00077FE8">
        <w:rPr>
          <w:rFonts w:ascii="Times New Roman" w:hAnsi="Times New Roman" w:cs="Arial"/>
          <w:sz w:val="28"/>
          <w:szCs w:val="28"/>
        </w:rPr>
        <w:softHyphen/>
        <w:t>ные средства.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Расчет инкассовым</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поручением рассмотрим на примере 5</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5</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для своей деятельности арендует помещение принадлежащее Комитету по имуществу г. Курска. Организация не оплатила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НДС</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за аренду помещения в сроки, указанные в договоре. Инспекция ФНС по городу Курску вынесла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решение о взыскании налога, и пени. На основании это решения было выставлено инкассовое поручение № 1303 от 31.01.08 г. и с расчетного счета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списаны денежные средства в</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сумме 1645 руб.</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Получатель средств представляет в обслуживающий его банк ин</w:t>
      </w:r>
      <w:r w:rsidRPr="00077FE8">
        <w:rPr>
          <w:rFonts w:ascii="Times New Roman" w:hAnsi="Times New Roman" w:cs="Arial"/>
          <w:sz w:val="28"/>
          <w:szCs w:val="28"/>
        </w:rPr>
        <w:softHyphen/>
        <w:t>кассовые поручения и платежные требования при реестре передан</w:t>
      </w:r>
      <w:r w:rsidRPr="00077FE8">
        <w:rPr>
          <w:rFonts w:ascii="Times New Roman" w:hAnsi="Times New Roman" w:cs="Arial"/>
          <w:sz w:val="28"/>
          <w:szCs w:val="28"/>
        </w:rPr>
        <w:softHyphen/>
        <w:t>ных на инкассо расчетных документов формы № 0401014, составля</w:t>
      </w:r>
      <w:r w:rsidRPr="00077FE8">
        <w:rPr>
          <w:rFonts w:ascii="Times New Roman" w:hAnsi="Times New Roman" w:cs="Arial"/>
          <w:sz w:val="28"/>
          <w:szCs w:val="28"/>
        </w:rPr>
        <w:softHyphen/>
        <w:t>емом в двух экземплярах. В реестр могут включаться по усмотрению получателя средств платежные требования и (или) инкассовые пору</w:t>
      </w:r>
      <w:r w:rsidRPr="00077FE8">
        <w:rPr>
          <w:rFonts w:ascii="Times New Roman" w:hAnsi="Times New Roman" w:cs="Arial"/>
          <w:sz w:val="28"/>
          <w:szCs w:val="28"/>
        </w:rPr>
        <w:softHyphen/>
        <w:t>чения (п. 8.3 Положения №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может получать наличные денежные средства в учреждениях банков, где у них открыты соответствующие счета. Наличные деньги выдаются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на основании денежных чеков, которые сброшюрованы в виде книги. В одной книжке обычно 25 или 50 пронумерованных чеков, отпечатанных типографским способом.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Кредитная организация определяет документооборот по выдаче (продаже) чеков (чековых книжек) клиентам.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Из кассы кредитной организации должны выдаваться чеки, оформленные штампом банка, выдающего чеки, с указанием на каждом чеке номера счета, с которого будет оплачиваться чек, при выдаче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чеков за плату — после внесения (перечисления) денежных средств. Выданные (проданные) за день чеки списываются с внебалансового счета по их учету на основании мемориального ордера, выписанного бухгалтерским работником.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Чековые книжки выдаются представителю ООО ПКФ «Славита» банком, в котором открыт расчетный счет и заключен договор на расчетно-кассовое обслуживание на основании поданного в банк заявления о выдаче денежных и расчетных чековых книжек по форме № 0401017 (приложение ВД).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Заявление о выдаче чековых книжек состоит из двух частей: непосредственно из заявления, заполняемого владельцем счета, и тало</w:t>
      </w:r>
      <w:r w:rsidRPr="00077FE8">
        <w:rPr>
          <w:rFonts w:ascii="Times New Roman" w:hAnsi="Times New Roman" w:cs="Arial"/>
          <w:sz w:val="28"/>
          <w:szCs w:val="28"/>
        </w:rPr>
        <w:softHyphen/>
        <w:t xml:space="preserve">на в кассу банка, заполняемого бухгалтером банка. </w:t>
      </w:r>
      <w:r w:rsidRPr="00077FE8">
        <w:rPr>
          <w:rFonts w:ascii="Times New Roman" w:hAnsi="Times New Roman"/>
          <w:sz w:val="28"/>
          <w:szCs w:val="28"/>
        </w:rPr>
        <w:t>После оформления своей части заявления представитель организации передает его в банк, где принимается решение о выдаче чековой книжки.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ст. 848 ГК РФ банк обязан совершать для клиента вся операции, предусмотренные для счетов данного вида, в том числе и операции по кассовому обслуживанию юридических лиц (если договором банковского счета не предусмотрено иное). Поэтому основаниями для отказа в выдаче чековой книжки может быть либо несоответствие подписей руководящих работников образцам подписей, предоставленным банку, либо нарушение предприятием каких-то до</w:t>
      </w:r>
      <w:r w:rsidRPr="00077FE8">
        <w:rPr>
          <w:rFonts w:ascii="Times New Roman" w:hAnsi="Times New Roman" w:cs="Arial"/>
          <w:sz w:val="28"/>
          <w:szCs w:val="28"/>
        </w:rPr>
        <w:softHyphen/>
        <w:t>говорных обязательств перед банком, либо какие-то крайние обстоя</w:t>
      </w:r>
      <w:r w:rsidRPr="00077FE8">
        <w:rPr>
          <w:rFonts w:ascii="Times New Roman" w:hAnsi="Times New Roman" w:cs="Arial"/>
          <w:sz w:val="28"/>
          <w:szCs w:val="28"/>
        </w:rPr>
        <w:softHyphen/>
        <w:t>тельства (например, арест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Перед тем как передать запрашиваемые предприятием чековые книжки в кассу банка, бухгалтер банка заполняет талон в кассу.</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После получения денежной чековой книжки в банке представите</w:t>
      </w:r>
      <w:r w:rsidRPr="00077FE8">
        <w:rPr>
          <w:rFonts w:ascii="Times New Roman" w:hAnsi="Times New Roman" w:cs="Arial"/>
          <w:sz w:val="28"/>
          <w:szCs w:val="28"/>
        </w:rPr>
        <w:softHyphen/>
        <w:t>лем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она передается на хранение в сейф главному бухгал</w:t>
      </w:r>
      <w:r w:rsidRPr="00077FE8">
        <w:rPr>
          <w:rFonts w:ascii="Times New Roman" w:hAnsi="Times New Roman" w:cs="Arial"/>
          <w:sz w:val="28"/>
          <w:szCs w:val="28"/>
        </w:rPr>
        <w:softHyphen/>
        <w:t>теру</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организации. Бланк чека состоит из двух частей: собственно чека, подлежащего сдаче в банк, и корешка, остающегося в организации. </w:t>
      </w:r>
      <w:r w:rsidRPr="00077FE8">
        <w:rPr>
          <w:rFonts w:ascii="Times New Roman" w:hAnsi="Times New Roman"/>
          <w:sz w:val="28"/>
          <w:szCs w:val="28"/>
        </w:rPr>
        <w:t>Денежный чека приведен в приложении ВБ.</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Чек заполняется от руки чернилами или шариковой ручкой любо</w:t>
      </w:r>
      <w:r w:rsidRPr="00077FE8">
        <w:rPr>
          <w:rFonts w:ascii="Times New Roman" w:hAnsi="Times New Roman" w:cs="Arial"/>
          <w:sz w:val="28"/>
          <w:szCs w:val="28"/>
        </w:rPr>
        <w:softHyphen/>
        <w:t>го цвета, кроме желтого, красного и зеленого, и одной рукой (то есть одним человеком).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Наименование чекодателя, то есть владельца расчетного счета и че</w:t>
      </w:r>
      <w:r w:rsidRPr="00077FE8">
        <w:rPr>
          <w:rFonts w:ascii="Times New Roman" w:hAnsi="Times New Roman" w:cs="Arial"/>
          <w:sz w:val="28"/>
          <w:szCs w:val="28"/>
        </w:rPr>
        <w:softHyphen/>
        <w:t>ковой книжки, и номер счета чекодателя проставляются при получе</w:t>
      </w:r>
      <w:r w:rsidRPr="00077FE8">
        <w:rPr>
          <w:rFonts w:ascii="Times New Roman" w:hAnsi="Times New Roman" w:cs="Arial"/>
          <w:sz w:val="28"/>
          <w:szCs w:val="28"/>
        </w:rPr>
        <w:softHyphen/>
        <w:t>нии книжки в банке от руки либо оттиском штампа организации одновременно на всех чеках. Ошибки, помарки и исправления при заполнении лицевой сторо</w:t>
      </w:r>
      <w:r w:rsidRPr="00077FE8">
        <w:rPr>
          <w:rFonts w:ascii="Times New Roman" w:hAnsi="Times New Roman" w:cs="Arial"/>
          <w:sz w:val="28"/>
          <w:szCs w:val="28"/>
        </w:rPr>
        <w:softHyphen/>
        <w:t>ны чека не допускаются. В исключительных случаях ошибки, допу</w:t>
      </w:r>
      <w:r w:rsidRPr="00077FE8">
        <w:rPr>
          <w:rFonts w:ascii="Times New Roman" w:hAnsi="Times New Roman" w:cs="Arial"/>
          <w:sz w:val="28"/>
          <w:szCs w:val="28"/>
        </w:rPr>
        <w:softHyphen/>
        <w:t>щенные при заполнении обратной стороны чека, разрешается исправ</w:t>
      </w:r>
      <w:r w:rsidRPr="00077FE8">
        <w:rPr>
          <w:rFonts w:ascii="Times New Roman" w:hAnsi="Times New Roman" w:cs="Arial"/>
          <w:sz w:val="28"/>
          <w:szCs w:val="28"/>
        </w:rPr>
        <w:softHyphen/>
        <w:t>лять путем зачеркивания недостоверных данных и указания рядом правильных. Исправление заверяется подписью лица, его внесшего. Испорченные бланки чеков остаются в чековой книжке (подкле</w:t>
      </w:r>
      <w:r w:rsidRPr="00077FE8">
        <w:rPr>
          <w:rFonts w:ascii="Times New Roman" w:hAnsi="Times New Roman" w:cs="Arial"/>
          <w:sz w:val="28"/>
          <w:szCs w:val="28"/>
        </w:rPr>
        <w:softHyphen/>
        <w:t>иваются к корешку) и погашаются надписью «Испорчен».</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Чек и корешок чека подписываются должностными лицами ООО ПКФ «Славита и К», имеющими право подписи кассовых и банковских документов, и скрепляются оттиском печати организации. При этом подписи должностных лиц на чеке ставятся в специально предназначенных для этого строках два раза - на лицевой стороне чека и на его обороте. На чеке подписи в обоих случаях ставятся рядом (сначала первая, а потом — вторая), а на корешке - одна под другой.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Полностью заполненный, подписанный уполномоченными должностными лицами и скрепленный печатью чек выдается кассиру под расписку на корешке чека. На корешке чека кассир собственноручно указывает дату получения чека и ставит свою подпись. Кассир предъявляет полученный им чек операционисту банка, который проверяет его достоверность (правильность оформлен и при отсутствии замечаний и наличии денег на счете организации передает чек для оплаты в кассу банка. При этом от чека отрывает и отдается на руки кассиру организации (получателю денег) контрольная марка. Эту контрольную марку следует предъявить кассиру банка </w:t>
      </w:r>
      <w:r w:rsidRPr="00077FE8">
        <w:rPr>
          <w:rFonts w:ascii="Times New Roman" w:hAnsi="Times New Roman" w:cs="Arial"/>
          <w:sz w:val="28"/>
          <w:szCs w:val="28"/>
          <w:lang w:val="en-US"/>
        </w:rPr>
        <w:t>np</w:t>
      </w:r>
      <w:r w:rsidRPr="00077FE8">
        <w:rPr>
          <w:rFonts w:ascii="Times New Roman" w:hAnsi="Times New Roman" w:cs="Arial"/>
          <w:sz w:val="28"/>
          <w:szCs w:val="28"/>
        </w:rPr>
        <w:t>и получении денег в кассе банка. После получения денег кассир организации ставит подпись в поле «Указанную в настоящем чеке сумму получил» на оборотной стороне чека.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Полученные по чеку денежные средства приходуются в кассу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и на них выписывается приходный кассовый ордер.</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обратной стороне корешка чек</w:t>
      </w:r>
      <w:r w:rsidR="00DA5FF9">
        <w:rPr>
          <w:rFonts w:ascii="Times New Roman" w:hAnsi="Times New Roman" w:cs="Arial"/>
          <w:sz w:val="28"/>
          <w:szCs w:val="28"/>
        </w:rPr>
        <w:t>а проставляется отметка об опри</w:t>
      </w:r>
      <w:r w:rsidRPr="00077FE8">
        <w:rPr>
          <w:rFonts w:ascii="Times New Roman" w:hAnsi="Times New Roman" w:cs="Arial"/>
          <w:sz w:val="28"/>
          <w:szCs w:val="28"/>
        </w:rPr>
        <w:t>ходовании полученных по данному чеку средств в кассу организации с указанием номера и даты приходн</w:t>
      </w:r>
      <w:r w:rsidR="00DA5FF9">
        <w:rPr>
          <w:rFonts w:ascii="Times New Roman" w:hAnsi="Times New Roman" w:cs="Arial"/>
          <w:sz w:val="28"/>
          <w:szCs w:val="28"/>
        </w:rPr>
        <w:t>ого ордера. Эта отметка подписы</w:t>
      </w:r>
      <w:r w:rsidRPr="00077FE8">
        <w:rPr>
          <w:rFonts w:ascii="Times New Roman" w:hAnsi="Times New Roman" w:cs="Arial"/>
          <w:sz w:val="28"/>
          <w:szCs w:val="28"/>
        </w:rPr>
        <w:t>вается главным бухгалтером.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Выдача наличных денег предприятиям производится, как правило, за счет текущих поступлений ден</w:t>
      </w:r>
      <w:r w:rsidR="00DA5FF9">
        <w:rPr>
          <w:rFonts w:ascii="Times New Roman" w:hAnsi="Times New Roman" w:cs="Arial"/>
          <w:sz w:val="28"/>
          <w:szCs w:val="28"/>
        </w:rPr>
        <w:t>ежной наличности в кассы кредит</w:t>
      </w:r>
      <w:r w:rsidRPr="00077FE8">
        <w:rPr>
          <w:rFonts w:ascii="Times New Roman" w:hAnsi="Times New Roman" w:cs="Arial"/>
          <w:sz w:val="28"/>
          <w:szCs w:val="28"/>
        </w:rPr>
        <w:t>ных организаций.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В соответствии с главой 3 Положения «О правилах организации наличного денежного обращения </w:t>
      </w:r>
      <w:r w:rsidR="00DA5FF9">
        <w:rPr>
          <w:rFonts w:ascii="Times New Roman" w:hAnsi="Times New Roman" w:cs="Arial"/>
          <w:sz w:val="28"/>
          <w:szCs w:val="28"/>
        </w:rPr>
        <w:t>на территории Российской Федера</w:t>
      </w:r>
      <w:r w:rsidRPr="00077FE8">
        <w:rPr>
          <w:rFonts w:ascii="Times New Roman" w:hAnsi="Times New Roman" w:cs="Arial"/>
          <w:sz w:val="28"/>
          <w:szCs w:val="28"/>
        </w:rPr>
        <w:t>ции», утвержденного Банком России 05.01.98 № 14-П, кредитные организации для определения по</w:t>
      </w:r>
      <w:r w:rsidR="00DA5FF9">
        <w:rPr>
          <w:rFonts w:ascii="Times New Roman" w:hAnsi="Times New Roman" w:cs="Arial"/>
          <w:sz w:val="28"/>
          <w:szCs w:val="28"/>
        </w:rPr>
        <w:t>требности в наличных деньгах со</w:t>
      </w:r>
      <w:r w:rsidRPr="00077FE8">
        <w:rPr>
          <w:rFonts w:ascii="Times New Roman" w:hAnsi="Times New Roman" w:cs="Arial"/>
          <w:sz w:val="28"/>
          <w:szCs w:val="28"/>
        </w:rPr>
        <w:t>ставляют прогнозные расчеты ожидаемых поступлений в их кассы наличных денег и выдачи наличных денег на основе получаемых кас</w:t>
      </w:r>
      <w:r w:rsidRPr="00077FE8">
        <w:rPr>
          <w:rFonts w:ascii="Times New Roman" w:hAnsi="Times New Roman" w:cs="Arial"/>
          <w:sz w:val="28"/>
          <w:szCs w:val="28"/>
        </w:rPr>
        <w:softHyphen/>
        <w:t>совых заявок от обслуживаемых предприятий по форме № 0408027 (приложение ВГ). Заполненные прогнозные расчеты ожидаемых по</w:t>
      </w:r>
      <w:r w:rsidRPr="00077FE8">
        <w:rPr>
          <w:rFonts w:ascii="Times New Roman" w:hAnsi="Times New Roman" w:cs="Arial"/>
          <w:sz w:val="28"/>
          <w:szCs w:val="28"/>
        </w:rPr>
        <w:softHyphen/>
        <w:t>ступлений в кассы банков наличных денег и выдачи наличных денег из них подписываются в специально отведенных строках, с указанием инициалов и фамилии, руководит</w:t>
      </w:r>
      <w:r w:rsidR="00DA5FF9">
        <w:rPr>
          <w:rFonts w:ascii="Times New Roman" w:hAnsi="Times New Roman" w:cs="Arial"/>
          <w:sz w:val="28"/>
          <w:szCs w:val="28"/>
        </w:rPr>
        <w:t>елем и главным бухгалтером орга</w:t>
      </w:r>
      <w:r w:rsidRPr="00077FE8">
        <w:rPr>
          <w:rFonts w:ascii="Times New Roman" w:hAnsi="Times New Roman" w:cs="Arial"/>
          <w:sz w:val="28"/>
          <w:szCs w:val="28"/>
        </w:rPr>
        <w:t>низации.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Согласно п. 2.1 ч. </w:t>
      </w:r>
      <w:r w:rsidRPr="00077FE8">
        <w:rPr>
          <w:rFonts w:ascii="Times New Roman" w:hAnsi="Times New Roman" w:cs="Arial"/>
          <w:sz w:val="28"/>
          <w:szCs w:val="28"/>
          <w:lang w:val="en-US"/>
        </w:rPr>
        <w:t>Ill</w:t>
      </w:r>
      <w:r w:rsidRPr="00077FE8">
        <w:rPr>
          <w:rFonts w:ascii="Times New Roman" w:hAnsi="Times New Roman" w:cs="Arial"/>
          <w:sz w:val="28"/>
          <w:szCs w:val="28"/>
        </w:rPr>
        <w:t xml:space="preserve"> Правил ведени</w:t>
      </w:r>
      <w:r w:rsidR="00DA5FF9">
        <w:rPr>
          <w:rFonts w:ascii="Times New Roman" w:hAnsi="Times New Roman" w:cs="Arial"/>
          <w:sz w:val="28"/>
          <w:szCs w:val="28"/>
        </w:rPr>
        <w:t>я бухгалтерского учета в кредит</w:t>
      </w:r>
      <w:r w:rsidRPr="00077FE8">
        <w:rPr>
          <w:rFonts w:ascii="Times New Roman" w:hAnsi="Times New Roman" w:cs="Arial"/>
          <w:sz w:val="28"/>
          <w:szCs w:val="28"/>
        </w:rPr>
        <w:t xml:space="preserve">ных организациях, расположенных </w:t>
      </w:r>
      <w:r w:rsidR="00DA5FF9">
        <w:rPr>
          <w:rFonts w:ascii="Times New Roman" w:hAnsi="Times New Roman" w:cs="Arial"/>
          <w:sz w:val="28"/>
          <w:szCs w:val="28"/>
        </w:rPr>
        <w:t>на территории Российской Федера</w:t>
      </w:r>
      <w:r w:rsidRPr="00077FE8">
        <w:rPr>
          <w:rFonts w:ascii="Times New Roman" w:hAnsi="Times New Roman" w:cs="Arial"/>
          <w:sz w:val="28"/>
          <w:szCs w:val="28"/>
        </w:rPr>
        <w:t>ции, установленным приказом Банка России от 05.12.2002 № 205-П (далее - Правила ведения бухгалтерского учета в кредитных органи</w:t>
      </w:r>
      <w:r w:rsidRPr="00077FE8">
        <w:rPr>
          <w:rFonts w:ascii="Times New Roman" w:hAnsi="Times New Roman" w:cs="Arial"/>
          <w:sz w:val="28"/>
          <w:szCs w:val="28"/>
        </w:rPr>
        <w:softHyphen/>
        <w:t>зациях) лицевые счета клиентов</w:t>
      </w:r>
      <w:r w:rsidR="00DA5FF9">
        <w:rPr>
          <w:rFonts w:ascii="Times New Roman" w:hAnsi="Times New Roman" w:cs="Arial"/>
          <w:sz w:val="28"/>
          <w:szCs w:val="28"/>
        </w:rPr>
        <w:t xml:space="preserve"> печатаются применительно к дей</w:t>
      </w:r>
      <w:r w:rsidRPr="00077FE8">
        <w:rPr>
          <w:rFonts w:ascii="Times New Roman" w:hAnsi="Times New Roman" w:cs="Arial"/>
          <w:sz w:val="28"/>
          <w:szCs w:val="28"/>
        </w:rPr>
        <w:t>ствующим формам бланков в двух экземплярах, которые передаются в бухгалтерию. Второй экземпляр является выпиской из лицевого счета и предназначается для выдачи или отсылки клиенту.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Лицевые счета, ведущиеся в вид</w:t>
      </w:r>
      <w:r w:rsidR="00DA5FF9">
        <w:rPr>
          <w:rFonts w:ascii="Times New Roman" w:hAnsi="Times New Roman" w:cs="Arial"/>
          <w:sz w:val="28"/>
          <w:szCs w:val="28"/>
        </w:rPr>
        <w:t>е электронных баз данных, распе</w:t>
      </w:r>
      <w:r w:rsidRPr="00077FE8">
        <w:rPr>
          <w:rFonts w:ascii="Times New Roman" w:hAnsi="Times New Roman" w:cs="Arial"/>
          <w:sz w:val="28"/>
          <w:szCs w:val="28"/>
        </w:rPr>
        <w:t>чатываются для выдачи клиенту в виде выписки, если иное не предусмотрено договором с клиентом. Выписки из лицевых счетов, распечатанные с использованием средств вычислительной техники, выдаются клиентам без штампов и подписей работников кредитной организации (приложение ВА). Если по каким-либо причинам счет велся вручную или на машине, кроме ЭВМ, то выпис</w:t>
      </w:r>
      <w:r w:rsidRPr="00077FE8">
        <w:rPr>
          <w:rFonts w:ascii="Times New Roman" w:hAnsi="Times New Roman" w:cs="Arial"/>
          <w:sz w:val="28"/>
          <w:szCs w:val="28"/>
        </w:rPr>
        <w:softHyphen/>
        <w:t>ки этих счетов, выдаваемые клиентам, оформляются подписью бух</w:t>
      </w:r>
      <w:r w:rsidRPr="00077FE8">
        <w:rPr>
          <w:rFonts w:ascii="Times New Roman" w:hAnsi="Times New Roman" w:cs="Arial"/>
          <w:sz w:val="28"/>
          <w:szCs w:val="28"/>
        </w:rPr>
        <w:softHyphen/>
        <w:t>галтерского работника, ведущего счет, и штампом кредитной органи</w:t>
      </w:r>
      <w:r w:rsidRPr="00077FE8">
        <w:rPr>
          <w:rFonts w:ascii="Times New Roman" w:hAnsi="Times New Roman" w:cs="Arial"/>
          <w:sz w:val="28"/>
          <w:szCs w:val="28"/>
        </w:rPr>
        <w:softHyphen/>
        <w:t>зации. В таком порядке оформляется каждый лист выписки. Выписки на бумажных носителях выдаются в порядке и в сроки, указанные в карточках образцов подписей и оттиска печати. На лицевом счете (первом экземпляре) бухгалтерским работником ставится штамп: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«Выписка выдана за «_»</w:t>
      </w:r>
      <w:r w:rsidRPr="00077FE8">
        <w:rPr>
          <w:rFonts w:ascii="Times New Roman" w:hAnsi="Times New Roman"/>
          <w:sz w:val="28"/>
          <w:szCs w:val="28"/>
        </w:rPr>
        <w:tab/>
        <w:t>г. в порядке</w:t>
      </w:r>
      <w:r w:rsidRPr="00077FE8">
        <w:rPr>
          <w:rFonts w:ascii="Times New Roman" w:hAnsi="Times New Roman"/>
          <w:sz w:val="28"/>
          <w:szCs w:val="28"/>
        </w:rPr>
        <w:tab/>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Подпись работника кредитной организации </w:t>
      </w:r>
      <w:r w:rsidRPr="00077FE8">
        <w:rPr>
          <w:rFonts w:ascii="Times New Roman" w:hAnsi="Times New Roman"/>
          <w:sz w:val="28"/>
          <w:szCs w:val="28"/>
        </w:rPr>
        <w:tab/>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Дата «</w:t>
      </w:r>
      <w:r w:rsidRPr="00077FE8">
        <w:rPr>
          <w:rFonts w:ascii="Times New Roman" w:hAnsi="Times New Roman" w:cs="Arial"/>
          <w:sz w:val="28"/>
          <w:szCs w:val="28"/>
        </w:rPr>
        <w:tab/>
        <w:t>»</w:t>
      </w:r>
      <w:r w:rsidRPr="00077FE8">
        <w:rPr>
          <w:rFonts w:ascii="Times New Roman" w:hAnsi="Times New Roman" w:cs="Arial"/>
          <w:sz w:val="28"/>
          <w:szCs w:val="28"/>
        </w:rPr>
        <w:tab/>
      </w:r>
      <w:r w:rsidR="00077FE8" w:rsidRPr="00077FE8">
        <w:rPr>
          <w:rFonts w:ascii="Times New Roman" w:hAnsi="Times New Roman" w:cs="Arial"/>
          <w:sz w:val="28"/>
          <w:szCs w:val="28"/>
        </w:rPr>
        <w:t xml:space="preserve"> </w:t>
      </w:r>
      <w:r w:rsidRPr="00077FE8">
        <w:rPr>
          <w:rFonts w:ascii="Times New Roman" w:hAnsi="Times New Roman" w:cs="Arial"/>
          <w:sz w:val="28"/>
          <w:szCs w:val="28"/>
        </w:rPr>
        <w:tab/>
        <w:t>г.».</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Изменение порядка выдачи выписок может быть допущено только в случаях, если выписку желают получить распорядители счетом (один из них). В других случаях отступление от согласованного с клиентом порядка может разрешить главный бухгалтер, его з</w:t>
      </w:r>
      <w:r w:rsidR="00DA5FF9">
        <w:rPr>
          <w:rFonts w:ascii="Times New Roman" w:hAnsi="Times New Roman" w:cs="Arial"/>
          <w:sz w:val="28"/>
          <w:szCs w:val="28"/>
        </w:rPr>
        <w:t>аместитель, на</w:t>
      </w:r>
      <w:r w:rsidRPr="00077FE8">
        <w:rPr>
          <w:rFonts w:ascii="Times New Roman" w:hAnsi="Times New Roman" w:cs="Arial"/>
          <w:sz w:val="28"/>
          <w:szCs w:val="28"/>
        </w:rPr>
        <w:t>чальник отдела.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 суммам, проведенным по кредиту, к выпискам из лицевых счетов должны прилагаться документы (их копии), на основании которых совершены записи по счету.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документах, прилагаемых к выпискам, должен проставляться штамп и календарный штемпель даты провода документа по лицево</w:t>
      </w:r>
      <w:r w:rsidRPr="00077FE8">
        <w:rPr>
          <w:rFonts w:ascii="Times New Roman" w:hAnsi="Times New Roman" w:cs="Arial"/>
          <w:sz w:val="28"/>
          <w:szCs w:val="28"/>
        </w:rPr>
        <w:softHyphen/>
        <w:t>му счету. Штамп проставляется только на основном приложении к вы</w:t>
      </w:r>
      <w:r w:rsidRPr="00077FE8">
        <w:rPr>
          <w:rFonts w:ascii="Times New Roman" w:hAnsi="Times New Roman" w:cs="Arial"/>
          <w:sz w:val="28"/>
          <w:szCs w:val="28"/>
        </w:rPr>
        <w:softHyphen/>
        <w:t>писке. На тех дополнительных документах, которые поясняют и рас</w:t>
      </w:r>
      <w:r w:rsidRPr="00077FE8">
        <w:rPr>
          <w:rFonts w:ascii="Times New Roman" w:hAnsi="Times New Roman" w:cs="Arial"/>
          <w:sz w:val="28"/>
          <w:szCs w:val="28"/>
        </w:rPr>
        <w:softHyphen/>
        <w:t>шифровывают содержание и общую сумму операций, обозначенных в основном приложении, штамп не ставится. В случае если прилагаемые к выпискам документы, на основании которых совершены записи по счет</w:t>
      </w:r>
      <w:r w:rsidR="00DA5FF9">
        <w:rPr>
          <w:rFonts w:ascii="Times New Roman" w:hAnsi="Times New Roman" w:cs="Arial"/>
          <w:sz w:val="28"/>
          <w:szCs w:val="28"/>
        </w:rPr>
        <w:t>у, предъявляются клиенту в элек</w:t>
      </w:r>
      <w:r w:rsidRPr="00077FE8">
        <w:rPr>
          <w:rFonts w:ascii="Times New Roman" w:hAnsi="Times New Roman" w:cs="Arial"/>
          <w:sz w:val="28"/>
          <w:szCs w:val="28"/>
        </w:rPr>
        <w:t>тронном виде, то указанные документы: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подписываются аналогами собственноручной подписи уполномоченного </w:t>
      </w:r>
      <w:r w:rsidRPr="00077FE8">
        <w:rPr>
          <w:rFonts w:ascii="Times New Roman" w:hAnsi="Times New Roman"/>
          <w:sz w:val="28"/>
          <w:szCs w:val="28"/>
        </w:rPr>
        <w:t>лица;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w:t>
      </w:r>
      <w:r w:rsidR="00077FE8" w:rsidRPr="00077FE8">
        <w:rPr>
          <w:rFonts w:ascii="Times New Roman" w:hAnsi="Times New Roman"/>
          <w:sz w:val="28"/>
          <w:szCs w:val="28"/>
        </w:rPr>
        <w:t xml:space="preserve"> </w:t>
      </w:r>
      <w:r w:rsidRPr="00077FE8">
        <w:rPr>
          <w:rFonts w:ascii="Times New Roman" w:hAnsi="Times New Roman"/>
          <w:sz w:val="28"/>
          <w:szCs w:val="28"/>
        </w:rPr>
        <w:t>содержат дату проведения документа по лицевому счету.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Не заверяются оттиском штампа лишние экземпляры оплаченных расчетных документов, прилагаемые к выпискам, уже снабженные штампом банка на ранней стадии их обработки, а также документы по приходным кассовым операциям. Выписка приведена в приложении № 34.</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связи с тем, что банки для вед</w:t>
      </w:r>
      <w:r w:rsidR="00DA5FF9">
        <w:rPr>
          <w:rFonts w:ascii="Times New Roman" w:hAnsi="Times New Roman" w:cs="Arial"/>
          <w:sz w:val="28"/>
          <w:szCs w:val="28"/>
        </w:rPr>
        <w:t>ения бухучета используют различ</w:t>
      </w:r>
      <w:r w:rsidR="002341A5" w:rsidRPr="00077FE8">
        <w:rPr>
          <w:rFonts w:ascii="Times New Roman" w:hAnsi="Times New Roman" w:cs="Arial"/>
          <w:sz w:val="28"/>
          <w:szCs w:val="28"/>
        </w:rPr>
        <w:t>ные программные продукты, форм</w:t>
      </w:r>
      <w:r w:rsidR="00DA5FF9">
        <w:rPr>
          <w:rFonts w:ascii="Times New Roman" w:hAnsi="Times New Roman" w:cs="Arial"/>
          <w:sz w:val="28"/>
          <w:szCs w:val="28"/>
        </w:rPr>
        <w:t>ы выписок могут различаться, од</w:t>
      </w:r>
      <w:r w:rsidR="002341A5" w:rsidRPr="00077FE8">
        <w:rPr>
          <w:rFonts w:ascii="Times New Roman" w:hAnsi="Times New Roman" w:cs="Arial"/>
          <w:sz w:val="28"/>
          <w:szCs w:val="28"/>
        </w:rPr>
        <w:t>нако в любом случае в них обязательно будет пред</w:t>
      </w:r>
      <w:r w:rsidR="00DA5FF9">
        <w:rPr>
          <w:rFonts w:ascii="Times New Roman" w:hAnsi="Times New Roman" w:cs="Arial"/>
          <w:sz w:val="28"/>
          <w:szCs w:val="28"/>
        </w:rPr>
        <w:t>ставлена следую</w:t>
      </w:r>
      <w:r w:rsidR="002341A5" w:rsidRPr="00077FE8">
        <w:rPr>
          <w:rFonts w:ascii="Times New Roman" w:hAnsi="Times New Roman" w:cs="Arial"/>
          <w:sz w:val="28"/>
          <w:szCs w:val="28"/>
        </w:rPr>
        <w:t>щая информация: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владелец счета - полное ил</w:t>
      </w:r>
      <w:r w:rsidR="00DA5FF9">
        <w:rPr>
          <w:rFonts w:ascii="Times New Roman" w:hAnsi="Times New Roman" w:cs="Arial"/>
          <w:sz w:val="28"/>
          <w:szCs w:val="28"/>
        </w:rPr>
        <w:t>и сокращенное наименование орга</w:t>
      </w:r>
      <w:r w:rsidRPr="00077FE8">
        <w:rPr>
          <w:rFonts w:ascii="Times New Roman" w:hAnsi="Times New Roman" w:cs="Arial"/>
          <w:sz w:val="28"/>
          <w:szCs w:val="28"/>
        </w:rPr>
        <w:t>низации - владельца счета; номер счета - двадцатизначный номер расчетного счета владель</w:t>
      </w:r>
      <w:r w:rsidRPr="00077FE8">
        <w:rPr>
          <w:rFonts w:ascii="Times New Roman" w:hAnsi="Times New Roman" w:cs="Arial"/>
          <w:sz w:val="28"/>
          <w:szCs w:val="28"/>
        </w:rPr>
        <w:softHyphen/>
        <w:t xml:space="preserve">ца согласно банковскому плану счетов; </w:t>
      </w:r>
      <w:r w:rsidRPr="00077FE8">
        <w:rPr>
          <w:rFonts w:ascii="Times New Roman" w:hAnsi="Times New Roman"/>
          <w:sz w:val="28"/>
          <w:szCs w:val="28"/>
        </w:rPr>
        <w:t xml:space="preserve">дата - дата совершения операций по счету; </w:t>
      </w:r>
      <w:r w:rsidRPr="00077FE8">
        <w:rPr>
          <w:rFonts w:ascii="Times New Roman" w:hAnsi="Times New Roman" w:cs="Arial"/>
          <w:sz w:val="28"/>
          <w:szCs w:val="28"/>
        </w:rPr>
        <w:t>остаток (сальдо) - остаток по счету на начало дня, в котором совершались операции по движению средств на счете.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Поскольку для банка расчетный счет клиента является пассивным (так как на нем отражаются обязател</w:t>
      </w:r>
      <w:r w:rsidR="00DA5FF9">
        <w:rPr>
          <w:rFonts w:ascii="Times New Roman" w:hAnsi="Times New Roman" w:cs="Arial"/>
          <w:sz w:val="28"/>
          <w:szCs w:val="28"/>
        </w:rPr>
        <w:t>ьства банка по отношению к кли</w:t>
      </w:r>
      <w:r w:rsidRPr="00077FE8">
        <w:rPr>
          <w:rFonts w:ascii="Times New Roman" w:hAnsi="Times New Roman" w:cs="Arial"/>
          <w:sz w:val="28"/>
          <w:szCs w:val="28"/>
        </w:rPr>
        <w:t>енту), остаток средств на счете в в</w:t>
      </w:r>
      <w:r w:rsidR="00DA5FF9">
        <w:rPr>
          <w:rFonts w:ascii="Times New Roman" w:hAnsi="Times New Roman" w:cs="Arial"/>
          <w:sz w:val="28"/>
          <w:szCs w:val="28"/>
        </w:rPr>
        <w:t>ыписке показывается как кредито</w:t>
      </w:r>
      <w:r w:rsidRPr="00077FE8">
        <w:rPr>
          <w:rFonts w:ascii="Times New Roman" w:hAnsi="Times New Roman" w:cs="Arial"/>
          <w:sz w:val="28"/>
          <w:szCs w:val="28"/>
        </w:rPr>
        <w:t>вое сальдо, снятие средств со счета - по дебету, поступление денег насчет - по кредиту.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Данные, которые указываются в выписке банка представим в таблице 12</w:t>
      </w:r>
    </w:p>
    <w:p w:rsidR="002341A5" w:rsidRPr="00077FE8" w:rsidRDefault="002341A5" w:rsidP="002D2D66">
      <w:pPr>
        <w:pStyle w:val="14"/>
        <w:spacing w:line="360" w:lineRule="auto"/>
        <w:ind w:firstLine="709"/>
        <w:jc w:val="both"/>
        <w:rPr>
          <w:rFonts w:ascii="Times New Roman" w:hAnsi="Times New Roman" w:cs="Arial"/>
          <w:sz w:val="28"/>
          <w:szCs w:val="28"/>
        </w:rPr>
      </w:pPr>
    </w:p>
    <w:p w:rsidR="009C066D" w:rsidRDefault="002341A5" w:rsidP="009C066D">
      <w:pPr>
        <w:pStyle w:val="14"/>
        <w:spacing w:line="360" w:lineRule="auto"/>
        <w:ind w:firstLine="5529"/>
        <w:jc w:val="both"/>
        <w:rPr>
          <w:rFonts w:ascii="Times New Roman" w:hAnsi="Times New Roman" w:cs="Arial"/>
          <w:sz w:val="28"/>
          <w:szCs w:val="28"/>
        </w:rPr>
      </w:pPr>
      <w:r w:rsidRPr="00077FE8">
        <w:rPr>
          <w:rFonts w:ascii="Times New Roman" w:hAnsi="Times New Roman" w:cs="Arial"/>
          <w:sz w:val="28"/>
          <w:szCs w:val="28"/>
        </w:rPr>
        <w:t>Таблица 12</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Данные которые указываются в выписке банка</w:t>
      </w:r>
    </w:p>
    <w:tbl>
      <w:tblPr>
        <w:tblW w:w="8222" w:type="dxa"/>
        <w:jc w:val="center"/>
        <w:tblLayout w:type="fixed"/>
        <w:tblLook w:val="0000" w:firstRow="0" w:lastRow="0" w:firstColumn="0" w:lastColumn="0" w:noHBand="0" w:noVBand="0"/>
      </w:tblPr>
      <w:tblGrid>
        <w:gridCol w:w="505"/>
        <w:gridCol w:w="7717"/>
      </w:tblGrid>
      <w:tr w:rsidR="002341A5" w:rsidRPr="009C066D" w:rsidTr="009C066D">
        <w:trPr>
          <w:jc w:val="center"/>
        </w:trPr>
        <w:tc>
          <w:tcPr>
            <w:tcW w:w="558" w:type="dxa"/>
            <w:tcBorders>
              <w:top w:val="single" w:sz="4" w:space="0" w:color="000000"/>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p>
        </w:tc>
        <w:tc>
          <w:tcPr>
            <w:tcW w:w="9207" w:type="dxa"/>
            <w:tcBorders>
              <w:top w:val="single" w:sz="4" w:space="0" w:color="000000"/>
              <w:left w:val="single" w:sz="4" w:space="0" w:color="000000"/>
              <w:bottom w:val="single" w:sz="4" w:space="0" w:color="000000"/>
              <w:right w:val="single" w:sz="4" w:space="0" w:color="000000"/>
            </w:tcBorders>
          </w:tcPr>
          <w:p w:rsidR="002341A5" w:rsidRPr="009C066D" w:rsidRDefault="00077FE8"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 xml:space="preserve"> </w:t>
            </w:r>
            <w:r w:rsidR="002341A5" w:rsidRPr="009C066D">
              <w:rPr>
                <w:rFonts w:ascii="Times New Roman" w:hAnsi="Times New Roman" w:cs="Arial"/>
                <w:szCs w:val="28"/>
              </w:rPr>
              <w:t xml:space="preserve">Данные </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1</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код операции - двузначный код денежно-расчетного доку</w:t>
            </w:r>
            <w:r w:rsidRPr="009C066D">
              <w:rPr>
                <w:rFonts w:ascii="Times New Roman" w:hAnsi="Times New Roman" w:cs="Arial"/>
                <w:szCs w:val="28"/>
              </w:rPr>
              <w:softHyphen/>
              <w:t>мента, на основании которого произошло поступление или снятие денег со счета;</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2</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номер документа - номер соответствующего денежно-расчет</w:t>
            </w:r>
            <w:r w:rsidRPr="009C066D">
              <w:rPr>
                <w:rFonts w:ascii="Times New Roman" w:hAnsi="Times New Roman" w:cs="Arial"/>
                <w:szCs w:val="28"/>
              </w:rPr>
              <w:softHyphen/>
              <w:t>ного документа, на основании которого произошло движение средств по счету, в зависимости от выделенного количества знаков на эту графу в программном обеспечении банка указываются последние три или более знака номера документа;</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p>
        </w:tc>
        <w:tc>
          <w:tcPr>
            <w:tcW w:w="9207" w:type="dxa"/>
            <w:tcBorders>
              <w:left w:val="single" w:sz="4" w:space="0" w:color="000000"/>
              <w:bottom w:val="single" w:sz="4" w:space="0" w:color="000000"/>
              <w:right w:val="single" w:sz="4" w:space="0" w:color="000000"/>
            </w:tcBorders>
          </w:tcPr>
          <w:p w:rsidR="002341A5" w:rsidRPr="009C066D" w:rsidRDefault="00077FE8"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 xml:space="preserve"> </w:t>
            </w:r>
            <w:r w:rsidR="002341A5" w:rsidRPr="009C066D">
              <w:rPr>
                <w:rFonts w:ascii="Times New Roman" w:hAnsi="Times New Roman" w:cs="Arial"/>
                <w:szCs w:val="28"/>
              </w:rPr>
              <w:t>Данные</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3</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БИК - девятизначный банковский идентификационный код банка, в котором открыт счет организации, перечислившей или полу</w:t>
            </w:r>
            <w:r w:rsidRPr="009C066D">
              <w:rPr>
                <w:rFonts w:ascii="Times New Roman" w:hAnsi="Times New Roman" w:cs="Arial"/>
                <w:szCs w:val="28"/>
              </w:rPr>
              <w:softHyphen/>
              <w:t>чившей деньги;</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4</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счет - двадцатизначный номер банковского расчетного счета ООО ПКФ «Славита и К»</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5</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дебет-сумма снятых средств со счета ООО ПКФ «Славита и К»</w:t>
            </w:r>
          </w:p>
        </w:tc>
      </w:tr>
      <w:tr w:rsidR="002341A5" w:rsidRPr="009C066D" w:rsidTr="009C066D">
        <w:trPr>
          <w:jc w:val="center"/>
        </w:trPr>
        <w:tc>
          <w:tcPr>
            <w:tcW w:w="558"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6</w:t>
            </w:r>
          </w:p>
        </w:tc>
        <w:tc>
          <w:tcPr>
            <w:tcW w:w="9207"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кредит - сумма поступивших на счет денег ООО ПКФ «Славита и К</w:t>
            </w:r>
          </w:p>
        </w:tc>
      </w:tr>
    </w:tbl>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После расшифровки в выписке </w:t>
      </w:r>
      <w:r w:rsidR="00DA5FF9">
        <w:rPr>
          <w:rFonts w:ascii="Times New Roman" w:hAnsi="Times New Roman" w:cs="Arial"/>
          <w:sz w:val="28"/>
          <w:szCs w:val="28"/>
        </w:rPr>
        <w:t>всех операций за день указывает</w:t>
      </w:r>
      <w:r w:rsidRPr="00077FE8">
        <w:rPr>
          <w:rFonts w:ascii="Times New Roman" w:hAnsi="Times New Roman" w:cs="Arial"/>
          <w:sz w:val="28"/>
          <w:szCs w:val="28"/>
        </w:rPr>
        <w:t>ся оборот по дебету (по снятию ден</w:t>
      </w:r>
      <w:r w:rsidR="00DA5FF9">
        <w:rPr>
          <w:rFonts w:ascii="Times New Roman" w:hAnsi="Times New Roman" w:cs="Arial"/>
          <w:sz w:val="28"/>
          <w:szCs w:val="28"/>
        </w:rPr>
        <w:t>ег со счета), по кредиту (по п</w:t>
      </w:r>
      <w:r w:rsidRPr="00077FE8">
        <w:rPr>
          <w:rFonts w:ascii="Times New Roman" w:hAnsi="Times New Roman" w:cs="Arial"/>
          <w:sz w:val="28"/>
          <w:szCs w:val="28"/>
        </w:rPr>
        <w:t>ступлению денег на счет) и исходящее (кредитовое) сальдо на конец дня.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Списание денежных средств со счета клиента в банковской выписке проходит по дебету счета, а зачисление на счет - по кредиту, в то время как списание с расчет</w:t>
      </w:r>
      <w:r w:rsidRPr="00077FE8">
        <w:rPr>
          <w:rFonts w:ascii="Times New Roman" w:hAnsi="Times New Roman" w:cs="Arial"/>
          <w:sz w:val="28"/>
          <w:szCs w:val="28"/>
        </w:rPr>
        <w:softHyphen/>
        <w:t>ного счета по бухгалтерским проводкам предприятия (организации) производится по кредиту, а зачисление - по дебету.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Ежедневно или еженедельно (при небольших оборотах) необходи</w:t>
      </w:r>
      <w:r w:rsidRPr="00077FE8">
        <w:rPr>
          <w:rFonts w:ascii="Times New Roman" w:hAnsi="Times New Roman" w:cs="Arial"/>
          <w:sz w:val="28"/>
          <w:szCs w:val="28"/>
        </w:rPr>
        <w:softHyphen/>
        <w:t>мо проводить сверку всех операций, проведенных банком по выпис</w:t>
      </w:r>
      <w:r w:rsidRPr="00077FE8">
        <w:rPr>
          <w:rFonts w:ascii="Times New Roman" w:hAnsi="Times New Roman" w:cs="Arial"/>
          <w:sz w:val="28"/>
          <w:szCs w:val="28"/>
        </w:rPr>
        <w:softHyphen/>
        <w:t>ке, с оправдательными документами, которые явились основанием для зачисления денежных средств на расчетный счет или их списания со счета. Это позволяет выявить операции, не относящиеся к данной организации, но проведенные банком или отсутствие каких-либо до</w:t>
      </w:r>
      <w:r w:rsidRPr="00077FE8">
        <w:rPr>
          <w:rFonts w:ascii="Times New Roman" w:hAnsi="Times New Roman" w:cs="Arial"/>
          <w:sz w:val="28"/>
          <w:szCs w:val="28"/>
        </w:rPr>
        <w:softHyphen/>
        <w:t>кументов, явившихся основанием для совершения операций по расчет</w:t>
      </w:r>
      <w:r w:rsidRPr="00077FE8">
        <w:rPr>
          <w:rFonts w:ascii="Times New Roman" w:hAnsi="Times New Roman" w:cs="Arial"/>
          <w:sz w:val="28"/>
          <w:szCs w:val="28"/>
        </w:rPr>
        <w:softHyphen/>
        <w:t>ному счету. Например, в банк может не поступить или не вовремя поступить какое-либо платежное поручение на перечисление вам де</w:t>
      </w:r>
      <w:r w:rsidRPr="00077FE8">
        <w:rPr>
          <w:rFonts w:ascii="Times New Roman" w:hAnsi="Times New Roman" w:cs="Arial"/>
          <w:sz w:val="28"/>
          <w:szCs w:val="28"/>
        </w:rPr>
        <w:softHyphen/>
        <w:t>нежных средств. В этом случае сумма зачислится на ваш расчетный счет на основании внутрибанковских документов, но от кого она получена, вы можете определить только по номеру счета в выписке (если знаете, чей он), а за что перечислены деньги — так и не узнаете, пока не будет соответствующего документа. Возможно выяснится, что вам не отдали (не передали, потеряли и т.п.) расписку (один из эк</w:t>
      </w:r>
      <w:r w:rsidRPr="00077FE8">
        <w:rPr>
          <w:rFonts w:ascii="Times New Roman" w:hAnsi="Times New Roman" w:cs="Arial"/>
          <w:sz w:val="28"/>
          <w:szCs w:val="28"/>
        </w:rPr>
        <w:softHyphen/>
        <w:t>земпляров платежного документа со штампом банка или другого кре</w:t>
      </w:r>
      <w:r w:rsidRPr="00077FE8">
        <w:rPr>
          <w:rFonts w:ascii="Times New Roman" w:hAnsi="Times New Roman" w:cs="Arial"/>
          <w:sz w:val="28"/>
          <w:szCs w:val="28"/>
        </w:rPr>
        <w:softHyphen/>
        <w:t>дитного учреждения и подписью операционного работника о его при</w:t>
      </w:r>
      <w:r w:rsidRPr="00077FE8">
        <w:rPr>
          <w:rFonts w:ascii="Times New Roman" w:hAnsi="Times New Roman" w:cs="Arial"/>
          <w:sz w:val="28"/>
          <w:szCs w:val="28"/>
        </w:rPr>
        <w:softHyphen/>
        <w:t>нятии) в получении от вас документов на передачу денежных средств с вашего расчетного счета. Во всех подобных случаях следует каким-либо способом сообщить банку (позвонить, а лучше отправить письмо) о факте отсутствия первичного документа с целью его получения или о выявлении оши</w:t>
      </w:r>
      <w:r w:rsidRPr="00077FE8">
        <w:rPr>
          <w:rFonts w:ascii="Times New Roman" w:hAnsi="Times New Roman" w:cs="Arial"/>
          <w:sz w:val="28"/>
          <w:szCs w:val="28"/>
        </w:rPr>
        <w:softHyphen/>
        <w:t>бочного зачисления на расчетный счет или списания с него денеж</w:t>
      </w:r>
      <w:r w:rsidRPr="00077FE8">
        <w:rPr>
          <w:rFonts w:ascii="Times New Roman" w:hAnsi="Times New Roman" w:cs="Arial"/>
          <w:sz w:val="28"/>
          <w:szCs w:val="28"/>
        </w:rPr>
        <w:softHyphen/>
        <w:t>ных средств банком.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 выпискам составляются исправительные записки (или бух</w:t>
      </w:r>
      <w:r w:rsidRPr="00077FE8">
        <w:rPr>
          <w:rFonts w:ascii="Times New Roman" w:hAnsi="Times New Roman" w:cs="Arial"/>
          <w:sz w:val="28"/>
          <w:szCs w:val="28"/>
        </w:rPr>
        <w:softHyphen/>
        <w:t>галтерские справки) и, как было выше сказано, о произведенной ошибке ставят в известность банк.</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Ошибочно списанные или зачисленные на расчетный счет органи</w:t>
      </w:r>
      <w:r w:rsidRPr="00077FE8">
        <w:rPr>
          <w:rFonts w:ascii="Times New Roman" w:hAnsi="Times New Roman" w:cs="Arial"/>
          <w:sz w:val="28"/>
          <w:szCs w:val="28"/>
        </w:rPr>
        <w:softHyphen/>
        <w:t>зации суммы отражают на счете 76 «Расчеты с разными дебиторами и кредиторами» в корреспонденции со счетом 51.</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Рассмотрим выписки банка ООО ПКФ Славита и К» пример 4</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Пример 4</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ООО ПКФ «Славита и К» имеет расчетный счет в банке Филиал № 8596/0010 Курского отделения счет № 40702810133020103247</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 данному расчетному счету 6 июня 2007 года банк предоставил</w:t>
      </w:r>
      <w:r w:rsidR="00077FE8" w:rsidRPr="00077FE8">
        <w:rPr>
          <w:rFonts w:ascii="Times New Roman" w:hAnsi="Times New Roman" w:cs="Arial"/>
          <w:sz w:val="28"/>
          <w:szCs w:val="28"/>
        </w:rPr>
        <w:t xml:space="preserve"> </w:t>
      </w:r>
      <w:r w:rsidRPr="00077FE8">
        <w:rPr>
          <w:rFonts w:ascii="Times New Roman" w:hAnsi="Times New Roman" w:cs="Arial"/>
          <w:sz w:val="28"/>
          <w:szCs w:val="28"/>
        </w:rPr>
        <w:t>следующую выписку.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ООО ПКФ «Славита и К»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Выписка с лицевого счета</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за период с 06 июня </w:t>
      </w:r>
      <w:smartTag w:uri="urn:schemas-microsoft-com:office:smarttags" w:element="metricconverter">
        <w:smartTagPr>
          <w:attr w:name="ProductID" w:val="2007 г"/>
        </w:smartTagPr>
        <w:r w:rsidRPr="00077FE8">
          <w:rPr>
            <w:rFonts w:ascii="Times New Roman" w:hAnsi="Times New Roman" w:cs="Arial"/>
            <w:sz w:val="28"/>
            <w:szCs w:val="28"/>
          </w:rPr>
          <w:t>2007 г</w:t>
        </w:r>
      </w:smartTag>
      <w:r w:rsidRPr="00077FE8">
        <w:rPr>
          <w:rFonts w:ascii="Times New Roman" w:hAnsi="Times New Roman" w:cs="Arial"/>
          <w:sz w:val="28"/>
          <w:szCs w:val="28"/>
        </w:rPr>
        <w:t xml:space="preserve">. по 06 июня </w:t>
      </w:r>
      <w:smartTag w:uri="urn:schemas-microsoft-com:office:smarttags" w:element="metricconverter">
        <w:smartTagPr>
          <w:attr w:name="ProductID" w:val="2007 г"/>
        </w:smartTagPr>
        <w:r w:rsidRPr="00077FE8">
          <w:rPr>
            <w:rFonts w:ascii="Times New Roman" w:hAnsi="Times New Roman" w:cs="Arial"/>
            <w:sz w:val="28"/>
            <w:szCs w:val="28"/>
          </w:rPr>
          <w:t>2007 г</w:t>
        </w:r>
      </w:smartTag>
      <w:r w:rsidRPr="00077FE8">
        <w:rPr>
          <w:rFonts w:ascii="Times New Roman" w:hAnsi="Times New Roman" w:cs="Arial"/>
          <w:sz w:val="28"/>
          <w:szCs w:val="28"/>
        </w:rPr>
        <w:t>.</w:t>
      </w:r>
    </w:p>
    <w:p w:rsidR="002341A5" w:rsidRPr="00077FE8" w:rsidRDefault="002341A5" w:rsidP="00DA5FF9">
      <w:pPr>
        <w:pStyle w:val="14"/>
        <w:spacing w:line="360" w:lineRule="auto"/>
        <w:jc w:val="both"/>
        <w:rPr>
          <w:rFonts w:ascii="Times New Roman" w:hAnsi="Times New Roman" w:cs="Arial"/>
          <w:sz w:val="28"/>
          <w:szCs w:val="28"/>
        </w:rPr>
      </w:pPr>
      <w:r w:rsidRPr="00077FE8">
        <w:rPr>
          <w:rFonts w:ascii="Times New Roman" w:hAnsi="Times New Roman" w:cs="Arial"/>
          <w:sz w:val="28"/>
          <w:szCs w:val="28"/>
        </w:rPr>
        <w:t>счет 40702810133020103247</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Дата предыдущей операции по счету 05.06.07 г.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На основании полученной выписки банка и прилагаемых к ней документов бухгалтер ООО ПКФ «Славита и К»выяснил следующее: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предыдущая выписка банка, а следовательно, и движение по счету было </w:t>
      </w:r>
    </w:p>
    <w:p w:rsidR="002341A5" w:rsidRPr="00077FE8" w:rsidRDefault="002341A5" w:rsidP="00DA5FF9">
      <w:pPr>
        <w:pStyle w:val="14"/>
        <w:spacing w:line="360" w:lineRule="auto"/>
        <w:jc w:val="both"/>
        <w:rPr>
          <w:rFonts w:ascii="Times New Roman" w:hAnsi="Times New Roman" w:cs="Arial"/>
          <w:sz w:val="28"/>
          <w:szCs w:val="28"/>
        </w:rPr>
      </w:pPr>
      <w:r w:rsidRPr="00077FE8">
        <w:rPr>
          <w:rFonts w:ascii="Times New Roman" w:hAnsi="Times New Roman" w:cs="Arial"/>
          <w:sz w:val="28"/>
          <w:szCs w:val="28"/>
        </w:rPr>
        <w:t>05.06.07 г.;</w:t>
      </w:r>
      <w:r w:rsidR="00DA5FF9">
        <w:rPr>
          <w:rFonts w:ascii="Times New Roman" w:hAnsi="Times New Roman" w:cs="Arial"/>
          <w:sz w:val="28"/>
          <w:szCs w:val="28"/>
        </w:rPr>
        <w:t xml:space="preserve"> </w:t>
      </w:r>
      <w:r w:rsidRPr="00077FE8">
        <w:rPr>
          <w:rFonts w:ascii="Times New Roman" w:hAnsi="Times New Roman" w:cs="Arial"/>
          <w:sz w:val="28"/>
          <w:szCs w:val="28"/>
        </w:rPr>
        <w:t xml:space="preserve">остаток денежных средств на данном расчетном счете на начало дня </w:t>
      </w:r>
    </w:p>
    <w:p w:rsidR="002341A5" w:rsidRPr="00077FE8" w:rsidRDefault="002341A5" w:rsidP="00DA5FF9">
      <w:pPr>
        <w:pStyle w:val="14"/>
        <w:spacing w:line="360" w:lineRule="auto"/>
        <w:jc w:val="both"/>
        <w:rPr>
          <w:rFonts w:ascii="Times New Roman" w:hAnsi="Times New Roman" w:cs="Arial"/>
          <w:sz w:val="28"/>
          <w:szCs w:val="28"/>
        </w:rPr>
      </w:pPr>
      <w:r w:rsidRPr="00077FE8">
        <w:rPr>
          <w:rFonts w:ascii="Times New Roman" w:hAnsi="Times New Roman" w:cs="Arial"/>
          <w:sz w:val="28"/>
          <w:szCs w:val="28"/>
        </w:rPr>
        <w:t>( 06.06.07г.) составил 290 885.58 руб.;  поступили денежные средства по двум платежам -15 000 руб., 36 906 руб. в</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общей сумме</w:t>
      </w:r>
      <w:r w:rsidR="00077FE8" w:rsidRPr="00077FE8">
        <w:rPr>
          <w:rFonts w:ascii="Times New Roman" w:hAnsi="Times New Roman" w:cs="Arial"/>
          <w:sz w:val="28"/>
          <w:szCs w:val="28"/>
        </w:rPr>
        <w:t xml:space="preserve"> </w:t>
      </w:r>
      <w:r w:rsidRPr="00077FE8">
        <w:rPr>
          <w:rFonts w:ascii="Times New Roman" w:hAnsi="Times New Roman" w:cs="Arial"/>
          <w:sz w:val="28"/>
          <w:szCs w:val="28"/>
        </w:rPr>
        <w:t>51 906 руб.</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 проведены банком и списаны с расчетного счета платежи – 20 руб.,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2215-54 руб., 9269-37 руб.</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на общую сумму 11 504-91 руб.</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 остаток денежных средств на данном расчетном счете на конец дня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(06 июня </w:t>
      </w:r>
      <w:smartTag w:uri="urn:schemas-microsoft-com:office:smarttags" w:element="metricconverter">
        <w:smartTagPr>
          <w:attr w:name="ProductID" w:val="2007 г"/>
        </w:smartTagPr>
        <w:r w:rsidRPr="00077FE8">
          <w:rPr>
            <w:rFonts w:ascii="Times New Roman" w:hAnsi="Times New Roman" w:cs="Arial"/>
            <w:sz w:val="28"/>
            <w:szCs w:val="28"/>
          </w:rPr>
          <w:t>2007 г</w:t>
        </w:r>
      </w:smartTag>
      <w:r w:rsidRPr="00077FE8">
        <w:rPr>
          <w:rFonts w:ascii="Times New Roman" w:hAnsi="Times New Roman" w:cs="Arial"/>
          <w:sz w:val="28"/>
          <w:szCs w:val="28"/>
        </w:rPr>
        <w:t>) составил 331 286-67 руб.( 290 885-58 руб.</w:t>
      </w:r>
      <w:r w:rsidR="00077FE8" w:rsidRPr="00077FE8">
        <w:rPr>
          <w:rFonts w:ascii="Times New Roman" w:hAnsi="Times New Roman" w:cs="Arial"/>
          <w:sz w:val="28"/>
          <w:szCs w:val="28"/>
        </w:rPr>
        <w:t xml:space="preserve"> </w:t>
      </w:r>
      <w:r w:rsidRPr="00077FE8">
        <w:rPr>
          <w:rFonts w:ascii="Times New Roman" w:hAnsi="Times New Roman" w:cs="Arial"/>
          <w:sz w:val="28"/>
          <w:szCs w:val="28"/>
        </w:rPr>
        <w:t xml:space="preserve">+ 51 906-00 руб. – </w:t>
      </w:r>
      <w:r w:rsidR="00077FE8" w:rsidRPr="00077FE8">
        <w:rPr>
          <w:rFonts w:ascii="Times New Roman" w:hAnsi="Times New Roman" w:cs="Arial"/>
          <w:sz w:val="28"/>
          <w:szCs w:val="28"/>
        </w:rPr>
        <w:t xml:space="preserve"> </w:t>
      </w:r>
      <w:r w:rsidRPr="00077FE8">
        <w:rPr>
          <w:rFonts w:ascii="Times New Roman" w:hAnsi="Times New Roman" w:cs="Arial"/>
          <w:sz w:val="28"/>
          <w:szCs w:val="28"/>
        </w:rPr>
        <w:t>11 504-91 руб.)</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соответствии со ст. 859 ГК РФ договор банковского счета растор</w:t>
      </w:r>
      <w:r w:rsidRPr="00077FE8">
        <w:rPr>
          <w:rFonts w:ascii="Times New Roman" w:hAnsi="Times New Roman" w:cs="Arial"/>
          <w:sz w:val="28"/>
          <w:szCs w:val="28"/>
        </w:rPr>
        <w:softHyphen/>
        <w:t xml:space="preserve">гается по заявлению клиента в любое время. ООО ПКФ «Славита и К» закрыло свой расчетный счет в ОАО «Курскпрмбанк» 10 апреля </w:t>
      </w:r>
      <w:smartTag w:uri="urn:schemas-microsoft-com:office:smarttags" w:element="metricconverter">
        <w:smartTagPr>
          <w:attr w:name="ProductID" w:val="2007 г"/>
        </w:smartTagPr>
        <w:r w:rsidRPr="00077FE8">
          <w:rPr>
            <w:rFonts w:ascii="Times New Roman" w:hAnsi="Times New Roman" w:cs="Arial"/>
            <w:sz w:val="28"/>
            <w:szCs w:val="28"/>
          </w:rPr>
          <w:t>2008 г</w:t>
        </w:r>
      </w:smartTag>
      <w:r w:rsidRPr="00077FE8">
        <w:rPr>
          <w:rFonts w:ascii="Times New Roman" w:hAnsi="Times New Roman" w:cs="Arial"/>
          <w:sz w:val="28"/>
          <w:szCs w:val="28"/>
        </w:rPr>
        <w:t>. (приложение ВЕ). Расторжение договора банковского счета является основанием для закрытия счета клиента.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случае закрытия счета ООО ПКФ «Славита и К»</w:t>
      </w:r>
      <w:r w:rsidR="00077FE8" w:rsidRPr="00077FE8">
        <w:rPr>
          <w:rFonts w:ascii="Times New Roman" w:hAnsi="Times New Roman" w:cs="Arial"/>
          <w:sz w:val="28"/>
          <w:szCs w:val="28"/>
        </w:rPr>
        <w:t xml:space="preserve"> </w:t>
      </w:r>
      <w:r w:rsidRPr="00077FE8">
        <w:rPr>
          <w:rFonts w:ascii="Times New Roman" w:hAnsi="Times New Roman" w:cs="Arial"/>
          <w:sz w:val="28"/>
          <w:szCs w:val="28"/>
        </w:rPr>
        <w:t>обязана возвратить кредит</w:t>
      </w:r>
      <w:r w:rsidRPr="00077FE8">
        <w:rPr>
          <w:rFonts w:ascii="Times New Roman" w:hAnsi="Times New Roman" w:cs="Arial"/>
          <w:sz w:val="28"/>
          <w:szCs w:val="28"/>
        </w:rPr>
        <w:softHyphen/>
        <w:t>ной организации чековые книжки с оставшимися неиспользованны</w:t>
      </w:r>
      <w:r w:rsidRPr="00077FE8">
        <w:rPr>
          <w:rFonts w:ascii="Times New Roman" w:hAnsi="Times New Roman" w:cs="Arial"/>
          <w:sz w:val="28"/>
          <w:szCs w:val="28"/>
        </w:rPr>
        <w:softHyphen/>
        <w:t>ми чеками и корешками при заявлении, в котором указываются но</w:t>
      </w:r>
      <w:r w:rsidRPr="00077FE8">
        <w:rPr>
          <w:rFonts w:ascii="Times New Roman" w:hAnsi="Times New Roman" w:cs="Arial"/>
          <w:sz w:val="28"/>
          <w:szCs w:val="28"/>
        </w:rPr>
        <w:softHyphen/>
        <w:t>мера возвращаемых неиспользованных чеков (см. п. 2.1 Правил веде</w:t>
      </w:r>
      <w:r w:rsidRPr="00077FE8">
        <w:rPr>
          <w:rFonts w:ascii="Times New Roman" w:hAnsi="Times New Roman" w:cs="Arial"/>
          <w:sz w:val="28"/>
          <w:szCs w:val="28"/>
        </w:rPr>
        <w:softHyphen/>
        <w:t>ния бухгалтерского учета в кредитных организациях).</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отсутствии фирменного бланка с реквизитами ООО ПКФ «Славита и К» в заголовочной части следует указать идентификационный номер организации - отправителя заявления и ее местонахождение (адрес).</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Затем указывают наименование банка с указанием фамилии и инициалов должностного лица, принимающего письмо (допустимо ука</w:t>
      </w:r>
      <w:r w:rsidRPr="00077FE8">
        <w:rPr>
          <w:rFonts w:ascii="Times New Roman" w:hAnsi="Times New Roman" w:cs="Arial"/>
          <w:sz w:val="28"/>
          <w:szCs w:val="28"/>
        </w:rPr>
        <w:softHyphen/>
        <w:t>зание только наименования организации), и адрес банка. Ниже необходимо записать исходящий номер заявления и дату его регистрации. При указании даты число записывают арабскими цифрами, месяц - цифрами или прописью, год - четырьмя цифрами.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Далее следует текст заявления, в котором детально расписывается назначение заявления. В этом заявлении также должно содержаться подтверждение остатка средств на счете на день закрытия и указание, куда перечислить остаток средств (см. п. 2.1 Правил ведения бухгалтерского учета в кредитных организациях).</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cs="Arial"/>
          <w:sz w:val="28"/>
          <w:szCs w:val="28"/>
        </w:rPr>
        <w:t xml:space="preserve">Заявление подписывается лицами, имеющими право подписи расчетных документов, и заверяется оттиском печати согласно заявленным кредитной организации образцам. </w:t>
      </w:r>
      <w:r w:rsidRPr="00077FE8">
        <w:rPr>
          <w:rFonts w:ascii="Times New Roman" w:hAnsi="Times New Roman"/>
          <w:sz w:val="28"/>
          <w:szCs w:val="28"/>
        </w:rPr>
        <w:t>Работник банка, принявший заявление о закрытии счета, ставит на нем дату и индекс поступления.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Остаток денежных средств на счете либо выдается из кассы банка наличными клиенту (по чековой книжке, поэтому должен быть выдан до закрытия счета), либо по его указанию перечисляется на другой счет не позднее семи дней после получения соответствующего письменного заявления клиента (см. п. 3 ст. 859 ГК РФ). (приложение ВЕ)</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Возврат расчетных документов из картотеки «Расчетные документы, не оплаченные в срок» в случае закрытия счета клиента осуществляется в следующем порядке: </w:t>
      </w:r>
      <w:r w:rsidRPr="00077FE8">
        <w:rPr>
          <w:rFonts w:ascii="Times New Roman" w:hAnsi="Times New Roman"/>
          <w:sz w:val="28"/>
          <w:szCs w:val="28"/>
        </w:rPr>
        <w:t xml:space="preserve">платежные поручения возвращаются плательщику; </w:t>
      </w:r>
      <w:r w:rsidRPr="00077FE8">
        <w:rPr>
          <w:rFonts w:ascii="Times New Roman" w:hAnsi="Times New Roman" w:cs="Arial"/>
          <w:sz w:val="28"/>
          <w:szCs w:val="28"/>
        </w:rPr>
        <w:t>расчетные документы, поступившие в банк в порядке расчетов по инкассо, возвращаются получателям средств (взыскателям) через обслуживающий их банк с указанием даты закрытия счета; при возврате расчетных документов банком составляется их опись, подлежащая хранению вместе с юридическим делом клиента, счет которого закрывается.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невозможности возврата платежных требований и инкассо</w:t>
      </w:r>
      <w:r w:rsidRPr="00077FE8">
        <w:rPr>
          <w:rFonts w:ascii="Times New Roman" w:hAnsi="Times New Roman" w:cs="Arial"/>
          <w:sz w:val="28"/>
          <w:szCs w:val="28"/>
        </w:rPr>
        <w:softHyphen/>
        <w:t>вых поручений в случае ликвидации банка получателя (взыскателя) или отсутствия информации о местонахождении получателя средств (взыскателя) они подлежат хранению вместе с юридическим делом клиента,</w:t>
      </w:r>
      <w:r w:rsidR="00DA5FF9">
        <w:rPr>
          <w:rFonts w:ascii="Times New Roman" w:hAnsi="Times New Roman" w:cs="Arial"/>
          <w:sz w:val="28"/>
          <w:szCs w:val="28"/>
        </w:rPr>
        <w:t xml:space="preserve"> </w:t>
      </w:r>
      <w:r w:rsidRPr="00077FE8">
        <w:rPr>
          <w:rFonts w:ascii="Times New Roman" w:hAnsi="Times New Roman" w:cs="Arial"/>
          <w:sz w:val="28"/>
          <w:szCs w:val="28"/>
        </w:rPr>
        <w:t>счет которого закрывается(п.2.20Положения №2-П)</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Банк обязан сообщить об откры</w:t>
      </w:r>
      <w:r w:rsidR="00DA5FF9">
        <w:rPr>
          <w:rFonts w:ascii="Times New Roman" w:hAnsi="Times New Roman" w:cs="Arial"/>
          <w:sz w:val="28"/>
          <w:szCs w:val="28"/>
        </w:rPr>
        <w:t>тии или закрытии счета организа</w:t>
      </w:r>
      <w:r w:rsidRPr="00077FE8">
        <w:rPr>
          <w:rFonts w:ascii="Times New Roman" w:hAnsi="Times New Roman" w:cs="Arial"/>
          <w:sz w:val="28"/>
          <w:szCs w:val="28"/>
        </w:rPr>
        <w:t>ции или индивидуального предприни</w:t>
      </w:r>
      <w:r w:rsidR="00DA5FF9">
        <w:rPr>
          <w:rFonts w:ascii="Times New Roman" w:hAnsi="Times New Roman" w:cs="Arial"/>
          <w:sz w:val="28"/>
          <w:szCs w:val="28"/>
        </w:rPr>
        <w:t>мателя в налоговый орган по мес</w:t>
      </w:r>
      <w:r w:rsidRPr="00077FE8">
        <w:rPr>
          <w:rFonts w:ascii="Times New Roman" w:hAnsi="Times New Roman" w:cs="Arial"/>
          <w:sz w:val="28"/>
          <w:szCs w:val="28"/>
        </w:rPr>
        <w:t xml:space="preserve">ту их учета в пятидневный срок со дня соответствующего открытия или закрытия такого счета (п. 1 ст. 86 НК РФ). Форма сообщения банка налоговому органу об открытии (закрытии) банковского счета установлена приказом МНС России от 13.12.2006 № САЭ-3-09/861@ (см. приложение № </w:t>
      </w:r>
      <w:r w:rsidRPr="00077FE8">
        <w:rPr>
          <w:rFonts w:ascii="Times New Roman" w:hAnsi="Times New Roman" w:cs="Arial"/>
          <w:iCs/>
          <w:sz w:val="28"/>
          <w:szCs w:val="28"/>
          <w:lang w:val="en-US"/>
        </w:rPr>
        <w:t>I</w:t>
      </w:r>
      <w:r w:rsidRPr="00077FE8">
        <w:rPr>
          <w:rFonts w:ascii="Times New Roman" w:hAnsi="Times New Roman" w:cs="Arial"/>
          <w:iCs/>
          <w:sz w:val="28"/>
          <w:szCs w:val="28"/>
        </w:rPr>
        <w:t xml:space="preserve"> </w:t>
      </w:r>
      <w:r w:rsidRPr="00077FE8">
        <w:rPr>
          <w:rFonts w:ascii="Times New Roman" w:hAnsi="Times New Roman" w:cs="Arial"/>
          <w:sz w:val="28"/>
          <w:szCs w:val="28"/>
        </w:rPr>
        <w:t>к данному приказу).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2 ст. 23 НК РФ организации и индивидуальные пред</w:t>
      </w:r>
      <w:r w:rsidRPr="00077FE8">
        <w:rPr>
          <w:rFonts w:ascii="Times New Roman" w:hAnsi="Times New Roman" w:cs="Arial"/>
          <w:sz w:val="28"/>
          <w:szCs w:val="28"/>
        </w:rPr>
        <w:softHyphen/>
        <w:t>приниматели обязаны в десятидневный срок письменно сообщить в налоговые органы о закрытии счетов (в произвольной форме).</w:t>
      </w:r>
    </w:p>
    <w:p w:rsidR="002341A5" w:rsidRPr="00077FE8" w:rsidRDefault="002341A5" w:rsidP="002D2D66">
      <w:pPr>
        <w:pStyle w:val="14"/>
        <w:spacing w:line="360" w:lineRule="auto"/>
        <w:ind w:firstLine="709"/>
        <w:jc w:val="both"/>
        <w:rPr>
          <w:rFonts w:ascii="Times New Roman" w:hAnsi="Times New Roman" w:cs="Arial"/>
          <w:bCs/>
          <w:sz w:val="28"/>
          <w:szCs w:val="28"/>
        </w:rPr>
      </w:pPr>
      <w:r w:rsidRPr="00077FE8">
        <w:rPr>
          <w:rFonts w:ascii="Times New Roman" w:hAnsi="Times New Roman" w:cs="Arial"/>
          <w:sz w:val="28"/>
          <w:szCs w:val="28"/>
        </w:rPr>
        <w:t>ООО</w:t>
      </w:r>
      <w:r w:rsidRPr="00077FE8">
        <w:rPr>
          <w:rFonts w:ascii="Times New Roman" w:hAnsi="Times New Roman" w:cs="Arial"/>
          <w:bCs/>
          <w:sz w:val="28"/>
          <w:szCs w:val="28"/>
        </w:rPr>
        <w:t xml:space="preserve"> </w:t>
      </w:r>
      <w:r w:rsidRPr="00077FE8">
        <w:rPr>
          <w:rFonts w:ascii="Times New Roman" w:hAnsi="Times New Roman" w:cs="Arial"/>
          <w:sz w:val="28"/>
          <w:szCs w:val="28"/>
        </w:rPr>
        <w:t>ПКФ «Славита и К» закупает материалы ( полушерстяную пряжу) для производства своих изделий в Республике Белоруссия у ОАО «Полесье». Расчеты между ООО ПКФ «Славита и К» и ОАО «Полесье» в ведутся в иностранной валюте.</w:t>
      </w:r>
      <w:r w:rsidR="00077FE8" w:rsidRPr="00077FE8">
        <w:rPr>
          <w:rFonts w:ascii="Times New Roman" w:hAnsi="Times New Roman" w:cs="Arial"/>
          <w:sz w:val="28"/>
          <w:szCs w:val="28"/>
        </w:rPr>
        <w:t xml:space="preserve"> </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Согласно п. 1 ст. 8 Федерального закона от 21.11.96 № 129-ФЗ «О бухгалтерском учете» (далее — З</w:t>
      </w:r>
      <w:r w:rsidR="00DA5FF9">
        <w:rPr>
          <w:rFonts w:ascii="Times New Roman" w:hAnsi="Times New Roman" w:cs="Arial"/>
          <w:sz w:val="28"/>
          <w:szCs w:val="28"/>
        </w:rPr>
        <w:t>акон о бухгалтерском учете) бух</w:t>
      </w:r>
      <w:r w:rsidRPr="00077FE8">
        <w:rPr>
          <w:rFonts w:ascii="Times New Roman" w:hAnsi="Times New Roman" w:cs="Arial"/>
          <w:sz w:val="28"/>
          <w:szCs w:val="28"/>
        </w:rPr>
        <w:t>галтерский учет имущества, обязательств и хозяйственных операций организаций ведется в валюте Российской Федерации - в рублях. Операции в иностранной валюте на террито</w:t>
      </w:r>
      <w:r w:rsidR="00DA5FF9">
        <w:rPr>
          <w:rFonts w:ascii="Times New Roman" w:hAnsi="Times New Roman" w:cs="Arial"/>
          <w:sz w:val="28"/>
          <w:szCs w:val="28"/>
        </w:rPr>
        <w:t>рии Российской Феде</w:t>
      </w:r>
      <w:r w:rsidRPr="00077FE8">
        <w:rPr>
          <w:rFonts w:ascii="Times New Roman" w:hAnsi="Times New Roman" w:cs="Arial"/>
          <w:sz w:val="28"/>
          <w:szCs w:val="28"/>
        </w:rPr>
        <w:t>рации осуществляются в соответс</w:t>
      </w:r>
      <w:r w:rsidR="00DA5FF9">
        <w:rPr>
          <w:rFonts w:ascii="Times New Roman" w:hAnsi="Times New Roman" w:cs="Arial"/>
          <w:sz w:val="28"/>
          <w:szCs w:val="28"/>
        </w:rPr>
        <w:t>твии с действующим законодатель</w:t>
      </w:r>
      <w:r w:rsidRPr="00077FE8">
        <w:rPr>
          <w:rFonts w:ascii="Times New Roman" w:hAnsi="Times New Roman" w:cs="Arial"/>
          <w:sz w:val="28"/>
          <w:szCs w:val="28"/>
        </w:rPr>
        <w:t>ством, постановлениями Правите</w:t>
      </w:r>
      <w:r w:rsidR="00DA5FF9">
        <w:rPr>
          <w:rFonts w:ascii="Times New Roman" w:hAnsi="Times New Roman" w:cs="Arial"/>
          <w:sz w:val="28"/>
          <w:szCs w:val="28"/>
        </w:rPr>
        <w:t>льства РФ, указаниями Банка Рос</w:t>
      </w:r>
      <w:r w:rsidRPr="00077FE8">
        <w:rPr>
          <w:rFonts w:ascii="Times New Roman" w:hAnsi="Times New Roman" w:cs="Arial"/>
          <w:sz w:val="28"/>
          <w:szCs w:val="28"/>
        </w:rPr>
        <w:t>сии. Купля-продажа иностранной валюты и чеков (в том числе дорож</w:t>
      </w:r>
      <w:r w:rsidRPr="00077FE8">
        <w:rPr>
          <w:rFonts w:ascii="Times New Roman" w:hAnsi="Times New Roman" w:cs="Arial"/>
          <w:sz w:val="28"/>
          <w:szCs w:val="28"/>
        </w:rPr>
        <w:softHyphen/>
        <w:t xml:space="preserve">ных), номинальная стоимость которых указана в </w:t>
      </w:r>
      <w:r w:rsidR="00DA5FF9">
        <w:rPr>
          <w:rFonts w:ascii="Times New Roman" w:hAnsi="Times New Roman" w:cs="Arial"/>
          <w:sz w:val="28"/>
          <w:szCs w:val="28"/>
        </w:rPr>
        <w:t>иностранной валю</w:t>
      </w:r>
      <w:r w:rsidRPr="00077FE8">
        <w:rPr>
          <w:rFonts w:ascii="Times New Roman" w:hAnsi="Times New Roman" w:cs="Arial"/>
          <w:sz w:val="28"/>
          <w:szCs w:val="28"/>
        </w:rPr>
        <w:t>те, в России производится только через уполномоченные банки.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Резиденты вправе без ограничений открывать в уполномоченных банках банковские счета (банковские вклады) в иностранной валюте.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При осуществлении валютных операций расчеты производятся юридическими лицами - резидентами через банковские счета в упол</w:t>
      </w:r>
      <w:r w:rsidRPr="00077FE8">
        <w:rPr>
          <w:rFonts w:ascii="Times New Roman" w:hAnsi="Times New Roman" w:cs="Arial"/>
          <w:sz w:val="28"/>
          <w:szCs w:val="28"/>
        </w:rPr>
        <w:softHyphen/>
        <w:t>номоченных банках, порядок открытия и ведения которых устанавли</w:t>
      </w:r>
      <w:r w:rsidRPr="00077FE8">
        <w:rPr>
          <w:rFonts w:ascii="Times New Roman" w:hAnsi="Times New Roman" w:cs="Arial"/>
          <w:sz w:val="28"/>
          <w:szCs w:val="28"/>
        </w:rPr>
        <w:softHyphen/>
        <w:t>вается Банком России. Расчеты при осуществлении валютных опера</w:t>
      </w:r>
      <w:r w:rsidRPr="00077FE8">
        <w:rPr>
          <w:rFonts w:ascii="Times New Roman" w:hAnsi="Times New Roman" w:cs="Arial"/>
          <w:sz w:val="28"/>
          <w:szCs w:val="28"/>
        </w:rPr>
        <w:softHyphen/>
        <w:t>ций могут производиться юридическими лицами - резидентами через счета, открытые в соответствии со ст. 12 Федерального закона от 10.12.2003 № 173-ФЗ «О валютном регулировании и валютном кон</w:t>
      </w:r>
      <w:r w:rsidRPr="00077FE8">
        <w:rPr>
          <w:rFonts w:ascii="Times New Roman" w:hAnsi="Times New Roman" w:cs="Arial"/>
          <w:sz w:val="28"/>
          <w:szCs w:val="28"/>
        </w:rPr>
        <w:softHyphen/>
        <w:t>троле» (далее - Закон № 173-ФЗ) в банках за пределами территории Российской Федерации, за счет средств, зачисленных на эти счета.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Бухгалтерский учет по валютным счетам организации и операциям в иностранной валюте ведется в рублях на основании пересчета ино</w:t>
      </w:r>
      <w:r w:rsidRPr="00077FE8">
        <w:rPr>
          <w:rFonts w:ascii="Times New Roman" w:hAnsi="Times New Roman" w:cs="Arial"/>
          <w:sz w:val="28"/>
          <w:szCs w:val="28"/>
        </w:rPr>
        <w:softHyphen/>
        <w:t>странной валюты по курсу Банка России на дату совершения опера</w:t>
      </w:r>
      <w:r w:rsidRPr="00077FE8">
        <w:rPr>
          <w:rFonts w:ascii="Times New Roman" w:hAnsi="Times New Roman" w:cs="Arial"/>
          <w:sz w:val="28"/>
          <w:szCs w:val="28"/>
        </w:rPr>
        <w:softHyphen/>
        <w:t>ции (п. 2 ст. 11 Закона о бухгалтерском учете).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Стоимость активов и обязательств (денежных знаков в кассе органи</w:t>
      </w:r>
      <w:r w:rsidRPr="00077FE8">
        <w:rPr>
          <w:rFonts w:ascii="Times New Roman" w:hAnsi="Times New Roman" w:cs="Arial"/>
          <w:sz w:val="28"/>
          <w:szCs w:val="28"/>
        </w:rPr>
        <w:softHyphen/>
        <w:t>зации, средств на банковских счетах (банковских вкладах), денежных и платежных документов, финансовых вложений, средств в расчетах, а также других активов и обязательств организации), выраженная в иностранной валюте, для отражения в бухгалтерском учете и бухгалтерской отчетности подлежит пересчету в рубли (п. 4 Положения по бухгалтерскому учету «Учет активов и обязательств, стоимость которых выражена в иностранной валюте» ПБУ 3/2006, утвержденного прика</w:t>
      </w:r>
      <w:r w:rsidRPr="00077FE8">
        <w:rPr>
          <w:rFonts w:ascii="Times New Roman" w:hAnsi="Times New Roman" w:cs="Arial"/>
          <w:sz w:val="28"/>
          <w:szCs w:val="28"/>
        </w:rPr>
        <w:softHyphen/>
        <w:t>зом Минфина России от 27.11.2006 № 154н, далее - ПБУ 3/2006). Пересчет выраженной в иностранной валюте стоимости активов и обя</w:t>
      </w:r>
      <w:r w:rsidRPr="00077FE8">
        <w:rPr>
          <w:rFonts w:ascii="Times New Roman" w:hAnsi="Times New Roman" w:cs="Arial"/>
          <w:sz w:val="28"/>
          <w:szCs w:val="28"/>
        </w:rPr>
        <w:softHyphen/>
        <w:t>зательств в рубли производится по курсу Банка России, действующему на дату совершения операции в иностранной валюте (п. 5 ПБУ 3/2006).</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связи с изменением курса иностранной валюты к рублю возни</w:t>
      </w:r>
      <w:r w:rsidRPr="00077FE8">
        <w:rPr>
          <w:rFonts w:ascii="Times New Roman" w:hAnsi="Times New Roman" w:cs="Arial"/>
          <w:sz w:val="28"/>
          <w:szCs w:val="28"/>
        </w:rPr>
        <w:softHyphen/>
        <w:t>кают курсовые разницы</w:t>
      </w:r>
      <w:r w:rsidRPr="00077FE8">
        <w:rPr>
          <w:rFonts w:ascii="Times New Roman" w:hAnsi="Times New Roman" w:cs="Arial"/>
          <w:bCs/>
          <w:sz w:val="28"/>
          <w:szCs w:val="28"/>
        </w:rPr>
        <w:t xml:space="preserve">. </w:t>
      </w:r>
      <w:r w:rsidRPr="00077FE8">
        <w:rPr>
          <w:rFonts w:ascii="Times New Roman" w:hAnsi="Times New Roman" w:cs="Arial"/>
          <w:sz w:val="28"/>
          <w:szCs w:val="28"/>
        </w:rPr>
        <w:t>Курсовая разница может быть как положи</w:t>
      </w:r>
      <w:r w:rsidRPr="00077FE8">
        <w:rPr>
          <w:rFonts w:ascii="Times New Roman" w:hAnsi="Times New Roman" w:cs="Arial"/>
          <w:sz w:val="28"/>
          <w:szCs w:val="28"/>
        </w:rPr>
        <w:softHyphen/>
        <w:t>тельной, так и отрицательной.</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Положительные курсовые разницы возникают при увеличении рублевого эквивалента иностранной валюты или пересчета активов и обязательств на разные отчетные даты в активе баланса.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Отрицательные курсовые разницы возникают при увеличении руб</w:t>
      </w:r>
      <w:r w:rsidRPr="00077FE8">
        <w:rPr>
          <w:rFonts w:ascii="Times New Roman" w:hAnsi="Times New Roman" w:cs="Arial"/>
          <w:sz w:val="28"/>
          <w:szCs w:val="28"/>
        </w:rPr>
        <w:softHyphen/>
        <w:t>левого эквивалента валюты в пассиве баланса без соответствующего увеличения актива.</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В бухгалтерском учете курсовые валютные разницы отражаются на счете 91 «Прочие доходы и расходы» как прочие доходы и расходы (п. 13 ПБУ 3/2006). Курсовые валютные разницы, возникающие при формировании уставного капитала в иностранной валюте, признают</w:t>
      </w:r>
      <w:r w:rsidRPr="00077FE8">
        <w:rPr>
          <w:rFonts w:ascii="Times New Roman" w:hAnsi="Times New Roman" w:cs="Arial"/>
          <w:sz w:val="28"/>
          <w:szCs w:val="28"/>
        </w:rPr>
        <w:softHyphen/>
        <w:t>ся эмиссионными доходами и учитываются на счете 83 «Добавочный капитал» (п. 14 ПБУ 3/2006).</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Дата совершения операций в иностранной валюте в соответствии с ПБУ 3/2006 представим в таблице 13.</w:t>
      </w:r>
    </w:p>
    <w:p w:rsidR="002341A5" w:rsidRPr="00077FE8" w:rsidRDefault="002341A5" w:rsidP="002D2D66">
      <w:pPr>
        <w:pStyle w:val="14"/>
        <w:spacing w:line="360" w:lineRule="auto"/>
        <w:ind w:firstLine="709"/>
        <w:jc w:val="both"/>
        <w:rPr>
          <w:rFonts w:ascii="Times New Roman" w:hAnsi="Times New Roman"/>
          <w:sz w:val="28"/>
          <w:szCs w:val="28"/>
        </w:rPr>
      </w:pPr>
    </w:p>
    <w:p w:rsidR="009C066D" w:rsidRDefault="002341A5" w:rsidP="009C066D">
      <w:pPr>
        <w:pStyle w:val="14"/>
        <w:spacing w:line="360" w:lineRule="auto"/>
        <w:ind w:firstLine="5529"/>
        <w:jc w:val="both"/>
        <w:rPr>
          <w:rFonts w:ascii="Times New Roman" w:hAnsi="Times New Roman"/>
          <w:sz w:val="28"/>
          <w:szCs w:val="28"/>
        </w:rPr>
      </w:pPr>
      <w:r w:rsidRPr="00077FE8">
        <w:rPr>
          <w:rFonts w:ascii="Times New Roman" w:hAnsi="Times New Roman"/>
          <w:sz w:val="28"/>
          <w:szCs w:val="28"/>
        </w:rPr>
        <w:t>Таблица 13</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операции совершаемы в иностранной валюте</w:t>
      </w:r>
    </w:p>
    <w:tbl>
      <w:tblPr>
        <w:tblW w:w="8222" w:type="dxa"/>
        <w:jc w:val="center"/>
        <w:tblLayout w:type="fixed"/>
        <w:tblLook w:val="0000" w:firstRow="0" w:lastRow="0" w:firstColumn="0" w:lastColumn="0" w:noHBand="0" w:noVBand="0"/>
      </w:tblPr>
      <w:tblGrid>
        <w:gridCol w:w="505"/>
        <w:gridCol w:w="7717"/>
      </w:tblGrid>
      <w:tr w:rsidR="002341A5" w:rsidRPr="009C066D" w:rsidTr="009C066D">
        <w:trPr>
          <w:jc w:val="center"/>
        </w:trPr>
        <w:tc>
          <w:tcPr>
            <w:tcW w:w="559" w:type="dxa"/>
            <w:tcBorders>
              <w:top w:val="single" w:sz="4" w:space="0" w:color="000000"/>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p>
        </w:tc>
        <w:tc>
          <w:tcPr>
            <w:tcW w:w="9206" w:type="dxa"/>
            <w:tcBorders>
              <w:top w:val="single" w:sz="4" w:space="0" w:color="000000"/>
              <w:left w:val="single" w:sz="4" w:space="0" w:color="000000"/>
              <w:bottom w:val="single" w:sz="4" w:space="0" w:color="000000"/>
              <w:right w:val="single" w:sz="4" w:space="0" w:color="000000"/>
            </w:tcBorders>
          </w:tcPr>
          <w:p w:rsidR="002341A5" w:rsidRPr="009C066D" w:rsidRDefault="00077FE8" w:rsidP="009C066D">
            <w:pPr>
              <w:pStyle w:val="14"/>
              <w:snapToGrid w:val="0"/>
              <w:spacing w:line="360" w:lineRule="auto"/>
              <w:jc w:val="both"/>
              <w:rPr>
                <w:rFonts w:ascii="Times New Roman" w:hAnsi="Times New Roman"/>
                <w:szCs w:val="28"/>
              </w:rPr>
            </w:pPr>
            <w:r w:rsidRPr="009C066D">
              <w:rPr>
                <w:rFonts w:ascii="Times New Roman" w:hAnsi="Times New Roman"/>
                <w:szCs w:val="28"/>
              </w:rPr>
              <w:t xml:space="preserve"> </w:t>
            </w:r>
            <w:r w:rsidR="002341A5" w:rsidRPr="009C066D">
              <w:rPr>
                <w:rFonts w:ascii="Times New Roman" w:hAnsi="Times New Roman"/>
                <w:szCs w:val="28"/>
              </w:rPr>
              <w:t xml:space="preserve">Операции </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1</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банковским операциям на валютных счетах — как дата зачис</w:t>
            </w:r>
            <w:r w:rsidRPr="009C066D">
              <w:rPr>
                <w:rFonts w:ascii="Times New Roman" w:hAnsi="Times New Roman" w:cs="Arial"/>
                <w:szCs w:val="28"/>
              </w:rPr>
              <w:softHyphen/>
              <w:t>ления денежных средств на валютный счет или их списания с валют</w:t>
            </w:r>
            <w:r w:rsidRPr="009C066D">
              <w:rPr>
                <w:rFonts w:ascii="Times New Roman" w:hAnsi="Times New Roman" w:cs="Arial"/>
                <w:szCs w:val="28"/>
              </w:rPr>
              <w:softHyphen/>
              <w:t>ного счета организации в кредитной организации;</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2</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кассовым операциям с иностранной валютой - как дата оприходования денежных знаков в кассу организации или выдачи денежных знаков из кассы организации;</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3</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доходам организации в иностранной валюте — как дата при</w:t>
            </w:r>
            <w:r w:rsidRPr="009C066D">
              <w:rPr>
                <w:rFonts w:ascii="Times New Roman" w:hAnsi="Times New Roman" w:cs="Arial"/>
                <w:szCs w:val="28"/>
              </w:rPr>
              <w:softHyphen/>
              <w:t>знания доходов организации в иностранной валюте;</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4</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расходам организации в иностранной валюте — как дата признания расходов организации в иностранной валюте;</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5</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погашению задолженности подотчетных сумм в иностранной валюте — как дата утверждения авансового отчета;</w:t>
            </w:r>
          </w:p>
        </w:tc>
      </w:tr>
      <w:tr w:rsidR="002341A5" w:rsidRPr="009C066D" w:rsidTr="009C066D">
        <w:trPr>
          <w:jc w:val="center"/>
        </w:trPr>
        <w:tc>
          <w:tcPr>
            <w:tcW w:w="559" w:type="dxa"/>
            <w:tcBorders>
              <w:left w:val="single" w:sz="4" w:space="0" w:color="000000"/>
              <w:bottom w:val="single" w:sz="4" w:space="0" w:color="000000"/>
            </w:tcBorders>
          </w:tcPr>
          <w:p w:rsidR="002341A5" w:rsidRPr="009C066D" w:rsidRDefault="002341A5" w:rsidP="009C066D">
            <w:pPr>
              <w:pStyle w:val="14"/>
              <w:snapToGrid w:val="0"/>
              <w:spacing w:line="360" w:lineRule="auto"/>
              <w:jc w:val="both"/>
              <w:rPr>
                <w:rFonts w:ascii="Times New Roman" w:hAnsi="Times New Roman"/>
                <w:szCs w:val="28"/>
              </w:rPr>
            </w:pPr>
            <w:r w:rsidRPr="009C066D">
              <w:rPr>
                <w:rFonts w:ascii="Times New Roman" w:hAnsi="Times New Roman"/>
                <w:szCs w:val="28"/>
              </w:rPr>
              <w:t>6</w:t>
            </w:r>
          </w:p>
        </w:tc>
        <w:tc>
          <w:tcPr>
            <w:tcW w:w="9206" w:type="dxa"/>
            <w:tcBorders>
              <w:left w:val="single" w:sz="4" w:space="0" w:color="000000"/>
              <w:bottom w:val="single" w:sz="4" w:space="0" w:color="000000"/>
              <w:right w:val="single" w:sz="4" w:space="0" w:color="000000"/>
            </w:tcBorders>
          </w:tcPr>
          <w:p w:rsidR="002341A5" w:rsidRPr="009C066D" w:rsidRDefault="002341A5" w:rsidP="009C066D">
            <w:pPr>
              <w:pStyle w:val="14"/>
              <w:snapToGrid w:val="0"/>
              <w:spacing w:line="360" w:lineRule="auto"/>
              <w:jc w:val="both"/>
              <w:rPr>
                <w:rFonts w:ascii="Times New Roman" w:hAnsi="Times New Roman" w:cs="Arial"/>
                <w:szCs w:val="28"/>
              </w:rPr>
            </w:pPr>
            <w:r w:rsidRPr="009C066D">
              <w:rPr>
                <w:rFonts w:ascii="Times New Roman" w:hAnsi="Times New Roman" w:cs="Arial"/>
                <w:szCs w:val="28"/>
              </w:rPr>
              <w:t>по вложениям организации в иностранной валюте во внеоборот</w:t>
            </w:r>
            <w:r w:rsidRPr="009C066D">
              <w:rPr>
                <w:rFonts w:ascii="Times New Roman" w:hAnsi="Times New Roman" w:cs="Arial"/>
                <w:szCs w:val="28"/>
              </w:rPr>
              <w:softHyphen/>
              <w:t>ные активы (основные средства, нематериальные активы и др.) — как дата признания затрат, формирующих стоимость внеоборотных активов.</w:t>
            </w:r>
          </w:p>
        </w:tc>
      </w:tr>
    </w:tbl>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Операции по валютным счетам отражаются в бухгалтерском учете на основании выписок кредитной организации и приложенных к ним денежно-расчетных документов. Бухгалтерский учет операций на валютных счетах в банках осуще</w:t>
      </w:r>
      <w:r w:rsidR="002341A5" w:rsidRPr="00077FE8">
        <w:rPr>
          <w:rFonts w:ascii="Times New Roman" w:hAnsi="Times New Roman" w:cs="Arial"/>
          <w:sz w:val="28"/>
          <w:szCs w:val="28"/>
        </w:rPr>
        <w:softHyphen/>
        <w:t>ствляется на счете 52 «Валютные счета» (пояснения к счету 52 Инст</w:t>
      </w:r>
      <w:r w:rsidR="002341A5" w:rsidRPr="00077FE8">
        <w:rPr>
          <w:rFonts w:ascii="Times New Roman" w:hAnsi="Times New Roman" w:cs="Arial"/>
          <w:sz w:val="28"/>
          <w:szCs w:val="28"/>
        </w:rPr>
        <w:softHyphen/>
        <w:t>рукции по применению Плана счетов).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К счету 52 могут быть открыты субсчета: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52-1 «Валютные счета внутри страны»,</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52-2 «Валютные счета за рубежом».</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Порядок совершения юридическими лицами - резидентами опера</w:t>
      </w:r>
      <w:r w:rsidR="002341A5" w:rsidRPr="00077FE8">
        <w:rPr>
          <w:rFonts w:ascii="Times New Roman" w:hAnsi="Times New Roman" w:cs="Arial"/>
          <w:sz w:val="28"/>
          <w:szCs w:val="28"/>
        </w:rPr>
        <w:softHyphen/>
        <w:t>ций покупки и обратной продажи купленной иностранной валюты за рубли на внутреннем валютном рынке Российской Федерации уста</w:t>
      </w:r>
      <w:r w:rsidR="002341A5" w:rsidRPr="00077FE8">
        <w:rPr>
          <w:rFonts w:ascii="Times New Roman" w:hAnsi="Times New Roman" w:cs="Arial"/>
          <w:sz w:val="28"/>
          <w:szCs w:val="28"/>
        </w:rPr>
        <w:softHyphen/>
        <w:t>навливается указаниями Банка России на основании Закона № 173-ФЗ.</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Операции покупки иностранной валюты в бухгалтерском учете отражаются проводками: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76 Кредит счета 51</w:t>
      </w:r>
      <w:r w:rsidRPr="00077FE8">
        <w:rPr>
          <w:rFonts w:ascii="Times New Roman" w:hAnsi="Times New Roman" w:cs="Arial"/>
          <w:bCs/>
          <w:sz w:val="28"/>
          <w:szCs w:val="28"/>
        </w:rPr>
        <w:t xml:space="preserve"> </w:t>
      </w:r>
      <w:r w:rsidRPr="00077FE8">
        <w:rPr>
          <w:rFonts w:ascii="Times New Roman" w:hAnsi="Times New Roman" w:cs="Arial"/>
          <w:sz w:val="28"/>
          <w:szCs w:val="28"/>
        </w:rPr>
        <w:t>— с расчетного счета перечислены денежные средств на приобретение валюты (с учетом комиссионного вознаграждения);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52 (субсчет «Специальный транзитный счет») Кредит сче</w:t>
      </w:r>
      <w:r w:rsidRPr="00077FE8">
        <w:rPr>
          <w:rFonts w:ascii="Times New Roman" w:hAnsi="Times New Roman" w:cs="Arial"/>
          <w:sz w:val="28"/>
          <w:szCs w:val="28"/>
        </w:rPr>
        <w:softHyphen/>
        <w:t>та 76 — приобретенная валюта зачислена на специальный транзитный валютный счет (в том числе комиссионное вознаграждение). Согласно пп. 6 п. 3 ст. 9 Закона № 173-ФЗ разрешается покупка иностранной валюты на валютном рынке для выплаты комиссионного вознагражде</w:t>
      </w:r>
      <w:r w:rsidRPr="00077FE8">
        <w:rPr>
          <w:rFonts w:ascii="Times New Roman" w:hAnsi="Times New Roman" w:cs="Arial"/>
          <w:sz w:val="28"/>
          <w:szCs w:val="28"/>
        </w:rPr>
        <w:softHyphen/>
        <w:t>ния в пользу уполномоченного банка. Выплата указанного комиссион</w:t>
      </w:r>
      <w:r w:rsidRPr="00077FE8">
        <w:rPr>
          <w:rFonts w:ascii="Times New Roman" w:hAnsi="Times New Roman" w:cs="Arial"/>
          <w:sz w:val="28"/>
          <w:szCs w:val="28"/>
        </w:rPr>
        <w:softHyphen/>
        <w:t>ного вознаграждения осуществляется резидентом со специального тран</w:t>
      </w:r>
      <w:r w:rsidRPr="00077FE8">
        <w:rPr>
          <w:rFonts w:ascii="Times New Roman" w:hAnsi="Times New Roman" w:cs="Arial"/>
          <w:sz w:val="28"/>
          <w:szCs w:val="28"/>
        </w:rPr>
        <w:softHyphen/>
        <w:t>зитного валютного счета в соответствии с договором об открытии теку</w:t>
      </w:r>
      <w:r w:rsidRPr="00077FE8">
        <w:rPr>
          <w:rFonts w:ascii="Times New Roman" w:hAnsi="Times New Roman" w:cs="Arial"/>
          <w:sz w:val="28"/>
          <w:szCs w:val="28"/>
        </w:rPr>
        <w:softHyphen/>
        <w:t>щего валютного счета или поручения на покупку;</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91 Кредит счета 52 (субсчет «Специальный транзитный счет»)</w:t>
      </w:r>
      <w:r w:rsidRPr="00077FE8">
        <w:rPr>
          <w:rFonts w:ascii="Times New Roman" w:hAnsi="Times New Roman" w:cs="Arial"/>
          <w:bCs/>
          <w:sz w:val="28"/>
          <w:szCs w:val="28"/>
        </w:rPr>
        <w:t xml:space="preserve"> </w:t>
      </w:r>
      <w:r w:rsidRPr="00077FE8">
        <w:rPr>
          <w:rFonts w:ascii="Times New Roman" w:hAnsi="Times New Roman" w:cs="Arial"/>
          <w:sz w:val="28"/>
          <w:szCs w:val="28"/>
        </w:rPr>
        <w:t>- за покупку валюты банком снято комиссионное вознаграждение;</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52 Кредит счета 52 (субсчет «Специальный транзитный счет») — приобретенная валюта зачислена на текущий валютный счет (за исключением комиссионного вознаграждения);</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76 (91 субсчет «Прочие доходы») Кредит счета 91 (76)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отражен доход (расход) от приобретения валюты;</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91 (субсчет «Прочие расходы») (99) Кредит счета 99 (91)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отражена прибыль (убыток) по прочим доходам и расходам.</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Продажа иностранной валюты в бухгалтерском учете отражается проводками:</w:t>
      </w:r>
    </w:p>
    <w:p w:rsidR="002341A5" w:rsidRPr="00077FE8" w:rsidRDefault="002341A5"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Дебет счета 52 (транзитный) Кредит счета 62 - поступила выручка от реализации продукции на экспорт.</w:t>
      </w:r>
    </w:p>
    <w:p w:rsidR="002341A5" w:rsidRPr="00077FE8" w:rsidRDefault="00077FE8" w:rsidP="002D2D66">
      <w:pPr>
        <w:pStyle w:val="14"/>
        <w:spacing w:line="360" w:lineRule="auto"/>
        <w:ind w:firstLine="709"/>
        <w:jc w:val="both"/>
        <w:rPr>
          <w:rFonts w:ascii="Times New Roman" w:hAnsi="Times New Roman" w:cs="Arial"/>
          <w:sz w:val="28"/>
          <w:szCs w:val="28"/>
        </w:rPr>
      </w:pPr>
      <w:r w:rsidRPr="00077FE8">
        <w:rPr>
          <w:rFonts w:ascii="Times New Roman" w:hAnsi="Times New Roman" w:cs="Arial"/>
          <w:sz w:val="28"/>
          <w:szCs w:val="28"/>
        </w:rPr>
        <w:t xml:space="preserve"> </w:t>
      </w:r>
      <w:r w:rsidR="002341A5" w:rsidRPr="00077FE8">
        <w:rPr>
          <w:rFonts w:ascii="Times New Roman" w:hAnsi="Times New Roman" w:cs="Arial"/>
          <w:sz w:val="28"/>
          <w:szCs w:val="28"/>
        </w:rPr>
        <w:t>В соответствии с п. 1 ст. 22 Закона № 173-ФЗ валютный контроль в Российской Федерации осуществляется Правительством РФ, орга</w:t>
      </w:r>
      <w:r w:rsidR="002341A5" w:rsidRPr="00077FE8">
        <w:rPr>
          <w:rFonts w:ascii="Times New Roman" w:hAnsi="Times New Roman" w:cs="Arial"/>
          <w:sz w:val="28"/>
          <w:szCs w:val="28"/>
        </w:rPr>
        <w:softHyphen/>
        <w:t>нами и агентами валютного контроля в соответствии с действующими федеральными законами.</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Default="002341A5" w:rsidP="009C066D">
      <w:pPr>
        <w:spacing w:line="360" w:lineRule="auto"/>
        <w:ind w:firstLine="709"/>
        <w:jc w:val="both"/>
        <w:rPr>
          <w:rFonts w:cs="Arial CYR"/>
          <w:bCs/>
          <w:sz w:val="28"/>
          <w:szCs w:val="28"/>
        </w:rPr>
      </w:pPr>
      <w:r w:rsidRPr="00077FE8">
        <w:rPr>
          <w:rFonts w:cs="Arial CYR"/>
          <w:bCs/>
          <w:sz w:val="28"/>
          <w:szCs w:val="28"/>
        </w:rPr>
        <w:t>3.</w:t>
      </w:r>
      <w:r w:rsidR="00077FE8" w:rsidRPr="00077FE8">
        <w:rPr>
          <w:rFonts w:cs="Arial CYR"/>
          <w:bCs/>
          <w:sz w:val="28"/>
          <w:szCs w:val="28"/>
        </w:rPr>
        <w:t xml:space="preserve"> </w:t>
      </w:r>
      <w:r w:rsidRPr="00077FE8">
        <w:rPr>
          <w:rFonts w:cs="Arial CYR"/>
          <w:bCs/>
          <w:sz w:val="28"/>
          <w:szCs w:val="28"/>
        </w:rPr>
        <w:t>ТЕХНИКА СОСТАВЛЕНИЯ ОТЧЕТА О ДВИЖЕНИИ</w:t>
      </w:r>
      <w:r w:rsidR="009C066D">
        <w:rPr>
          <w:rFonts w:cs="Arial CYR"/>
          <w:bCs/>
          <w:sz w:val="28"/>
          <w:szCs w:val="28"/>
        </w:rPr>
        <w:t xml:space="preserve"> </w:t>
      </w:r>
      <w:r w:rsidRPr="00077FE8">
        <w:rPr>
          <w:rFonts w:cs="Arial CYR"/>
          <w:bCs/>
          <w:sz w:val="28"/>
          <w:szCs w:val="28"/>
        </w:rPr>
        <w:t>ДЕНЕЖНЫХ СРЕДСТВ В ООО ПКФ «СЛАВИТА И К»</w:t>
      </w:r>
    </w:p>
    <w:p w:rsidR="009C066D" w:rsidRPr="00077FE8" w:rsidRDefault="009C066D" w:rsidP="009C066D">
      <w:pPr>
        <w:spacing w:line="360" w:lineRule="auto"/>
        <w:ind w:firstLine="709"/>
        <w:jc w:val="both"/>
        <w:rPr>
          <w:rFonts w:cs="Arial CYR"/>
          <w:bCs/>
          <w:sz w:val="28"/>
          <w:szCs w:val="28"/>
        </w:rPr>
      </w:pPr>
    </w:p>
    <w:p w:rsidR="002341A5" w:rsidRPr="00077FE8" w:rsidRDefault="002341A5" w:rsidP="009C066D">
      <w:pPr>
        <w:pStyle w:val="14"/>
        <w:numPr>
          <w:ilvl w:val="1"/>
          <w:numId w:val="7"/>
        </w:numPr>
        <w:tabs>
          <w:tab w:val="clear" w:pos="2055"/>
          <w:tab w:val="num" w:pos="1418"/>
          <w:tab w:val="left" w:pos="4110"/>
        </w:tabs>
        <w:spacing w:line="360" w:lineRule="auto"/>
        <w:ind w:left="0" w:firstLine="709"/>
        <w:jc w:val="both"/>
        <w:rPr>
          <w:rFonts w:ascii="Times New Roman" w:hAnsi="Times New Roman"/>
          <w:sz w:val="28"/>
          <w:szCs w:val="28"/>
        </w:rPr>
      </w:pPr>
      <w:r w:rsidRPr="00077FE8">
        <w:rPr>
          <w:rFonts w:ascii="Times New Roman" w:hAnsi="Times New Roman"/>
          <w:sz w:val="28"/>
          <w:szCs w:val="28"/>
        </w:rPr>
        <w:t xml:space="preserve"> Движение денежных средств по текущей деятельности</w:t>
      </w:r>
    </w:p>
    <w:p w:rsidR="002341A5" w:rsidRPr="00077FE8" w:rsidRDefault="002341A5" w:rsidP="002D2D66">
      <w:pPr>
        <w:pStyle w:val="14"/>
        <w:spacing w:line="360" w:lineRule="auto"/>
        <w:ind w:firstLine="709"/>
        <w:jc w:val="both"/>
        <w:rPr>
          <w:rFonts w:ascii="Times New Roman" w:hAnsi="Times New Roman" w:cs="Times New Roman CYR"/>
          <w:sz w:val="28"/>
          <w:szCs w:val="28"/>
        </w:rPr>
      </w:pP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Рассмотрим особенности отражения данных о наличии денежных средств в бухгалтерской отчетности. Начнем с того, что при составлении отчетности во внимание берутся все суммы, числящиеся на субсчетах одного счета. При составлении отчетности нужно помнить и об особенностях учета на ООО ПКФ «Славита и К».</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Построение учета на ООО ПКФ «Славита и К» строится по следующей общей схеме. Данные первичных документов служат основанием для составления регистров учета - чаще всего журна</w:t>
      </w:r>
      <w:r w:rsidRPr="00077FE8">
        <w:rPr>
          <w:rFonts w:ascii="Times New Roman" w:hAnsi="Times New Roman" w:cs="Arial CYR"/>
          <w:sz w:val="28"/>
          <w:szCs w:val="28"/>
        </w:rPr>
        <w:softHyphen/>
        <w:t>лов-ордеров, в которых отражается ежедневное движение сумм по счету. На основании журналов-ордеров формируется Главная книга,</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в которой в разрезе корреспондирующих счетов делаются уже не ежедневные, а помесячные записи. В свою очередь, данные Главной книги служат основанием для</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составления отчетности ООО ПКФ «Славита и К». Остатки в Главной книге, переносимые в баланс, должны соответствовать показателям, отраженным в документах, служащих основанием для составления журналов-ордеров, Главной книги и, наконец, баланса. Как правило, заполнение в балансе строки «Денежные средства» не вызывает сложностей, они возникают при отражении в отчетности валютных средств предприятия, ведь платежной единицей РФ является российский рубль. Курс российского рубля к иностранной валюте зависит от вида валюты и постоянно меняется. Соответственно, нельзя суммировать, к примеру, денежные средства в рублях на расчетном счете и денежные средства в иностранной валюте на валютном счете.</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 xml:space="preserve">Обратимся к Положению по бухгалтерскому учету «Учет активов и обязательств, стоимость которых выражена в иностранной валюте» ПБУ 3/2006, утвержденному приказом Минфина России от 27 ноября </w:t>
      </w:r>
      <w:smartTag w:uri="urn:schemas-microsoft-com:office:smarttags" w:element="metricconverter">
        <w:smartTagPr>
          <w:attr w:name="ProductID" w:val="2007 г"/>
        </w:smartTagPr>
        <w:r w:rsidRPr="00077FE8">
          <w:rPr>
            <w:rFonts w:ascii="Times New Roman" w:hAnsi="Times New Roman" w:cs="Arial CYR"/>
            <w:sz w:val="28"/>
            <w:szCs w:val="28"/>
          </w:rPr>
          <w:t>2006 г</w:t>
        </w:r>
      </w:smartTag>
      <w:r w:rsidRPr="00077FE8">
        <w:rPr>
          <w:rFonts w:ascii="Times New Roman" w:hAnsi="Times New Roman" w:cs="Arial CYR"/>
          <w:sz w:val="28"/>
          <w:szCs w:val="28"/>
        </w:rPr>
        <w:t>. № 154н. В пункте 4 ПБУ 3/2006 указано, что стоимость активов и обязательств (денежных знаков в кассе организации, средств на счетах в кредитных организациях, денежных и платежных документов, финансовых вложений, средств в расчетах, включая по заемным обязательствам, с юридическими и физическими лицами, основных средств,, нематериальных активов, материально-производственных запасов, а также других активов и обязательств организации), выраженная в иностранной валюте, для отражения в бухгалтерском учете и бухгалтерской отчетности подлежит пересчету в рубли.</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Каков же механизм такого пересчета?</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Пересчет стоимости денежных знаков в кассе организации,</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 xml:space="preserve">средств на счетах в кредитных организациях, денежных и платежных документов, краткосрочных ценных бумаг, средств в расчетах (включая по заемным обязательствам) с юридическими и физическими лицами, остатков средств целевого финансирования, полученных из бюджета или иностранных источников в рамках технической или иной помощи РФ в соответствии с заключеннынми соглашениями (договорами), выраженной в иностранной валюте, в рубли должен производиться на дату совершения операции в иностранной валюте, а также на отчетную дату составления бухгалтерской отчетности. Пересчет стоимости активов и обязательств в рубли производится по курсу Банка России, действующему на отчетную дату. Таким образом, чтобы составить бухгалтерскую отчетность, необходимо перевести на отчетную дату стоимость активов и обязательств, выраженных в иностранной валюте в рубли. Согласно п. 4 Положения по бухгалтерскому учету «Бухгалтерская отчетность организации» ПБУ 4/99, утвержденного приказом Минфина России от б июля </w:t>
      </w:r>
      <w:smartTag w:uri="urn:schemas-microsoft-com:office:smarttags" w:element="metricconverter">
        <w:smartTagPr>
          <w:attr w:name="ProductID" w:val="2007 г"/>
        </w:smartTagPr>
        <w:r w:rsidRPr="00077FE8">
          <w:rPr>
            <w:rFonts w:ascii="Times New Roman" w:hAnsi="Times New Roman" w:cs="Arial CYR"/>
            <w:sz w:val="28"/>
            <w:szCs w:val="28"/>
          </w:rPr>
          <w:t>1999 г</w:t>
        </w:r>
      </w:smartTag>
      <w:r w:rsidRPr="00077FE8">
        <w:rPr>
          <w:rFonts w:ascii="Times New Roman" w:hAnsi="Times New Roman" w:cs="Arial CYR"/>
          <w:sz w:val="28"/>
          <w:szCs w:val="28"/>
        </w:rPr>
        <w:t>. № 43н, отчетная дата</w:t>
      </w:r>
      <w:r w:rsidRPr="00077FE8">
        <w:rPr>
          <w:rFonts w:ascii="Times New Roman" w:hAnsi="Times New Roman" w:cs="Arial CYR"/>
          <w:iCs/>
          <w:sz w:val="28"/>
          <w:szCs w:val="28"/>
        </w:rPr>
        <w:t xml:space="preserve"> </w:t>
      </w:r>
      <w:r w:rsidRPr="00077FE8">
        <w:rPr>
          <w:rFonts w:ascii="Times New Roman" w:hAnsi="Times New Roman" w:cs="Arial CYR"/>
          <w:sz w:val="28"/>
          <w:szCs w:val="28"/>
        </w:rPr>
        <w:t>- это дата, по состоянию на которую организация должна составлять бухгалтерскую отчетность. Отчетной датой считается последний календарный день отчетного периода (п. 12 ПБУ 4/99).</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 соответствии с п. 29 Положения по ведению бухгалтерского учета и бухгалтерской отчетности в Российской Федерации, утвержденного приказом Минфина России от 29 июля </w:t>
      </w:r>
      <w:smartTag w:uri="urn:schemas-microsoft-com:office:smarttags" w:element="metricconverter">
        <w:smartTagPr>
          <w:attr w:name="ProductID" w:val="2007 г"/>
        </w:smartTagPr>
        <w:r w:rsidRPr="00077FE8">
          <w:rPr>
            <w:rFonts w:ascii="Times New Roman" w:hAnsi="Times New Roman"/>
            <w:sz w:val="28"/>
            <w:szCs w:val="28"/>
          </w:rPr>
          <w:t>1998 г</w:t>
        </w:r>
      </w:smartTag>
      <w:r w:rsidRPr="00077FE8">
        <w:rPr>
          <w:rFonts w:ascii="Times New Roman" w:hAnsi="Times New Roman"/>
          <w:sz w:val="28"/>
          <w:szCs w:val="28"/>
        </w:rPr>
        <w:t>. № 34н, бухгалтерская отчетность составляется за месяц, квартал и год нарастающим итогом с начала отчетного года. Впрочем, за месяц отчетность в настоящее время фактически не составляется. Как правило, это 4 отчетные даты в году - 31 марта, 30 июня, 30 сентября, 31 декабря.</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Если организация будет иметь остаток валютных средств на данные отчетные даты, то пересчет денежных средств в иностранной валюте будет необходимо производить на каждую из них. Но ведь курсы валют колеблются - опускаются и повышаются. В результате у предприятия образуются положительные или отрицательные разницы. Данные разницы в соответствии с ПБУ 3/2006 называются курсовыми</w:t>
      </w:r>
      <w:r w:rsidRPr="00077FE8">
        <w:rPr>
          <w:rFonts w:ascii="Times New Roman" w:hAnsi="Times New Roman" w:cs="Arial CYR"/>
          <w:iCs/>
          <w:sz w:val="28"/>
          <w:szCs w:val="28"/>
        </w:rPr>
        <w:t xml:space="preserve"> </w:t>
      </w:r>
      <w:r w:rsidRPr="00077FE8">
        <w:rPr>
          <w:rFonts w:ascii="Times New Roman" w:hAnsi="Times New Roman" w:cs="Arial CYR"/>
          <w:sz w:val="28"/>
          <w:szCs w:val="28"/>
        </w:rPr>
        <w:t>и представляют собой разницу между рублевой оценкой актива или обязательства, стоимость которых выражена в иностранной валюте, на дату исполнения обязательств по оплате или отчетную дату данного отчетного периода, и рублевой оценкой этого же актива или обязательства на дату принятия его к бухгалтерскому учету в отчетном периоде или отчетную дату предыдущего отчетного периода.</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ПБУ 3/2006 регламентирует и учет курсовой разницы. Курсовая разница отражается в бухгалтерском учете и бухгалтерской отчетности в том отчетном периоде, к которому относится дата исполнения обязательств по оплате или за который составлена бухгалтерская отчетность. Курсовая разница подлежит зачислению на финансовые результаты организации как прочие доходы и прочие расходы.</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Для обобщения информации о прочих доходах и расходах применяется счет 91 «Прочие доходы и расходы». Курсовая разница зачисляется на финансовые результаты организации по мере ее принятия к бухгалтерскому учету.</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Сумма денежных средств, которыми располагает предприятие</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,на-отчетную дату, вне зависимости, от того, хранятся данные денежные средства в кассе, на расчетном или валютном счете; представлены ли денежными документами или чеками отражается в балансе по строке 260 «Денежные средства».</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Для заполнения в балансе данной строки необходимо суммировать сальдо денежных счетов, а именно:</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 xml:space="preserve">- денежных средств, учитываемых на бухгалтерском счете 50 «Касса»; </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 денежных средств, учитываемых в бухгалтерском учете на счете 51</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«Расчетные счета»; - денежных средств, учитываемых в бухгалтерском учете на счете 52</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 xml:space="preserve">«Валютные счета»; - прочих денежных средств, учитываемых на бухгал ерских счетах 55 </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«Специальные счета в банках» и 57 «Переводы в пути».</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 xml:space="preserve">Приказом Минфина России от 22 июля </w:t>
      </w:r>
      <w:smartTag w:uri="urn:schemas-microsoft-com:office:smarttags" w:element="metricconverter">
        <w:smartTagPr>
          <w:attr w:name="ProductID" w:val="2007 г"/>
        </w:smartTagPr>
        <w:r w:rsidRPr="00077FE8">
          <w:rPr>
            <w:rFonts w:ascii="Times New Roman" w:hAnsi="Times New Roman" w:cs="Arial CYR"/>
            <w:sz w:val="28"/>
            <w:szCs w:val="28"/>
          </w:rPr>
          <w:t>2003 г</w:t>
        </w:r>
      </w:smartTag>
      <w:r w:rsidRPr="00077FE8">
        <w:rPr>
          <w:rFonts w:ascii="Times New Roman" w:hAnsi="Times New Roman" w:cs="Arial CYR"/>
          <w:sz w:val="28"/>
          <w:szCs w:val="28"/>
        </w:rPr>
        <w:t>. № 67н «О формах бухгалтерской отчетности организаций» предприятиям предоставляется право при условии соблюдения общих требований к бухгалтерской отчетности самостоятельно разрабатывать формы бухгалтерской отчетности.</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Таким образом, если это продиктовано спецификой предпри ятия, то в балансе денежные средства могут быть отражены не одной строкой без расшифровки состава денежных средств, а по видам денежных средств или же может быть расшифрована общая сумма по строке.</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Кроме баланса, в котором отражается остаток денежных средств</w:t>
      </w:r>
      <w:r w:rsidR="00077FE8" w:rsidRPr="00077FE8">
        <w:rPr>
          <w:rFonts w:ascii="Times New Roman" w:hAnsi="Times New Roman" w:cs="Arial CYR"/>
          <w:sz w:val="28"/>
          <w:szCs w:val="28"/>
        </w:rPr>
        <w:t xml:space="preserve"> </w:t>
      </w:r>
      <w:r w:rsidRPr="00077FE8">
        <w:rPr>
          <w:rFonts w:ascii="Times New Roman" w:hAnsi="Times New Roman" w:cs="Arial CYR"/>
          <w:sz w:val="28"/>
          <w:szCs w:val="28"/>
        </w:rPr>
        <w:t>на начало и конец периода, денежные средства, их движение могут быть отражены в форме № 2 «Отчет о прибылях и убытках». Правда, только в том случае, если Отчет о прибылях и убытках составляется по кассовому методу (по оплате).</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cs="Arial CYR"/>
          <w:sz w:val="28"/>
          <w:szCs w:val="28"/>
        </w:rPr>
        <w:t>Для анализа непосредственно денежных потоков предназначена другая форма - форма № 4 «Отчет о движении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Она входит в</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состав годовой бухгалтерской отчетности "Отчет о движении денежных средств". В ней отражаются сведения о денежных потоках организации по текущей, инвестиционной и финансовой деятельности. Рассмотрим порядок заполнения Отчета о движении денежных средств за 2007 </w:t>
      </w:r>
    </w:p>
    <w:p w:rsidR="002341A5" w:rsidRPr="009C066D" w:rsidRDefault="002341A5" w:rsidP="009C066D">
      <w:pPr>
        <w:pStyle w:val="ConsPlusNormal"/>
        <w:widowControl/>
        <w:spacing w:line="360" w:lineRule="auto"/>
        <w:ind w:firstLine="709"/>
        <w:jc w:val="both"/>
        <w:rPr>
          <w:rFonts w:ascii="Times New Roman" w:hAnsi="Times New Roman" w:cs="Courier New"/>
          <w:sz w:val="28"/>
          <w:szCs w:val="28"/>
        </w:rPr>
      </w:pPr>
      <w:r w:rsidRPr="009C066D">
        <w:rPr>
          <w:rFonts w:ascii="Times New Roman" w:hAnsi="Times New Roman" w:cs="Courier New"/>
          <w:sz w:val="28"/>
          <w:szCs w:val="28"/>
        </w:rPr>
        <w:t>Отчет о движении денежных средств построен по принципу балансового уравнения рисунок 17</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Остаток</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Поступление</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Направлено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Остаток</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на начало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нарастающим</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(израсходовано,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на конец</w:t>
      </w:r>
      <w:r w:rsidR="009C066D" w:rsidRPr="009C066D">
        <w:rPr>
          <w:rFonts w:ascii="Times New Roman" w:hAnsi="Times New Roman" w:cs="Courier New"/>
          <w:sz w:val="28"/>
          <w:szCs w:val="28"/>
        </w:rPr>
        <w:t xml:space="preserve"> </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отчетного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итогом</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уплачено)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отчетного</w:t>
      </w:r>
      <w:r w:rsidR="009C066D" w:rsidRPr="009C066D">
        <w:rPr>
          <w:rFonts w:ascii="Times New Roman" w:hAnsi="Times New Roman" w:cs="Courier New"/>
          <w:sz w:val="28"/>
          <w:szCs w:val="28"/>
        </w:rPr>
        <w:t xml:space="preserve"> </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периода</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с начала</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нарастающим</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периода</w:t>
      </w:r>
      <w:r w:rsidR="009C066D" w:rsidRPr="009C066D">
        <w:rPr>
          <w:rFonts w:ascii="Times New Roman" w:hAnsi="Times New Roman" w:cs="Courier New"/>
          <w:sz w:val="28"/>
          <w:szCs w:val="28"/>
        </w:rPr>
        <w:t xml:space="preserve"> </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отчетного</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итогом с начала</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периода</w:t>
      </w:r>
      <w:r w:rsidR="00077FE8" w:rsidRPr="009C066D">
        <w:rPr>
          <w:rFonts w:ascii="Times New Roman" w:hAnsi="Times New Roman" w:cs="Courier New"/>
          <w:sz w:val="28"/>
          <w:szCs w:val="28"/>
        </w:rPr>
        <w:t xml:space="preserve"> </w:t>
      </w:r>
      <w:r w:rsidRPr="009C066D">
        <w:rPr>
          <w:rFonts w:ascii="Times New Roman" w:hAnsi="Times New Roman" w:cs="Courier New"/>
          <w:sz w:val="28"/>
          <w:szCs w:val="28"/>
        </w:rPr>
        <w:t>отчетного периода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Отчет позволяет не только увязать между собой балансовые суммы остатков денежных средств с суммами денежной массы, но и в существенных аспектах раскрыть источники и характер денежных оборотов ООО ПКФ «Славита и К», влияние этих оборотов на финансовое положение организации, охарактеризовать эффективность оборота денежного капитала.</w:t>
      </w:r>
      <w:r w:rsidR="00077FE8" w:rsidRPr="00077FE8">
        <w:rPr>
          <w:rFonts w:ascii="Times New Roman" w:hAnsi="Times New Roman"/>
          <w:sz w:val="28"/>
          <w:szCs w:val="28"/>
        </w:rPr>
        <w:t xml:space="preserve"> </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Представим основные денежные обороты по текущей</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ООО ПКФ «Славита и К» за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в виде таблицы 13</w:t>
      </w:r>
    </w:p>
    <w:p w:rsidR="002341A5" w:rsidRPr="00077FE8" w:rsidRDefault="002341A5" w:rsidP="002D2D66">
      <w:pPr>
        <w:pStyle w:val="ConsPlusNormal"/>
        <w:widowControl/>
        <w:spacing w:line="360" w:lineRule="auto"/>
        <w:ind w:firstLine="709"/>
        <w:jc w:val="both"/>
        <w:rPr>
          <w:rFonts w:ascii="Times New Roman" w:hAnsi="Times New Roman"/>
          <w:sz w:val="28"/>
        </w:rPr>
      </w:pPr>
    </w:p>
    <w:p w:rsidR="009C066D" w:rsidRDefault="009C066D" w:rsidP="002D2D66">
      <w:pPr>
        <w:pStyle w:val="ConsPlusNormal"/>
        <w:widowControl/>
        <w:spacing w:line="360" w:lineRule="auto"/>
        <w:ind w:firstLine="709"/>
        <w:jc w:val="both"/>
        <w:rPr>
          <w:rFonts w:ascii="Times New Roman" w:hAnsi="Times New Roman" w:cs="Times New Roman"/>
          <w:sz w:val="28"/>
          <w:szCs w:val="28"/>
        </w:rPr>
        <w:sectPr w:rsidR="009C066D">
          <w:footnotePr>
            <w:pos w:val="beneathText"/>
          </w:footnotePr>
          <w:type w:val="continuous"/>
          <w:pgSz w:w="11905" w:h="16837"/>
          <w:pgMar w:top="1134" w:right="567" w:bottom="1134" w:left="1701" w:header="720" w:footer="720" w:gutter="0"/>
          <w:cols w:space="720"/>
          <w:docGrid w:linePitch="360"/>
        </w:sectPr>
      </w:pPr>
    </w:p>
    <w:p w:rsidR="009C066D" w:rsidRDefault="002341A5" w:rsidP="002D2D66">
      <w:pPr>
        <w:pStyle w:val="ConsPlusNormal"/>
        <w:widowControl/>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Таблица 13</w:t>
      </w:r>
    </w:p>
    <w:p w:rsidR="002341A5" w:rsidRPr="00077FE8" w:rsidRDefault="002341A5" w:rsidP="002D2D66">
      <w:pPr>
        <w:pStyle w:val="ConsPlusNormal"/>
        <w:widowControl/>
        <w:spacing w:line="360" w:lineRule="auto"/>
        <w:ind w:firstLine="709"/>
        <w:jc w:val="both"/>
        <w:rPr>
          <w:rFonts w:ascii="Times New Roman" w:hAnsi="Times New Roman" w:cs="Times New Roman"/>
          <w:sz w:val="28"/>
          <w:szCs w:val="24"/>
        </w:rPr>
      </w:pPr>
      <w:r w:rsidRPr="00077FE8">
        <w:rPr>
          <w:rFonts w:ascii="Times New Roman" w:hAnsi="Times New Roman" w:cs="Times New Roman"/>
          <w:sz w:val="28"/>
          <w:szCs w:val="28"/>
        </w:rPr>
        <w:t xml:space="preserve">Денежные обороты по текущей деятельности </w:t>
      </w:r>
      <w:r w:rsidR="00077FE8" w:rsidRPr="00077FE8">
        <w:rPr>
          <w:rFonts w:ascii="Times New Roman" w:hAnsi="Times New Roman" w:cs="Times New Roman"/>
          <w:sz w:val="28"/>
          <w:szCs w:val="28"/>
        </w:rPr>
        <w:t xml:space="preserve"> </w:t>
      </w:r>
      <w:r w:rsidRPr="00077FE8">
        <w:rPr>
          <w:rFonts w:ascii="Times New Roman" w:hAnsi="Times New Roman" w:cs="Times New Roman"/>
          <w:sz w:val="28"/>
          <w:szCs w:val="28"/>
        </w:rPr>
        <w:t xml:space="preserve">ООО ПКФ «Славита и К» за </w:t>
      </w:r>
      <w:smartTag w:uri="urn:schemas-microsoft-com:office:smarttags" w:element="metricconverter">
        <w:smartTagPr>
          <w:attr w:name="ProductID" w:val="2007 г"/>
        </w:smartTagPr>
        <w:r w:rsidRPr="00077FE8">
          <w:rPr>
            <w:rFonts w:ascii="Times New Roman" w:hAnsi="Times New Roman" w:cs="Times New Roman"/>
            <w:sz w:val="28"/>
            <w:szCs w:val="28"/>
          </w:rPr>
          <w:t>2007 г</w:t>
        </w:r>
      </w:smartTag>
      <w:r w:rsidRPr="00077FE8">
        <w:rPr>
          <w:rFonts w:ascii="Times New Roman" w:hAnsi="Times New Roman" w:cs="Times New Roman"/>
          <w:sz w:val="28"/>
          <w:szCs w:val="28"/>
        </w:rPr>
        <w:t>.</w:t>
      </w:r>
      <w:r w:rsidR="00077FE8" w:rsidRPr="00077FE8">
        <w:rPr>
          <w:rFonts w:ascii="Times New Roman" w:hAnsi="Times New Roman"/>
          <w:sz w:val="28"/>
        </w:rPr>
        <w:t xml:space="preserve"> </w:t>
      </w:r>
      <w:r w:rsidRPr="00077FE8">
        <w:rPr>
          <w:rFonts w:ascii="Times New Roman" w:hAnsi="Times New Roman" w:cs="Times New Roman"/>
          <w:sz w:val="28"/>
          <w:szCs w:val="24"/>
        </w:rPr>
        <w:t>тыс .руб</w:t>
      </w:r>
    </w:p>
    <w:tbl>
      <w:tblPr>
        <w:tblW w:w="82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742"/>
        <w:gridCol w:w="676"/>
        <w:gridCol w:w="425"/>
        <w:gridCol w:w="851"/>
        <w:gridCol w:w="850"/>
        <w:gridCol w:w="1276"/>
        <w:gridCol w:w="1701"/>
        <w:gridCol w:w="1757"/>
      </w:tblGrid>
      <w:tr w:rsidR="009C066D" w:rsidRPr="009C066D" w:rsidTr="0094208E">
        <w:trPr>
          <w:trHeight w:val="24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Поступление </w:t>
            </w: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Д-т</w:t>
            </w: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К-т </w:t>
            </w: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 Сумма</w:t>
            </w: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Направлено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Д-т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К-т</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 Сумма</w:t>
            </w:r>
          </w:p>
        </w:tc>
      </w:tr>
      <w:tr w:rsidR="009C066D" w:rsidRPr="009C066D" w:rsidTr="0094208E">
        <w:trPr>
          <w:trHeight w:val="72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Поступления от </w:t>
            </w:r>
            <w:r w:rsidRPr="009C066D">
              <w:rPr>
                <w:rFonts w:ascii="Times New Roman" w:hAnsi="Times New Roman" w:cs="Times New Roman"/>
              </w:rPr>
              <w:br/>
              <w:t xml:space="preserve">продажи продукции, </w:t>
            </w:r>
            <w:r w:rsidRPr="009C066D">
              <w:rPr>
                <w:rFonts w:ascii="Times New Roman" w:hAnsi="Times New Roman" w:cs="Times New Roman"/>
              </w:rPr>
              <w:br/>
              <w:t xml:space="preserve">товаров, работ и </w:t>
            </w:r>
            <w:r w:rsidRPr="009C066D">
              <w:rPr>
                <w:rFonts w:ascii="Times New Roman" w:hAnsi="Times New Roman" w:cs="Times New Roman"/>
              </w:rPr>
              <w:br/>
              <w:t xml:space="preserve">услуг &lt;5&gt; </w:t>
            </w: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 xml:space="preserve">55 </w:t>
            </w: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62, 90</w:t>
            </w: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szCs w:val="24"/>
              </w:rPr>
            </w:pPr>
            <w:r w:rsidRPr="009C066D">
              <w:rPr>
                <w:rFonts w:ascii="Times New Roman" w:hAnsi="Times New Roman" w:cs="Times New Roman"/>
                <w:szCs w:val="24"/>
              </w:rPr>
              <w:t xml:space="preserve"> 12 864</w:t>
            </w: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счетов </w:t>
            </w:r>
            <w:r w:rsidRPr="009C066D">
              <w:rPr>
                <w:rFonts w:ascii="Times New Roman" w:hAnsi="Times New Roman" w:cs="Times New Roman"/>
              </w:rPr>
              <w:br/>
              <w:t xml:space="preserve">поставщиков сырья, </w:t>
            </w:r>
            <w:r w:rsidRPr="009C066D">
              <w:rPr>
                <w:rFonts w:ascii="Times New Roman" w:hAnsi="Times New Roman" w:cs="Times New Roman"/>
              </w:rPr>
              <w:br/>
              <w:t xml:space="preserve">материалов, </w:t>
            </w:r>
            <w:r w:rsidRPr="009C066D">
              <w:rPr>
                <w:rFonts w:ascii="Times New Roman" w:hAnsi="Times New Roman" w:cs="Times New Roman"/>
              </w:rPr>
              <w:br/>
              <w:t xml:space="preserve">топлива, энергии, </w:t>
            </w:r>
            <w:r w:rsidRPr="009C066D">
              <w:rPr>
                <w:rFonts w:ascii="Times New Roman" w:hAnsi="Times New Roman" w:cs="Times New Roman"/>
              </w:rPr>
              <w:br/>
              <w:t xml:space="preserve">товаров и т.п.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60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51,</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52,</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szCs w:val="24"/>
              </w:rPr>
            </w:pPr>
            <w:r w:rsidRPr="009C066D">
              <w:rPr>
                <w:rFonts w:ascii="Times New Roman" w:hAnsi="Times New Roman" w:cs="Times New Roman"/>
                <w:szCs w:val="24"/>
              </w:rPr>
              <w:t xml:space="preserve"> 9 079</w:t>
            </w:r>
            <w:r w:rsidRPr="009C066D">
              <w:rPr>
                <w:rFonts w:ascii="Times New Roman" w:hAnsi="Times New Roman" w:cs="Times New Roman"/>
                <w:szCs w:val="24"/>
              </w:rPr>
              <w:br/>
            </w:r>
            <w:r w:rsidRPr="009C066D">
              <w:rPr>
                <w:rFonts w:ascii="Times New Roman" w:hAnsi="Times New Roman" w:cs="Times New Roman"/>
                <w:szCs w:val="24"/>
              </w:rPr>
              <w:br/>
            </w:r>
            <w:r w:rsidRPr="009C066D">
              <w:rPr>
                <w:rFonts w:ascii="Times New Roman" w:hAnsi="Times New Roman" w:cs="Times New Roman"/>
                <w:szCs w:val="24"/>
              </w:rPr>
              <w:br/>
            </w:r>
          </w:p>
        </w:tc>
      </w:tr>
      <w:tr w:rsidR="009C066D" w:rsidRPr="009C066D" w:rsidTr="0094208E">
        <w:trPr>
          <w:trHeight w:val="276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Поступления </w:t>
            </w:r>
            <w:r w:rsidRPr="009C066D">
              <w:rPr>
                <w:rFonts w:ascii="Times New Roman" w:hAnsi="Times New Roman" w:cs="Times New Roman"/>
              </w:rPr>
              <w:br/>
              <w:t>денежных средств по</w:t>
            </w:r>
            <w:r w:rsidRPr="009C066D">
              <w:rPr>
                <w:rFonts w:ascii="Times New Roman" w:hAnsi="Times New Roman" w:cs="Times New Roman"/>
              </w:rPr>
              <w:br/>
              <w:t xml:space="preserve">доходным операциям </w:t>
            </w:r>
            <w:r w:rsidRPr="009C066D">
              <w:rPr>
                <w:rFonts w:ascii="Times New Roman" w:hAnsi="Times New Roman" w:cs="Times New Roman"/>
              </w:rPr>
              <w:br/>
              <w:t xml:space="preserve">(дивиденды полученные, </w:t>
            </w:r>
            <w:r w:rsidRPr="009C066D">
              <w:rPr>
                <w:rFonts w:ascii="Times New Roman" w:hAnsi="Times New Roman" w:cs="Times New Roman"/>
              </w:rPr>
              <w:br/>
              <w:t xml:space="preserve">проценты полученные, </w:t>
            </w:r>
            <w:r w:rsidRPr="009C066D">
              <w:rPr>
                <w:rFonts w:ascii="Times New Roman" w:hAnsi="Times New Roman" w:cs="Times New Roman"/>
              </w:rPr>
              <w:br/>
              <w:t xml:space="preserve">арендная плата </w:t>
            </w:r>
            <w:r w:rsidRPr="009C066D">
              <w:rPr>
                <w:rFonts w:ascii="Times New Roman" w:hAnsi="Times New Roman" w:cs="Times New Roman"/>
              </w:rPr>
              <w:br/>
              <w:t xml:space="preserve">полученная, комиссионное </w:t>
            </w:r>
            <w:r w:rsidRPr="009C066D">
              <w:rPr>
                <w:rFonts w:ascii="Times New Roman" w:hAnsi="Times New Roman" w:cs="Times New Roman"/>
              </w:rPr>
              <w:br/>
              <w:t xml:space="preserve">вознаграждение </w:t>
            </w:r>
            <w:r w:rsidRPr="009C066D">
              <w:rPr>
                <w:rFonts w:ascii="Times New Roman" w:hAnsi="Times New Roman" w:cs="Times New Roman"/>
              </w:rPr>
              <w:br/>
              <w:t xml:space="preserve">полученное, франшиза, прибыль от совместной </w:t>
            </w:r>
            <w:r w:rsidRPr="009C066D">
              <w:rPr>
                <w:rFonts w:ascii="Times New Roman" w:hAnsi="Times New Roman" w:cs="Times New Roman"/>
              </w:rPr>
              <w:br/>
              <w:t xml:space="preserve">деятельности, страховая </w:t>
            </w: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 xml:space="preserve">55 </w:t>
            </w: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91, 76,</w:t>
            </w:r>
            <w:r w:rsidRPr="009C066D">
              <w:rPr>
                <w:rFonts w:ascii="Times New Roman" w:hAnsi="Times New Roman" w:cs="Times New Roman"/>
              </w:rPr>
              <w:br/>
              <w:t xml:space="preserve">96 </w:t>
            </w: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счетов по </w:t>
            </w:r>
            <w:r w:rsidRPr="009C066D">
              <w:rPr>
                <w:rFonts w:ascii="Times New Roman" w:hAnsi="Times New Roman" w:cs="Times New Roman"/>
              </w:rPr>
              <w:br/>
              <w:t xml:space="preserve">коммунальным </w:t>
            </w:r>
            <w:r w:rsidRPr="009C066D">
              <w:rPr>
                <w:rFonts w:ascii="Times New Roman" w:hAnsi="Times New Roman" w:cs="Times New Roman"/>
              </w:rPr>
              <w:br/>
              <w:t xml:space="preserve">услугам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76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51,</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52,</w:t>
            </w:r>
          </w:p>
          <w:p w:rsidR="009C066D" w:rsidRPr="009C066D" w:rsidRDefault="009C066D" w:rsidP="009C066D">
            <w:pPr>
              <w:pStyle w:val="ConsPlusNormal"/>
              <w:widowControl/>
              <w:spacing w:line="360" w:lineRule="auto"/>
              <w:ind w:firstLine="0"/>
              <w:jc w:val="both"/>
              <w:rPr>
                <w:rFonts w:ascii="Times New Roman" w:hAnsi="Times New Roman" w:cs="Times New Roman"/>
              </w:rPr>
            </w:pPr>
            <w:r w:rsidRPr="009C066D">
              <w:rPr>
                <w:rFonts w:ascii="Times New Roman" w:hAnsi="Times New Roman" w:cs="Times New Roman"/>
              </w:rP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r>
      <w:tr w:rsidR="009C066D" w:rsidRPr="009C066D" w:rsidTr="0094208E">
        <w:trPr>
          <w:trHeight w:val="482"/>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Поступление </w:t>
            </w: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Д-т</w:t>
            </w: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К-т </w:t>
            </w: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 Сумма</w:t>
            </w: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Направлено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Д-т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К-т</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 Сумма</w:t>
            </w:r>
          </w:p>
        </w:tc>
      </w:tr>
      <w:tr w:rsidR="009C066D" w:rsidRPr="009C066D" w:rsidTr="0094208E">
        <w:trPr>
          <w:trHeight w:val="482"/>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Возвратные </w:t>
            </w:r>
            <w:r w:rsidRPr="009C066D">
              <w:rPr>
                <w:rFonts w:ascii="Times New Roman" w:hAnsi="Times New Roman" w:cs="Times New Roman"/>
              </w:rPr>
              <w:br/>
              <w:t xml:space="preserve">поступления (от </w:t>
            </w:r>
            <w:r w:rsidRPr="009C066D">
              <w:rPr>
                <w:rFonts w:ascii="Times New Roman" w:hAnsi="Times New Roman" w:cs="Times New Roman"/>
              </w:rPr>
              <w:br/>
              <w:t xml:space="preserve">подотчетных </w:t>
            </w:r>
            <w:r w:rsidRPr="009C066D">
              <w:rPr>
                <w:rFonts w:ascii="Times New Roman" w:hAnsi="Times New Roman" w:cs="Times New Roman"/>
              </w:rPr>
              <w:br/>
              <w:t xml:space="preserve">лиц, по </w:t>
            </w:r>
            <w:r w:rsidRPr="009C066D">
              <w:rPr>
                <w:rFonts w:ascii="Times New Roman" w:hAnsi="Times New Roman" w:cs="Times New Roman"/>
              </w:rPr>
              <w:br/>
              <w:t xml:space="preserve">перерасчетам с </w:t>
            </w:r>
            <w:r w:rsidRPr="009C066D">
              <w:rPr>
                <w:rFonts w:ascii="Times New Roman" w:hAnsi="Times New Roman" w:cs="Times New Roman"/>
              </w:rPr>
              <w:br/>
              <w:t xml:space="preserve">бюджетом, по </w:t>
            </w:r>
            <w:r w:rsidRPr="009C066D">
              <w:rPr>
                <w:rFonts w:ascii="Times New Roman" w:hAnsi="Times New Roman" w:cs="Times New Roman"/>
              </w:rPr>
              <w:br/>
              <w:t>депозитным вкладам,</w:t>
            </w:r>
            <w:r w:rsidRPr="009C066D">
              <w:rPr>
                <w:rFonts w:ascii="Times New Roman" w:hAnsi="Times New Roman" w:cs="Times New Roman"/>
              </w:rPr>
              <w:br/>
              <w:t xml:space="preserve">из кассы на </w:t>
            </w:r>
            <w:r w:rsidRPr="009C066D">
              <w:rPr>
                <w:rFonts w:ascii="Times New Roman" w:hAnsi="Times New Roman" w:cs="Times New Roman"/>
              </w:rPr>
              <w:br/>
              <w:t xml:space="preserve">расчетный счет и </w:t>
            </w:r>
            <w:r w:rsidRPr="009C066D">
              <w:rPr>
                <w:rFonts w:ascii="Times New Roman" w:hAnsi="Times New Roman" w:cs="Times New Roman"/>
              </w:rPr>
              <w:br/>
              <w:t xml:space="preserve">т.п.) &lt;5&gt; </w:t>
            </w: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 xml:space="preserve">55 </w:t>
            </w: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50,51 ,</w:t>
            </w:r>
            <w:r w:rsidRPr="009C066D">
              <w:rPr>
                <w:rFonts w:ascii="Times New Roman" w:hAnsi="Times New Roman" w:cs="Times New Roman"/>
              </w:rPr>
              <w:br/>
              <w:t>52, 55,</w:t>
            </w:r>
            <w:r w:rsidRPr="009C066D">
              <w:rPr>
                <w:rFonts w:ascii="Times New Roman" w:hAnsi="Times New Roman" w:cs="Times New Roman"/>
              </w:rPr>
              <w:br/>
              <w:t>71, 60,</w:t>
            </w:r>
            <w:r w:rsidRPr="009C066D">
              <w:rPr>
                <w:rFonts w:ascii="Times New Roman" w:hAnsi="Times New Roman" w:cs="Times New Roman"/>
              </w:rPr>
              <w:br/>
              <w:t>62, 68,</w:t>
            </w:r>
            <w:r w:rsidRPr="009C066D">
              <w:rPr>
                <w:rFonts w:ascii="Times New Roman" w:hAnsi="Times New Roman" w:cs="Times New Roman"/>
              </w:rPr>
              <w:br/>
              <w:t>69, 70,</w:t>
            </w:r>
            <w:r w:rsidRPr="009C066D">
              <w:rPr>
                <w:rFonts w:ascii="Times New Roman" w:hAnsi="Times New Roman" w:cs="Times New Roman"/>
              </w:rPr>
              <w:br/>
              <w:t>71, 73,</w:t>
            </w:r>
            <w:r w:rsidRPr="009C066D">
              <w:rPr>
                <w:rFonts w:ascii="Times New Roman" w:hAnsi="Times New Roman" w:cs="Times New Roman"/>
              </w:rPr>
              <w:br/>
              <w:t xml:space="preserve">76, 79 </w:t>
            </w:r>
            <w:r w:rsidRPr="009C066D">
              <w:rPr>
                <w:rFonts w:ascii="Times New Roman" w:hAnsi="Times New Roman" w:cs="Times New Roman"/>
              </w:rPr>
              <w:br/>
            </w: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p>
          <w:p w:rsidR="009C066D" w:rsidRPr="009C066D" w:rsidRDefault="009C066D" w:rsidP="009C066D">
            <w:pPr>
              <w:spacing w:line="360" w:lineRule="auto"/>
              <w:jc w:val="both"/>
              <w:rPr>
                <w:sz w:val="20"/>
              </w:rPr>
            </w:pPr>
            <w:r w:rsidRPr="009C066D">
              <w:rPr>
                <w:sz w:val="20"/>
              </w:rPr>
              <w:t xml:space="preserve"> 75</w:t>
            </w: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услуг </w:t>
            </w:r>
            <w:r w:rsidRPr="009C066D">
              <w:rPr>
                <w:rFonts w:ascii="Times New Roman" w:hAnsi="Times New Roman" w:cs="Times New Roman"/>
              </w:rPr>
              <w:br/>
              <w:t xml:space="preserve">коммерческого </w:t>
            </w:r>
            <w:r w:rsidRPr="009C066D">
              <w:rPr>
                <w:rFonts w:ascii="Times New Roman" w:hAnsi="Times New Roman" w:cs="Times New Roman"/>
              </w:rPr>
              <w:br/>
              <w:t xml:space="preserve">характера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76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br/>
            </w:r>
            <w:r w:rsidRPr="009C066D">
              <w:rPr>
                <w:rFonts w:ascii="Times New Roman" w:hAnsi="Times New Roman" w:cs="Times New Roman"/>
              </w:rPr>
              <w:br/>
            </w:r>
            <w:r w:rsidRPr="009C066D">
              <w:rPr>
                <w:rFonts w:ascii="Times New Roman" w:hAnsi="Times New Roman" w:cs="Times New Roman"/>
              </w:rPr>
              <w:br/>
              <w:t xml:space="preserve"> </w:t>
            </w:r>
          </w:p>
        </w:tc>
      </w:tr>
      <w:tr w:rsidR="009C066D" w:rsidRPr="009C066D" w:rsidTr="0094208E">
        <w:trPr>
          <w:trHeight w:val="60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сумм </w:t>
            </w:r>
            <w:r w:rsidRPr="009C066D">
              <w:rPr>
                <w:rFonts w:ascii="Times New Roman" w:hAnsi="Times New Roman" w:cs="Times New Roman"/>
              </w:rPr>
              <w:br/>
              <w:t xml:space="preserve">обслуживания </w:t>
            </w:r>
            <w:r w:rsidRPr="009C066D">
              <w:rPr>
                <w:rFonts w:ascii="Times New Roman" w:hAnsi="Times New Roman" w:cs="Times New Roman"/>
              </w:rPr>
              <w:br/>
              <w:t xml:space="preserve">долговых </w:t>
            </w:r>
            <w:r w:rsidRPr="009C066D">
              <w:rPr>
                <w:rFonts w:ascii="Times New Roman" w:hAnsi="Times New Roman" w:cs="Times New Roman"/>
              </w:rPr>
              <w:br/>
              <w:t xml:space="preserve">обязательств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91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br/>
            </w:r>
            <w:r w:rsidRPr="009C066D">
              <w:rPr>
                <w:rFonts w:ascii="Times New Roman" w:hAnsi="Times New Roman" w:cs="Times New Roman"/>
              </w:rPr>
              <w:br/>
            </w:r>
            <w:r w:rsidRPr="009C066D">
              <w:rPr>
                <w:rFonts w:ascii="Times New Roman" w:hAnsi="Times New Roman" w:cs="Times New Roman"/>
              </w:rPr>
              <w:br/>
              <w:t xml:space="preserve"> </w:t>
            </w:r>
          </w:p>
        </w:tc>
      </w:tr>
      <w:tr w:rsidR="009C066D" w:rsidRPr="009C066D" w:rsidTr="0094208E">
        <w:trPr>
          <w:trHeight w:val="60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по налогам </w:t>
            </w:r>
            <w:r w:rsidRPr="009C066D">
              <w:rPr>
                <w:rFonts w:ascii="Times New Roman" w:hAnsi="Times New Roman" w:cs="Times New Roman"/>
              </w:rPr>
              <w:br/>
              <w:t xml:space="preserve">и сборам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68, 69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szCs w:val="24"/>
              </w:rPr>
            </w:pPr>
            <w:r w:rsidRPr="009C066D">
              <w:rPr>
                <w:rFonts w:ascii="Times New Roman" w:hAnsi="Times New Roman" w:cs="Times New Roman"/>
              </w:rPr>
              <w:br/>
            </w:r>
            <w:r w:rsidRPr="009C066D">
              <w:rPr>
                <w:rFonts w:ascii="Times New Roman" w:hAnsi="Times New Roman" w:cs="Times New Roman"/>
              </w:rPr>
              <w:br/>
            </w:r>
            <w:r w:rsidRPr="009C066D">
              <w:rPr>
                <w:rFonts w:ascii="Times New Roman" w:hAnsi="Times New Roman" w:cs="Times New Roman"/>
                <w:szCs w:val="24"/>
              </w:rPr>
              <w:t xml:space="preserve"> 952</w:t>
            </w:r>
            <w:r w:rsidRPr="009C066D">
              <w:rPr>
                <w:rFonts w:ascii="Times New Roman" w:hAnsi="Times New Roman" w:cs="Times New Roman"/>
                <w:szCs w:val="24"/>
              </w:rPr>
              <w:br/>
            </w:r>
          </w:p>
        </w:tc>
      </w:tr>
      <w:tr w:rsidR="009C066D" w:rsidRPr="009C066D" w:rsidTr="0094208E">
        <w:trPr>
          <w:trHeight w:val="48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Оплата труда </w:t>
            </w:r>
            <w:r w:rsidRPr="009C066D">
              <w:rPr>
                <w:rFonts w:ascii="Times New Roman" w:hAnsi="Times New Roman" w:cs="Times New Roman"/>
              </w:rPr>
              <w:br/>
              <w:t xml:space="preserve">персоналу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70 </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szCs w:val="24"/>
              </w:rPr>
            </w:pPr>
            <w:r w:rsidRPr="009C066D">
              <w:rPr>
                <w:rFonts w:ascii="Times New Roman" w:hAnsi="Times New Roman" w:cs="Times New Roman"/>
                <w:szCs w:val="24"/>
              </w:rPr>
              <w:t xml:space="preserve"> 2 687</w:t>
            </w:r>
            <w:r w:rsidRPr="009C066D">
              <w:rPr>
                <w:rFonts w:ascii="Times New Roman" w:hAnsi="Times New Roman" w:cs="Times New Roman"/>
                <w:szCs w:val="24"/>
              </w:rPr>
              <w:br/>
            </w:r>
            <w:r w:rsidRPr="009C066D">
              <w:rPr>
                <w:rFonts w:ascii="Times New Roman" w:hAnsi="Times New Roman" w:cs="Times New Roman"/>
                <w:szCs w:val="24"/>
              </w:rPr>
              <w:br/>
              <w:t xml:space="preserve"> </w:t>
            </w:r>
          </w:p>
        </w:tc>
      </w:tr>
      <w:tr w:rsidR="009C066D" w:rsidRPr="009C066D" w:rsidTr="0094208E">
        <w:trPr>
          <w:trHeight w:val="600"/>
          <w:jc w:val="center"/>
        </w:trPr>
        <w:tc>
          <w:tcPr>
            <w:tcW w:w="742"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6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425"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p>
        </w:tc>
        <w:tc>
          <w:tcPr>
            <w:tcW w:w="850"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Прочие </w:t>
            </w:r>
            <w:r w:rsidRPr="009C066D">
              <w:rPr>
                <w:rFonts w:ascii="Times New Roman" w:hAnsi="Times New Roman" w:cs="Times New Roman"/>
              </w:rPr>
              <w:br/>
              <w:t xml:space="preserve">операционные </w:t>
            </w:r>
            <w:r w:rsidRPr="009C066D">
              <w:rPr>
                <w:rFonts w:ascii="Times New Roman" w:hAnsi="Times New Roman" w:cs="Times New Roman"/>
              </w:rPr>
              <w:br/>
              <w:t xml:space="preserve">платежи &lt;5&gt; </w:t>
            </w:r>
          </w:p>
        </w:tc>
        <w:tc>
          <w:tcPr>
            <w:tcW w:w="1276"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 xml:space="preserve">62, 61,71, </w:t>
            </w:r>
            <w:r w:rsidRPr="009C066D">
              <w:rPr>
                <w:rFonts w:ascii="Times New Roman" w:hAnsi="Times New Roman" w:cs="Times New Roman"/>
              </w:rPr>
              <w:br/>
              <w:t xml:space="preserve">73, 79, </w:t>
            </w:r>
            <w:r w:rsidRPr="009C066D">
              <w:rPr>
                <w:rFonts w:ascii="Times New Roman" w:hAnsi="Times New Roman" w:cs="Times New Roman"/>
              </w:rPr>
              <w:br/>
              <w:t xml:space="preserve">57, 91, </w:t>
            </w:r>
            <w:r w:rsidRPr="009C066D">
              <w:rPr>
                <w:rFonts w:ascii="Times New Roman" w:hAnsi="Times New Roman" w:cs="Times New Roman"/>
              </w:rPr>
              <w:br/>
              <w:t>99 и др.</w:t>
            </w:r>
          </w:p>
        </w:tc>
        <w:tc>
          <w:tcPr>
            <w:tcW w:w="1701"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t>50,</w:t>
            </w:r>
            <w:r w:rsidRPr="009C066D">
              <w:rPr>
                <w:rFonts w:ascii="Times New Roman" w:hAnsi="Times New Roman" w:cs="Times New Roman"/>
              </w:rPr>
              <w:br/>
              <w:t>51,</w:t>
            </w:r>
            <w:r w:rsidRPr="009C066D">
              <w:rPr>
                <w:rFonts w:ascii="Times New Roman" w:hAnsi="Times New Roman" w:cs="Times New Roman"/>
              </w:rPr>
              <w:br/>
              <w:t>52,</w:t>
            </w:r>
            <w:r w:rsidRPr="009C066D">
              <w:rPr>
                <w:rFonts w:ascii="Times New Roman" w:hAnsi="Times New Roman" w:cs="Times New Roman"/>
              </w:rPr>
              <w:br/>
              <w:t>55</w:t>
            </w:r>
          </w:p>
        </w:tc>
        <w:tc>
          <w:tcPr>
            <w:tcW w:w="1757" w:type="dxa"/>
          </w:tcPr>
          <w:p w:rsidR="009C066D" w:rsidRPr="009C066D" w:rsidRDefault="009C066D" w:rsidP="009C066D">
            <w:pPr>
              <w:pStyle w:val="ConsPlusNormal"/>
              <w:widowControl/>
              <w:snapToGrid w:val="0"/>
              <w:spacing w:line="360" w:lineRule="auto"/>
              <w:ind w:firstLine="0"/>
              <w:jc w:val="both"/>
              <w:rPr>
                <w:rFonts w:ascii="Times New Roman" w:hAnsi="Times New Roman" w:cs="Times New Roman"/>
              </w:rPr>
            </w:pPr>
            <w:r w:rsidRPr="009C066D">
              <w:rPr>
                <w:rFonts w:ascii="Times New Roman" w:hAnsi="Times New Roman" w:cs="Times New Roman"/>
              </w:rPr>
              <w:br/>
            </w:r>
            <w:r w:rsidRPr="009C066D">
              <w:rPr>
                <w:rFonts w:ascii="Times New Roman" w:hAnsi="Times New Roman" w:cs="Times New Roman"/>
              </w:rPr>
              <w:br/>
            </w:r>
            <w:r w:rsidRPr="009C066D">
              <w:rPr>
                <w:rFonts w:ascii="Times New Roman" w:hAnsi="Times New Roman" w:cs="Times New Roman"/>
              </w:rPr>
              <w:br/>
            </w:r>
          </w:p>
        </w:tc>
      </w:tr>
    </w:tbl>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Форма N 4 "Отчет о движении денежных средств" (далее - Отчет, форма N 4) утверждена Приказом Минфина России от 22.07.2003 N 67н. Как и другие формы бухгалтерской отчетности, она является рекомендуемой. Это значит, что организации на основе типового образца разрабатывают собственную форму и утверждают ее при формировании учетной политики либо используют образец, рекомендованный Минфином, и при необходимости удаляют из него ненужные строки. Решение об использовании формы Минфина должно быть зафиксировано в учетной политике.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форме N 4 отражаются сведения о фактическом поступлении и расходовании денежных средств. Для заполнения Отчета используются обороты по счетам 50 "Касса" (за исключением субсчета "Денежные документы"), 51 "Расчетные счета", 52 "Валютные счета", 55 "Специальные счета в банках" и 57 "Переводы в пути". В Отчете не указывается движение денежных средств между кассой и расчетными счетами, между расчетными счетами и депозитным счетом, движение валюты между рублевым и валютным счетом, а также суммы, учтенные на субсчете "Денежные средства" счета 50.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Форма N 4 заполняется в рублях. Если у организации в отчетном периоде было движение денежных средств в иностранной валюте, эти суммы пересчитываются в рубли по курсу Банка России на дату составления годовой бухгалтерской отчетности.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Показатели в Отчете отражаются за отчетный (графа 3) и предыдущий (графа 4) год. В графу 4 переносятся показатели из графы 3 Отчета за предыдущий год.</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Движение денежных средств в форме N 4 отражается в разрезе текущей, инвестиционной и финансовой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Посмотрим, как заполняется графа 3 "За отчетный период" в Отчете о движении денежных средств за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В строке "Остаток на начало отчетного года" указывается сумма денежных средств, которая имелась в кассе и числилась на банковских счетах организации на начало отчетного периода (1 января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Этот показатель приводится без разбивки по видам деятельности. В указанную строку переносится сумма из строки "Остаток денежных средств на конец отчетного периода" графы 3 Отчета о движении денежных средств за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Если на конец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xml:space="preserve">. организация имела остаток средств в иностранной валюте, заполнять строку "Остаток на начало отчетного года" путем такого переноса нельзя. Это связано с тем, что остатки валюты на начало года при составлении формы N 4 за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должны быть пересчитаны по курсу Банка России на 31 декабря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xml:space="preserve">. (а в форме за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 xml:space="preserve">. они были показаны в пересчете по курсу Банка России на 31 декабря </w:t>
      </w:r>
      <w:smartTag w:uri="urn:schemas-microsoft-com:office:smarttags" w:element="metricconverter">
        <w:smartTagPr>
          <w:attr w:name="ProductID" w:val="2007 г"/>
        </w:smartTagPr>
        <w:r w:rsidRPr="00077FE8">
          <w:rPr>
            <w:rFonts w:ascii="Times New Roman" w:hAnsi="Times New Roman"/>
            <w:sz w:val="28"/>
            <w:szCs w:val="28"/>
          </w:rPr>
          <w:t>2006 г</w:t>
        </w:r>
      </w:smartTag>
      <w:r w:rsidRPr="00077FE8">
        <w:rPr>
          <w:rFonts w:ascii="Times New Roman" w:hAnsi="Times New Roman"/>
          <w:sz w:val="28"/>
          <w:szCs w:val="28"/>
        </w:rPr>
        <w:t>.).</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Так как у ООО ПКФ «Славита и К» на начало отчетного года остатка иностранной валюты нет, показатель строки "Остаток денежных средств на начало отчетного года" формы N 4 должен равняться показателю графы 3 "На начало отчетного года" по строке 260 "Денежные средства" (за минусом остатка по субсчету "Денежные документы" счета 50) баланса за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разделе «Движение денежных средстав по текущей деятельности» отражаются суммы денежных средств, поступившие и израсходованные при осуществлении текущей деятельности. Это деятельность, связанная с производством продукции, выполнением работ, оказанием услуг, продажей товаров, передачей имущества в аренду и т.д.</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Раздел Поступления от текущей деятельности»</w:t>
      </w:r>
      <w:r w:rsidR="00077FE8" w:rsidRPr="00077FE8">
        <w:rPr>
          <w:rFonts w:ascii="Times New Roman" w:hAnsi="Times New Roman"/>
          <w:sz w:val="28"/>
          <w:szCs w:val="28"/>
        </w:rPr>
        <w:t xml:space="preserve"> </w:t>
      </w:r>
      <w:r w:rsidRPr="00077FE8">
        <w:rPr>
          <w:rFonts w:ascii="Times New Roman" w:hAnsi="Times New Roman"/>
          <w:sz w:val="28"/>
          <w:szCs w:val="28"/>
        </w:rPr>
        <w:t>начинается со строк, в которых отражаются суммы денежных средств, поступивших в ходе осуществления текущей деятельности. Рассмотрим, как заполняются эти строки.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"Средства, полученные от покупателей, заказчиков". Для заполнения этой строки используются дебетовые обороты по счетам 50 "Касса", 51 "Расчетные счета" и 52 "Валютные счета" в корреспонденции со счетами 62 "Расчеты с покупателями и заказчиками" и 76 "Расчеты с дебиторами и кредиторами". Из сумм, отраженных по этим счетам, нужно выбрать суммы, поступившие в оплату продукции (работ, услуг). В форме N 4 эти поступления отражаются в полной сумме с учетом НДС, акцизов и прочих налогов, уплаченных покупателями.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Так как ООО ПКФ «Славита и К» занимается производством продукции, то по этой строке показываются суммы денежных средств, поступившие в оплату реализованной продукции (товаров, работ, услуг), а также суммы авансов, полученные от покупателей.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"Прочие доходы". В этой строке отражаются суммы поступивших денежных средств, которые связаны с текущей деятельностью организации и не указаны в предыдущей строке. К ним, в частности, относятся: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штрафы, пени и неустойки за нарушение условий договоров, полученные</w:t>
      </w:r>
      <w:r w:rsidR="00077FE8" w:rsidRPr="00077FE8">
        <w:rPr>
          <w:rFonts w:ascii="Times New Roman" w:hAnsi="Times New Roman"/>
          <w:sz w:val="28"/>
          <w:szCs w:val="28"/>
        </w:rPr>
        <w:t xml:space="preserve"> </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организацией;</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суммы, полученные безвозмездно в рамках целевого финансирования;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суммы переплаты по налогам и сборам, которые возвращены из бюджета;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денежные средства, внесенные в кассу подотчетными лицами;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суммы, поступившие от работников в возмещение материального ущерба.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Указав суммы денежных поступлений по текущей деятельности, бухгалтер переходит к заполнению строк, в которых отражается расходование денежных средств по текущей деятельности. Все показатели, касающиеся использования денежных средств, заключаются в круглые скобки.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"На оплату приобретенных товаров, работ, услуг, сырья и иных оборотных активов". В этой строке указываются: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суммы, которые организация перечислила поставщикам за сырье, материалы,</w:t>
      </w:r>
      <w:r w:rsidR="00077FE8" w:rsidRPr="00077FE8">
        <w:rPr>
          <w:rFonts w:ascii="Times New Roman" w:hAnsi="Times New Roman"/>
          <w:sz w:val="28"/>
          <w:szCs w:val="28"/>
        </w:rPr>
        <w:t xml:space="preserve">  </w:t>
      </w:r>
      <w:r w:rsidRPr="00077FE8">
        <w:rPr>
          <w:rFonts w:ascii="Times New Roman" w:hAnsi="Times New Roman"/>
          <w:sz w:val="28"/>
          <w:szCs w:val="28"/>
        </w:rPr>
        <w:t>топливо и т.п.;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суммы, уплаченные за аренду помещения, коммунальные услуги, и суммы</w:t>
      </w:r>
      <w:r w:rsidR="00077FE8" w:rsidRPr="00077FE8">
        <w:rPr>
          <w:rFonts w:ascii="Times New Roman" w:hAnsi="Times New Roman"/>
          <w:sz w:val="28"/>
          <w:szCs w:val="28"/>
        </w:rPr>
        <w:t xml:space="preserve">  </w:t>
      </w:r>
      <w:r w:rsidRPr="00077FE8">
        <w:rPr>
          <w:rFonts w:ascii="Times New Roman" w:hAnsi="Times New Roman"/>
          <w:sz w:val="28"/>
          <w:szCs w:val="28"/>
        </w:rPr>
        <w:t>авансовых платежей, выданные поставщикам и подрядчикам;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соответствующие суммы, отраженные по кредиту счетов учета денежных </w:t>
      </w:r>
      <w:r w:rsidR="00077FE8" w:rsidRPr="00077FE8">
        <w:rPr>
          <w:rFonts w:ascii="Times New Roman" w:hAnsi="Times New Roman"/>
          <w:sz w:val="28"/>
          <w:szCs w:val="28"/>
        </w:rPr>
        <w:t xml:space="preserve"> </w:t>
      </w:r>
      <w:r w:rsidRPr="00077FE8">
        <w:rPr>
          <w:rFonts w:ascii="Times New Roman" w:hAnsi="Times New Roman"/>
          <w:sz w:val="28"/>
          <w:szCs w:val="28"/>
        </w:rPr>
        <w:t xml:space="preserve">средств, в корреспонденции со счетами 60 "Расчеты с поставщиками и </w:t>
      </w:r>
      <w:r w:rsidR="00077FE8" w:rsidRPr="00077FE8">
        <w:rPr>
          <w:rFonts w:ascii="Times New Roman" w:hAnsi="Times New Roman"/>
          <w:sz w:val="28"/>
          <w:szCs w:val="28"/>
        </w:rPr>
        <w:t xml:space="preserve"> </w:t>
      </w:r>
      <w:r w:rsidRPr="00077FE8">
        <w:rPr>
          <w:rFonts w:ascii="Times New Roman" w:hAnsi="Times New Roman"/>
          <w:sz w:val="28"/>
          <w:szCs w:val="28"/>
        </w:rPr>
        <w:t>подрядчиками" и 76 "Расчеты с дебиторами и кредиторами";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суммы, выданные из кассы подотчетным лицам на хозяйственные нужды. Для </w:t>
      </w:r>
      <w:r w:rsidR="00077FE8" w:rsidRPr="00077FE8">
        <w:rPr>
          <w:rFonts w:ascii="Times New Roman" w:hAnsi="Times New Roman"/>
          <w:sz w:val="28"/>
          <w:szCs w:val="28"/>
        </w:rPr>
        <w:t xml:space="preserve"> </w:t>
      </w:r>
      <w:r w:rsidRPr="00077FE8">
        <w:rPr>
          <w:rFonts w:ascii="Times New Roman" w:hAnsi="Times New Roman"/>
          <w:sz w:val="28"/>
          <w:szCs w:val="28"/>
        </w:rPr>
        <w:t>этого используются обороты по кредиту счета 50 и дебету счета 71.</w:t>
      </w:r>
      <w:r w:rsidR="00077FE8" w:rsidRPr="00077FE8">
        <w:rPr>
          <w:rFonts w:ascii="Times New Roman" w:hAnsi="Times New Roman"/>
          <w:sz w:val="28"/>
          <w:szCs w:val="28"/>
        </w:rPr>
        <w:t xml:space="preserve"> </w:t>
      </w:r>
      <w:r w:rsidRPr="00077FE8">
        <w:rPr>
          <w:rFonts w:ascii="Times New Roman" w:hAnsi="Times New Roman"/>
          <w:sz w:val="28"/>
          <w:szCs w:val="28"/>
        </w:rPr>
        <w:t>Строка "На оплату труда". В ней отражаются суммы заработной платы, выплаченные работникам и учтенные по дебету счета 70 "Расчеты с персоналом по оплате труда" в корреспонденции со счетом 50 (если сотрудники получают зарплату из кассы организации) или 51 (если зарплата перечисляется на счета сотрудников). В данной строке не отражаются суммы дивидендов, выплаченные акционерам, которые одновременно являются работниками организации. Это суммы, учтенные на субсчете "Доходы от участия в капитале" счета 70. Для них в форме N 4 предусмотрена отдельная строка.</w:t>
      </w:r>
      <w:r w:rsidR="00077FE8" w:rsidRPr="00077FE8">
        <w:rPr>
          <w:rFonts w:ascii="Times New Roman" w:hAnsi="Times New Roman"/>
          <w:sz w:val="28"/>
          <w:szCs w:val="28"/>
        </w:rPr>
        <w:t xml:space="preserve"> </w:t>
      </w:r>
      <w:r w:rsidRPr="00077FE8">
        <w:rPr>
          <w:rFonts w:ascii="Times New Roman" w:hAnsi="Times New Roman"/>
          <w:sz w:val="28"/>
          <w:szCs w:val="28"/>
        </w:rPr>
        <w:t>Строка "На выплату дивидендов, процентов". Показатель этой строки определяется как сумма следующих величин:</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дивидендов, выплаченных учредителям. Это дебетовые обороты по счету 75</w:t>
      </w:r>
      <w:r w:rsidR="00077FE8" w:rsidRPr="00077FE8">
        <w:rPr>
          <w:rFonts w:ascii="Times New Roman" w:hAnsi="Times New Roman"/>
          <w:sz w:val="28"/>
          <w:szCs w:val="28"/>
        </w:rPr>
        <w:t xml:space="preserve"> </w:t>
      </w:r>
      <w:r w:rsidRPr="00077FE8">
        <w:rPr>
          <w:rFonts w:ascii="Times New Roman" w:hAnsi="Times New Roman"/>
          <w:sz w:val="28"/>
          <w:szCs w:val="28"/>
        </w:rPr>
        <w:t xml:space="preserve">"Расчеты с учредителями" субсчет "Расчеты по выплате доходов" и счету 70 "Расчеты с персоналом по оплате труда" субсчет "Доходы от участия в капитале"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(если акционеры одновременно являются работниками предприятия) в </w:t>
      </w:r>
      <w:r w:rsidR="00077FE8" w:rsidRPr="00077FE8">
        <w:rPr>
          <w:rFonts w:ascii="Times New Roman" w:hAnsi="Times New Roman"/>
          <w:sz w:val="28"/>
          <w:szCs w:val="28"/>
        </w:rPr>
        <w:t xml:space="preserve"> </w:t>
      </w:r>
      <w:r w:rsidRPr="00077FE8">
        <w:rPr>
          <w:rFonts w:ascii="Times New Roman" w:hAnsi="Times New Roman"/>
          <w:sz w:val="28"/>
          <w:szCs w:val="28"/>
        </w:rPr>
        <w:t xml:space="preserve">корреспонденции со счетами 50, 51 и 52;- проценты, выплаченные по собственным долговым ценным бумагам </w:t>
      </w:r>
      <w:r w:rsidR="00077FE8" w:rsidRPr="00077FE8">
        <w:rPr>
          <w:rFonts w:ascii="Times New Roman" w:hAnsi="Times New Roman"/>
          <w:sz w:val="28"/>
          <w:szCs w:val="28"/>
        </w:rPr>
        <w:t xml:space="preserve"> </w:t>
      </w:r>
      <w:r w:rsidRPr="00077FE8">
        <w:rPr>
          <w:rFonts w:ascii="Times New Roman" w:hAnsi="Times New Roman"/>
          <w:sz w:val="28"/>
          <w:szCs w:val="28"/>
        </w:rPr>
        <w:t>(облигациям, векселям), по полученным кредитам и займам. Это дебетовые</w:t>
      </w:r>
      <w:r w:rsidR="00077FE8" w:rsidRPr="00077FE8">
        <w:rPr>
          <w:rFonts w:ascii="Times New Roman" w:hAnsi="Times New Roman"/>
          <w:sz w:val="28"/>
          <w:szCs w:val="28"/>
        </w:rPr>
        <w:t xml:space="preserve">  </w:t>
      </w:r>
      <w:r w:rsidRPr="00077FE8">
        <w:rPr>
          <w:rFonts w:ascii="Times New Roman" w:hAnsi="Times New Roman"/>
          <w:sz w:val="28"/>
          <w:szCs w:val="28"/>
        </w:rPr>
        <w:t xml:space="preserve">обороты по счетам 66 "Расчеты по краткосрочным кредитам и займам" и 67 "Расчеты по долгосрочным кредитам и займам" в корреспонденции со счетами </w:t>
      </w:r>
      <w:r w:rsidR="00077FE8" w:rsidRPr="00077FE8">
        <w:rPr>
          <w:rFonts w:ascii="Times New Roman" w:hAnsi="Times New Roman"/>
          <w:sz w:val="28"/>
          <w:szCs w:val="28"/>
        </w:rPr>
        <w:t xml:space="preserve"> </w:t>
      </w:r>
      <w:r w:rsidRPr="00077FE8">
        <w:rPr>
          <w:rFonts w:ascii="Times New Roman" w:hAnsi="Times New Roman"/>
          <w:sz w:val="28"/>
          <w:szCs w:val="28"/>
        </w:rPr>
        <w:t>50, 51 и 52.</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Суммы основного долга по займам и кредитам, которые организация погасила в отчетном году, в этой строке не отражаются. Они указываются в разделе "Движение денежных средств по финансовой деятельности".Строка "На расчеты по налогам и сборам". В данной строке отражается сумма налогов, которую организация перечислила в бюджет как налогоплательщик и налоговый агент. Чтобы сформировать значение этой строки, нужно взять дебетовый оборот по счету 68 "Расчеты по налогам и сборам" в корреспонденции со счетами 51 и 52. Организация, которая отражает ЕСН на счете 69 "Расчеты по социальному страхованию и обеспечению", также должна использовать дебетовый оборот по соответствующему субсчету счета 69 в корреспонденции со счетами учета денежных средств. В этой же строке следует указать суммы уплаченных штрафов по налогам и сборам и суммы пеней, перечисленных за просрочку налоговых платежей. Кроме того, здесь организация может отразить суммы уплаченных взносов по обязательному пенсионному страхованию и страхованию от несчастных случаев на производстве и профзаболеваний. Для этого нужно ввести дополнительную строку. В ней указываются соответствующие дебетовые обороты по счету 69 в корреспонденции со счетом 51. Данные платежи организация может отразить и как прочие расходы.</w:t>
      </w:r>
      <w:r w:rsidR="00077FE8" w:rsidRPr="00077FE8">
        <w:rPr>
          <w:rFonts w:ascii="Times New Roman" w:hAnsi="Times New Roman"/>
          <w:sz w:val="28"/>
          <w:szCs w:val="28"/>
        </w:rPr>
        <w:t xml:space="preserve"> </w:t>
      </w:r>
      <w:r w:rsidRPr="00077FE8">
        <w:rPr>
          <w:rFonts w:ascii="Times New Roman" w:hAnsi="Times New Roman"/>
          <w:sz w:val="28"/>
          <w:szCs w:val="28"/>
        </w:rPr>
        <w:t>Строка "На прочие расходы". В ней отражаются израсходованные суммы денежных средств, которые не указаны в других строках раздела "Движение денежных средств по текущей деятельности". В частности, в этой строке отражаются:- штрафы, пени, неустойки, выплаченные организацией за нарушение условий</w:t>
      </w:r>
      <w:r w:rsidR="00077FE8" w:rsidRPr="00077FE8">
        <w:rPr>
          <w:rFonts w:ascii="Times New Roman" w:hAnsi="Times New Roman"/>
          <w:sz w:val="28"/>
          <w:szCs w:val="28"/>
        </w:rPr>
        <w:t xml:space="preserve">  </w:t>
      </w:r>
      <w:r w:rsidRPr="00077FE8">
        <w:rPr>
          <w:rFonts w:ascii="Times New Roman" w:hAnsi="Times New Roman"/>
          <w:sz w:val="28"/>
          <w:szCs w:val="28"/>
        </w:rPr>
        <w:t>хозяйственных договоров;- денежные средства, выданные подотчетным лицам;- займы, выданные сотрудникам;- взносы на обязательное пенсионное и социальное страхование работников (если</w:t>
      </w:r>
      <w:r w:rsidR="00077FE8" w:rsidRPr="00077FE8">
        <w:rPr>
          <w:rFonts w:ascii="Times New Roman" w:hAnsi="Times New Roman"/>
          <w:sz w:val="28"/>
          <w:szCs w:val="28"/>
        </w:rPr>
        <w:t xml:space="preserve"> </w:t>
      </w:r>
      <w:r w:rsidRPr="00077FE8">
        <w:rPr>
          <w:rFonts w:ascii="Times New Roman" w:hAnsi="Times New Roman"/>
          <w:sz w:val="28"/>
          <w:szCs w:val="28"/>
        </w:rPr>
        <w:t>они не были отражены по строке "На расчеты по налогам и сборам");- взносы на обязательное и добровольное страхование имущества и рисков.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Итоги по текущей деятельности</w:t>
      </w:r>
      <w:r w:rsidR="00077FE8" w:rsidRPr="00077FE8">
        <w:rPr>
          <w:rFonts w:ascii="Times New Roman" w:hAnsi="Times New Roman"/>
          <w:sz w:val="28"/>
          <w:szCs w:val="28"/>
        </w:rPr>
        <w:t xml:space="preserve"> </w:t>
      </w:r>
      <w:r w:rsidRPr="00077FE8">
        <w:rPr>
          <w:rFonts w:ascii="Times New Roman" w:hAnsi="Times New Roman"/>
          <w:sz w:val="28"/>
          <w:szCs w:val="28"/>
        </w:rPr>
        <w:t>Раздел "Движение денежных средств по текущей деятельности" завершается итоговой строкой "Чистые денежные средства от текущей деятельности". Показатель этой строки определяется как разность между суммой денежных средств, поступивших в процессе текущей деятельности, и суммой денежных средств, израсходованных при ее осуществлении.</w:t>
      </w:r>
    </w:p>
    <w:p w:rsidR="002341A5"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Если сумма поступлений превышает сумму израсходованных средств, то показатель этой строки будет положительным. Если сумма расходов по текущей деятельности превышает сумму поступлений, показатель отрицательный. Он указывается в скобках.</w:t>
      </w:r>
    </w:p>
    <w:p w:rsidR="00B51A55" w:rsidRPr="00077FE8" w:rsidRDefault="00B51A5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3.2 Движение денежных средств по прочим видам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Представим основные денежные обороты по инвестицилнной и финансовой</w:t>
      </w:r>
      <w:r w:rsidR="00077FE8" w:rsidRPr="00077FE8">
        <w:rPr>
          <w:rFonts w:ascii="Times New Roman" w:hAnsi="Times New Roman"/>
          <w:sz w:val="28"/>
          <w:szCs w:val="28"/>
        </w:rPr>
        <w:t xml:space="preserve"> </w:t>
      </w:r>
      <w:r w:rsidRPr="00077FE8">
        <w:rPr>
          <w:rFonts w:ascii="Times New Roman" w:hAnsi="Times New Roman"/>
          <w:sz w:val="28"/>
          <w:szCs w:val="28"/>
        </w:rPr>
        <w:t xml:space="preserve">деятельности ООО ПКФ «Славита и К» за </w:t>
      </w:r>
      <w:smartTag w:uri="urn:schemas-microsoft-com:office:smarttags" w:element="metricconverter">
        <w:smartTagPr>
          <w:attr w:name="ProductID" w:val="2007 г"/>
        </w:smartTagPr>
        <w:r w:rsidRPr="00077FE8">
          <w:rPr>
            <w:rFonts w:ascii="Times New Roman" w:hAnsi="Times New Roman"/>
            <w:sz w:val="28"/>
            <w:szCs w:val="28"/>
          </w:rPr>
          <w:t>2007 г</w:t>
        </w:r>
      </w:smartTag>
      <w:r w:rsidRPr="00077FE8">
        <w:rPr>
          <w:rFonts w:ascii="Times New Roman" w:hAnsi="Times New Roman"/>
          <w:sz w:val="28"/>
          <w:szCs w:val="28"/>
        </w:rPr>
        <w:t>. в виде таблицы 15</w:t>
      </w:r>
    </w:p>
    <w:p w:rsidR="00B51A55" w:rsidRDefault="00DA5FF9" w:rsidP="00DA5FF9">
      <w:pPr>
        <w:pStyle w:val="ConsPlusNormal"/>
        <w:widowControl/>
        <w:spacing w:line="360" w:lineRule="auto"/>
        <w:ind w:firstLine="5670"/>
        <w:jc w:val="both"/>
        <w:rPr>
          <w:rFonts w:ascii="Times New Roman" w:hAnsi="Times New Roman" w:cs="Times New Roman"/>
          <w:sz w:val="28"/>
          <w:szCs w:val="28"/>
        </w:rPr>
      </w:pPr>
      <w:r>
        <w:rPr>
          <w:rFonts w:ascii="Times New Roman" w:hAnsi="Times New Roman" w:cs="Times New Roman"/>
          <w:sz w:val="28"/>
          <w:szCs w:val="28"/>
        </w:rPr>
        <w:br w:type="page"/>
      </w:r>
      <w:r w:rsidR="002341A5" w:rsidRPr="00077FE8">
        <w:rPr>
          <w:rFonts w:ascii="Times New Roman" w:hAnsi="Times New Roman" w:cs="Times New Roman"/>
          <w:sz w:val="28"/>
          <w:szCs w:val="28"/>
        </w:rPr>
        <w:t>Таблица 15-</w:t>
      </w:r>
    </w:p>
    <w:p w:rsidR="002341A5" w:rsidRPr="00077FE8" w:rsidRDefault="002341A5" w:rsidP="002D2D66">
      <w:pPr>
        <w:pStyle w:val="ConsPlusNormal"/>
        <w:widowControl/>
        <w:spacing w:line="360" w:lineRule="auto"/>
        <w:ind w:firstLine="709"/>
        <w:jc w:val="both"/>
        <w:rPr>
          <w:rFonts w:ascii="Times New Roman" w:hAnsi="Times New Roman" w:cs="Times New Roman"/>
          <w:sz w:val="28"/>
          <w:szCs w:val="28"/>
        </w:rPr>
      </w:pPr>
      <w:r w:rsidRPr="00077FE8">
        <w:rPr>
          <w:rFonts w:ascii="Times New Roman" w:hAnsi="Times New Roman" w:cs="Times New Roman"/>
          <w:sz w:val="28"/>
          <w:szCs w:val="28"/>
        </w:rPr>
        <w:t>Денежные обороты по инвестиционной и финансовой деятельности</w:t>
      </w:r>
      <w:r w:rsidR="00077FE8" w:rsidRPr="00077FE8">
        <w:rPr>
          <w:rFonts w:ascii="Times New Roman" w:hAnsi="Times New Roman" w:cs="Times New Roman"/>
          <w:sz w:val="28"/>
          <w:szCs w:val="28"/>
        </w:rPr>
        <w:t xml:space="preserve"> </w:t>
      </w:r>
    </w:p>
    <w:p w:rsidR="002341A5" w:rsidRPr="00077FE8" w:rsidRDefault="00077FE8" w:rsidP="002D2D66">
      <w:pPr>
        <w:pStyle w:val="ConsPlusNormal"/>
        <w:widowControl/>
        <w:spacing w:line="360" w:lineRule="auto"/>
        <w:ind w:firstLine="709"/>
        <w:jc w:val="both"/>
        <w:rPr>
          <w:rFonts w:ascii="Times New Roman" w:hAnsi="Times New Roman" w:cs="Times New Roman"/>
          <w:sz w:val="28"/>
          <w:szCs w:val="24"/>
        </w:rPr>
      </w:pPr>
      <w:r w:rsidRPr="00077FE8">
        <w:rPr>
          <w:rFonts w:ascii="Times New Roman" w:hAnsi="Times New Roman" w:cs="Times New Roman"/>
          <w:sz w:val="28"/>
          <w:szCs w:val="28"/>
        </w:rPr>
        <w:t xml:space="preserve"> </w:t>
      </w:r>
      <w:r w:rsidR="002341A5" w:rsidRPr="00077FE8">
        <w:rPr>
          <w:rFonts w:ascii="Times New Roman" w:hAnsi="Times New Roman" w:cs="Times New Roman"/>
          <w:sz w:val="28"/>
          <w:szCs w:val="28"/>
        </w:rPr>
        <w:t xml:space="preserve">ООО ПКФ «Славита и К» за </w:t>
      </w:r>
      <w:smartTag w:uri="urn:schemas-microsoft-com:office:smarttags" w:element="metricconverter">
        <w:smartTagPr>
          <w:attr w:name="ProductID" w:val="2007 г"/>
        </w:smartTagPr>
        <w:r w:rsidR="002341A5" w:rsidRPr="00077FE8">
          <w:rPr>
            <w:rFonts w:ascii="Times New Roman" w:hAnsi="Times New Roman" w:cs="Times New Roman"/>
            <w:sz w:val="28"/>
            <w:szCs w:val="28"/>
          </w:rPr>
          <w:t>2007 г</w:t>
        </w:r>
      </w:smartTag>
      <w:r w:rsidR="002341A5" w:rsidRPr="00077FE8">
        <w:rPr>
          <w:rFonts w:ascii="Times New Roman" w:hAnsi="Times New Roman" w:cs="Times New Roman"/>
          <w:sz w:val="28"/>
          <w:szCs w:val="28"/>
        </w:rPr>
        <w:t>.</w:t>
      </w:r>
      <w:r w:rsidRPr="00077FE8">
        <w:rPr>
          <w:rFonts w:ascii="Times New Roman" w:hAnsi="Times New Roman" w:cs="Times New Roman"/>
          <w:sz w:val="28"/>
          <w:szCs w:val="24"/>
        </w:rPr>
        <w:t xml:space="preserve"> </w:t>
      </w:r>
      <w:r w:rsidR="002341A5" w:rsidRPr="00077FE8">
        <w:rPr>
          <w:rFonts w:ascii="Times New Roman" w:hAnsi="Times New Roman" w:cs="Times New Roman"/>
          <w:sz w:val="28"/>
          <w:szCs w:val="24"/>
        </w:rPr>
        <w:t>тыс. руб.</w:t>
      </w:r>
    </w:p>
    <w:tbl>
      <w:tblPr>
        <w:tblW w:w="7484" w:type="dxa"/>
        <w:jc w:val="center"/>
        <w:tblLayout w:type="fixed"/>
        <w:tblCellMar>
          <w:left w:w="70" w:type="dxa"/>
          <w:right w:w="70" w:type="dxa"/>
        </w:tblCellMar>
        <w:tblLook w:val="0000" w:firstRow="0" w:lastRow="0" w:firstColumn="0" w:lastColumn="0" w:noHBand="0" w:noVBand="0"/>
      </w:tblPr>
      <w:tblGrid>
        <w:gridCol w:w="2140"/>
        <w:gridCol w:w="461"/>
        <w:gridCol w:w="461"/>
        <w:gridCol w:w="986"/>
        <w:gridCol w:w="1720"/>
        <w:gridCol w:w="441"/>
        <w:gridCol w:w="441"/>
        <w:gridCol w:w="834"/>
      </w:tblGrid>
      <w:tr w:rsidR="002341A5" w:rsidRPr="00B51A55" w:rsidTr="00B51A55">
        <w:trPr>
          <w:trHeight w:val="240"/>
          <w:jc w:val="center"/>
        </w:trPr>
        <w:tc>
          <w:tcPr>
            <w:tcW w:w="9664" w:type="dxa"/>
            <w:gridSpan w:val="8"/>
            <w:tcBorders>
              <w:top w:val="single" w:sz="4" w:space="0" w:color="000000"/>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4"/>
              </w:rPr>
            </w:pPr>
            <w:r w:rsidRPr="00B51A55">
              <w:rPr>
                <w:rFonts w:ascii="Times New Roman" w:hAnsi="Times New Roman" w:cs="Times New Roman"/>
                <w:szCs w:val="24"/>
              </w:rPr>
              <w:t>Денежные обороты от инвестиционной деятельности</w:t>
            </w:r>
          </w:p>
          <w:p w:rsidR="002341A5" w:rsidRPr="00B51A55" w:rsidRDefault="002341A5" w:rsidP="00B51A55">
            <w:pPr>
              <w:pStyle w:val="ConsPlusNormal"/>
              <w:widowControl/>
              <w:spacing w:line="360" w:lineRule="auto"/>
              <w:ind w:firstLine="0"/>
              <w:jc w:val="both"/>
              <w:rPr>
                <w:rFonts w:ascii="Times New Roman" w:hAnsi="Times New Roman" w:cs="Times New Roman"/>
                <w:szCs w:val="22"/>
              </w:rPr>
            </w:pPr>
          </w:p>
        </w:tc>
      </w:tr>
      <w:tr w:rsidR="002341A5" w:rsidRPr="00B51A55" w:rsidTr="00B51A55">
        <w:trPr>
          <w:trHeight w:val="24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Поступление</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Д-т</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К-т</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 Сумма</w:t>
            </w: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Направлено</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Д-т</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К-т</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Сумма</w:t>
            </w:r>
          </w:p>
        </w:tc>
      </w:tr>
      <w:tr w:rsidR="002341A5" w:rsidRPr="00B51A55" w:rsidTr="00B51A55">
        <w:trPr>
          <w:trHeight w:hRule="exact" w:val="1528"/>
          <w:jc w:val="center"/>
        </w:trPr>
        <w:tc>
          <w:tcPr>
            <w:tcW w:w="2835" w:type="dxa"/>
            <w:tcBorders>
              <w:left w:val="single" w:sz="4" w:space="0" w:color="000000"/>
              <w:bottom w:val="single" w:sz="4" w:space="0" w:color="000000"/>
            </w:tcBorders>
          </w:tcPr>
          <w:p w:rsidR="002341A5" w:rsidRPr="00B51A55" w:rsidRDefault="00CB4C05" w:rsidP="00B51A55">
            <w:pPr>
              <w:pStyle w:val="ConsPlusNormal"/>
              <w:widowControl/>
              <w:snapToGrid w:val="0"/>
              <w:spacing w:line="360" w:lineRule="auto"/>
              <w:ind w:firstLine="0"/>
              <w:jc w:val="both"/>
              <w:rPr>
                <w:rFonts w:ascii="Times New Roman" w:hAnsi="Times New Roman" w:cs="Times New Roman"/>
                <w:szCs w:val="22"/>
              </w:rPr>
            </w:pPr>
            <w:r>
              <w:rPr>
                <w:noProof/>
                <w:lang w:eastAsia="ru-RU"/>
              </w:rPr>
              <w:pict>
                <v:line id="_x0000_s1214" style="position:absolute;left:0;text-align:left;z-index:251749888;mso-position-horizontal-relative:text;mso-position-vertical-relative:text" from="-3.1pt,-43.4pt" to="-3.1pt,-11.9pt" strokeweight=".26mm">
                  <v:stroke joinstyle="miter"/>
                </v:line>
              </w:pict>
            </w:r>
            <w:r w:rsidR="002341A5" w:rsidRPr="00B51A55">
              <w:rPr>
                <w:rFonts w:ascii="Times New Roman" w:hAnsi="Times New Roman" w:cs="Times New Roman"/>
                <w:szCs w:val="22"/>
              </w:rPr>
              <w:t>Продажа основных</w:t>
            </w:r>
            <w:r w:rsidR="00077FE8" w:rsidRPr="00B51A55">
              <w:rPr>
                <w:rFonts w:ascii="Times New Roman" w:hAnsi="Times New Roman" w:cs="Times New Roman"/>
                <w:szCs w:val="22"/>
              </w:rPr>
              <w:t xml:space="preserve"> </w:t>
            </w:r>
            <w:r w:rsidR="002341A5" w:rsidRPr="00B51A55">
              <w:rPr>
                <w:rFonts w:ascii="Times New Roman" w:hAnsi="Times New Roman" w:cs="Times New Roman"/>
                <w:szCs w:val="22"/>
              </w:rPr>
              <w:br/>
              <w:t>средств, нематериальных</w:t>
            </w:r>
            <w:r w:rsidR="002341A5" w:rsidRPr="00B51A55">
              <w:rPr>
                <w:rFonts w:ascii="Times New Roman" w:hAnsi="Times New Roman" w:cs="Times New Roman"/>
                <w:szCs w:val="22"/>
              </w:rPr>
              <w:br/>
              <w:t>активов, др.</w:t>
            </w:r>
            <w:r w:rsidR="00077FE8" w:rsidRPr="00B51A55">
              <w:rPr>
                <w:rFonts w:ascii="Times New Roman" w:hAnsi="Times New Roman" w:cs="Times New Roman"/>
                <w:szCs w:val="22"/>
              </w:rPr>
              <w:t xml:space="preserve"> </w:t>
            </w:r>
            <w:r w:rsidR="002341A5" w:rsidRPr="00B51A55">
              <w:rPr>
                <w:rFonts w:ascii="Times New Roman" w:hAnsi="Times New Roman" w:cs="Times New Roman"/>
                <w:szCs w:val="22"/>
              </w:rPr>
              <w:br/>
              <w:t>недвижимости &lt;3&gt;</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90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Покупка основных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 xml:space="preserve">средств, нематериальных </w:t>
            </w:r>
            <w:r w:rsidRPr="00B51A55">
              <w:rPr>
                <w:rFonts w:ascii="Times New Roman" w:hAnsi="Times New Roman" w:cs="Times New Roman"/>
                <w:szCs w:val="22"/>
              </w:rPr>
              <w:br/>
              <w:t>активов, др.</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недвижимости &lt;3&gt;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60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077FE8"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 </w:t>
            </w:r>
          </w:p>
          <w:p w:rsidR="002341A5" w:rsidRPr="00B51A55" w:rsidRDefault="00077FE8" w:rsidP="00B51A55">
            <w:pPr>
              <w:pStyle w:val="ConsPlusNormal"/>
              <w:widowControl/>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 </w:t>
            </w:r>
          </w:p>
          <w:p w:rsidR="002341A5" w:rsidRPr="00B51A55" w:rsidRDefault="002341A5" w:rsidP="00B51A55">
            <w:pPr>
              <w:pStyle w:val="ConsPlusNormal"/>
              <w:widowControl/>
              <w:spacing w:line="360" w:lineRule="auto"/>
              <w:ind w:firstLine="0"/>
              <w:jc w:val="both"/>
              <w:rPr>
                <w:rFonts w:ascii="Times New Roman" w:hAnsi="Times New Roman" w:cs="Times New Roman"/>
                <w:szCs w:val="22"/>
              </w:rPr>
            </w:pPr>
          </w:p>
          <w:p w:rsidR="002341A5" w:rsidRPr="00B51A55" w:rsidRDefault="00077FE8" w:rsidP="00B51A55">
            <w:pPr>
              <w:pStyle w:val="ConsPlusNormal"/>
              <w:widowControl/>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 </w:t>
            </w:r>
            <w:r w:rsidR="002341A5" w:rsidRPr="00B51A55">
              <w:rPr>
                <w:rFonts w:ascii="Times New Roman" w:hAnsi="Times New Roman" w:cs="Times New Roman"/>
                <w:szCs w:val="22"/>
              </w:rPr>
              <w:t>190</w:t>
            </w:r>
          </w:p>
        </w:tc>
      </w:tr>
      <w:tr w:rsidR="002341A5" w:rsidRPr="00B51A55" w:rsidTr="00B51A55">
        <w:trPr>
          <w:trHeight w:val="60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Продажа долевых ценных </w:t>
            </w:r>
            <w:r w:rsidRPr="00B51A55">
              <w:rPr>
                <w:rFonts w:ascii="Times New Roman" w:hAnsi="Times New Roman" w:cs="Times New Roman"/>
                <w:szCs w:val="22"/>
              </w:rPr>
              <w:br/>
              <w:t>бумаг (акций, паев,</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долей) сторонних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организаций &lt;3&gt;</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91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Приобретение долевых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ценных бумаг сторонних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организаций &lt;3&gt;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58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r w:rsidR="002341A5" w:rsidRPr="00B51A55" w:rsidTr="00B51A55">
        <w:trPr>
          <w:trHeight w:val="72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Возврат номинала</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долговых ценных бумаг</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(облигаций,</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сертификатов) сторонних</w:t>
            </w:r>
            <w:r w:rsidRPr="00B51A55">
              <w:rPr>
                <w:rFonts w:ascii="Times New Roman" w:hAnsi="Times New Roman" w:cs="Times New Roman"/>
                <w:szCs w:val="22"/>
              </w:rPr>
              <w:br/>
              <w:t>организаций &lt;3&gt;</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58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Приобретение долговых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ценных бумаг сторонних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организаций &lt;3&gt;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58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r w:rsidR="002341A5" w:rsidRPr="00B51A55" w:rsidTr="00B51A55">
        <w:trPr>
          <w:trHeight w:val="60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Продажа объектов</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социально - культурного</w:t>
            </w:r>
            <w:r w:rsidRPr="00B51A55">
              <w:rPr>
                <w:rFonts w:ascii="Times New Roman" w:hAnsi="Times New Roman" w:cs="Times New Roman"/>
                <w:szCs w:val="22"/>
              </w:rPr>
              <w:br/>
              <w:t>назначения &lt;3&gt;</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91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Приобретение объектов</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 xml:space="preserve">социально - культурного </w:t>
            </w:r>
            <w:r w:rsidRPr="00B51A55">
              <w:rPr>
                <w:rFonts w:ascii="Times New Roman" w:hAnsi="Times New Roman" w:cs="Times New Roman"/>
                <w:szCs w:val="22"/>
              </w:rPr>
              <w:br/>
              <w:t>назначения &lt;3&gt;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60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r w:rsidR="002341A5" w:rsidRPr="00B51A55" w:rsidTr="00B51A55">
        <w:trPr>
          <w:trHeight w:val="60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Возврат денежных</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средств по окончании</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совместной деятельности</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58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Перечисление денег на</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совместную</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деятельность</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58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r w:rsidR="002341A5" w:rsidRPr="00B51A55" w:rsidTr="00B51A55">
        <w:trPr>
          <w:trHeight w:val="600"/>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Платежи в погасительный</w:t>
            </w:r>
            <w:r w:rsidRPr="00B51A55">
              <w:rPr>
                <w:rFonts w:ascii="Times New Roman" w:hAnsi="Times New Roman" w:cs="Times New Roman"/>
                <w:szCs w:val="22"/>
              </w:rPr>
              <w:br/>
              <w:t>фонд по выкупу</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лизингового имущества</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&lt;3&gt;</w:t>
            </w:r>
            <w:r w:rsidR="00077FE8" w:rsidRPr="00B51A55">
              <w:rPr>
                <w:rFonts w:ascii="Times New Roman" w:hAnsi="Times New Roman" w:cs="Times New Roman"/>
                <w:szCs w:val="22"/>
              </w:rPr>
              <w:t xml:space="preserve">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55 </w:t>
            </w: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 xml:space="preserve">52 </w:t>
            </w: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Приобретение имущества</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для проката</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 xml:space="preserve">и лизингового имущества </w:t>
            </w:r>
            <w:r w:rsidRPr="00B51A55">
              <w:rPr>
                <w:rFonts w:ascii="Times New Roman" w:hAnsi="Times New Roman" w:cs="Times New Roman"/>
                <w:szCs w:val="22"/>
              </w:rPr>
              <w:br/>
              <w:t>&lt;3&gt;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60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r w:rsidR="002341A5" w:rsidRPr="00B51A55" w:rsidTr="00DA5FF9">
        <w:trPr>
          <w:trHeight w:val="1832"/>
          <w:jc w:val="center"/>
        </w:trPr>
        <w:tc>
          <w:tcPr>
            <w:tcW w:w="2835"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567"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1276"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c>
          <w:tcPr>
            <w:tcW w:w="2268"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Платежи на покрытие</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затрат по научно -</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исследовательским и</w:t>
            </w:r>
            <w:r w:rsidR="00077FE8" w:rsidRPr="00B51A55">
              <w:rPr>
                <w:rFonts w:ascii="Times New Roman" w:hAnsi="Times New Roman" w:cs="Times New Roman"/>
                <w:szCs w:val="22"/>
              </w:rPr>
              <w:t xml:space="preserve"> </w:t>
            </w:r>
            <w:r w:rsidRPr="00B51A55">
              <w:rPr>
                <w:rFonts w:ascii="Times New Roman" w:hAnsi="Times New Roman" w:cs="Times New Roman"/>
                <w:szCs w:val="22"/>
              </w:rPr>
              <w:br/>
              <w:t>опытно – конструкт орскима работам &lt;3&gt;</w:t>
            </w:r>
            <w:r w:rsidR="00077FE8" w:rsidRPr="00B51A55">
              <w:rPr>
                <w:rFonts w:ascii="Times New Roman" w:hAnsi="Times New Roman" w:cs="Times New Roman"/>
                <w:szCs w:val="22"/>
              </w:rPr>
              <w:t xml:space="preserve">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 xml:space="preserve">60 </w:t>
            </w:r>
          </w:p>
        </w:tc>
        <w:tc>
          <w:tcPr>
            <w:tcW w:w="540" w:type="dxa"/>
            <w:tcBorders>
              <w:left w:val="single" w:sz="4" w:space="0" w:color="000000"/>
              <w:bottom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r w:rsidRPr="00B51A55">
              <w:rPr>
                <w:rFonts w:ascii="Times New Roman" w:hAnsi="Times New Roman" w:cs="Times New Roman"/>
                <w:szCs w:val="22"/>
              </w:rPr>
              <w:t>50,</w:t>
            </w:r>
            <w:r w:rsidRPr="00B51A55">
              <w:rPr>
                <w:rFonts w:ascii="Times New Roman" w:hAnsi="Times New Roman" w:cs="Times New Roman"/>
                <w:szCs w:val="22"/>
              </w:rPr>
              <w:br/>
              <w:t>51,</w:t>
            </w:r>
            <w:r w:rsidRPr="00B51A55">
              <w:rPr>
                <w:rFonts w:ascii="Times New Roman" w:hAnsi="Times New Roman" w:cs="Times New Roman"/>
                <w:szCs w:val="22"/>
              </w:rPr>
              <w:br/>
              <w:t>52,</w:t>
            </w:r>
            <w:r w:rsidRPr="00B51A55">
              <w:rPr>
                <w:rFonts w:ascii="Times New Roman" w:hAnsi="Times New Roman" w:cs="Times New Roman"/>
                <w:szCs w:val="22"/>
              </w:rPr>
              <w:br/>
              <w:t xml:space="preserve">55 </w:t>
            </w:r>
          </w:p>
        </w:tc>
        <w:tc>
          <w:tcPr>
            <w:tcW w:w="1071" w:type="dxa"/>
            <w:tcBorders>
              <w:left w:val="single" w:sz="4" w:space="0" w:color="000000"/>
              <w:bottom w:val="single" w:sz="4" w:space="0" w:color="000000"/>
              <w:right w:val="single" w:sz="4" w:space="0" w:color="000000"/>
            </w:tcBorders>
          </w:tcPr>
          <w:p w:rsidR="002341A5" w:rsidRPr="00B51A55" w:rsidRDefault="002341A5" w:rsidP="00B51A55">
            <w:pPr>
              <w:pStyle w:val="ConsPlusNormal"/>
              <w:widowControl/>
              <w:snapToGrid w:val="0"/>
              <w:spacing w:line="360" w:lineRule="auto"/>
              <w:ind w:firstLine="0"/>
              <w:jc w:val="both"/>
              <w:rPr>
                <w:rFonts w:ascii="Times New Roman" w:hAnsi="Times New Roman" w:cs="Times New Roman"/>
                <w:szCs w:val="22"/>
              </w:rPr>
            </w:pPr>
          </w:p>
        </w:tc>
      </w:tr>
    </w:tbl>
    <w:p w:rsidR="002341A5" w:rsidRPr="00077FE8" w:rsidRDefault="002341A5" w:rsidP="002D2D66">
      <w:pPr>
        <w:pStyle w:val="14"/>
        <w:spacing w:line="360" w:lineRule="auto"/>
        <w:ind w:firstLine="709"/>
        <w:jc w:val="both"/>
        <w:rPr>
          <w:rFonts w:ascii="Times New Roman" w:hAnsi="Times New Roman" w:cs="Arial CYR"/>
          <w:sz w:val="28"/>
          <w:szCs w:val="28"/>
        </w:rPr>
      </w:pP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sz w:val="28"/>
          <w:szCs w:val="28"/>
        </w:rPr>
        <w:t>В</w:t>
      </w:r>
      <w:r w:rsidRPr="00077FE8">
        <w:rPr>
          <w:rFonts w:ascii="Times New Roman" w:hAnsi="Times New Roman" w:cs="Arial CYR"/>
          <w:sz w:val="28"/>
          <w:szCs w:val="28"/>
        </w:rPr>
        <w:t xml:space="preserve"> разделе "Движение денежных средств по инвестиционной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отражаются суммы денежных средств, полученные и израсходованные при осуществлении инвестиционной деятельности. Это деятельность, связанная с приобретением и продажей земельных участков, зданий и иных объектов недвижимости, нематериальных и других внеоборотных активов, со строительством для собственных нужд, с осуществлением научно-исследовательских, опытно-конструкторских и технологических разработок. К инвестиционной деятельности также относятся приобретение ценных бумаг, вклады в уставные капиталы других организаций, предоставление другим организациям займов и т.п.</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В разделе «Поступления от инвестиционной деятельности» начале раздела расположены строки, в которых отражаются суммы денежных средств, поступивших от инвестиционной деятельности. Эти строки заполняются следующим образом.</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"Выручка от продажи объектов основных средств и иных внеоборотных активов". В ней указываются средства, полученные от продажи основных средств, нематериальных активов, объектов незавершенного строительства, несмонтированного оборудования и т.п.</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Для заполнения этой строки используются соответствующие обороты по дебету счетов учета денежных средств в корреспонденции со счетами 62 "Расчеты с покупателями и заказчиками" и 76 "Расчеты с дебиторами и кредиторами". Суммы НДС при этом не вычитаются.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"Выручка от продажи ценных бумаг и иных финансовых вложений". Данную строку заполняют организации, для которых операции с ценными бумагами и другими финансовыми вложениями не являются основным видом деятельности. В строке отражаются суммы, полученные от продажи ценных бумаг (облигаций, акций, векселей) и других финансовых вложений, которые учтены по дебету счетов 50, 51 и 52 в корреспонденции со счетами 58, 62 и 76.</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ситуации, когда покупатели рассчитываются с организацией векселями, нужно иметь в виду следующее. Получив от покупателя вексель третьего лица, организация-продавец учитывает его как финансовое вложение. Продав такой вексель, полученные за него денежные средства она отражает в форме N 4 по рассматриваемой строке. Если покупатель в обеспечение своих обязательств выдал продавцу собственный вексель, а потом погасил его, такой вексель не является для организации-продавца финансовым вложением. Предъявление векселя в погашение векселедателю не признается реализацией ценной бумаги. Следовательно, выручка, полученная от такой операции, по строке "Выручка от продажи ценных бумаг и иных финансовых вложений" не показывается. Она отражается в разделе "Движение денежных средств по текущей деятельности" как доход от текущей деятельности, если вексель был получен по обычной реализации, или в разделе "Движение денежных средств по инвестиционной деятельности" как доход от продажи внеоборотных активов, если вексель был выдан покупателем в обеспечение своих обязательств по договору купли-продажи основного средства, нематериального актива и т.п.</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Строка "Полученные дивиденды". В ней указывается сумма дивидендов, поступивших от других организаций на расчетный (валютный) счет или в кассу. Эти суммы отражаются по дебету счетов 50, 51 и 52 в корреспонденции со счетом 91 "Прочие доходы и расходы" (субсчет "Прочие доходы") или 76 "Расчеты с разными дебиторами и кредиторами" (субсчет "Расчеты по причитающимся дивидендам и другим доходам").</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Строка "Полученные проценты". В этой строке отражается сумма процентов по ценным бумагам и выданным займам, поступившая в кассу или на банковские счета организации. Здесь же указываются проценты, начисленные банком по депозитным счетам, а также на остаток денежных средств в соответствии с условиями договора на открытие и обслуживание расчетного (валютного) счета.</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Полученные проценты учитываются по дебету счетов учета денежных средств в корреспонденции со счетами 91 "Прочие доходы и расходы" (субсчет "Прочие доходы") и 76 "Расчеты с разными дебиторами и кредиторами" (субсчет "Расчеты по причитающимся процентам").</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Строка "Поступления от погашения займов, предоставленных другим организациям". В ней показывается основная сумма возвращенных займов. Показатель строки формируется по кредитовому обороту счета 58 "Финансовые вложения" (субсчет "Предоставленные займы") в корреспонденции со счетами 50, 51 и 52. После того как заполнены строки, связанные с поступлением денежных средств от инвестиционной деятельности, бухгалтер ООО ПКФ «Славита и К» приступает к формированию показателей строк, в которых отражаются расходы по этой деятельности. Все показатели, касающиеся использования денежных средств, указываются в круглых скобках. Строка "Приобретение дочерних организаций". В уставном капитале дочернего предприятия основная часть акций (долей) принадлежит материнской организации. Однако сам по себе вклад в уставный капитал другой организации, в том числе дочерней, - это еще не приобретение данного предприятия, даже если куплена большая часть акций (долей). Указанная строка в форме N 4 заполняется, если организация приобрела дочернее предприятие по договору продажи. Сумма, уплаченная по договору приобретения предприятия как имущественного комплекса, отражается по дебету счета 60 или 76 в корреспонденции со счетами учета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"Приобретение объектов основных средств, доходных вложений в материальные ценности и нематериальных активов". В этой строке отражается сумма денежных средств, уплаченных за приобретенные основные средства, нематериальные активы и прочие внеоборотные активы (кроме финансовых вложений). Для заполнения этой строки используются дебетовые обороты по счету 60 "Расчеты с поставщиками и подрядчиками" в корреспонденции со счетами учета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"Приобретение ценных бумаг и иных финансовых вложений". В строке отражается сумма денежных средств, израсходованных на покупку долговых ценных бумаг (облигаций, векселей), акций, дебиторской задолженности (по договору уступки права требования).</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Эта строка заполняется по данным дебетового оборота счета 58 "Финансовые вложения" (субсчета "Паи и акции", "Долговые ценные бумаги", "Вклады по договору простого товарищества", "Приобретение дебиторской задолженности") в корреспонденции со счетами 50, 51 и 52.</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"Займы, предоставленные другим организациям". В данной строке отражаются суммы займов, выданных другим организациям. Это дебетовый оборот счета 58 "Финансовые вложения" (субсчет "Предоставленные займы") в корреспонденции со счетами 50, 51 и 52.</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Раздел "Движение денежных средств по инвестиционной деятельности" завершается итоговой строкой "Чистые денежные средства от инвестиционной деятельности". Показатель этой строки определяется как разница между суммой денежных средств, поступивших в результате инвестиционной деятельности, и суммой денежных средств, выбывших в результате такой деятельности. Если сумма выбывших денежных средств превышает сумму полученных денежных средств, показатель этой строки будет отрицательным. Он указывается в круглых скобках.</w:t>
      </w:r>
    </w:p>
    <w:p w:rsidR="002341A5" w:rsidRPr="00077FE8" w:rsidRDefault="002341A5" w:rsidP="002D2D66">
      <w:pPr>
        <w:pStyle w:val="14"/>
        <w:spacing w:line="360" w:lineRule="auto"/>
        <w:ind w:firstLine="709"/>
        <w:jc w:val="both"/>
        <w:rPr>
          <w:rFonts w:ascii="Times New Roman" w:hAnsi="Times New Roman" w:cs="Arial CYR"/>
          <w:sz w:val="28"/>
          <w:szCs w:val="28"/>
        </w:rPr>
      </w:pPr>
      <w:r w:rsidRPr="00077FE8">
        <w:rPr>
          <w:rFonts w:ascii="Times New Roman" w:hAnsi="Times New Roman"/>
          <w:sz w:val="28"/>
          <w:szCs w:val="28"/>
        </w:rPr>
        <w:t>В разделе</w:t>
      </w:r>
      <w:r w:rsidRPr="00077FE8">
        <w:rPr>
          <w:rFonts w:ascii="Times New Roman" w:hAnsi="Times New Roman" w:cs="Arial CYR"/>
          <w:sz w:val="28"/>
          <w:szCs w:val="28"/>
        </w:rPr>
        <w:t xml:space="preserve"> «Движение денежных средств по финансовой деятельности"</w:t>
      </w:r>
    </w:p>
    <w:p w:rsidR="002341A5" w:rsidRPr="00077FE8" w:rsidRDefault="002341A5" w:rsidP="00B51A55">
      <w:pPr>
        <w:pStyle w:val="14"/>
        <w:spacing w:line="360" w:lineRule="auto"/>
        <w:jc w:val="both"/>
        <w:rPr>
          <w:rFonts w:ascii="Times New Roman" w:hAnsi="Times New Roman"/>
          <w:sz w:val="28"/>
          <w:szCs w:val="28"/>
        </w:rPr>
      </w:pPr>
      <w:r w:rsidRPr="00077FE8">
        <w:rPr>
          <w:rFonts w:ascii="Times New Roman" w:hAnsi="Times New Roman"/>
          <w:sz w:val="28"/>
          <w:szCs w:val="28"/>
        </w:rPr>
        <w:t xml:space="preserve"> отражаются суммы денежных средств, поступившие и выбывшие при осуществлении финансовой деятельности. Это деятельность, в результате которой изменяются величина и состав собственного капитала и заемных средств организации. К примеру, выпуск акций и облигаций, привлечение заемных средств и т.д.</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Раздел «Поступления от финансовой деятельности» начинается строками, которые предназначены для отражения сумм денежных средств, поступивших от финансовой деятельности.</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Рассмотрим подробнее, как заполняются показатели этих строк.</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"Поступления от эмиссии акций или иных долевых бумаг". Эту строку заполняют акционерные общества и общества с ограниченной ответственностью. В ней отражаются суммы денежных средств, поступившие в оплату уставного капитала при первичном размещении (эмиссии) акций, суммы, полученные при дополнительном размещении акций, включая поступления сверх номинальной стоимости акций (долей).Для заполнения этой строки используется кредитовый оборот по счету 75 "Расчеты с учредителями" (субсчет "Расчеты по вкладам в уставный (складочный) капитал") в корреспонденции со счетами учета денежных средств. Строка "Поступления от займов, кредитов, предоставленных другими организациями". В этой строке отражаются суммы займов и кредитов, полученные от банков и других организаций. Полученные заемные средства учитываются по кредиту счетов 66 "Краткосрочные кредиты и займы" и 67 "Долгосрочные кредиты и займы" в корреспонденции со счетами 50, 51 и 52.</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После того как в форме N 4 указаны суммы поступлений по финансовой деятельности, заполняются строки, в которых отражается расходование денежных средств по финансовой деятельности. Все показатели, касающиеся использования денежных средств, заключаются в круглые скобки. Строка "Погашение займов и кредитов (без процентов)". В строке отражаются суммы займов и кредитов, которые организация погасила в отчетном периоде. Они учитываются по дебету счетов 66 "Краткосрочные кредиты и займы" и 67 "Долгосрочные кредиты и займы" в корреспонденции со счетами учета денежных средств. В этой строке отражаются только суммы основного долга. Проценты, уплаченные за пользование займами и кредитами, в ней не показываются. Они вписываются по строке "На выплату дивидендов, процентов" в разделе "Движение денежных средств по текущей деятельности". Строка "Погашение обязательств по финансовой аренде". Строку заполняют организации, которые взяли имущество в лизинг. В ней показываются суммы лизинговых платежей, перечисленные лизингодателю. Эти суммы учитываются по дебету счета 76 "Расчеты с разными дебиторами" (субсчет "Задолженность по лизинговым платежам") в корреспонденции со счетами учета денежных средств.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Итоговая строка раздела "Движение денежных средств по финансовой деятельности" называется "Чистые денежные средства от финансовой деятельности". Показатель этой строки формируется как разность между суммами денежных средств, полученными от финансовой деятельности, и суммами денежных средств, использованными в ней. Отрицательный результат показывается в круглых скобках.</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Определив показатели, характеризующие движение денежных средств по текущей, инвестиционной и финансовой деятельности, бухгалтер приступает к заполнению трех итоговых строк. Они размещены в конце формы N 4 "Отчет о движении денежных средств". Строка "Чистое увеличение (уменьшение) денежных средств и их эквивалентов". В строке отражается увеличение или уменьшение денежных средств организации в целом по всем видам деятельности. Этот показатель определяется как сумма значений трех итоговых строк по разделам "Чистые денежные средства от текущей деятельности", "Чистые денежные средства от инвестиционной деятельности" и "Чистые денежные средства от финансовой деятельности". При этом отрицательные показатели нужно не прибавлять, а вычитать. Значение строки "Чистое увеличение (уменьшение) денежных средств и их эквивалентов" может быть и положительным, и отрицательным. Если сформировалась отрицательная величина, ее следует заключить в круглые скобки.</w:t>
      </w:r>
    </w:p>
    <w:p w:rsidR="002341A5" w:rsidRPr="00077FE8" w:rsidRDefault="00077FE8"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 </w:t>
      </w:r>
      <w:r w:rsidR="002341A5" w:rsidRPr="00077FE8">
        <w:rPr>
          <w:rFonts w:ascii="Times New Roman" w:hAnsi="Times New Roman"/>
          <w:sz w:val="28"/>
          <w:szCs w:val="28"/>
        </w:rPr>
        <w:t>Строка "Остаток денежных средств на конец отчетного периода". Показатель данной строки формируется таким образом. К остатку денежных средств на начало отчетного периода нужно прибавить (вычесть) значение строки "Чистое увеличение (уменьшение) денежных средств и их эквивалентов".</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Показатель строки "Остаток денежных средств на конец отчетного периода" равняется сумме остатков, отраженных на конец отчетного года на счетах 50 (за исключением суммы на субсчете "Денежные документы"), 51, 52, 55 и 57.</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Форма N 4 составлена правильно, если показатель строки "Остаток денежных средств на конец отчетного периода" равен показателю строки 260 "Денежные средства" графы 4 бухгалтерского баланса (за минусом остатка на субсчете "Денежные документы" счета 50).</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Строка "Величина влияния изменений курса иностранной валюты по отношению к рублю". Эту строку заполняют организации, у которых в отчетном году происходило движение денежных средств в иностранной валюте.</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В бухгалтерском учете денежные средства в иностранной валюте пересчитываются в рубли на дату совершения операции и на последний день отчетного периода. При отражении в форме N 4 указанные суммы пересчитываются в рубли по курсу Банка России на последний день отчетного года. Разница между суммами иностранной валюты, пересчитанными для формы N 4, и суммами, отраженными в бухучете, вписывается по строке "Величина влияния изменений курса иностранной валюты по отношению к рублю".</w:t>
      </w:r>
    </w:p>
    <w:p w:rsidR="002341A5" w:rsidRPr="00077FE8" w:rsidRDefault="002341A5" w:rsidP="002D2D66">
      <w:pPr>
        <w:pStyle w:val="14"/>
        <w:spacing w:line="360" w:lineRule="auto"/>
        <w:ind w:firstLine="709"/>
        <w:jc w:val="both"/>
        <w:rPr>
          <w:rFonts w:ascii="Times New Roman" w:hAnsi="Times New Roman"/>
          <w:sz w:val="28"/>
          <w:szCs w:val="28"/>
        </w:rPr>
      </w:pPr>
      <w:r w:rsidRPr="00077FE8">
        <w:rPr>
          <w:rFonts w:ascii="Times New Roman" w:hAnsi="Times New Roman"/>
          <w:sz w:val="28"/>
          <w:szCs w:val="28"/>
        </w:rPr>
        <w:t xml:space="preserve">Если суммы, отраженные в бухгалтерском учете, превысят суммы, пересчитанные для формы N 4, показатель будет отрицательным. </w:t>
      </w:r>
    </w:p>
    <w:sectPr w:rsidR="002341A5" w:rsidRPr="00077FE8" w:rsidSect="009C066D">
      <w:footnotePr>
        <w:pos w:val="beneathText"/>
      </w:footnotePr>
      <w:pgSz w:w="11905" w:h="16837" w:code="9"/>
      <w:pgMar w:top="1134" w:right="567"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3AF1" w:rsidRDefault="00213AF1" w:rsidP="002341A5">
      <w:r>
        <w:separator/>
      </w:r>
    </w:p>
  </w:endnote>
  <w:endnote w:type="continuationSeparator" w:id="0">
    <w:p w:rsidR="00213AF1" w:rsidRDefault="00213AF1" w:rsidP="00234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StarSymbol">
    <w:altName w:val="Arial Unicode MS"/>
    <w:charset w:val="80"/>
    <w:family w:val="auto"/>
    <w:pitch w:val="default"/>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3AF1" w:rsidRDefault="00213AF1" w:rsidP="002341A5">
      <w:r>
        <w:separator/>
      </w:r>
    </w:p>
  </w:footnote>
  <w:footnote w:type="continuationSeparator" w:id="0">
    <w:p w:rsidR="00213AF1" w:rsidRDefault="00213AF1" w:rsidP="002341A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nsid w:val="00000002"/>
    <w:multiLevelType w:val="multilevel"/>
    <w:tmpl w:val="00000002"/>
    <w:name w:val="WW8Num1"/>
    <w:lvl w:ilvl="0">
      <w:start w:val="1"/>
      <w:numFmt w:val="decimal"/>
      <w:lvlText w:val="%1)"/>
      <w:lvlJc w:val="left"/>
      <w:pPr>
        <w:tabs>
          <w:tab w:val="num" w:pos="405"/>
        </w:tabs>
        <w:ind w:left="405" w:hanging="360"/>
      </w:pPr>
      <w:rPr>
        <w:rFonts w:ascii="Times New Roman" w:hAnsi="Times New Roman"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3"/>
    <w:multiLevelType w:val="singleLevel"/>
    <w:tmpl w:val="00000003"/>
    <w:name w:val="WW8Num2"/>
    <w:lvl w:ilvl="0">
      <w:start w:val="1"/>
      <w:numFmt w:val="decimal"/>
      <w:lvlText w:val="%1)"/>
      <w:lvlJc w:val="left"/>
      <w:pPr>
        <w:tabs>
          <w:tab w:val="num" w:pos="495"/>
        </w:tabs>
        <w:ind w:left="495" w:hanging="360"/>
      </w:pPr>
      <w:rPr>
        <w:rFonts w:cs="Times New Roman"/>
      </w:rPr>
    </w:lvl>
  </w:abstractNum>
  <w:abstractNum w:abstractNumId="3">
    <w:nsid w:val="00000004"/>
    <w:multiLevelType w:val="singleLevel"/>
    <w:tmpl w:val="00000004"/>
    <w:name w:val="WW8Num3"/>
    <w:lvl w:ilvl="0">
      <w:start w:val="1"/>
      <w:numFmt w:val="decimal"/>
      <w:lvlText w:val="%1)"/>
      <w:lvlJc w:val="left"/>
      <w:pPr>
        <w:tabs>
          <w:tab w:val="num" w:pos="495"/>
        </w:tabs>
        <w:ind w:left="495" w:hanging="360"/>
      </w:pPr>
      <w:rPr>
        <w:rFonts w:cs="Times New Roman"/>
      </w:rPr>
    </w:lvl>
  </w:abstractNum>
  <w:abstractNum w:abstractNumId="4">
    <w:nsid w:val="00000005"/>
    <w:multiLevelType w:val="multilevel"/>
    <w:tmpl w:val="00000005"/>
    <w:name w:val="WW8Num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0000006"/>
    <w:multiLevelType w:val="multilevel"/>
    <w:tmpl w:val="00000006"/>
    <w:name w:val="WW8Num5"/>
    <w:lvl w:ilvl="0">
      <w:start w:val="1"/>
      <w:numFmt w:val="decimal"/>
      <w:lvlText w:val="%1."/>
      <w:lvlJc w:val="left"/>
      <w:pPr>
        <w:tabs>
          <w:tab w:val="num" w:pos="450"/>
        </w:tabs>
        <w:ind w:left="450" w:hanging="45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6">
    <w:nsid w:val="00000007"/>
    <w:multiLevelType w:val="multilevel"/>
    <w:tmpl w:val="00000007"/>
    <w:name w:val="WW8Num6"/>
    <w:lvl w:ilvl="0">
      <w:start w:val="3"/>
      <w:numFmt w:val="decimal"/>
      <w:lvlText w:val="%1"/>
      <w:lvlJc w:val="left"/>
      <w:pPr>
        <w:tabs>
          <w:tab w:val="num" w:pos="360"/>
        </w:tabs>
        <w:ind w:left="360" w:hanging="360"/>
      </w:pPr>
      <w:rPr>
        <w:rFonts w:cs="Times New Roman"/>
      </w:rPr>
    </w:lvl>
    <w:lvl w:ilvl="1">
      <w:start w:val="1"/>
      <w:numFmt w:val="decimal"/>
      <w:lvlText w:val="%1.%2"/>
      <w:lvlJc w:val="left"/>
      <w:pPr>
        <w:tabs>
          <w:tab w:val="num" w:pos="2055"/>
        </w:tabs>
        <w:ind w:left="2055" w:hanging="360"/>
      </w:pPr>
      <w:rPr>
        <w:rFonts w:cs="Times New Roman"/>
      </w:rPr>
    </w:lvl>
    <w:lvl w:ilvl="2">
      <w:start w:val="1"/>
      <w:numFmt w:val="decimal"/>
      <w:lvlText w:val="%1.%2.%3"/>
      <w:lvlJc w:val="left"/>
      <w:pPr>
        <w:tabs>
          <w:tab w:val="num" w:pos="4110"/>
        </w:tabs>
        <w:ind w:left="4110" w:hanging="720"/>
      </w:pPr>
      <w:rPr>
        <w:rFonts w:cs="Times New Roman"/>
      </w:rPr>
    </w:lvl>
    <w:lvl w:ilvl="3">
      <w:start w:val="1"/>
      <w:numFmt w:val="decimal"/>
      <w:lvlText w:val="%1.%2.%3.%4"/>
      <w:lvlJc w:val="left"/>
      <w:pPr>
        <w:tabs>
          <w:tab w:val="num" w:pos="6165"/>
        </w:tabs>
        <w:ind w:left="6165" w:hanging="1080"/>
      </w:pPr>
      <w:rPr>
        <w:rFonts w:cs="Times New Roman"/>
      </w:rPr>
    </w:lvl>
    <w:lvl w:ilvl="4">
      <w:start w:val="1"/>
      <w:numFmt w:val="decimal"/>
      <w:lvlText w:val="%1.%2.%3.%4.%5"/>
      <w:lvlJc w:val="left"/>
      <w:pPr>
        <w:tabs>
          <w:tab w:val="num" w:pos="7860"/>
        </w:tabs>
        <w:ind w:left="7860" w:hanging="1080"/>
      </w:pPr>
      <w:rPr>
        <w:rFonts w:cs="Times New Roman"/>
      </w:rPr>
    </w:lvl>
    <w:lvl w:ilvl="5">
      <w:start w:val="1"/>
      <w:numFmt w:val="decimal"/>
      <w:lvlText w:val="%1.%2.%3.%4.%5.%6"/>
      <w:lvlJc w:val="left"/>
      <w:pPr>
        <w:tabs>
          <w:tab w:val="num" w:pos="9915"/>
        </w:tabs>
        <w:ind w:left="9915" w:hanging="1440"/>
      </w:pPr>
      <w:rPr>
        <w:rFonts w:cs="Times New Roman"/>
      </w:rPr>
    </w:lvl>
    <w:lvl w:ilvl="6">
      <w:start w:val="1"/>
      <w:numFmt w:val="decimal"/>
      <w:lvlText w:val="%1.%2.%3.%4.%5.%6.%7"/>
      <w:lvlJc w:val="left"/>
      <w:pPr>
        <w:tabs>
          <w:tab w:val="num" w:pos="11610"/>
        </w:tabs>
        <w:ind w:left="11610" w:hanging="1440"/>
      </w:pPr>
      <w:rPr>
        <w:rFonts w:cs="Times New Roman"/>
      </w:rPr>
    </w:lvl>
    <w:lvl w:ilvl="7">
      <w:start w:val="1"/>
      <w:numFmt w:val="decimal"/>
      <w:lvlText w:val="%1.%2.%3.%4.%5.%6.%7.%8"/>
      <w:lvlJc w:val="left"/>
      <w:pPr>
        <w:tabs>
          <w:tab w:val="num" w:pos="13665"/>
        </w:tabs>
        <w:ind w:left="13665" w:hanging="1800"/>
      </w:pPr>
      <w:rPr>
        <w:rFonts w:cs="Times New Roman"/>
      </w:rPr>
    </w:lvl>
    <w:lvl w:ilvl="8">
      <w:start w:val="1"/>
      <w:numFmt w:val="decimal"/>
      <w:lvlText w:val="%1.%2.%3.%4.%5.%6.%7.%8.%9"/>
      <w:lvlJc w:val="left"/>
      <w:pPr>
        <w:tabs>
          <w:tab w:val="num" w:pos="15720"/>
        </w:tabs>
        <w:ind w:left="15720" w:hanging="216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246"/>
    <w:rsid w:val="000123EA"/>
    <w:rsid w:val="00077FE8"/>
    <w:rsid w:val="000A6CE9"/>
    <w:rsid w:val="000D3469"/>
    <w:rsid w:val="000D637E"/>
    <w:rsid w:val="00117BBD"/>
    <w:rsid w:val="00143A75"/>
    <w:rsid w:val="001458C3"/>
    <w:rsid w:val="001464EE"/>
    <w:rsid w:val="0016428C"/>
    <w:rsid w:val="00167173"/>
    <w:rsid w:val="00183843"/>
    <w:rsid w:val="00184CDF"/>
    <w:rsid w:val="001A5107"/>
    <w:rsid w:val="001C2CA5"/>
    <w:rsid w:val="001D3D05"/>
    <w:rsid w:val="001F3E2D"/>
    <w:rsid w:val="00213AF1"/>
    <w:rsid w:val="00224851"/>
    <w:rsid w:val="002341A5"/>
    <w:rsid w:val="00240D88"/>
    <w:rsid w:val="0025249C"/>
    <w:rsid w:val="00273AF3"/>
    <w:rsid w:val="002D2D66"/>
    <w:rsid w:val="002E1FE3"/>
    <w:rsid w:val="00301AE1"/>
    <w:rsid w:val="003222FF"/>
    <w:rsid w:val="003670D0"/>
    <w:rsid w:val="00493FB7"/>
    <w:rsid w:val="004F34A6"/>
    <w:rsid w:val="00526C4B"/>
    <w:rsid w:val="0053518E"/>
    <w:rsid w:val="00540D71"/>
    <w:rsid w:val="00591411"/>
    <w:rsid w:val="00623D41"/>
    <w:rsid w:val="00654391"/>
    <w:rsid w:val="00720868"/>
    <w:rsid w:val="00771208"/>
    <w:rsid w:val="0079463D"/>
    <w:rsid w:val="007D649F"/>
    <w:rsid w:val="007D7E2B"/>
    <w:rsid w:val="00826983"/>
    <w:rsid w:val="00843843"/>
    <w:rsid w:val="008511D3"/>
    <w:rsid w:val="008A2AD2"/>
    <w:rsid w:val="008E112F"/>
    <w:rsid w:val="00906F5C"/>
    <w:rsid w:val="00927A77"/>
    <w:rsid w:val="0094208E"/>
    <w:rsid w:val="00942B42"/>
    <w:rsid w:val="009A6AB1"/>
    <w:rsid w:val="009C066D"/>
    <w:rsid w:val="009F6FBE"/>
    <w:rsid w:val="00A2456A"/>
    <w:rsid w:val="00AA6C0E"/>
    <w:rsid w:val="00B23FF6"/>
    <w:rsid w:val="00B51A55"/>
    <w:rsid w:val="00B701B0"/>
    <w:rsid w:val="00BA3D2C"/>
    <w:rsid w:val="00C3232E"/>
    <w:rsid w:val="00CB4C05"/>
    <w:rsid w:val="00CC3C20"/>
    <w:rsid w:val="00CE7FBE"/>
    <w:rsid w:val="00D45309"/>
    <w:rsid w:val="00DA5FF9"/>
    <w:rsid w:val="00DB1DFC"/>
    <w:rsid w:val="00DE7B7B"/>
    <w:rsid w:val="00E203B4"/>
    <w:rsid w:val="00E468C3"/>
    <w:rsid w:val="00E55246"/>
    <w:rsid w:val="00E61923"/>
    <w:rsid w:val="00F505D5"/>
    <w:rsid w:val="00FC7A3A"/>
    <w:rsid w:val="00FD52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17"/>
    <o:shapelayout v:ext="edit">
      <o:idmap v:ext="edit" data="1"/>
      <o:rules v:ext="edit">
        <o:r id="V:Rule46" type="connector" idref="#_x0000_s1148"/>
        <o:r id="V:Rule47" type="connector" idref="#_x0000_s1093"/>
        <o:r id="V:Rule48" type="connector" idref="#_x0000_s1144"/>
        <o:r id="V:Rule49" type="connector" idref="#_x0000_s1142"/>
        <o:r id="V:Rule50" type="connector" idref="#_x0000_s1095"/>
        <o:r id="V:Rule51" type="connector" idref="#_x0000_s1143"/>
        <o:r id="V:Rule52" type="connector" idref="#_x0000_s1094"/>
        <o:r id="V:Rule53" type="connector" idref="#_x0000_s1141"/>
        <o:r id="V:Rule54" type="connector" idref="#_x0000_s1149"/>
        <o:r id="V:Rule55" type="connector" idref="#_x0000_s1104"/>
        <o:r id="V:Rule56" type="connector" idref="#_x0000_s1123"/>
        <o:r id="V:Rule57" type="connector" idref="#_x0000_s1150"/>
        <o:r id="V:Rule58" type="connector" idref="#_x0000_s1103"/>
        <o:r id="V:Rule59" type="connector" idref="#_x0000_s1124"/>
        <o:r id="V:Rule60" type="connector" idref="#_x0000_s1135"/>
        <o:r id="V:Rule61" type="connector" idref="#_x0000_s1097"/>
        <o:r id="V:Rule62" type="connector" idref="#_x0000_s1157"/>
        <o:r id="V:Rule63" type="connector" idref="#_x0000_s1099"/>
        <o:r id="V:Rule64" type="connector" idref="#_x0000_s1151"/>
        <o:r id="V:Rule65" type="connector" idref="#_x0000_s1165"/>
        <o:r id="V:Rule66" type="connector" idref="#_x0000_s1107"/>
        <o:r id="V:Rule67" type="connector" idref="#_x0000_s1126"/>
        <o:r id="V:Rule68" type="connector" idref="#_x0000_s1125"/>
        <o:r id="V:Rule69" type="connector" idref="#_x0000_s1166"/>
        <o:r id="V:Rule70" type="connector" idref="#_x0000_s1109"/>
        <o:r id="V:Rule71" type="connector" idref="#_x0000_s1127"/>
        <o:r id="V:Rule72" type="connector" idref="#_x0000_s1161"/>
        <o:r id="V:Rule73" type="connector" idref="#_x0000_s1112"/>
        <o:r id="V:Rule74" type="connector" idref="#_x0000_s1160"/>
        <o:r id="V:Rule75" type="connector" idref="#_x0000_s1111"/>
        <o:r id="V:Rule76" type="connector" idref="#_x0000_s1130"/>
        <o:r id="V:Rule77" type="connector" idref="#_x0000_s1133"/>
        <o:r id="V:Rule78" type="connector" idref="#_x0000_s1122"/>
        <o:r id="V:Rule79" type="connector" idref="#_x0000_s1168"/>
        <o:r id="V:Rule80" type="connector" idref="#_x0000_s1105"/>
        <o:r id="V:Rule81" type="connector" idref="#_x0000_s1118"/>
        <o:r id="V:Rule82" type="connector" idref="#_x0000_s1106"/>
        <o:r id="V:Rule83" type="connector" idref="#_x0000_s1167"/>
        <o:r id="V:Rule84" type="connector" idref="#_x0000_s1134"/>
        <o:r id="V:Rule85" type="connector" idref="#_x0000_s1113"/>
        <o:r id="V:Rule86" type="connector" idref="#_x0000_s1158"/>
        <o:r id="V:Rule87" type="connector" idref="#_x0000_s1132"/>
        <o:r id="V:Rule88" type="connector" idref="#_x0000_s1131"/>
        <o:r id="V:Rule89" type="connector" idref="#_x0000_s1117"/>
        <o:r id="V:Rule90" type="connector" idref="#_x0000_s1159"/>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sz w:val="24"/>
      <w:szCs w:val="24"/>
      <w:lang w:eastAsia="ar-SA"/>
    </w:rPr>
  </w:style>
  <w:style w:type="paragraph" w:styleId="1">
    <w:name w:val="heading 1"/>
    <w:basedOn w:val="a"/>
    <w:next w:val="a"/>
    <w:link w:val="10"/>
    <w:uiPriority w:val="99"/>
    <w:qFormat/>
    <w:pPr>
      <w:keepNext/>
      <w:numPr>
        <w:numId w:val="1"/>
      </w:numPr>
      <w:spacing w:before="240" w:after="60"/>
      <w:outlineLvl w:val="0"/>
    </w:pPr>
    <w:rPr>
      <w:rFonts w:ascii="Arial" w:hAnsi="Arial" w:cs="Arial"/>
      <w:b/>
      <w:bCs/>
      <w:kern w:val="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ar-SA"/>
    </w:rPr>
  </w:style>
  <w:style w:type="character" w:customStyle="1" w:styleId="WW8Num1z0">
    <w:name w:val="WW8Num1z0"/>
    <w:uiPriority w:val="99"/>
    <w:rPr>
      <w:rFonts w:ascii="Times New Roman" w:hAnsi="Times New Roman"/>
    </w:rPr>
  </w:style>
  <w:style w:type="character" w:customStyle="1" w:styleId="WW8Num7z0">
    <w:name w:val="WW8Num7z0"/>
    <w:uiPriority w:val="99"/>
    <w:rPr>
      <w:sz w:val="28"/>
    </w:rPr>
  </w:style>
  <w:style w:type="character" w:customStyle="1" w:styleId="8">
    <w:name w:val="Основной шрифт абзаца8"/>
    <w:uiPriority w:val="99"/>
  </w:style>
  <w:style w:type="character" w:customStyle="1" w:styleId="7">
    <w:name w:val="Основной шрифт абзаца7"/>
    <w:uiPriority w:val="99"/>
  </w:style>
  <w:style w:type="character" w:customStyle="1" w:styleId="6">
    <w:name w:val="Основной шрифт абзаца6"/>
    <w:uiPriority w:val="99"/>
  </w:style>
  <w:style w:type="character" w:customStyle="1" w:styleId="5">
    <w:name w:val="Основной шрифт абзаца5"/>
    <w:uiPriority w:val="99"/>
  </w:style>
  <w:style w:type="character" w:customStyle="1" w:styleId="4">
    <w:name w:val="Основной шрифт абзаца4"/>
    <w:uiPriority w:val="99"/>
  </w:style>
  <w:style w:type="character" w:customStyle="1" w:styleId="3">
    <w:name w:val="Основной шрифт абзаца3"/>
    <w:uiPriority w:val="99"/>
  </w:style>
  <w:style w:type="character" w:customStyle="1" w:styleId="2">
    <w:name w:val="Основной шрифт абзаца2"/>
    <w:uiPriority w:val="99"/>
  </w:style>
  <w:style w:type="character" w:customStyle="1" w:styleId="11">
    <w:name w:val="Основной шрифт абзаца1"/>
    <w:uiPriority w:val="99"/>
  </w:style>
  <w:style w:type="character" w:customStyle="1" w:styleId="Absatz-Standardschriftart">
    <w:name w:val="Absatz-Standardschriftart"/>
    <w:uiPriority w:val="99"/>
  </w:style>
  <w:style w:type="character" w:customStyle="1" w:styleId="WW-Absatz-Standardschriftart">
    <w:name w:val="WW-Absatz-Standardschriftart"/>
    <w:uiPriority w:val="99"/>
  </w:style>
  <w:style w:type="character" w:customStyle="1" w:styleId="WW-Absatz-Standardschriftart1">
    <w:name w:val="WW-Absatz-Standardschriftart1"/>
    <w:uiPriority w:val="99"/>
  </w:style>
  <w:style w:type="character" w:customStyle="1" w:styleId="WW-Absatz-Standardschriftart11">
    <w:name w:val="WW-Absatz-Standardschriftart11"/>
    <w:uiPriority w:val="99"/>
  </w:style>
  <w:style w:type="character" w:customStyle="1" w:styleId="WW8Num6z0">
    <w:name w:val="WW8Num6z0"/>
    <w:uiPriority w:val="99"/>
    <w:rPr>
      <w:rFonts w:ascii="Wingdings" w:hAnsi="Wingdings"/>
      <w:sz w:val="18"/>
    </w:rPr>
  </w:style>
  <w:style w:type="character" w:customStyle="1" w:styleId="WW8Num6z1">
    <w:name w:val="WW8Num6z1"/>
    <w:uiPriority w:val="99"/>
    <w:rPr>
      <w:rFonts w:ascii="Wingdings 2" w:hAnsi="Wingdings 2"/>
      <w:sz w:val="18"/>
    </w:rPr>
  </w:style>
  <w:style w:type="character" w:customStyle="1" w:styleId="WW8Num6z2">
    <w:name w:val="WW8Num6z2"/>
    <w:uiPriority w:val="99"/>
    <w:rPr>
      <w:rFonts w:ascii="StarSymbol" w:eastAsia="StarSymbol"/>
      <w:sz w:val="18"/>
    </w:rPr>
  </w:style>
  <w:style w:type="character" w:customStyle="1" w:styleId="WW-Absatz-Standardschriftart111">
    <w:name w:val="WW-Absatz-Standardschriftart111"/>
    <w:uiPriority w:val="99"/>
  </w:style>
  <w:style w:type="character" w:customStyle="1" w:styleId="WW8Num3z0">
    <w:name w:val="WW8Num3z0"/>
    <w:uiPriority w:val="99"/>
    <w:rPr>
      <w:rFonts w:ascii="Times New Roman" w:hAnsi="Times New Roman"/>
    </w:rPr>
  </w:style>
  <w:style w:type="character" w:customStyle="1" w:styleId="a3">
    <w:name w:val="Символ нумерации"/>
    <w:uiPriority w:val="99"/>
    <w:rPr>
      <w:sz w:val="28"/>
    </w:rPr>
  </w:style>
  <w:style w:type="character" w:customStyle="1" w:styleId="a4">
    <w:name w:val="Маркеры списка"/>
    <w:uiPriority w:val="99"/>
    <w:rPr>
      <w:rFonts w:ascii="StarSymbol" w:eastAsia="StarSymbol" w:hAnsi="StarSymbol"/>
      <w:sz w:val="18"/>
    </w:rPr>
  </w:style>
  <w:style w:type="character" w:customStyle="1" w:styleId="WW8Dropcap0">
    <w:name w:val="WW8Dropcap0"/>
    <w:uiPriority w:val="99"/>
    <w:rPr>
      <w:rFonts w:ascii="Arial" w:hAnsi="Arial"/>
      <w:b/>
      <w:w w:val="88"/>
      <w:sz w:val="139"/>
    </w:rPr>
  </w:style>
  <w:style w:type="character" w:customStyle="1" w:styleId="a5">
    <w:name w:val="Текст выноски Знак"/>
    <w:uiPriority w:val="99"/>
    <w:rPr>
      <w:rFonts w:ascii="Tahoma" w:eastAsia="Times New Roman" w:hAnsi="Tahoma" w:cs="Tahoma"/>
      <w:sz w:val="16"/>
      <w:szCs w:val="16"/>
    </w:rPr>
  </w:style>
  <w:style w:type="character" w:styleId="a6">
    <w:name w:val="page number"/>
    <w:uiPriority w:val="99"/>
    <w:rPr>
      <w:rFonts w:cs="Times New Roman"/>
    </w:rPr>
  </w:style>
  <w:style w:type="paragraph" w:customStyle="1" w:styleId="a7">
    <w:name w:val="Заголовок"/>
    <w:basedOn w:val="a"/>
    <w:next w:val="a8"/>
    <w:uiPriority w:val="99"/>
    <w:pPr>
      <w:keepNext/>
      <w:spacing w:before="240" w:after="120"/>
    </w:pPr>
    <w:rPr>
      <w:rFonts w:ascii="Arial" w:hAnsi="Arial" w:cs="Tahoma"/>
      <w:sz w:val="28"/>
      <w:szCs w:val="28"/>
    </w:rPr>
  </w:style>
  <w:style w:type="paragraph" w:styleId="a8">
    <w:name w:val="Body Text"/>
    <w:basedOn w:val="a"/>
    <w:link w:val="a9"/>
    <w:uiPriority w:val="99"/>
    <w:pPr>
      <w:spacing w:after="120"/>
    </w:pPr>
  </w:style>
  <w:style w:type="character" w:customStyle="1" w:styleId="a9">
    <w:name w:val="Основной текст Знак"/>
    <w:link w:val="a8"/>
    <w:uiPriority w:val="99"/>
    <w:semiHidden/>
    <w:rPr>
      <w:sz w:val="24"/>
      <w:szCs w:val="24"/>
      <w:lang w:eastAsia="ar-SA"/>
    </w:rPr>
  </w:style>
  <w:style w:type="paragraph" w:styleId="aa">
    <w:name w:val="List"/>
    <w:basedOn w:val="a8"/>
    <w:uiPriority w:val="99"/>
    <w:rPr>
      <w:rFonts w:cs="Tahoma"/>
    </w:rPr>
  </w:style>
  <w:style w:type="paragraph" w:customStyle="1" w:styleId="9">
    <w:name w:val="Название9"/>
    <w:basedOn w:val="a"/>
    <w:uiPriority w:val="99"/>
    <w:pPr>
      <w:suppressLineNumbers/>
      <w:spacing w:before="120" w:after="120"/>
    </w:pPr>
    <w:rPr>
      <w:rFonts w:cs="Tahoma"/>
      <w:i/>
      <w:iCs/>
    </w:rPr>
  </w:style>
  <w:style w:type="paragraph" w:customStyle="1" w:styleId="90">
    <w:name w:val="Указатель9"/>
    <w:basedOn w:val="a"/>
    <w:uiPriority w:val="99"/>
    <w:pPr>
      <w:suppressLineNumbers/>
    </w:pPr>
    <w:rPr>
      <w:rFonts w:cs="Tahoma"/>
    </w:rPr>
  </w:style>
  <w:style w:type="paragraph" w:customStyle="1" w:styleId="80">
    <w:name w:val="Название8"/>
    <w:basedOn w:val="a"/>
    <w:uiPriority w:val="99"/>
    <w:pPr>
      <w:suppressLineNumbers/>
      <w:spacing w:before="120" w:after="120"/>
    </w:pPr>
    <w:rPr>
      <w:rFonts w:cs="Tahoma"/>
      <w:i/>
      <w:iCs/>
    </w:rPr>
  </w:style>
  <w:style w:type="paragraph" w:customStyle="1" w:styleId="81">
    <w:name w:val="Указатель8"/>
    <w:basedOn w:val="a"/>
    <w:uiPriority w:val="99"/>
    <w:pPr>
      <w:suppressLineNumbers/>
    </w:pPr>
    <w:rPr>
      <w:rFonts w:cs="Tahoma"/>
    </w:rPr>
  </w:style>
  <w:style w:type="paragraph" w:customStyle="1" w:styleId="70">
    <w:name w:val="Название7"/>
    <w:basedOn w:val="a"/>
    <w:uiPriority w:val="99"/>
    <w:pPr>
      <w:suppressLineNumbers/>
      <w:spacing w:before="120" w:after="120"/>
    </w:pPr>
    <w:rPr>
      <w:rFonts w:cs="Tahoma"/>
      <w:i/>
      <w:iCs/>
    </w:rPr>
  </w:style>
  <w:style w:type="paragraph" w:customStyle="1" w:styleId="71">
    <w:name w:val="Указатель7"/>
    <w:basedOn w:val="a"/>
    <w:uiPriority w:val="99"/>
    <w:pPr>
      <w:suppressLineNumbers/>
    </w:pPr>
    <w:rPr>
      <w:rFonts w:cs="Tahoma"/>
    </w:rPr>
  </w:style>
  <w:style w:type="paragraph" w:customStyle="1" w:styleId="60">
    <w:name w:val="Название6"/>
    <w:basedOn w:val="a"/>
    <w:uiPriority w:val="99"/>
    <w:pPr>
      <w:suppressLineNumbers/>
      <w:spacing w:before="120" w:after="120"/>
    </w:pPr>
    <w:rPr>
      <w:rFonts w:cs="Tahoma"/>
      <w:i/>
      <w:iCs/>
    </w:rPr>
  </w:style>
  <w:style w:type="paragraph" w:customStyle="1" w:styleId="61">
    <w:name w:val="Указатель6"/>
    <w:basedOn w:val="a"/>
    <w:uiPriority w:val="99"/>
    <w:pPr>
      <w:suppressLineNumbers/>
    </w:pPr>
    <w:rPr>
      <w:rFonts w:cs="Tahoma"/>
    </w:rPr>
  </w:style>
  <w:style w:type="paragraph" w:customStyle="1" w:styleId="50">
    <w:name w:val="Название5"/>
    <w:basedOn w:val="a"/>
    <w:uiPriority w:val="99"/>
    <w:pPr>
      <w:suppressLineNumbers/>
      <w:spacing w:before="120" w:after="120"/>
    </w:pPr>
    <w:rPr>
      <w:rFonts w:cs="Tahoma"/>
      <w:i/>
      <w:iCs/>
    </w:rPr>
  </w:style>
  <w:style w:type="paragraph" w:customStyle="1" w:styleId="51">
    <w:name w:val="Указатель5"/>
    <w:basedOn w:val="a"/>
    <w:uiPriority w:val="99"/>
    <w:pPr>
      <w:suppressLineNumbers/>
    </w:pPr>
    <w:rPr>
      <w:rFonts w:cs="Tahoma"/>
    </w:rPr>
  </w:style>
  <w:style w:type="paragraph" w:customStyle="1" w:styleId="40">
    <w:name w:val="Название4"/>
    <w:basedOn w:val="a"/>
    <w:uiPriority w:val="99"/>
    <w:pPr>
      <w:suppressLineNumbers/>
      <w:spacing w:before="120" w:after="120"/>
    </w:pPr>
    <w:rPr>
      <w:rFonts w:cs="Tahoma"/>
      <w:i/>
      <w:iCs/>
    </w:rPr>
  </w:style>
  <w:style w:type="paragraph" w:customStyle="1" w:styleId="41">
    <w:name w:val="Указатель4"/>
    <w:basedOn w:val="a"/>
    <w:uiPriority w:val="99"/>
    <w:pPr>
      <w:suppressLineNumbers/>
    </w:pPr>
    <w:rPr>
      <w:rFonts w:cs="Tahoma"/>
    </w:rPr>
  </w:style>
  <w:style w:type="paragraph" w:customStyle="1" w:styleId="30">
    <w:name w:val="Название3"/>
    <w:basedOn w:val="a"/>
    <w:uiPriority w:val="99"/>
    <w:pPr>
      <w:suppressLineNumbers/>
      <w:spacing w:before="120" w:after="120"/>
    </w:pPr>
    <w:rPr>
      <w:rFonts w:cs="Tahoma"/>
      <w:i/>
      <w:iCs/>
    </w:rPr>
  </w:style>
  <w:style w:type="paragraph" w:customStyle="1" w:styleId="31">
    <w:name w:val="Указатель3"/>
    <w:basedOn w:val="a"/>
    <w:uiPriority w:val="99"/>
    <w:pPr>
      <w:suppressLineNumbers/>
    </w:pPr>
    <w:rPr>
      <w:rFonts w:cs="Tahoma"/>
    </w:rPr>
  </w:style>
  <w:style w:type="paragraph" w:customStyle="1" w:styleId="20">
    <w:name w:val="Название2"/>
    <w:basedOn w:val="a"/>
    <w:uiPriority w:val="99"/>
    <w:pPr>
      <w:suppressLineNumbers/>
      <w:spacing w:before="120" w:after="120"/>
    </w:pPr>
    <w:rPr>
      <w:rFonts w:cs="Tahoma"/>
      <w:i/>
      <w:iCs/>
    </w:rPr>
  </w:style>
  <w:style w:type="paragraph" w:customStyle="1" w:styleId="21">
    <w:name w:val="Указатель2"/>
    <w:basedOn w:val="a"/>
    <w:uiPriority w:val="99"/>
    <w:pPr>
      <w:suppressLineNumbers/>
    </w:pPr>
    <w:rPr>
      <w:rFonts w:cs="Tahoma"/>
    </w:rPr>
  </w:style>
  <w:style w:type="paragraph" w:customStyle="1" w:styleId="12">
    <w:name w:val="Название1"/>
    <w:basedOn w:val="a"/>
    <w:uiPriority w:val="99"/>
    <w:pPr>
      <w:suppressLineNumbers/>
      <w:spacing w:before="120" w:after="120"/>
    </w:pPr>
    <w:rPr>
      <w:rFonts w:cs="Tahoma"/>
      <w:i/>
      <w:iCs/>
    </w:rPr>
  </w:style>
  <w:style w:type="paragraph" w:customStyle="1" w:styleId="13">
    <w:name w:val="Указатель1"/>
    <w:basedOn w:val="a"/>
    <w:uiPriority w:val="99"/>
    <w:pPr>
      <w:suppressLineNumbers/>
    </w:pPr>
    <w:rPr>
      <w:rFonts w:cs="Tahoma"/>
    </w:rPr>
  </w:style>
  <w:style w:type="paragraph" w:customStyle="1" w:styleId="ab">
    <w:name w:val="Содержимое таблицы"/>
    <w:basedOn w:val="a"/>
    <w:uiPriority w:val="99"/>
    <w:pPr>
      <w:suppressLineNumbers/>
    </w:pPr>
  </w:style>
  <w:style w:type="paragraph" w:customStyle="1" w:styleId="ac">
    <w:name w:val="Заголовок таблицы"/>
    <w:basedOn w:val="ab"/>
    <w:uiPriority w:val="99"/>
    <w:pPr>
      <w:jc w:val="center"/>
    </w:pPr>
    <w:rPr>
      <w:b/>
      <w:bCs/>
    </w:rPr>
  </w:style>
  <w:style w:type="paragraph" w:customStyle="1" w:styleId="ad">
    <w:name w:val="Содержимое врезки"/>
    <w:basedOn w:val="a8"/>
    <w:uiPriority w:val="99"/>
  </w:style>
  <w:style w:type="paragraph" w:customStyle="1" w:styleId="14">
    <w:name w:val="Текст1"/>
    <w:basedOn w:val="a"/>
    <w:uiPriority w:val="99"/>
    <w:rPr>
      <w:rFonts w:ascii="Courier New" w:hAnsi="Courier New" w:cs="Courier New"/>
      <w:sz w:val="20"/>
      <w:szCs w:val="20"/>
    </w:rPr>
  </w:style>
  <w:style w:type="paragraph" w:customStyle="1" w:styleId="ConsPlusNormal">
    <w:name w:val="ConsPlusNormal"/>
    <w:uiPriority w:val="99"/>
    <w:pPr>
      <w:widowControl w:val="0"/>
      <w:suppressAutoHyphens/>
      <w:autoSpaceDE w:val="0"/>
      <w:ind w:firstLine="720"/>
    </w:pPr>
    <w:rPr>
      <w:rFonts w:ascii="Arial" w:hAnsi="Arial" w:cs="Arial"/>
      <w:lang w:eastAsia="ar-SA"/>
    </w:rPr>
  </w:style>
  <w:style w:type="paragraph" w:styleId="ae">
    <w:name w:val="Normal (Web)"/>
    <w:basedOn w:val="a"/>
    <w:uiPriority w:val="99"/>
    <w:pPr>
      <w:widowControl/>
      <w:suppressAutoHyphens w:val="0"/>
      <w:spacing w:before="100" w:after="119"/>
    </w:pPr>
  </w:style>
  <w:style w:type="paragraph" w:styleId="af">
    <w:name w:val="Balloon Text"/>
    <w:basedOn w:val="a"/>
    <w:link w:val="15"/>
    <w:uiPriority w:val="99"/>
    <w:rPr>
      <w:rFonts w:ascii="Tahoma" w:hAnsi="Tahoma" w:cs="Tahoma"/>
      <w:sz w:val="16"/>
      <w:szCs w:val="16"/>
    </w:rPr>
  </w:style>
  <w:style w:type="character" w:customStyle="1" w:styleId="15">
    <w:name w:val="Текст выноски Знак1"/>
    <w:link w:val="af"/>
    <w:uiPriority w:val="99"/>
    <w:semiHidden/>
    <w:rPr>
      <w:rFonts w:ascii="Tahoma" w:hAnsi="Tahoma" w:cs="Tahoma"/>
      <w:sz w:val="16"/>
      <w:szCs w:val="16"/>
      <w:lang w:eastAsia="ar-SA"/>
    </w:rPr>
  </w:style>
  <w:style w:type="paragraph" w:customStyle="1" w:styleId="ConsPlusNonformat">
    <w:name w:val="ConsPlusNonformat"/>
    <w:uiPriority w:val="99"/>
    <w:pPr>
      <w:widowControl w:val="0"/>
      <w:suppressAutoHyphens/>
      <w:autoSpaceDE w:val="0"/>
    </w:pPr>
    <w:rPr>
      <w:rFonts w:ascii="Courier New" w:hAnsi="Courier New" w:cs="Courier New"/>
      <w:lang w:eastAsia="ar-SA"/>
    </w:rPr>
  </w:style>
  <w:style w:type="paragraph" w:styleId="af0">
    <w:name w:val="footer"/>
    <w:basedOn w:val="a"/>
    <w:link w:val="af1"/>
    <w:uiPriority w:val="99"/>
    <w:pPr>
      <w:tabs>
        <w:tab w:val="center" w:pos="4677"/>
        <w:tab w:val="right" w:pos="9355"/>
      </w:tabs>
    </w:pPr>
  </w:style>
  <w:style w:type="character" w:customStyle="1" w:styleId="af1">
    <w:name w:val="Нижний колонтитул Знак"/>
    <w:link w:val="af0"/>
    <w:uiPriority w:val="99"/>
    <w:semiHidden/>
    <w:rPr>
      <w:sz w:val="24"/>
      <w:szCs w:val="24"/>
      <w:lang w:eastAsia="ar-SA"/>
    </w:rPr>
  </w:style>
  <w:style w:type="paragraph" w:styleId="af2">
    <w:name w:val="header"/>
    <w:basedOn w:val="a"/>
    <w:link w:val="af3"/>
    <w:uiPriority w:val="99"/>
    <w:pPr>
      <w:tabs>
        <w:tab w:val="center" w:pos="4677"/>
        <w:tab w:val="right" w:pos="9355"/>
      </w:tabs>
    </w:pPr>
  </w:style>
  <w:style w:type="character" w:customStyle="1" w:styleId="af3">
    <w:name w:val="Верхний колонтитул Знак"/>
    <w:link w:val="af2"/>
    <w:uiPriority w:val="99"/>
    <w:semiHidden/>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33690</Words>
  <Characters>223556</Characters>
  <Application>Microsoft Office Word</Application>
  <DocSecurity>0</DocSecurity>
  <Lines>5382</Lines>
  <Paragraphs>1550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257209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2008-06-19T19:43:00Z</cp:lastPrinted>
  <dcterms:created xsi:type="dcterms:W3CDTF">2016-12-18T17:28:00Z</dcterms:created>
  <dcterms:modified xsi:type="dcterms:W3CDTF">2016-12-18T17:28:00Z</dcterms:modified>
</cp:coreProperties>
</file>