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ED2" w:rsidRDefault="00614ED2" w:rsidP="00CE3437">
      <w:pPr>
        <w:pStyle w:val="a3"/>
        <w:tabs>
          <w:tab w:val="left" w:pos="284"/>
          <w:tab w:val="left" w:pos="567"/>
          <w:tab w:val="left" w:pos="709"/>
          <w:tab w:val="left" w:pos="1276"/>
        </w:tabs>
        <w:suppressAutoHyphens/>
        <w:ind w:firstLine="0"/>
        <w:jc w:val="both"/>
      </w:pPr>
      <w:bookmarkStart w:id="0" w:name="_GoBack"/>
      <w:bookmarkEnd w:id="0"/>
      <w:r>
        <w:t>ПЛАН</w:t>
      </w:r>
    </w:p>
    <w:p w:rsidR="001C7B57" w:rsidRDefault="001C7B57" w:rsidP="00CE3437">
      <w:pPr>
        <w:pStyle w:val="1"/>
        <w:tabs>
          <w:tab w:val="left" w:pos="284"/>
          <w:tab w:val="left" w:pos="567"/>
          <w:tab w:val="left" w:pos="709"/>
          <w:tab w:val="left" w:pos="1276"/>
        </w:tabs>
        <w:suppressAutoHyphens/>
        <w:ind w:firstLine="0"/>
        <w:rPr>
          <w:lang w:val="en-US"/>
        </w:rPr>
      </w:pPr>
    </w:p>
    <w:p w:rsidR="00614ED2" w:rsidRPr="001C7B57" w:rsidRDefault="00614ED2" w:rsidP="00CE3437">
      <w:pPr>
        <w:pStyle w:val="1"/>
        <w:tabs>
          <w:tab w:val="left" w:pos="284"/>
          <w:tab w:val="left" w:pos="567"/>
          <w:tab w:val="left" w:pos="709"/>
          <w:tab w:val="left" w:pos="1276"/>
        </w:tabs>
        <w:suppressAutoHyphens/>
        <w:ind w:firstLine="0"/>
        <w:rPr>
          <w:lang w:val="en-US"/>
        </w:rPr>
      </w:pPr>
      <w:r>
        <w:t>ВВЕДЕНИЕ</w:t>
      </w:r>
      <w:r w:rsidR="001C7B57">
        <w:rPr>
          <w:lang w:val="en-US"/>
        </w:rPr>
        <w:t xml:space="preserve"> </w:t>
      </w:r>
    </w:p>
    <w:p w:rsidR="00614ED2" w:rsidRDefault="00614ED2" w:rsidP="00CE3437">
      <w:pPr>
        <w:numPr>
          <w:ilvl w:val="0"/>
          <w:numId w:val="1"/>
        </w:numPr>
        <w:tabs>
          <w:tab w:val="left" w:pos="284"/>
          <w:tab w:val="left" w:pos="567"/>
          <w:tab w:val="left" w:pos="709"/>
          <w:tab w:val="left" w:pos="1276"/>
        </w:tabs>
        <w:suppressAutoHyphens/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ОРГАНИЗАЦИЯ УБОРКИ УРОЖАЯ</w:t>
      </w:r>
      <w:r w:rsidR="001C7B57">
        <w:rPr>
          <w:sz w:val="28"/>
          <w:lang w:val="en-US"/>
        </w:rPr>
        <w:t xml:space="preserve"> </w:t>
      </w:r>
    </w:p>
    <w:p w:rsidR="00614ED2" w:rsidRDefault="00614ED2" w:rsidP="00CE3437">
      <w:pPr>
        <w:numPr>
          <w:ilvl w:val="0"/>
          <w:numId w:val="1"/>
        </w:numPr>
        <w:tabs>
          <w:tab w:val="left" w:pos="284"/>
          <w:tab w:val="left" w:pos="567"/>
          <w:tab w:val="left" w:pos="709"/>
          <w:tab w:val="left" w:pos="1276"/>
        </w:tabs>
        <w:suppressAutoHyphens/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ПРИЕМЫ ТОВАРНОЙ ОБРАБОТКИ ПЛОДОВ</w:t>
      </w:r>
      <w:r w:rsidR="001C7B57">
        <w:rPr>
          <w:sz w:val="28"/>
          <w:lang w:val="en-US"/>
        </w:rPr>
        <w:t xml:space="preserve"> </w:t>
      </w:r>
    </w:p>
    <w:p w:rsidR="00614ED2" w:rsidRDefault="00614ED2" w:rsidP="00CE3437">
      <w:pPr>
        <w:numPr>
          <w:ilvl w:val="1"/>
          <w:numId w:val="1"/>
        </w:numPr>
        <w:tabs>
          <w:tab w:val="left" w:pos="284"/>
          <w:tab w:val="left" w:pos="567"/>
          <w:tab w:val="left" w:pos="709"/>
          <w:tab w:val="left" w:pos="1276"/>
        </w:tabs>
        <w:suppressAutoHyphens/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СОРТИРОВКА ПЛОДОВ</w:t>
      </w:r>
      <w:r w:rsidR="001C7B57">
        <w:rPr>
          <w:sz w:val="28"/>
          <w:lang w:val="en-US"/>
        </w:rPr>
        <w:t xml:space="preserve"> </w:t>
      </w:r>
    </w:p>
    <w:p w:rsidR="00614ED2" w:rsidRDefault="00614ED2" w:rsidP="00CE3437">
      <w:pPr>
        <w:numPr>
          <w:ilvl w:val="1"/>
          <w:numId w:val="1"/>
        </w:numPr>
        <w:tabs>
          <w:tab w:val="left" w:pos="284"/>
          <w:tab w:val="left" w:pos="567"/>
          <w:tab w:val="left" w:pos="709"/>
          <w:tab w:val="left" w:pos="1276"/>
        </w:tabs>
        <w:suppressAutoHyphens/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КАЛИБРОВКА ПЛОДОВ</w:t>
      </w:r>
      <w:r w:rsidR="001C7B57">
        <w:rPr>
          <w:sz w:val="28"/>
          <w:lang w:val="en-US"/>
        </w:rPr>
        <w:t xml:space="preserve"> </w:t>
      </w:r>
    </w:p>
    <w:p w:rsidR="00614ED2" w:rsidRDefault="00614ED2" w:rsidP="00CE3437">
      <w:pPr>
        <w:numPr>
          <w:ilvl w:val="1"/>
          <w:numId w:val="1"/>
        </w:numPr>
        <w:tabs>
          <w:tab w:val="left" w:pos="284"/>
          <w:tab w:val="left" w:pos="567"/>
          <w:tab w:val="left" w:pos="709"/>
          <w:tab w:val="left" w:pos="1276"/>
        </w:tabs>
        <w:suppressAutoHyphens/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УПАКОВКА ПЛОДОВ</w:t>
      </w:r>
      <w:r w:rsidR="001C7B57">
        <w:rPr>
          <w:sz w:val="28"/>
          <w:lang w:val="en-US"/>
        </w:rPr>
        <w:t xml:space="preserve"> </w:t>
      </w:r>
    </w:p>
    <w:p w:rsidR="00614ED2" w:rsidRPr="001C7B57" w:rsidRDefault="00614ED2" w:rsidP="00CE3437">
      <w:pPr>
        <w:tabs>
          <w:tab w:val="left" w:pos="284"/>
          <w:tab w:val="left" w:pos="567"/>
          <w:tab w:val="left" w:pos="709"/>
          <w:tab w:val="left" w:pos="1276"/>
        </w:tabs>
        <w:suppressAutoHyphens/>
        <w:spacing w:line="360" w:lineRule="auto"/>
        <w:jc w:val="both"/>
        <w:rPr>
          <w:sz w:val="28"/>
          <w:lang w:val="en-US"/>
        </w:rPr>
      </w:pPr>
      <w:r>
        <w:rPr>
          <w:sz w:val="28"/>
        </w:rPr>
        <w:t>ЗАКЛЮЧЕНИЕ</w:t>
      </w:r>
      <w:r w:rsidR="001C7B57">
        <w:rPr>
          <w:sz w:val="28"/>
          <w:lang w:val="en-US"/>
        </w:rPr>
        <w:t xml:space="preserve"> </w:t>
      </w:r>
    </w:p>
    <w:p w:rsidR="00614ED2" w:rsidRPr="001C7B57" w:rsidRDefault="00614ED2" w:rsidP="00CE3437">
      <w:pPr>
        <w:tabs>
          <w:tab w:val="left" w:pos="284"/>
          <w:tab w:val="left" w:pos="567"/>
          <w:tab w:val="left" w:pos="709"/>
          <w:tab w:val="left" w:pos="1276"/>
        </w:tabs>
        <w:suppressAutoHyphens/>
        <w:spacing w:line="360" w:lineRule="auto"/>
        <w:jc w:val="both"/>
        <w:rPr>
          <w:sz w:val="28"/>
          <w:lang w:val="en-US"/>
        </w:rPr>
      </w:pPr>
      <w:r>
        <w:rPr>
          <w:sz w:val="28"/>
        </w:rPr>
        <w:t>СПИСОК ИСПОЛЬЗОВАННОЙ ЛИТЕРАТУРЫ</w:t>
      </w:r>
      <w:r w:rsidR="001C7B57">
        <w:rPr>
          <w:sz w:val="28"/>
          <w:lang w:val="en-US"/>
        </w:rPr>
        <w:t xml:space="preserve"> </w:t>
      </w:r>
    </w:p>
    <w:p w:rsidR="00614ED2" w:rsidRPr="001C7B57" w:rsidRDefault="00614ED2" w:rsidP="00CE3437">
      <w:pPr>
        <w:tabs>
          <w:tab w:val="left" w:pos="284"/>
          <w:tab w:val="left" w:pos="567"/>
          <w:tab w:val="left" w:pos="709"/>
          <w:tab w:val="left" w:pos="1276"/>
        </w:tabs>
        <w:suppressAutoHyphens/>
        <w:spacing w:line="360" w:lineRule="auto"/>
        <w:jc w:val="both"/>
        <w:rPr>
          <w:sz w:val="28"/>
          <w:lang w:val="en-US"/>
        </w:rPr>
      </w:pPr>
      <w:r>
        <w:rPr>
          <w:sz w:val="28"/>
        </w:rPr>
        <w:t>СХЕМА ТОВАРНОЙ ОБРАБОТКИ ПРОДУКЦИИ</w:t>
      </w:r>
      <w:r w:rsidR="001C7B57">
        <w:rPr>
          <w:sz w:val="28"/>
          <w:lang w:val="en-US"/>
        </w:rPr>
        <w:t xml:space="preserve"> </w:t>
      </w:r>
    </w:p>
    <w:p w:rsidR="00614ED2" w:rsidRDefault="001C7B57" w:rsidP="001C7B57">
      <w:pPr>
        <w:pStyle w:val="2"/>
        <w:suppressAutoHyphens/>
        <w:ind w:left="0" w:firstLine="709"/>
        <w:jc w:val="both"/>
      </w:pPr>
      <w:r>
        <w:br w:type="page"/>
      </w:r>
      <w:r w:rsidR="00614ED2">
        <w:t>ВВЕДЕНИЕ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</w:p>
    <w:p w:rsidR="00614ED2" w:rsidRDefault="00614ED2" w:rsidP="001C7B57">
      <w:pPr>
        <w:pStyle w:val="a8"/>
        <w:suppressAutoHyphens/>
        <w:ind w:firstLine="709"/>
      </w:pPr>
      <w:r>
        <w:t>Уборка урожая – самая ответственная</w:t>
      </w:r>
      <w:r w:rsidR="001C7B57">
        <w:t xml:space="preserve"> </w:t>
      </w:r>
      <w:r>
        <w:t>работа в саду, она требует огромного трудового напряжения, связанного с дополнительным привлечением неквалифицированных рабочих, применения специальных съемных и транспортных средств механизации, уборочного инвентаря и тары. Поэтому уборочную кампанию необходимо тщательно планировать, а для этого необходимо знать прежде всего величину ожидаемого урожая.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Определение ожидаемого урожая проводят осенью и зимой по количеству генеративных почек, весной по цветению, летом по количеству плодов после физиологического опадения завязей в июне.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Предварительное определение урожая по генеративным почкам </w:t>
      </w:r>
      <w:r w:rsidR="00D353BB">
        <w:rPr>
          <w:sz w:val="28"/>
        </w:rPr>
        <w:t>по</w:t>
      </w:r>
      <w:r>
        <w:rPr>
          <w:sz w:val="28"/>
        </w:rPr>
        <w:t xml:space="preserve"> цветению носит ориентировочный характер, так как урожай во многом зависит от погодных условий, сложившихся зимой и весной.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Нередки случаи гибели генеративных почек от низких температур в зимний период и цветков во время весенних заморозков.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Наиболее точные данные о величине ожидаемого урожая дают учеты, проведенные после физиологического опадения завязей и за месяц до съема плодов.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Сбор урожая начинают в фазу съемной зрелости плодов. Она наступает, когда плоды прекращают увеличиваться в размерах и в них начинается гидролиз крахмала с образованием простых сахаров – глюкозы, фруктозы, сахарозы.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Наступление съемной зрелости плодов обычно сопровождается появлением покровной окраски, характерной для сорта.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Физиологическое созревание плодов, соответствующее съемной зрелости, сопровождается образованием пробкового слоя между плодоножкой и плодовой сумкой. Плоды легко отделяются от плодушек.</w:t>
      </w:r>
    </w:p>
    <w:p w:rsidR="00614ED2" w:rsidRDefault="00CE3437" w:rsidP="001C7B57">
      <w:pPr>
        <w:numPr>
          <w:ilvl w:val="0"/>
          <w:numId w:val="2"/>
        </w:numPr>
        <w:suppressAutoHyphens/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br w:type="page"/>
      </w:r>
      <w:r w:rsidR="00614ED2">
        <w:rPr>
          <w:sz w:val="28"/>
        </w:rPr>
        <w:t>ОРГАНИЗАЦИЯ УБОРКИ УРОЖАЯ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Подготовку тары и уборочного инвентаря к уборке урожая плодов и ягод в хозяйствах, особенно специализированных, начинают задолго до созревания плодов.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Хозяйства подсчитывают, какое количество тары, уборочного инвентаря, разгрузочно-погрузочных и транспортных средств необходимо подготовить, сколько следует привлечь рабочих для уборки в оптимальные сроки.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За основу берутся плановые урожайность и валовой сбор плодов.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Подготовка к уборочной кампании начинается с заготовки тары, требования к которой определены следующими нормативами: ГОСТ 13359-73, ГОСТ 17812-72 и ГОСТ 20463-75.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Согласно этим стандартам, для уборки урожая используют ящики №1 и №5 (для косточковых), №2 и №22 (для семечковых), №3 (для яблок) и №24 (для косточковых и груш).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последние годы яблоки и груши упаковывают в ящик №30 (раскладушки) облегченного типа и удобный в работе.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Ящики сбивают в хозяйстве из тарной комплектной дощечки, которую получают по нарядам централизованно.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Готовые ящики складывают в штабеля, поддоны размещают рядом и хранят до уборки урожая.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Ягоды собирают в ящики-лотки, решета, корзины, кузовки.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Яблоки и груши непосредственно с деревьев убирают в плетеные из ивы столбушки вместимостью 8-10 кг, обшитые изнутри мешковиной, снабженные деревянным или металлическим крючком-зацепкой.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некоторых хозяйствах применяют пластмассовые ведра такой же вместимости или специальные плодосборные сумки с открывающимся дном.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Плоды абрикоса, сливы, персика и крупноплодной алычи собирают в столбушки или ведра, вишни, черешни – в пластмассовые ведра или решета, смородину и крыжовник – в небольшие корзинки, лоточки, решета, а ягоды земляники и малины – в кузовки вместимостью 2-3 кг.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К съемному инвентарю относят также лестницы-столбушки, лестницы-площадки высотой 2,0-3.0 м.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Для съема плодов с нижних ярусов кроны применяют лестницы-скамейки высотой 1-1,5 м, на которых удобно стоять и размещать съемную тару.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Широкое распространение получили поддоны, на которых в междурядьях сада семечковых пород устанавливают ящики (по 20 штук на каждом).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Разгрузка и погрузка поддонов с пустыми и заполненными ящиками проводится вильчатыми погрузчиками АВМ-0,5, навешанными на трактор ДТ-20 или Т-25.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Для надежной фиксации ящиков в пакетах погрузчик можно оборудовать вильчатыми приспособлениями ПВСВ-0,5.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За смену АВН-0,5 может вывести из междурядий и погрузить на транспортные средства 25 т плодов в пакетах и 15 т в контейнерах.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Контейнер – это деревянный ящик вместимостью 150-300 кг яблок, он предназначен для сбора, транспортировки и хранения плодов семечковых культур.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Сборка его осуществляется в хозяйствах.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Внедрение контейнеров в плодоводческих совхозах позволило максимально механизировать процесс уборки и сократить ее продолжительность.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Значительно увеличить производительность труда, перейти к прогрессивным формам его организации, повысить качество и удлинить сроки хранения продукции.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Для сбора яблок и груш используют контейнеры КП-300, КП-250, КЛ-65А, КЛ-64, К-450.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Как и поддоны, они приспособлены для механизированной погрузки и разгрузки плодов.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Для товарной обработки плодов необходимы стружка, упаковочная бумага, этикетки, которые заготавливаются задолго до сбора плодов.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Сбор плодов для длительного хранения проводят вручную, для технической переработки – механизированно.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Вручную плоды собирают мелкогрупповым (звеном) и бригадным методом.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Последний стал возможным только благодаря высокой степени механизации погрузочно-разгрузочных работ с применением контейнеров и уборочно-транспортных прицепов (контейнеровозов).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 мелкогрупповой организации труда работает звено из 5-8 человек.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Сбор плодов начинают с подбора падалицы, которую ссыпают в отдельную тару. Затем снимают плоды с нижнего, среднего и верхнего ярусов.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Стоя на лестнице, сборщик прикрепляет столбушку к ветке (крючком) или ставит ее на лестничной площадке и двумя руками осторожно, без нажимов, снимает плоды.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Подсобные рабочие выкладывают плоды из столбушки в ящики или контейнеры, а после заполнения кладут в них талоны с указанием номера бригады и звена, фамилии бригадира и звеньевого, даты сбора.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Техника съема плодов проста, но при этом нужно соблюдать следующие условия.</w:t>
      </w:r>
    </w:p>
    <w:p w:rsidR="00614ED2" w:rsidRDefault="00614ED2" w:rsidP="001C7B57">
      <w:pPr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 xml:space="preserve">Сохранять плодоножки.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 уборке яблок и груш накладывают указательный или средний палец на место прикрепления плодоножки к плодовой сумке и, слегка нажимая пальцем, поднимают плод кверху.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Такой же прием пригоден и при съеме плодов абрикоса, сливы, персика.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Вишню и черешню для транспортировки в другие районы и хранения снимают с плодоножкой при помощи ножниц, для технической переработки или для немедленной реализации можно срывать и без плодоножек (дойкой).</w:t>
      </w:r>
    </w:p>
    <w:p w:rsidR="00614ED2" w:rsidRDefault="00614ED2" w:rsidP="001C7B57">
      <w:pPr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 xml:space="preserve">Не допускать механического повреждения кожицы и нажимов на мякоть плодов.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Самые незначительные повреждения кожицы превращают плоды в брак, снижают реализационную цену и прибыль, поэтому ногти на руках съемщиков должны быть коротко обрезаны.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Нажимы мякоти плодов вскоре становятся бурыми, ухудшают лежкость и внешний вид, поэтому во время съема в руку берут только один плод, но для повышения производительности труда работают обеими руками.</w:t>
      </w:r>
    </w:p>
    <w:p w:rsidR="00614ED2" w:rsidRDefault="00614ED2" w:rsidP="001C7B57">
      <w:pPr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 xml:space="preserve">Не допускать повреждения ветвей и обрастающей генеративной древесины.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Съемщики должны работать в мягкой обуви, становиться так, чтобы не обламывать букетных веточек. Особенно много обломанных букетных веточек бывает при уборке черешни и вишни часто потому, что отбирают плоды без применения ножниц.</w:t>
      </w:r>
    </w:p>
    <w:p w:rsidR="00614ED2" w:rsidRPr="003448D2" w:rsidRDefault="00614ED2" w:rsidP="001C7B57">
      <w:pPr>
        <w:pStyle w:val="21"/>
        <w:suppressAutoHyphens/>
        <w:ind w:left="0" w:firstLine="709"/>
      </w:pPr>
      <w:r>
        <w:t>Ящики на поддонах или контейнерах завозят в сад накануне съема и расстанавливают в междурядьях</w:t>
      </w:r>
      <w:r w:rsidR="001C7B57">
        <w:t xml:space="preserve"> </w:t>
      </w:r>
      <w:r>
        <w:t>через два ряда с таким расчетом, чтобы съемщики заполняли их плодами, снятыми с двух соседних рядов.</w:t>
      </w:r>
    </w:p>
    <w:p w:rsidR="00614ED2" w:rsidRDefault="00614ED2" w:rsidP="001C7B57">
      <w:pPr>
        <w:pStyle w:val="21"/>
        <w:suppressAutoHyphens/>
        <w:ind w:left="0" w:firstLine="709"/>
      </w:pPr>
      <w:r>
        <w:t>Вывоз из междурядий сада ящиков, заполненных плодами и уложенных на поддоне пакетом, или контейнеров, погрузку их на транспортные средства осуществляют вильчатым погрузчиком АВН-0,5 или ПВСВ-0,5.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Разгрузку пакетов и контейнеров в пунктах товарной обработки и в холодильниках, укладку их в штабеля на хранение проводят электропогрузчиками 4015М, 4004А. ЭП-103, ЭП-106.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отличие от мелкогруппового бригадный метод уборки урожая дает возможность организовать поточную уборку плодов с применением низкогабаритных уборочно-транспортных прицепов и лестниц, уборочно-транспортных прицепов и платформ с выдвижными секциями.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нашей стране для уборки ягод черной смородины и крыжовника в промышленных посадках с шириной междурядий 2.5-3 м применяют ягодоуборочный комбайн МПЯ-1, навешенный на высококлиренсное шасси Т-16 МВТ.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Для уборки малины, выращиваемой на шпалерной опоре, можно использовать переоборудованные виноградоуборочные машины типа КГ-1.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Для сбора земляники на базе шасси Т-16 МВТ разработан агрегат, основанный на принципе счесывания плодов.</w:t>
      </w:r>
    </w:p>
    <w:p w:rsidR="00614ED2" w:rsidRDefault="00CE3437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614ED2">
        <w:rPr>
          <w:sz w:val="28"/>
        </w:rPr>
        <w:t>2. ПРИЕМЫ ТОВАРНОЙ ОБРАБОТКИ ПЛОДОВ</w:t>
      </w:r>
    </w:p>
    <w:p w:rsidR="00614ED2" w:rsidRDefault="00614ED2" w:rsidP="001C7B57">
      <w:pPr>
        <w:pStyle w:val="31"/>
        <w:suppressAutoHyphens/>
        <w:ind w:left="0" w:firstLine="709"/>
      </w:pPr>
    </w:p>
    <w:p w:rsidR="00614ED2" w:rsidRDefault="00614ED2" w:rsidP="001C7B57">
      <w:pPr>
        <w:pStyle w:val="31"/>
        <w:suppressAutoHyphens/>
        <w:ind w:left="0" w:firstLine="709"/>
      </w:pPr>
      <w:r>
        <w:t>Плоды летних сортов яблони и груши поступают на товарную обработку после предварительного охлаждения в холодильниках, плоды осенне-зимних сортов – сразу же после поступления из сада.</w:t>
      </w:r>
    </w:p>
    <w:p w:rsidR="00614ED2" w:rsidRDefault="00614ED2" w:rsidP="001C7B57">
      <w:pPr>
        <w:pStyle w:val="31"/>
        <w:suppressAutoHyphens/>
        <w:ind w:left="0" w:firstLine="709"/>
      </w:pPr>
      <w:r>
        <w:t>Снятый урожай плодов следует немедленно отправлять на упаковочный пункт для товарной обработки или на хранение.</w:t>
      </w:r>
    </w:p>
    <w:p w:rsidR="00614ED2" w:rsidRDefault="00614ED2" w:rsidP="001C7B57">
      <w:pPr>
        <w:pStyle w:val="31"/>
        <w:suppressAutoHyphens/>
        <w:ind w:left="0" w:firstLine="709"/>
      </w:pPr>
      <w:r>
        <w:t>Пребывание плодов в течение дня при температуре 18-20 С сокращает срок их хранения на 10-15 дней.</w:t>
      </w:r>
    </w:p>
    <w:p w:rsidR="00614ED2" w:rsidRDefault="00614ED2" w:rsidP="001C7B57">
      <w:pPr>
        <w:pStyle w:val="31"/>
        <w:suppressAutoHyphens/>
        <w:ind w:left="0" w:firstLine="709"/>
      </w:pPr>
      <w:r>
        <w:t>Товарная обработка плодов состоит из следующих операций: сортировки по качеству, калибровки по размерам, упаковки в ящики, забивки, маркировки и взвешивания.</w:t>
      </w:r>
    </w:p>
    <w:p w:rsidR="00614ED2" w:rsidRDefault="00614ED2" w:rsidP="001C7B57">
      <w:pPr>
        <w:pStyle w:val="31"/>
        <w:suppressAutoHyphens/>
        <w:ind w:left="0" w:firstLine="709"/>
      </w:pPr>
    </w:p>
    <w:p w:rsidR="00614ED2" w:rsidRDefault="00614ED2" w:rsidP="001C7B57">
      <w:pPr>
        <w:numPr>
          <w:ilvl w:val="1"/>
          <w:numId w:val="4"/>
        </w:numPr>
        <w:suppressAutoHyphens/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>СОРТИРОВКА ПЛОДОВ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Сортировка по качеству плодов определяется требованиями государственных стандартов (ГОСТ), которые разработаны для всех плодовых и ягодных пород и включают следующие показатели: типичность формы плода, степень повреждения вредителями и поражения болезнями, механические повреждения кожицы, нажимы мякоти, наличие плодоножки, градобоины и т.д.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Согласно ГОСТам, плоды разных пород сортируют на следующие товарные сорта: вишню, черешню, сливу, алычу крупноплодную, абрикос, яблоки летних сортов – на первый и второй, грушу всех сроков созревания – на первый, второй и третий, персик – на высший, первый и второй, яблоки осенних и зимних сортов – на высший, первый, второй и третий.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нашей стране сортировку по качеству плодовой продукции регламентируют ГОСТ 16270-70 «Яблоки свежие ранних сроков созревания», ГОСТ 21122-75 «Яблоки свежие поздних сроков созревания», ГОСТ 21714-76 «Груши свежие ранних сроков созревания», ГОСТ 21713-76 «Груши свежие поздних сроков созревания», ГОСТ 21920-76 «Слива и алыча крупноплодная свежие», ГОСТ 21920-76 «Вишня свежая», ГОСТ 21922-76 «Черешня свежая», ГОСТ 6828-69 «Земляника свежая», ГОСТ 6829-69 «Смородина черная свежая», ГОСТ 6830-69 «Крыжовник свежий».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Государственный стандарт строго выделяет товарные сорта в каждом виде плодовой продукции, определяя их комплексом качественных показателей.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Так, например, согласно ГОСТ 21122-75 плоды яблони поздних сроков созревания имеют четыре товарных сорта: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Высший сорт – отборные плоды, типичные по форме и окраске для данного помологического сорта, без повреждений вредителями и болезнями, с целой плодоножкой.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Допускаются отдельные плоды со сломанной плодоножкой. Плоды однородные по степени зрелости, но не зеленые и не перезревшие.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Размер плодов по наибольшему поперечному диаметру 65 мм яблоки круглой формы) и 60 мм (яблоки овальной формы).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Первый сорт – плоды, типичные по форме и окраске для данного помологического сорта, без повреждений вредителями и болезнями, с плодоножкой или без нее, но без повреждения кожицы плода.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Плоды однородные по степени зрелости, но не зеленые и не перезревшие.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Размер плодов по наибольшему поперечному диаметру 60 мм яблоки круглой формы) и 50 мм (яблоки овальной формы).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Второй сорт - плоды, типичные и нетипичные по форме, с менее выраженной окраской, без повреждений вредителями и болезнями, с плодоножкой или без нее, но без повреждения кожицы плода.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Плоды однородные по степени зрелости, но не зеленые и не перезревшие.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Размер плодов по наибольшему поперечному диаметру 50 мм яблоки круглой формы) и 45 мм (яблоки овальной формы).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Третий сорт – для переработки – плоды могут быть неоднородными по форме и окраске, неправильной формы, с плодоножкой или без нее.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Допускается смесь помологических сортов.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Плоды неоднородные по степени зрелости, но не зеленые и не перезревшие.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Размер плодов по наибольшему поперечному диаметру 40 мм (яблоки круглой формы) и 35 мм (яблоки овальной формы).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пределах каждого товарного сорта оговорены допустимые дефекты: отсутствие плодоножки, градобоины, легкие нажимы и вмятины с ограниченной площадью, слабое побурение кожицы, зарубцевавшиеся раны и т.д.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Плоды в зависимости от породы по существующим стандартам сортируют на следующие товарные сорта: высший, первый, второй, третий., высший, первый, второй., первый, второй., первый, второй, третий.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Высший сорт выделяют у яблок поздних сроков созревания и персиков из сортов первой помологической группы, обладающих самыми высокими вкусовыми достоинствами.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</w:p>
    <w:p w:rsidR="00614ED2" w:rsidRDefault="00614ED2" w:rsidP="001C7B57">
      <w:pPr>
        <w:numPr>
          <w:ilvl w:val="1"/>
          <w:numId w:val="4"/>
        </w:numPr>
        <w:suppressAutoHyphens/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>КАЛИБРОВКА ПЛОДОВ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Подразделение данного товарного сорта на однородные по размеру группы плодов: крупные, средние и мелкие.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пределах каждого размера отклонения от среднего показателя не должны превышать 5 мм.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Калибровка облегчает последующую упаковку и обеспечивает рациональное заполнение тары.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Калибруют обычно яблоки зимних сортов (высший. Первый, второй товарные сорта), груши поздних сроков созревания (первый, второй сорта), реже крупноплодные косточковые породы и летние сорта яблони и груши.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 калибровке используют специальные шаблоны – вырезанные в фанере или картоне круги различного диаметра.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Опытные рабочие определяют величину плодов на глаз.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</w:p>
    <w:p w:rsidR="00614ED2" w:rsidRDefault="00614ED2" w:rsidP="001C7B57">
      <w:pPr>
        <w:numPr>
          <w:ilvl w:val="1"/>
          <w:numId w:val="4"/>
        </w:numPr>
        <w:suppressAutoHyphens/>
        <w:spacing w:line="360" w:lineRule="auto"/>
        <w:ind w:left="0" w:firstLine="709"/>
        <w:jc w:val="both"/>
        <w:rPr>
          <w:sz w:val="28"/>
        </w:rPr>
      </w:pPr>
      <w:r>
        <w:rPr>
          <w:sz w:val="28"/>
        </w:rPr>
        <w:t>УПАКОВКА ПЛОДОВ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</w:p>
    <w:p w:rsidR="00614ED2" w:rsidRDefault="00614ED2" w:rsidP="001C7B57">
      <w:pPr>
        <w:pStyle w:val="a8"/>
        <w:suppressAutoHyphens/>
        <w:ind w:firstLine="709"/>
      </w:pPr>
      <w:r>
        <w:t>Упаковка фруктов состоит из укладки плодов, изоляции их от стенок тары, забивки ящиков и маркировки. Различают укладку рядовую (прямоугольную, шахматную, диагональную) и нерядовую (навалом).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Пряморядную систему применяют в том случае, когда длина и ширина ящика кратна размеру плодов.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Последние размещают так, чтобы они образовывали сомкнутые ряды во взаимно перпендикулярных направлениях, а в вертикальном разрезе располагались друг над другом.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 шахматной системе плоды также укладывают сомкнутыми рядами. Укладку начинают слева – по короткой стороне прямо от стенки ящика.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Но так как ширина тары не кратна диаметру плода, в конце ряда остается пустота.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Второй ряд начинают размещать справа, чтобы новый промежуток сместился на другую сторону ящика.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Диагональная укладка не обеспечивает достаточно полного заполнения тары, ее применяют редко – при упаковке особо ценных сортов яблони и груши.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ящике в двух направлениях образуются четкие сомкнутые диагонали. Каждый плод внутри этих диагоналей соприкасается с четырьмя другими.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Рядовую укладку применяют для плодов высшего и первого (реже второго) сортов семечковых пород и персика.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Нерядовой способ используют при заполнении тары яблоками и грушами второго и третьего сортов и плодами сливы, абрикоса, вишни, черешни, орехоплодных.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Яблоки и груши, относящиеся ко второму товарному сорту, можно уплотнять перед реализацией на виброустановке ВУ-1,5.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 транспортировке плоды часто травмируются о стенки тары или друг о друга. Поэтому при упаковке применяют специальный упаковочный материал, требования к которому определены ГОСТ 5244-73.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Особенно тщательно упаковывают плоды высшего сорта. Стенки ящика изолируют от плодов стружкой и упаковочной бумагой, а в верхнюю и нижнюю части его иногда помещают гофрированный картон.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Плоды заворачивают в тонкую фруктовую бумагу, а их слои перекладывают стружкой и упаковочной бумагой.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Для персиков можно применять специальные ячеистые прессованные листы из картона или полимерного материала.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 упаковке первого и второго товарных сортов ограничиваются только переслаиванием плодов стружкой, реже стружкой и бумагой.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Иногда стружку и бумагу укладывают лишь на дно и под крышку ящика.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 упаковке низших сортов, а также плодов черешни, вишни, сливы, ягодных культур упаковочными материалами не пользуются.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Упаковочные плоды должны заполнять тару вровень с краями. Допустимо некоторое возвышение их к центру (примерно на 1 см). Ящик забивают, предварительно положив в него контрольный талон упаковщика, и маркируют по ГОСТ 14192-71.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Плоды выращиваемых пород проходят товарную обработку по-разному.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Ягоды сортирует сборщик при укладке в тару, в которой их будут перевозить к месту реализации.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Вишню и черешню часто разделяют на товарные сорта в саду рабочие-сортировщики.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Продукция других плодовых пород проходит необходимые операции на специальных плодоупаковочных пунктах.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Зимние сорта яблони и груши, закладываемые на хранение, предварительно сортируют во время уборки урожая. По мере заполнения ящиков (контейнеров) выбраковывают явно нестандартную продукцию: уродливые, поврежденные, мелкие плоды.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Полную товарную обработку такие яблоки и груши проходят после хранения перед реализацией.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плодоупаковочных пунктах основные операции (сортировку, калибровку и упаковку) проводят на специальных столах.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Наиболее известны крымский стол (на одно рабочее место) и стол конструкции ВНИИ садоводства имени И.В.Мичурина (на два рабочих места).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Они имеют удобные плоскости (скаты) для работы и различные отделения, куда складывают упаковочный материал, пустую тару, ящики с обработанными и необработанными плодами.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Подвоз сырья и транспортировку готовой продукции ведут подсобные рабочие по ленточным конвейерам и рольгангам. Ящики забивают и маркируют на упаковочных столиках.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Современная технология товарной обработки предполагает обязательное совмещение двух или трех операций (сортировка и упаковка предварительно раскалиброванных плодов, калибровка и упаковка отсортированных плодов, сортировка, калибровка и упаковка – комбинированный способ).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Последний способ на 20-30% производительней первых двух, но доступен только высококвалифицированным рабочим.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Значительно повышают производительность труда механизированные линии товарной обработки плодов.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Принципиальная схема их работы заключается в следующем. 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Продукция в ящиках или контейнерах поступает к особым механизмам – опорожнителям тары, которые осторожно размещают содержимое последней на медленно движущемся транспортере.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Рабочие отбирают продукцию низших товарных сортов, помещая ее в специальные лотки или ящики.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Фрукты высших сортов, продолжающие движение, попадают в калибровочную машину.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Откалиброванные плоды направляют в специальные накопители или в тару, а затем транспортируют к местам упаковки, которую ведут вручную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Известны заводские конструкции линий товарной обработки плодов ЛТО-3, ЛТО-3А, ЛТО-6.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Они совмещают все перечисленные выше операции с собранной продукцией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На таких линиях перерабатывается до 20 т плодов.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Сортировку, калибровку и упаковку яблок, груш, цитрусовых производят также с помощью сортировочно-калибровочного (АСК-2) и передвижного плодоупаковочного (АПП-1,5) агрегатов.</w:t>
      </w:r>
    </w:p>
    <w:p w:rsidR="00614ED2" w:rsidRDefault="00CE3437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614ED2">
        <w:rPr>
          <w:sz w:val="28"/>
        </w:rPr>
        <w:t>ЗАКЛЮЧЕНИЕ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</w:p>
    <w:p w:rsidR="00614ED2" w:rsidRDefault="00614ED2" w:rsidP="001C7B57">
      <w:pPr>
        <w:pStyle w:val="a8"/>
        <w:suppressAutoHyphens/>
        <w:ind w:firstLine="709"/>
      </w:pPr>
      <w:r>
        <w:t>Таким образом, товарная обработка плодов и ягод состоит из следующих приемов: сортировки по качеству, калибровки по размерам, упаковки.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Сортировка определяется требованиями ГОСТов для всех плодов и ягод.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Калибровка состоит из процесса разделения плодов и ягод по размеру.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Упаковка предусматривает укладку плодов и ягод в тару.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Сортировку, калибровку и укладку плодов и ягод можно проводить разными рабочими, а можно совмещать все эти операции одновременно, то есть один рабочий калибрует, сортирует и укладывает плоды в ящик, причем при этом значительно повышается эффективность труда.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Для механизации сортировки, калибровки и упаковки плодов в нашей стране разработаны и рекомендованы производству поточные линии для товарной обработки плодов, которые еще больше повышают производительность труда.</w:t>
      </w:r>
    </w:p>
    <w:p w:rsidR="00614ED2" w:rsidRDefault="00614ED2" w:rsidP="001C7B57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Плоды проходят товарную обработку и на специальных столах, где подачу плодов и готовой продукции осуществляют ленточным конвейером, подвесными дорогами и т.п.</w:t>
      </w:r>
    </w:p>
    <w:p w:rsidR="00614ED2" w:rsidRDefault="00CE3437" w:rsidP="00CE3437">
      <w:pPr>
        <w:suppressAutoHyphens/>
        <w:spacing w:line="360" w:lineRule="auto"/>
        <w:jc w:val="both"/>
        <w:rPr>
          <w:sz w:val="28"/>
          <w:lang w:val="en-US"/>
        </w:rPr>
      </w:pPr>
      <w:r>
        <w:rPr>
          <w:sz w:val="28"/>
        </w:rPr>
        <w:br w:type="page"/>
      </w:r>
      <w:r w:rsidR="00614ED2">
        <w:rPr>
          <w:sz w:val="28"/>
        </w:rPr>
        <w:t>СПИСОК ИСПОЛЬЗОВАННОЙ ЛИТЕРАТУРЫ</w:t>
      </w:r>
    </w:p>
    <w:p w:rsidR="00614ED2" w:rsidRDefault="00614ED2" w:rsidP="00CE3437">
      <w:pPr>
        <w:suppressAutoHyphens/>
        <w:spacing w:line="360" w:lineRule="auto"/>
        <w:jc w:val="both"/>
        <w:rPr>
          <w:sz w:val="28"/>
          <w:lang w:val="en-US"/>
        </w:rPr>
      </w:pPr>
    </w:p>
    <w:p w:rsidR="00614ED2" w:rsidRDefault="00614ED2" w:rsidP="00CE3437">
      <w:pPr>
        <w:pStyle w:val="a8"/>
        <w:numPr>
          <w:ilvl w:val="0"/>
          <w:numId w:val="5"/>
        </w:numPr>
        <w:suppressAutoHyphens/>
        <w:ind w:left="0" w:firstLine="0"/>
      </w:pPr>
      <w:r>
        <w:t>Плодоводство/ Под ред. В.А.Колесникова. – М.: Колос, 1979. – 415 с.</w:t>
      </w:r>
    </w:p>
    <w:p w:rsidR="00614ED2" w:rsidRDefault="00614ED2" w:rsidP="00CE3437">
      <w:pPr>
        <w:numPr>
          <w:ilvl w:val="0"/>
          <w:numId w:val="5"/>
        </w:numPr>
        <w:suppressAutoHyphens/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Якушев В.И., Шевченко В.В. Плодоводство с основами декоративного садоводства. – 2-е изд., перераб. И доп. – М.: Агропромиздат, 1987. – 336 с.</w:t>
      </w:r>
    </w:p>
    <w:p w:rsidR="00614ED2" w:rsidRDefault="00614ED2" w:rsidP="00CE3437">
      <w:pPr>
        <w:numPr>
          <w:ilvl w:val="0"/>
          <w:numId w:val="5"/>
        </w:numPr>
        <w:suppressAutoHyphens/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Овощеводство и плодоводство/ Е.И.Глебова, А.И.Воронина, Н.И.Калашникова и др. – Л.: Колос, Ленинградское отделение, 1978. – 448 с.</w:t>
      </w:r>
    </w:p>
    <w:p w:rsidR="00614ED2" w:rsidRDefault="00614ED2" w:rsidP="00CE3437">
      <w:pPr>
        <w:numPr>
          <w:ilvl w:val="0"/>
          <w:numId w:val="5"/>
        </w:numPr>
        <w:suppressAutoHyphens/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Куренной Н.М., Колтунов В.Ф., Черепахин В.И. Плодоводство. – 1-е изд. – М.: Агропромиздат, 1985. – 399 с.</w:t>
      </w:r>
    </w:p>
    <w:p w:rsidR="00614ED2" w:rsidRDefault="00614ED2" w:rsidP="00CE3437">
      <w:pPr>
        <w:numPr>
          <w:ilvl w:val="0"/>
          <w:numId w:val="5"/>
        </w:numPr>
        <w:suppressAutoHyphens/>
        <w:spacing w:line="360" w:lineRule="auto"/>
        <w:ind w:left="0" w:firstLine="0"/>
        <w:jc w:val="both"/>
        <w:rPr>
          <w:sz w:val="28"/>
        </w:rPr>
      </w:pPr>
      <w:r>
        <w:rPr>
          <w:sz w:val="28"/>
        </w:rPr>
        <w:t>Овощеводство и плодоводство/ А.С.Симонов, В.К.Родионов, Ю.В.Крысанов и др., Под ред. А.С.Симонова. – М.: Агропромиздат, 1986. – 398 с.</w:t>
      </w:r>
    </w:p>
    <w:p w:rsidR="00614ED2" w:rsidRDefault="00CE3437" w:rsidP="001C7B57">
      <w:pPr>
        <w:pStyle w:val="2"/>
        <w:suppressAutoHyphens/>
        <w:ind w:left="0" w:firstLine="709"/>
        <w:jc w:val="both"/>
        <w:rPr>
          <w:lang w:val="en-US"/>
        </w:rPr>
      </w:pPr>
      <w:r>
        <w:br w:type="page"/>
      </w:r>
      <w:r w:rsidR="00614ED2">
        <w:t>СХЕМА ТОВАРНОЙ ОБРАБОТКИ ПРОДУКЦИИ</w:t>
      </w:r>
    </w:p>
    <w:p w:rsidR="00CE3437" w:rsidRDefault="00CE3437" w:rsidP="001C7B57">
      <w:pPr>
        <w:suppressAutoHyphens/>
        <w:spacing w:line="360" w:lineRule="auto"/>
        <w:ind w:firstLine="709"/>
        <w:jc w:val="both"/>
        <w:rPr>
          <w:sz w:val="28"/>
        </w:rPr>
      </w:pPr>
    </w:p>
    <w:p w:rsidR="008C13D0" w:rsidRDefault="00E53520" w:rsidP="001C7B57">
      <w:pPr>
        <w:suppressAutoHyphens/>
        <w:spacing w:line="360" w:lineRule="auto"/>
        <w:ind w:firstLine="709"/>
        <w:jc w:val="both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27.25pt;margin-top:493.8pt;width:2in;height:50.4pt;z-index:251667968" o:allowincell="f">
            <v:textbox>
              <w:txbxContent>
                <w:p w:rsidR="00614ED2" w:rsidRDefault="00614ED2" w:rsidP="00614ED2">
                  <w:pPr>
                    <w:pStyle w:val="5"/>
                  </w:pPr>
                  <w:r>
                    <w:t>ПРЯМОРЯДНАЯ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318.35pt;margin-top:501pt;width:151.2pt;height:43.2pt;z-index:251670016" o:allowincell="f">
            <v:textbox>
              <w:txbxContent>
                <w:p w:rsidR="00614ED2" w:rsidRDefault="00614ED2" w:rsidP="00614ED2">
                  <w:pPr>
                    <w:pStyle w:val="5"/>
                  </w:pPr>
                  <w:r>
                    <w:t>ДИАГОНАЛЬНАЯ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152.75pt;margin-top:508.2pt;width:136.8pt;height:50.4pt;z-index:251668992" o:allowincell="f">
            <v:textbox>
              <w:txbxContent>
                <w:p w:rsidR="00614ED2" w:rsidRDefault="00614ED2" w:rsidP="00614ED2">
                  <w:pPr>
                    <w:pStyle w:val="5"/>
                  </w:pPr>
                  <w:r>
                    <w:t>ШАХМАТНАЯ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29" style="position:absolute;left:0;text-align:left;z-index:251665920" from="224.75pt,450.6pt" to="224.75pt,508.2pt" o:allowincell="f">
            <v:stroke endarrow="block"/>
          </v:line>
        </w:pict>
      </w:r>
      <w:r>
        <w:rPr>
          <w:noProof/>
        </w:rPr>
        <w:pict>
          <v:line id="_x0000_s1030" style="position:absolute;left:0;text-align:left;z-index:251666944" from="231.95pt,450.6pt" to="419.15pt,501pt" o:allowincell="f">
            <v:stroke endarrow="block"/>
          </v:line>
        </w:pict>
      </w:r>
      <w:r>
        <w:rPr>
          <w:noProof/>
        </w:rPr>
        <w:pict>
          <v:line id="_x0000_s1031" style="position:absolute;left:0;text-align:left;flip:x;z-index:251664896" from="37.55pt,450.6pt" to="231.95pt,493.8pt" o:allowincell="f">
            <v:stroke endarrow="block"/>
          </v:line>
        </w:pict>
      </w:r>
      <w:r>
        <w:rPr>
          <w:noProof/>
        </w:rPr>
        <w:pict>
          <v:shape id="_x0000_s1032" type="#_x0000_t202" style="position:absolute;left:0;text-align:left;margin-left:145.55pt;margin-top:407.4pt;width:165.6pt;height:43.2pt;z-index:251663872" o:allowincell="f">
            <v:textbox>
              <w:txbxContent>
                <w:p w:rsidR="00614ED2" w:rsidRDefault="00614ED2" w:rsidP="00614ED2">
                  <w:pPr>
                    <w:pStyle w:val="6"/>
                  </w:pPr>
                  <w:r>
                    <w:t>УПАКОВКА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33" style="position:absolute;left:0;text-align:left;z-index:251662848" from="224.75pt,299.4pt" to="224.75pt,407.4pt" o:allowincell="f"/>
        </w:pict>
      </w:r>
      <w:r>
        <w:rPr>
          <w:noProof/>
        </w:rPr>
        <w:pict>
          <v:line id="_x0000_s1034" style="position:absolute;left:0;text-align:left;z-index:251661824" from="224.75pt,205.8pt" to="390.35pt,263.4pt" o:allowincell="f">
            <v:stroke endarrow="block"/>
          </v:line>
        </w:pict>
      </w:r>
      <w:r>
        <w:rPr>
          <w:noProof/>
        </w:rPr>
        <w:pict>
          <v:line id="_x0000_s1035" style="position:absolute;left:0;text-align:left;flip:x;z-index:251660800" from="51.95pt,205.8pt" to="224.75pt,263.4pt" o:allowincell="f">
            <v:stroke endarrow="block"/>
          </v:line>
        </w:pict>
      </w:r>
      <w:r>
        <w:rPr>
          <w:noProof/>
        </w:rPr>
        <w:pict>
          <v:shape id="_x0000_s1036" type="#_x0000_t202" style="position:absolute;left:0;text-align:left;margin-left:325.55pt;margin-top:263.4pt;width:115.2pt;height:36pt;z-index:251659776" o:allowincell="f">
            <v:textbox style="mso-next-textbox:#_x0000_s1036">
              <w:txbxContent>
                <w:p w:rsidR="00614ED2" w:rsidRDefault="00614ED2" w:rsidP="00614ED2">
                  <w:pPr>
                    <w:pStyle w:val="5"/>
                  </w:pPr>
                  <w:r>
                    <w:t>МЕЛКИЕ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7" type="#_x0000_t202" style="position:absolute;left:0;text-align:left;margin-left:-5.65pt;margin-top:263.4pt;width:129.6pt;height:36pt;z-index:251657728" o:allowincell="f">
            <v:textbox style="mso-next-textbox:#_x0000_s1037">
              <w:txbxContent>
                <w:p w:rsidR="00614ED2" w:rsidRDefault="00614ED2" w:rsidP="00614ED2">
                  <w:pPr>
                    <w:pStyle w:val="5"/>
                  </w:pPr>
                  <w:r>
                    <w:t>КРУПНЫЕ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8" type="#_x0000_t202" style="position:absolute;left:0;text-align:left;margin-left:159.95pt;margin-top:263.4pt;width:129.6pt;height:36pt;z-index:251658752" o:allowincell="f">
            <v:textbox>
              <w:txbxContent>
                <w:p w:rsidR="00614ED2" w:rsidRDefault="00614ED2" w:rsidP="00614ED2">
                  <w:pPr>
                    <w:pStyle w:val="5"/>
                  </w:pPr>
                  <w:r>
                    <w:t>СРЕДНИЕ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9" type="#_x0000_t202" style="position:absolute;left:0;text-align:left;margin-left:145.55pt;margin-top:169.8pt;width:158.4pt;height:36pt;z-index:251655680" o:allowincell="f">
            <v:textbox>
              <w:txbxContent>
                <w:p w:rsidR="00614ED2" w:rsidRDefault="00614ED2" w:rsidP="00614ED2">
                  <w:pPr>
                    <w:pStyle w:val="6"/>
                  </w:pPr>
                  <w:r>
                    <w:t>КАЛИБРОВКА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40" style="position:absolute;left:0;text-align:left;z-index:251656704" from="224.75pt,205.8pt" to="224.75pt,263.4pt" o:allowincell="f">
            <v:stroke endarrow="block"/>
          </v:line>
        </w:pict>
      </w:r>
      <w:r>
        <w:rPr>
          <w:noProof/>
        </w:rPr>
        <w:pict>
          <v:line id="_x0000_s1041" style="position:absolute;left:0;text-align:left;z-index:251654656" from="224.75pt,40.2pt" to="224.75pt,169.8pt" o:allowincell="f"/>
        </w:pict>
      </w:r>
      <w:r>
        <w:rPr>
          <w:noProof/>
        </w:rPr>
        <w:pict>
          <v:line id="_x0000_s1042" style="position:absolute;left:0;text-align:left;z-index:251653632" from="224.75pt,35.55pt" to="282.35pt,71.55pt" o:allowincell="f">
            <v:stroke endarrow="block"/>
          </v:line>
        </w:pict>
      </w:r>
      <w:r>
        <w:rPr>
          <w:noProof/>
        </w:rPr>
        <w:pict>
          <v:line id="_x0000_s1043" style="position:absolute;left:0;text-align:left;flip:x;z-index:251652608" from="159.95pt,35.55pt" to="224.75pt,71.55pt" o:allowincell="f">
            <v:stroke endarrow="block"/>
          </v:line>
        </w:pict>
      </w:r>
      <w:r>
        <w:rPr>
          <w:noProof/>
        </w:rPr>
        <w:pict>
          <v:line id="_x0000_s1044" style="position:absolute;left:0;text-align:left;flip:x;z-index:251651584" from="37.55pt,35.55pt" to="224.75pt,71.55pt" o:allowincell="f">
            <v:stroke endarrow="block"/>
          </v:line>
        </w:pict>
      </w:r>
      <w:r>
        <w:rPr>
          <w:noProof/>
        </w:rPr>
        <w:pict>
          <v:line id="_x0000_s1045" style="position:absolute;left:0;text-align:left;z-index:251650560" from="224.75pt,35.55pt" to="404.75pt,71.55pt" o:allowincell="f">
            <v:stroke endarrow="block"/>
          </v:line>
        </w:pict>
      </w:r>
      <w:r>
        <w:rPr>
          <w:noProof/>
        </w:rPr>
        <w:pict>
          <v:shape id="_x0000_s1046" type="#_x0000_t202" style="position:absolute;left:0;text-align:left;margin-left:354.35pt;margin-top:71.55pt;width:86.4pt;height:28.8pt;z-index:251649536" o:allowincell="f">
            <v:textbox>
              <w:txbxContent>
                <w:p w:rsidR="00614ED2" w:rsidRDefault="00614ED2" w:rsidP="00614ED2">
                  <w:pPr>
                    <w:pStyle w:val="5"/>
                  </w:pPr>
                  <w:r>
                    <w:t>ТРЕТИЙ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7" type="#_x0000_t202" style="position:absolute;left:0;text-align:left;margin-left:131.15pt;margin-top:6.75pt;width:187.2pt;height:28.8pt;z-index:251645440" o:allowincell="f">
            <v:textbox style="mso-next-textbox:#_x0000_s1047">
              <w:txbxContent>
                <w:p w:rsidR="00614ED2" w:rsidRDefault="00614ED2" w:rsidP="00614ED2">
                  <w:pPr>
                    <w:pStyle w:val="3"/>
                    <w:rPr>
                      <w:i/>
                    </w:rPr>
                  </w:pPr>
                  <w:r>
                    <w:rPr>
                      <w:i/>
                    </w:rPr>
                    <w:t>СОРТИРОВКА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8" type="#_x0000_t202" style="position:absolute;left:0;text-align:left;margin-left:239.15pt;margin-top:71.55pt;width:79.2pt;height:28.8pt;z-index:251648512" o:allowincell="f">
            <v:textbox style="mso-next-textbox:#_x0000_s1048">
              <w:txbxContent>
                <w:p w:rsidR="00614ED2" w:rsidRDefault="00614ED2" w:rsidP="00614ED2">
                  <w:pPr>
                    <w:pStyle w:val="5"/>
                  </w:pPr>
                  <w:r>
                    <w:t>ВТОРОЙ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9" type="#_x0000_t202" style="position:absolute;left:0;text-align:left;margin-left:116.75pt;margin-top:71.55pt;width:93.6pt;height:28.8pt;z-index:251647488" o:allowincell="f">
            <v:textbox style="mso-next-textbox:#_x0000_s1049">
              <w:txbxContent>
                <w:p w:rsidR="00614ED2" w:rsidRDefault="00614ED2" w:rsidP="00614ED2">
                  <w:pPr>
                    <w:pStyle w:val="4"/>
                    <w:jc w:val="center"/>
                  </w:pPr>
                  <w:r>
                    <w:t>ПЕРВЫЙ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0" type="#_x0000_t202" style="position:absolute;left:0;text-align:left;margin-left:1.55pt;margin-top:71.55pt;width:86.4pt;height:28.8pt;z-index:251646464" o:allowincell="f">
            <v:textbox style="mso-next-textbox:#_x0000_s1050">
              <w:txbxContent>
                <w:p w:rsidR="00614ED2" w:rsidRDefault="00614ED2" w:rsidP="00614ED2">
                  <w:pPr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ВЫСШИЙ</w:t>
                  </w:r>
                </w:p>
              </w:txbxContent>
            </v:textbox>
          </v:shape>
        </w:pict>
      </w:r>
    </w:p>
    <w:sectPr w:rsidR="008C13D0" w:rsidSect="001C7B57">
      <w:headerReference w:type="even" r:id="rId8"/>
      <w:headerReference w:type="default" r:id="rId9"/>
      <w:pgSz w:w="11906" w:h="16838"/>
      <w:pgMar w:top="1134" w:right="851" w:bottom="1134" w:left="1701" w:header="720" w:footer="720" w:gutter="0"/>
      <w:pgNumType w:start="2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017" w:rsidRDefault="00361017">
      <w:r>
        <w:separator/>
      </w:r>
    </w:p>
  </w:endnote>
  <w:endnote w:type="continuationSeparator" w:id="0">
    <w:p w:rsidR="00361017" w:rsidRDefault="00361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017" w:rsidRDefault="00361017">
      <w:r>
        <w:separator/>
      </w:r>
    </w:p>
  </w:footnote>
  <w:footnote w:type="continuationSeparator" w:id="0">
    <w:p w:rsidR="00361017" w:rsidRDefault="00361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249" w:rsidRDefault="00297249">
    <w:pPr>
      <w:pStyle w:val="a5"/>
      <w:framePr w:wrap="around" w:vAnchor="text" w:hAnchor="margin" w:xAlign="right" w:y="1"/>
      <w:rPr>
        <w:rStyle w:val="a7"/>
      </w:rPr>
    </w:pPr>
  </w:p>
  <w:p w:rsidR="00297249" w:rsidRDefault="00297249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249" w:rsidRDefault="006446B7">
    <w:pPr>
      <w:pStyle w:val="a5"/>
      <w:framePr w:wrap="around" w:vAnchor="text" w:hAnchor="margin" w:xAlign="right" w:y="1"/>
      <w:rPr>
        <w:rStyle w:val="a7"/>
      </w:rPr>
    </w:pPr>
    <w:r>
      <w:rPr>
        <w:rStyle w:val="a7"/>
        <w:noProof/>
      </w:rPr>
      <w:t>3</w:t>
    </w:r>
  </w:p>
  <w:p w:rsidR="00297249" w:rsidRDefault="00297249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34817"/>
    <w:multiLevelType w:val="singleLevel"/>
    <w:tmpl w:val="A2F632C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">
    <w:nsid w:val="667562B9"/>
    <w:multiLevelType w:val="multilevel"/>
    <w:tmpl w:val="5BD8FB5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040"/>
        </w:tabs>
        <w:ind w:left="50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760"/>
        </w:tabs>
        <w:ind w:left="5760" w:hanging="2160"/>
      </w:pPr>
      <w:rPr>
        <w:rFonts w:cs="Times New Roman" w:hint="default"/>
      </w:rPr>
    </w:lvl>
  </w:abstractNum>
  <w:abstractNum w:abstractNumId="2">
    <w:nsid w:val="6A4E0504"/>
    <w:multiLevelType w:val="multilevel"/>
    <w:tmpl w:val="3DF08B70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cs="Times New Roman" w:hint="default"/>
      </w:rPr>
    </w:lvl>
  </w:abstractNum>
  <w:abstractNum w:abstractNumId="3">
    <w:nsid w:val="70A00AEC"/>
    <w:multiLevelType w:val="singleLevel"/>
    <w:tmpl w:val="52AE47F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4">
    <w:nsid w:val="7A8C18FA"/>
    <w:multiLevelType w:val="multilevel"/>
    <w:tmpl w:val="2F9E190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040"/>
        </w:tabs>
        <w:ind w:left="50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760"/>
        </w:tabs>
        <w:ind w:left="5760" w:hanging="2160"/>
      </w:pPr>
      <w:rPr>
        <w:rFonts w:cs="Times New Roman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4ED2"/>
    <w:rsid w:val="001C7B57"/>
    <w:rsid w:val="00297249"/>
    <w:rsid w:val="003448D2"/>
    <w:rsid w:val="00361017"/>
    <w:rsid w:val="003E24D3"/>
    <w:rsid w:val="00606FC7"/>
    <w:rsid w:val="00614ED2"/>
    <w:rsid w:val="00615642"/>
    <w:rsid w:val="006446B7"/>
    <w:rsid w:val="008C13D0"/>
    <w:rsid w:val="00C222E7"/>
    <w:rsid w:val="00CE3437"/>
    <w:rsid w:val="00D353BB"/>
    <w:rsid w:val="00E53520"/>
    <w:rsid w:val="00EC6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ED2"/>
    <w:rPr>
      <w:rFonts w:ascii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614ED2"/>
    <w:pPr>
      <w:keepNext/>
      <w:spacing w:line="360" w:lineRule="auto"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614ED2"/>
    <w:pPr>
      <w:keepNext/>
      <w:spacing w:line="360" w:lineRule="auto"/>
      <w:ind w:left="1080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614ED2"/>
    <w:pPr>
      <w:keepNext/>
      <w:jc w:val="center"/>
      <w:outlineLvl w:val="2"/>
    </w:pPr>
    <w:rPr>
      <w:sz w:val="32"/>
    </w:rPr>
  </w:style>
  <w:style w:type="paragraph" w:styleId="4">
    <w:name w:val="heading 4"/>
    <w:basedOn w:val="a"/>
    <w:next w:val="a"/>
    <w:link w:val="40"/>
    <w:uiPriority w:val="9"/>
    <w:qFormat/>
    <w:rsid w:val="00614ED2"/>
    <w:pPr>
      <w:keepNext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"/>
    <w:qFormat/>
    <w:rsid w:val="00614ED2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uiPriority w:val="9"/>
    <w:qFormat/>
    <w:rsid w:val="00614ED2"/>
    <w:pPr>
      <w:keepNext/>
      <w:jc w:val="center"/>
      <w:outlineLvl w:val="5"/>
    </w:pPr>
    <w:rPr>
      <w:i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  <w:style w:type="character" w:customStyle="1" w:styleId="20">
    <w:name w:val="Заголовок 2 Знак"/>
    <w:link w:val="2"/>
    <w:uiPriority w:val="9"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  <w:style w:type="character" w:customStyle="1" w:styleId="30">
    <w:name w:val="Заголовок 3 Знак"/>
    <w:link w:val="3"/>
    <w:uiPriority w:val="9"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  <w:style w:type="character" w:customStyle="1" w:styleId="40">
    <w:name w:val="Заголовок 4 Знак"/>
    <w:link w:val="4"/>
    <w:uiPriority w:val="9"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  <w:style w:type="character" w:customStyle="1" w:styleId="50">
    <w:name w:val="Заголовок 5 Знак"/>
    <w:link w:val="5"/>
    <w:uiPriority w:val="9"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  <w:style w:type="character" w:customStyle="1" w:styleId="60">
    <w:name w:val="Заголовок 6 Знак"/>
    <w:link w:val="6"/>
    <w:uiPriority w:val="9"/>
    <w:locked/>
    <w:rsid w:val="00614ED2"/>
    <w:rPr>
      <w:rFonts w:ascii="Times New Roman" w:hAnsi="Times New Roman" w:cs="Times New Roman"/>
      <w:i/>
      <w:sz w:val="20"/>
      <w:szCs w:val="20"/>
      <w:lang w:val="x-none" w:eastAsia="ru-RU"/>
    </w:rPr>
  </w:style>
  <w:style w:type="paragraph" w:styleId="a3">
    <w:name w:val="Title"/>
    <w:basedOn w:val="a"/>
    <w:link w:val="a4"/>
    <w:uiPriority w:val="10"/>
    <w:qFormat/>
    <w:rsid w:val="00614ED2"/>
    <w:pPr>
      <w:spacing w:line="360" w:lineRule="auto"/>
      <w:ind w:firstLine="720"/>
      <w:jc w:val="center"/>
    </w:pPr>
    <w:rPr>
      <w:sz w:val="28"/>
    </w:rPr>
  </w:style>
  <w:style w:type="character" w:customStyle="1" w:styleId="a4">
    <w:name w:val="Название Знак"/>
    <w:link w:val="a3"/>
    <w:uiPriority w:val="10"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  <w:style w:type="paragraph" w:styleId="a5">
    <w:name w:val="header"/>
    <w:basedOn w:val="a"/>
    <w:link w:val="a6"/>
    <w:uiPriority w:val="99"/>
    <w:semiHidden/>
    <w:rsid w:val="00614ED2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semiHidden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  <w:style w:type="character" w:styleId="a7">
    <w:name w:val="page number"/>
    <w:uiPriority w:val="99"/>
    <w:semiHidden/>
    <w:rsid w:val="00614ED2"/>
    <w:rPr>
      <w:rFonts w:cs="Times New Roman"/>
    </w:rPr>
  </w:style>
  <w:style w:type="paragraph" w:styleId="a8">
    <w:name w:val="Body Text Indent"/>
    <w:basedOn w:val="a"/>
    <w:link w:val="a9"/>
    <w:uiPriority w:val="99"/>
    <w:semiHidden/>
    <w:rsid w:val="00614ED2"/>
    <w:pPr>
      <w:spacing w:line="360" w:lineRule="auto"/>
      <w:ind w:firstLine="720"/>
      <w:jc w:val="both"/>
    </w:pPr>
    <w:rPr>
      <w:sz w:val="28"/>
    </w:rPr>
  </w:style>
  <w:style w:type="character" w:customStyle="1" w:styleId="a9">
    <w:name w:val="Основной текст с отступом Знак"/>
    <w:link w:val="a8"/>
    <w:uiPriority w:val="99"/>
    <w:semiHidden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  <w:style w:type="paragraph" w:styleId="21">
    <w:name w:val="Body Text Indent 2"/>
    <w:basedOn w:val="a"/>
    <w:link w:val="22"/>
    <w:uiPriority w:val="99"/>
    <w:semiHidden/>
    <w:rsid w:val="00614ED2"/>
    <w:pPr>
      <w:spacing w:line="360" w:lineRule="auto"/>
      <w:ind w:left="720" w:firstLine="720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  <w:style w:type="paragraph" w:styleId="31">
    <w:name w:val="Body Text Indent 3"/>
    <w:basedOn w:val="a"/>
    <w:link w:val="32"/>
    <w:uiPriority w:val="99"/>
    <w:semiHidden/>
    <w:rsid w:val="00614ED2"/>
    <w:pPr>
      <w:spacing w:line="360" w:lineRule="auto"/>
      <w:ind w:left="720"/>
      <w:jc w:val="both"/>
    </w:pPr>
    <w:rPr>
      <w:sz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614ED2"/>
    <w:rPr>
      <w:rFonts w:ascii="Times New Roman" w:hAnsi="Times New Roman" w:cs="Times New Roman"/>
      <w:sz w:val="20"/>
      <w:szCs w:val="20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2623</Words>
  <Characters>17302</Characters>
  <Application>Microsoft Office Word</Application>
  <DocSecurity>0</DocSecurity>
  <Lines>402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2016-12-16T07:56:00Z</dcterms:created>
  <dcterms:modified xsi:type="dcterms:W3CDTF">2016-12-16T07:56:00Z</dcterms:modified>
</cp:coreProperties>
</file>