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CC7" w:rsidRDefault="00B93999">
      <w:bookmarkStart w:id="0" w:name="_GoBack"/>
      <w:bookmarkEnd w:id="0"/>
      <w:r>
        <w:rPr>
          <w:noProof/>
        </w:rPr>
        <w:pict>
          <v:shapetype id="_x0000_t160" coordsize="21600,21600" o:spt="160" adj="2945" path="m0@0c7200@2,14400@2,21600@0m0@3c7200@4,14400@4,21600@3e">
            <v:formulas>
              <v:f eqn="val #0"/>
              <v:f eqn="prod #0 1 3"/>
              <v:f eqn="sum 0 0 @1"/>
              <v:f eqn="sum 21600 0 #0"/>
              <v:f eqn="sum 21600 0 @2"/>
              <v:f eqn="prod #0 2 3"/>
              <v:f eqn="sum 21600 0 @5"/>
            </v:formulas>
            <v:path textpathok="t" o:connecttype="rect"/>
            <v:textpath on="t" fitshape="t" xscale="t"/>
            <v:handles>
              <v:h position="topLeft,#0" yrange="0,4629"/>
            </v:handles>
            <o:lock v:ext="edit" text="t" shapetype="t"/>
          </v:shapetype>
          <v:shape id="_x0000_s1030" type="#_x0000_t160" style="position:absolute;margin-left:189.3pt;margin-top:-52pt;width:45.6pt;height:28.5pt;z-index:251659776" o:allowincell="f" adj="4629" fillcolor="#330" stroked="f">
            <v:shadow color="#4d4d4d" offset=",3pt"/>
            <o:extrusion v:ext="view" specularity="80000f" backdepth="6pt" on="t" viewpoint="0" viewpointorigin="0" skewangle="-90" lightposition="0,50000" lightposition2="0,-50000"/>
            <v:textpath style="font-family:&quot;Arial&quot;;font-size:18pt;v-text-spacing:78650f;v-text-kern:t" trim="t" fitpath="t" xscale="f" string="1997"/>
          </v:shape>
        </w:pict>
      </w:r>
      <w:r>
        <w:rPr>
          <w:noProof/>
        </w:rPr>
        <w:pict>
          <v:shapetype id="_x0000_t174" coordsize="21600,21600" o:spt="174" adj="18514" path="m0@1qy10800,,21600@1m,21600qy10800@0,21600,21600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0;0,@3;10800,@0;21600,@3" o:connectangles="270,180,90,0"/>
            <v:textpath on="t" fitshape="t"/>
            <v:handles>
              <v:h position="center,#0" yrange="14400,21600"/>
            </v:handles>
            <o:lock v:ext="edit" text="t" shapetype="t"/>
          </v:shapetype>
          <v:shape id="_x0000_s1029" type="#_x0000_t174" style="position:absolute;margin-left:160.8pt;margin-top:-80.5pt;width:105.45pt;height:28.5pt;z-index:251658752" o:allowincell="f" adj="15542,5175" fillcolor="black">
            <v:shadow color="#868686"/>
            <o:extrusion v:ext="view" specularity="80000f" backdepth="6pt" color="gray" on="t" viewpoint="-34.72222mm" viewpointorigin="-.5" skewangle="-45" lightposition="0,50000" lightposition2="0,-50000"/>
            <v:textpath style="font-family:&quot;Arial&quot;;font-size:20pt;font-weight:bold;v-text-kern:t" trim="t" fitpath="t" string="НОВГОРОД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6.8pt;margin-top:-459.55pt;width:336.3pt;height:185.25pt;z-index:251657728" o:allowincell="f">
            <v:shadow on="t" type="double" color="#969696" color2="shadow add(102)" offset="-10pt,-10pt" offset2="-20pt,-20pt"/>
            <v:textbox style="mso-next-textbox:#_x0000_s1028">
              <w:txbxContent>
                <w:p w:rsidR="00FF1CC7" w:rsidRDefault="00FF1CC7">
                  <w:pPr>
                    <w:pStyle w:val="1"/>
                  </w:pPr>
                  <w:r>
                    <w:t>КОНТРОЛЬНАЯ РАБОТА</w:t>
                  </w:r>
                </w:p>
                <w:p w:rsidR="00FF1CC7" w:rsidRDefault="00FF1CC7">
                  <w:pPr>
                    <w:pStyle w:val="1"/>
                    <w:rPr>
                      <w:sz w:val="36"/>
                    </w:rPr>
                  </w:pPr>
                  <w:r>
                    <w:rPr>
                      <w:sz w:val="36"/>
                    </w:rPr>
                    <w:t>ПО ОВОЩЕВОДСТВУ</w:t>
                  </w:r>
                </w:p>
                <w:p w:rsidR="00FF1CC7" w:rsidRDefault="00FF1CC7"/>
                <w:p w:rsidR="00FF1CC7" w:rsidRDefault="00FF1CC7">
                  <w:pPr>
                    <w:pStyle w:val="2"/>
                  </w:pPr>
                  <w:r>
                    <w:t>СТУДЕНТА 3 КУРСА</w:t>
                  </w:r>
                </w:p>
                <w:p w:rsidR="00FF1CC7" w:rsidRDefault="00FF1CC7">
                  <w:pPr>
                    <w:jc w:val="center"/>
                    <w:rPr>
                      <w:b/>
                      <w:i/>
                      <w:sz w:val="28"/>
                    </w:rPr>
                  </w:pPr>
                  <w:r>
                    <w:rPr>
                      <w:b/>
                      <w:i/>
                      <w:sz w:val="28"/>
                    </w:rPr>
                    <w:t xml:space="preserve">ЗАОЧНОГО ОБУЧЕНИЯ </w:t>
                  </w:r>
                </w:p>
                <w:p w:rsidR="00FF1CC7" w:rsidRDefault="00FF1CC7">
                  <w:pPr>
                    <w:pStyle w:val="2"/>
                  </w:pPr>
                  <w:r>
                    <w:t>ТЕХНОЛОГИЧЕСКОГО ФАКУЛЬТЕТА</w:t>
                  </w:r>
                </w:p>
                <w:p w:rsidR="00FF1CC7" w:rsidRDefault="00FF1CC7">
                  <w:pPr>
                    <w:jc w:val="center"/>
                    <w:rPr>
                      <w:b/>
                      <w:i/>
                      <w:sz w:val="28"/>
                    </w:rPr>
                  </w:pPr>
                  <w:r>
                    <w:rPr>
                      <w:b/>
                      <w:i/>
                      <w:sz w:val="28"/>
                    </w:rPr>
                    <w:t>ПО СПЕЦИАЛЬНОСТИ – ТЕХНОЛОГ</w:t>
                  </w:r>
                </w:p>
                <w:p w:rsidR="00FF1CC7" w:rsidRDefault="00FF1CC7">
                  <w:pPr>
                    <w:pStyle w:val="3"/>
                  </w:pPr>
                  <w:r>
                    <w:t>ЖЕЛНОВА ОЛЕГА АНАТОЛЬЕВИЧА</w:t>
                  </w:r>
                </w:p>
                <w:p w:rsidR="00FF1CC7" w:rsidRDefault="00FF1CC7">
                  <w:pPr>
                    <w:jc w:val="center"/>
                    <w:rPr>
                      <w:b/>
                      <w:i/>
                      <w:sz w:val="28"/>
                    </w:rPr>
                  </w:pPr>
                </w:p>
                <w:p w:rsidR="00FF1CC7" w:rsidRDefault="00FF1CC7">
                  <w:pPr>
                    <w:jc w:val="center"/>
                    <w:rPr>
                      <w:b/>
                      <w:i/>
                      <w:sz w:val="28"/>
                    </w:rPr>
                  </w:pPr>
                  <w:r>
                    <w:rPr>
                      <w:b/>
                      <w:i/>
                      <w:sz w:val="28"/>
                    </w:rPr>
                    <w:t>ШИФР № 958263</w:t>
                  </w:r>
                </w:p>
                <w:p w:rsidR="00FF1CC7" w:rsidRDefault="00FF1CC7">
                  <w:pPr>
                    <w:jc w:val="center"/>
                  </w:pPr>
                  <w:r>
                    <w:t xml:space="preserve">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-15.9pt;margin-top:-633.4pt;width:450.3pt;height:74.1pt;z-index:251656704" o:allowincell="f">
            <v:shadow on="t" type="double" color2="shadow add(102)" offset="-6pt,-6pt" offset2="-12pt,-12pt"/>
            <o:extrusion v:ext="view" backdepth="1in" viewpoint="0" viewpointorigin="0" skewangle="-90" type="perspective"/>
            <v:textbox style="mso-next-textbox:#_x0000_s1027">
              <w:txbxContent>
                <w:p w:rsidR="00FF1CC7" w:rsidRDefault="00FF1CC7"/>
              </w:txbxContent>
            </v:textbox>
          </v:shape>
        </w:pict>
      </w:r>
      <w:r>
        <w:rPr>
          <w:noProof/>
        </w:rPr>
        <w:pict>
          <v:rect id="_x0000_s1026" style="position:absolute;margin-left:-41.55pt;margin-top:-.75pt;width:504.45pt;height:664.05pt;z-index:-251660800;mso-wrap-edited:f" wrapcoords="-34 -24 -34 21624 21668 21624 21668 -24 -34 -24" o:allowincell="f" filled="f" fillcolor="yellow" strokeweight="2.25pt">
            <v:shadow offset="5pt,-7pt" offset2="-2pt,-2pt"/>
            <o:extrusion v:ext="view" render="wireFrame"/>
            <w10:wrap type="through"/>
          </v:rect>
        </w:pict>
      </w:r>
    </w:p>
    <w:p w:rsidR="00FF1CC7" w:rsidRDefault="00FF1CC7"/>
    <w:p w:rsidR="00FF1CC7" w:rsidRDefault="00FF1CC7">
      <w:pPr>
        <w:sectPr w:rsidR="00FF1CC7">
          <w:pgSz w:w="11906" w:h="16838"/>
          <w:pgMar w:top="803" w:right="1800" w:bottom="1440" w:left="1800" w:header="720" w:footer="1729" w:gutter="0"/>
          <w:cols w:space="720"/>
        </w:sectPr>
      </w:pPr>
    </w:p>
    <w:p w:rsidR="00FF1CC7" w:rsidRDefault="00FF1CC7">
      <w:pPr>
        <w:pStyle w:val="a3"/>
        <w:tabs>
          <w:tab w:val="clear" w:pos="4153"/>
          <w:tab w:val="clear" w:pos="8306"/>
        </w:tabs>
        <w:jc w:val="center"/>
        <w:rPr>
          <w:b/>
          <w:sz w:val="32"/>
        </w:rPr>
      </w:pPr>
      <w:r>
        <w:rPr>
          <w:b/>
          <w:sz w:val="32"/>
        </w:rPr>
        <w:t>8. Какие овощные растения относятся к однолетним? Что вы можете рекомендовать для приусадебного участка.</w:t>
      </w:r>
    </w:p>
    <w:p w:rsidR="00FF1CC7" w:rsidRDefault="00FF1CC7">
      <w:pPr>
        <w:pStyle w:val="a3"/>
        <w:tabs>
          <w:tab w:val="clear" w:pos="4153"/>
          <w:tab w:val="clear" w:pos="8306"/>
        </w:tabs>
        <w:rPr>
          <w:sz w:val="24"/>
        </w:rPr>
      </w:pPr>
    </w:p>
    <w:p w:rsidR="00FF1CC7" w:rsidRDefault="00FF1CC7">
      <w:pPr>
        <w:pStyle w:val="a3"/>
        <w:tabs>
          <w:tab w:val="clear" w:pos="4153"/>
          <w:tab w:val="clear" w:pos="8306"/>
        </w:tabs>
        <w:jc w:val="both"/>
        <w:rPr>
          <w:sz w:val="24"/>
        </w:rPr>
      </w:pPr>
      <w:r>
        <w:rPr>
          <w:sz w:val="24"/>
        </w:rPr>
        <w:t>Однолетние растения – монокарпические, то есть цветут и плодоносят один раз в жизни. У некоторых однолетних овощных культур используют в качестве овоща вегетативные органы – листья или корнеплоды (салат, редис). У ряда однолетников (салат, шпинат) после проявления всходов рост и ветвление главного стебля проходят замедленно, в результате чего образуется приземистая розетка листьев. Со временем рост и ветвление активизируются и на побеге формируются органы плодоношения. Такой характер роста возник в местах, где после появление всходов долго удерживается прохладная погода и растения с розеточной формой лучше прогреваются у поверхности почвы.</w:t>
      </w:r>
    </w:p>
    <w:p w:rsidR="00FF1CC7" w:rsidRDefault="00FF1CC7">
      <w:pPr>
        <w:pStyle w:val="a3"/>
        <w:tabs>
          <w:tab w:val="clear" w:pos="4153"/>
          <w:tab w:val="clear" w:pos="8306"/>
        </w:tabs>
        <w:jc w:val="both"/>
        <w:rPr>
          <w:sz w:val="24"/>
        </w:rPr>
      </w:pPr>
      <w:r>
        <w:rPr>
          <w:sz w:val="24"/>
        </w:rPr>
        <w:t>У однолетних растений, происходящих из тропиков или местностей с теплой и дружной весной, стебли растут сравнительно быстро и равномерно, начиная с всходов. У таких однолетников продуктовыми органами являются генеративные образования – цветоносные стебли (цветная капуста, брокколи) или плоды (томат, огурец, арбуз, тыква, горох, кукуруза).</w:t>
      </w:r>
    </w:p>
    <w:p w:rsidR="00FF1CC7" w:rsidRDefault="00FF1CC7">
      <w:pPr>
        <w:pStyle w:val="a3"/>
        <w:tabs>
          <w:tab w:val="clear" w:pos="4153"/>
          <w:tab w:val="clear" w:pos="8306"/>
        </w:tabs>
        <w:jc w:val="both"/>
        <w:rPr>
          <w:sz w:val="24"/>
        </w:rPr>
      </w:pPr>
    </w:p>
    <w:p w:rsidR="00FF1CC7" w:rsidRDefault="00FF1CC7">
      <w:pPr>
        <w:pStyle w:val="a3"/>
        <w:tabs>
          <w:tab w:val="clear" w:pos="4153"/>
          <w:tab w:val="clear" w:pos="8306"/>
        </w:tabs>
        <w:rPr>
          <w:sz w:val="24"/>
        </w:rPr>
      </w:pPr>
    </w:p>
    <w:p w:rsidR="00FF1CC7" w:rsidRDefault="00FF1CC7">
      <w:pPr>
        <w:pStyle w:val="a3"/>
        <w:tabs>
          <w:tab w:val="clear" w:pos="4153"/>
          <w:tab w:val="clear" w:pos="8306"/>
        </w:tabs>
        <w:rPr>
          <w:sz w:val="24"/>
        </w:rPr>
        <w:sectPr w:rsidR="00FF1CC7">
          <w:headerReference w:type="default" r:id="rId8"/>
          <w:footerReference w:type="default" r:id="rId9"/>
          <w:pgSz w:w="11906" w:h="16838"/>
          <w:pgMar w:top="1522" w:right="1416" w:bottom="2552" w:left="1418" w:header="720" w:footer="2572" w:gutter="0"/>
          <w:cols w:space="720"/>
        </w:sectPr>
      </w:pPr>
    </w:p>
    <w:p w:rsidR="00FF1CC7" w:rsidRDefault="00FF1CC7">
      <w:pPr>
        <w:pStyle w:val="a3"/>
        <w:tabs>
          <w:tab w:val="clear" w:pos="4153"/>
          <w:tab w:val="clear" w:pos="8306"/>
        </w:tabs>
        <w:jc w:val="center"/>
        <w:rPr>
          <w:b/>
          <w:sz w:val="32"/>
        </w:rPr>
      </w:pPr>
      <w:r>
        <w:rPr>
          <w:b/>
          <w:sz w:val="32"/>
        </w:rPr>
        <w:t>38. Субстраты и особенности выращивания овощных растений на гидропонике.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 xml:space="preserve">В прошлом веке В. Кноп в Германии, К.А. Тимирязев и Д.Н. Прянишников в России разрабатывали в научных целях метод культуры растений в водных растворах неорганических соединений. В 1936 г. Герикке (США) испытал выращивание овощей в растворах, назвав данный метод </w:t>
      </w:r>
      <w:r>
        <w:rPr>
          <w:b/>
          <w:sz w:val="24"/>
        </w:rPr>
        <w:t xml:space="preserve">гидропоникой. </w:t>
      </w:r>
      <w:r>
        <w:rPr>
          <w:sz w:val="24"/>
        </w:rPr>
        <w:t>Первые успешные опыты выращивания овощей в растворах без почвы в нашей стране были поставлены в 1938-1939 гг.</w:t>
      </w:r>
    </w:p>
    <w:p w:rsidR="00FF1CC7" w:rsidRDefault="00FF1CC7">
      <w:pPr>
        <w:pStyle w:val="a5"/>
      </w:pPr>
    </w:p>
    <w:p w:rsidR="00FF1CC7" w:rsidRDefault="00FF1CC7">
      <w:pPr>
        <w:pStyle w:val="a5"/>
      </w:pPr>
      <w:r>
        <w:t>При такой водной культуре  снабжение корней кислородом неудовлетворительно, реакция раствора неустойчива, отдельные корни и целые растения быстро отмирают. Водная культура овощных растений не нашла применения в производстве, но в последствии были разработаны другие методы. Сущность их сводится к тому, что корни растений размещают в каком либо относительно инертном субстрате или во влажном воздухе затененной камеры. Субстрат и корни периодически смачивают раствором всех необходимых растениям питательных веществ.</w:t>
      </w:r>
    </w:p>
    <w:p w:rsidR="00FF1CC7" w:rsidRDefault="00FF1CC7">
      <w:pPr>
        <w:pStyle w:val="a5"/>
      </w:pPr>
    </w:p>
    <w:p w:rsidR="00FF1CC7" w:rsidRDefault="00FF1CC7">
      <w:pPr>
        <w:pStyle w:val="a5"/>
      </w:pPr>
      <w:r>
        <w:t>В настоящее время, помимо водной культуры, выделяют следующие методы выращивания растений без почвы:</w:t>
      </w:r>
    </w:p>
    <w:p w:rsidR="00FF1CC7" w:rsidRDefault="00FF1CC7">
      <w:pPr>
        <w:pStyle w:val="a5"/>
        <w:numPr>
          <w:ilvl w:val="0"/>
          <w:numId w:val="1"/>
        </w:numPr>
      </w:pPr>
      <w:r>
        <w:rPr>
          <w:b/>
        </w:rPr>
        <w:t>Агрегатопоника</w:t>
      </w:r>
      <w:r>
        <w:t xml:space="preserve"> –когда корни размещены в твердых инертных, чаще неорганических субстратах – щебне. Гравии, песке и т.п.;</w:t>
      </w:r>
    </w:p>
    <w:p w:rsidR="00FF1CC7" w:rsidRDefault="00FF1CC7">
      <w:pPr>
        <w:pStyle w:val="a5"/>
        <w:numPr>
          <w:ilvl w:val="0"/>
          <w:numId w:val="1"/>
        </w:numPr>
      </w:pPr>
      <w:r>
        <w:rPr>
          <w:b/>
        </w:rPr>
        <w:t>Хемопоника,</w:t>
      </w:r>
      <w:r>
        <w:t xml:space="preserve"> при которой корнеобитаемым субстратом служат мох, верховой торф, опилки и другие малодоступные для непосредственного питания растений органические материалы;</w:t>
      </w:r>
    </w:p>
    <w:p w:rsidR="00FF1CC7" w:rsidRDefault="00FF1CC7">
      <w:pPr>
        <w:pStyle w:val="a5"/>
        <w:numPr>
          <w:ilvl w:val="0"/>
          <w:numId w:val="1"/>
        </w:numPr>
      </w:pPr>
      <w:r>
        <w:rPr>
          <w:b/>
        </w:rPr>
        <w:t xml:space="preserve">Ионитопоника </w:t>
      </w:r>
      <w:r>
        <w:t>– субстрат из ионообменных материалов;</w:t>
      </w:r>
    </w:p>
    <w:p w:rsidR="00FF1CC7" w:rsidRDefault="00FF1CC7">
      <w:pPr>
        <w:pStyle w:val="a5"/>
        <w:numPr>
          <w:ilvl w:val="0"/>
          <w:numId w:val="1"/>
        </w:numPr>
      </w:pPr>
      <w:r>
        <w:rPr>
          <w:b/>
        </w:rPr>
        <w:t xml:space="preserve">Аэропоника </w:t>
      </w:r>
      <w:r>
        <w:t>– твердого субстрата нет, корни висят в воздухе затемненной камеры.</w:t>
      </w:r>
    </w:p>
    <w:p w:rsidR="00FF1CC7" w:rsidRDefault="00FF1CC7">
      <w:pPr>
        <w:pStyle w:val="a5"/>
      </w:pPr>
      <w:r>
        <w:t>Практическое применение нашла только агрегатопоника, которая больше известна под именем "</w:t>
      </w:r>
      <w:r>
        <w:rPr>
          <w:b/>
        </w:rPr>
        <w:t>ГИДРОПОНИКА</w:t>
      </w:r>
      <w:r>
        <w:t>". Этот метод избавляет от затрат на подготовку и смену грунтов, делает ненужными или сильно облегчает основную и предпосевную подготовку почвы, прополки, междурядные обработки, упрощает поливы, подкормки, дезинфекция и подогрев корнеобитаемой среды. Можно создавать оптимальные, дифференцированные по фазам роста и развития растений режимы корневого питания.</w:t>
      </w:r>
    </w:p>
    <w:p w:rsidR="00FF1CC7" w:rsidRDefault="00FF1CC7">
      <w:pPr>
        <w:pStyle w:val="a5"/>
      </w:pPr>
    </w:p>
    <w:p w:rsidR="00FF1CC7" w:rsidRDefault="00FF1CC7">
      <w:pPr>
        <w:pStyle w:val="a5"/>
      </w:pPr>
      <w:r>
        <w:t>Недостатки современных способов гидропонной культуры:</w:t>
      </w:r>
    </w:p>
    <w:p w:rsidR="00FF1CC7" w:rsidRDefault="00FF1CC7">
      <w:pPr>
        <w:pStyle w:val="a5"/>
        <w:numPr>
          <w:ilvl w:val="0"/>
          <w:numId w:val="2"/>
        </w:numPr>
      </w:pPr>
      <w:r>
        <w:t>Большая стоимость и сложность оборудования;</w:t>
      </w:r>
    </w:p>
    <w:p w:rsidR="00FF1CC7" w:rsidRDefault="00FF1CC7">
      <w:pPr>
        <w:pStyle w:val="a5"/>
        <w:numPr>
          <w:ilvl w:val="0"/>
          <w:numId w:val="2"/>
        </w:numPr>
      </w:pPr>
      <w:r>
        <w:t>Необходимость тщательного контроля за составом раствора и состоянием субстрата;</w:t>
      </w:r>
    </w:p>
    <w:p w:rsidR="00FF1CC7" w:rsidRDefault="00FF1CC7">
      <w:pPr>
        <w:pStyle w:val="a5"/>
        <w:numPr>
          <w:ilvl w:val="0"/>
          <w:numId w:val="2"/>
        </w:numPr>
      </w:pPr>
      <w:r>
        <w:t>Худший, чем в обычных теплицах газовый режим помещений, лишенных почвы – одного из важнейших поставщиков углекислого газа.</w:t>
      </w:r>
    </w:p>
    <w:p w:rsidR="00FF1CC7" w:rsidRDefault="00FF1CC7">
      <w:pPr>
        <w:pStyle w:val="a5"/>
      </w:pPr>
    </w:p>
    <w:p w:rsidR="00FF1CC7" w:rsidRDefault="00FF1CC7">
      <w:pPr>
        <w:jc w:val="both"/>
        <w:rPr>
          <w:sz w:val="24"/>
        </w:rPr>
      </w:pPr>
      <w:r>
        <w:rPr>
          <w:b/>
          <w:sz w:val="24"/>
        </w:rPr>
        <w:t xml:space="preserve">Субстрат </w:t>
      </w:r>
      <w:r>
        <w:rPr>
          <w:sz w:val="24"/>
        </w:rPr>
        <w:t xml:space="preserve"> должен обладать следующими свойствами:</w:t>
      </w:r>
    </w:p>
    <w:p w:rsidR="00FF1CC7" w:rsidRDefault="00FF1CC7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Легко пропускать воздух и раствор, хорошо смачиваться им;</w:t>
      </w:r>
    </w:p>
    <w:p w:rsidR="00FF1CC7" w:rsidRDefault="00FF1CC7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Не вступать в химическое соединение с растворенными веществами;</w:t>
      </w:r>
    </w:p>
    <w:p w:rsidR="00FF1CC7" w:rsidRDefault="00FF1CC7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Иметь слабокислую или нейтральную реакцию.</w:t>
      </w:r>
    </w:p>
    <w:p w:rsidR="00FF1CC7" w:rsidRDefault="00FF1CC7">
      <w:pPr>
        <w:jc w:val="both"/>
        <w:rPr>
          <w:sz w:val="24"/>
        </w:rPr>
      </w:pPr>
      <w:r>
        <w:rPr>
          <w:sz w:val="24"/>
        </w:rPr>
        <w:t>Часто субстратом служит гранитный или кремниевый щебень либо гравий с диаметром частиц 5-30 мм. Его недостаток пониженная водоудерживающая способность. Лучшей водоудерживающей способностью обладает керамзит, вермикулит и перлит. Однако в порах керамзита со временем накапливаются соли, угнетающие растения. Встречаются субстраты из гранулированных полиэтилена и стекла. Большой интерес представляют исследования с субстратами из ионообменных материалов, которые можно заряжать ионами нужных растениям веществ, способных переходить в раствор по мере поглощения их корнями.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Между раствором и субстратом независимо от его относительной инертности происходят обменные реакции. На частицах субстрата в пограничной между раствором и воздухом зоне скапливаются соли. В субстрате может появиться вредная микрофлора и фауна. Корневые остатки загрязняют субстрат и трубопроводы. Если не принимать против этого предупредительные меры, урожаи растений на бывших в употреблении субстратах снижаются. Поэтому после каждой очередной культуры, субстраты, не сдвигая с места, дезинфицируют и промывают, используя для этого систему приготовления и подачи раствора. Технически это проще, чем дезинфекция или замена грунтов. Вместо длительной стерилизации почвы поддоны заполняют несколько раз подряд нагретой до 100</w:t>
      </w:r>
      <w:r>
        <w:rPr>
          <w:sz w:val="24"/>
          <w:vertAlign w:val="superscript"/>
        </w:rPr>
        <w:t xml:space="preserve">о </w:t>
      </w:r>
      <w:r>
        <w:rPr>
          <w:sz w:val="24"/>
        </w:rPr>
        <w:t>С водой. При правильной эксплуатации субстраты из гранита и кварца используют до 10 лет, из керамзита и перлита – 6-10 лет, а из вермикулита – только 2-3 года.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  <w:sectPr w:rsidR="00FF1CC7">
          <w:pgSz w:w="11906" w:h="16838"/>
          <w:pgMar w:top="1522" w:right="1416" w:bottom="2552" w:left="1418" w:header="720" w:footer="2572" w:gutter="0"/>
          <w:cols w:space="720"/>
        </w:sectPr>
      </w:pPr>
    </w:p>
    <w:p w:rsidR="00FF1CC7" w:rsidRDefault="00FF1CC7">
      <w:pPr>
        <w:pStyle w:val="a3"/>
        <w:tabs>
          <w:tab w:val="clear" w:pos="4153"/>
          <w:tab w:val="clear" w:pos="8306"/>
        </w:tabs>
        <w:jc w:val="center"/>
        <w:rPr>
          <w:b/>
          <w:sz w:val="32"/>
        </w:rPr>
      </w:pPr>
      <w:r>
        <w:rPr>
          <w:b/>
          <w:sz w:val="32"/>
        </w:rPr>
        <w:t>74. Для каких овощных растений и в какие сроки необходимо применять мульчирование? Его значение.</w:t>
      </w:r>
    </w:p>
    <w:p w:rsidR="00FF1CC7" w:rsidRDefault="00FF1CC7">
      <w:pPr>
        <w:jc w:val="both"/>
        <w:rPr>
          <w:sz w:val="24"/>
        </w:rPr>
      </w:pPr>
      <w:r>
        <w:rPr>
          <w:b/>
          <w:sz w:val="24"/>
        </w:rPr>
        <w:t>Мульчирование</w:t>
      </w:r>
      <w:r>
        <w:rPr>
          <w:sz w:val="24"/>
        </w:rPr>
        <w:t xml:space="preserve"> – агротехнический прием комплексного действия. Мульча задерживает испарение влаги из почвы, способствует равномерному распределению воды, как в поверхностных, так и в нижних горизонтах, что повышает влажность корнеобитаемого слоя в среднем на 3-6%. В результате мульчирования лучше сохраняется структура почвы, не образуется корка, отпадает необходимость рыхления. При использовании мульчи из рыхлых материалов (торф, опилки) уменьшается количество сорных растений; мульча из плотных материалов (мульч-бумага, непрозрачная пленка) почти полностью подавляет рост сорняков. Органическая мульча выделяет в приземный слой атмосферы углекислый газ, а после запашки служит удобрением и улучшает физические свойства почвы. В замульчированной почве активизируются микробиологическая деятельность, в результате которой накапливаются нитраты. 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Сплошное мульчирование торфом, перегноем и другими местными материалами проводят с помощью разбрасывателей органических удобрений. Однако оно связано с большими расходами на подготовку, хранение, перевозку и внесение мульчи. Так, при нанесении рыхлой мульчи слоем 2 см. на 1 га. требуется 200 М</w:t>
      </w:r>
      <w:r>
        <w:rPr>
          <w:sz w:val="24"/>
          <w:vertAlign w:val="superscript"/>
        </w:rPr>
        <w:t>3</w:t>
      </w:r>
      <w:r>
        <w:rPr>
          <w:sz w:val="24"/>
        </w:rPr>
        <w:t xml:space="preserve"> мульчирующих материалов. Поэтому сплошное мульчирование применяют редко.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Иногда ограничиваются мульчированием рядков или гнезд. Особенно эффективно мульчирование в рядках и гнездах при подзимних посевах. В этом случае слой мульчи улучшает условия перезимовки семян и препятствует раннему образованию почвенной корки. Внесение мульчи в рядки и гнезда механизировано. В приусадебном овощеводстве такое мульчирование перегноем, опилками или соломой очень распространено.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Для мульчирования лунок после полива на короткое время (до дождя) используют сухую землю, сгребая ее с междурядий на смоченную поверхность. При ручной посадке рассады мульчирование лунок рыхлой землей – обязательный прием.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Как видно из сказанного, мульчирование плохо "вписывается" в технологию производства овощей на промышленной основе. Но не следует считать, что для такой технологии мульчирование вообще бесперспективно. Создание и использование новых полимерных и других мульчирующих материалов, разработка дешевых механизированных способов нанесения их на почву позволяет сделать этот прием распространенным, нетрудоемким и экономически эффективным.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  <w:sectPr w:rsidR="00FF1CC7">
          <w:pgSz w:w="11906" w:h="16838"/>
          <w:pgMar w:top="1522" w:right="1416" w:bottom="2552" w:left="1418" w:header="720" w:footer="2572" w:gutter="0"/>
          <w:cols w:space="720"/>
        </w:sectPr>
      </w:pPr>
    </w:p>
    <w:p w:rsidR="00FF1CC7" w:rsidRDefault="00FF1CC7">
      <w:pPr>
        <w:pStyle w:val="a3"/>
        <w:tabs>
          <w:tab w:val="clear" w:pos="4153"/>
          <w:tab w:val="clear" w:pos="8306"/>
        </w:tabs>
        <w:jc w:val="center"/>
        <w:rPr>
          <w:b/>
          <w:sz w:val="32"/>
        </w:rPr>
      </w:pPr>
      <w:r>
        <w:rPr>
          <w:b/>
          <w:sz w:val="32"/>
        </w:rPr>
        <w:t>98. Особенности агротехники зеленых культур в утепленном грунте и теплицах.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sz w:val="24"/>
        </w:rPr>
      </w:pPr>
      <w:r>
        <w:rPr>
          <w:sz w:val="24"/>
        </w:rPr>
        <w:t>Применяющиеся в овощеводстве виды утепленного грунта очень разнообразны, и трудно провести резкую границу между открытым и самым примитивным утепленным грунтом. Например, имеющий благоприятный микроклимат участок, занятый под выращивание рассады, относят к утепленному грунту (открытый рассадник). Но если на таком участке растут полевые или поздние овощные культуры, его не считают утепленным грунтом.</w:t>
      </w:r>
    </w:p>
    <w:p w:rsidR="00FF1CC7" w:rsidRDefault="00FF1CC7">
      <w:pPr>
        <w:jc w:val="both"/>
        <w:rPr>
          <w:sz w:val="24"/>
        </w:rPr>
      </w:pPr>
    </w:p>
    <w:p w:rsidR="00FF1CC7" w:rsidRDefault="00FF1CC7">
      <w:pPr>
        <w:jc w:val="both"/>
        <w:rPr>
          <w:b/>
          <w:sz w:val="28"/>
        </w:rPr>
      </w:pPr>
      <w:r>
        <w:rPr>
          <w:b/>
          <w:sz w:val="28"/>
        </w:rPr>
        <w:t>Салатные культуры.</w:t>
      </w:r>
    </w:p>
    <w:p w:rsidR="00FF1CC7" w:rsidRDefault="00FF1CC7">
      <w:pPr>
        <w:jc w:val="both"/>
        <w:rPr>
          <w:b/>
          <w:i/>
          <w:sz w:val="24"/>
        </w:rPr>
      </w:pPr>
      <w:r>
        <w:rPr>
          <w:b/>
          <w:i/>
          <w:sz w:val="24"/>
        </w:rPr>
        <w:t>Пекинская капуста.</w:t>
      </w:r>
    </w:p>
    <w:p w:rsidR="00FF1CC7" w:rsidRDefault="00FF1CC7">
      <w:pPr>
        <w:ind w:left="720"/>
        <w:jc w:val="both"/>
        <w:rPr>
          <w:sz w:val="24"/>
        </w:rPr>
      </w:pPr>
      <w:r>
        <w:rPr>
          <w:sz w:val="24"/>
        </w:rPr>
        <w:t>В теплицах пекинскую капусту выращивают первой культурой оборота, а чаще как уплотнитель томата и огурца. Предпочтительнее рассадный метод культуры. Рассаду высаживают в возрасте 12-20 дней на расстояние 10-20 см. Оптимальная температура 20</w:t>
      </w:r>
      <w:r>
        <w:rPr>
          <w:sz w:val="24"/>
          <w:vertAlign w:val="superscript"/>
        </w:rPr>
        <w:t>О</w:t>
      </w:r>
      <w:r>
        <w:rPr>
          <w:sz w:val="24"/>
        </w:rPr>
        <w:t>С. Убирают, начиная с фазы 10-15 листьев. Урожай 2-3 кг с 1 м</w:t>
      </w:r>
      <w:r>
        <w:rPr>
          <w:sz w:val="24"/>
          <w:vertAlign w:val="superscript"/>
        </w:rPr>
        <w:t>2</w:t>
      </w:r>
      <w:r>
        <w:rPr>
          <w:sz w:val="24"/>
        </w:rPr>
        <w:t>.</w:t>
      </w:r>
    </w:p>
    <w:p w:rsidR="00FF1CC7" w:rsidRDefault="00FF1CC7">
      <w:pPr>
        <w:jc w:val="both"/>
        <w:rPr>
          <w:i/>
          <w:sz w:val="24"/>
        </w:rPr>
      </w:pPr>
      <w:r>
        <w:rPr>
          <w:i/>
          <w:sz w:val="24"/>
        </w:rPr>
        <w:t>Салат.</w:t>
      </w:r>
    </w:p>
    <w:p w:rsidR="00FF1CC7" w:rsidRDefault="00FF1CC7">
      <w:pPr>
        <w:pStyle w:val="a6"/>
        <w:ind w:left="720"/>
      </w:pPr>
      <w:r>
        <w:t>В теплицах салат выращивают преимущественно рассадным методом. Самый ранний срок посева в теплицах средней зоны – последняя декада января, на юге – на 3-4 недели раньше. Последующие сроки посева в пленочных теплицах, а затем для высадки рассады  в утепленный грунт планируют так, чтобы можно было непрерывно получать салат из защищенного грунта до начала его сборов в открытом грунте. Семена на рассаду высевают в посевные ящики. Состав грунта для них: одна часть дерновой и две части перегной ной земли. Глубина посева семян 0,5 см. Сеянцы распикировывают в питательные кубики. Высаживают рассаду на постоянное место при 3-5 настоящих листьях с расстоянием между рядами 20 см. и между растениями в ряду 15 (скороспелые) – 25 (позднеспелые сорта).</w:t>
      </w:r>
    </w:p>
    <w:p w:rsidR="00FF1CC7" w:rsidRDefault="00FF1CC7">
      <w:pPr>
        <w:pStyle w:val="a6"/>
        <w:ind w:left="720"/>
      </w:pPr>
      <w:r>
        <w:t>Режим температуры до появления всходов 20-23</w:t>
      </w:r>
      <w:r>
        <w:rPr>
          <w:vertAlign w:val="superscript"/>
        </w:rPr>
        <w:t>О</w:t>
      </w:r>
      <w:r>
        <w:t>С, от появления всходов до образования первого настоящего листа 9-10</w:t>
      </w:r>
      <w:r>
        <w:rPr>
          <w:vertAlign w:val="superscript"/>
        </w:rPr>
        <w:t xml:space="preserve"> О</w:t>
      </w:r>
      <w:r>
        <w:t>С,  после сформирования одного - двух листьев 15-18</w:t>
      </w:r>
      <w:r>
        <w:rPr>
          <w:vertAlign w:val="superscript"/>
        </w:rPr>
        <w:t xml:space="preserve"> О</w:t>
      </w:r>
      <w:r>
        <w:t>С днем и 8-10</w:t>
      </w:r>
      <w:r>
        <w:rPr>
          <w:vertAlign w:val="superscript"/>
        </w:rPr>
        <w:t xml:space="preserve"> О</w:t>
      </w:r>
      <w:r>
        <w:t>С ночью. Уход в защищенном грунте: умеренные поливы, 1-2 подкормки раствором мочевины (4 г на 1 л). убирают салат в фазе 10-12 листьев. Урожай в теплицах 2-3 кг., а при культуре в качестве уплотнителя 1,5 кг. с 1м</w:t>
      </w:r>
      <w:r>
        <w:rPr>
          <w:vertAlign w:val="superscript"/>
        </w:rPr>
        <w:t>2</w:t>
      </w:r>
      <w:r>
        <w:t>.</w:t>
      </w:r>
    </w:p>
    <w:p w:rsidR="00FF1CC7" w:rsidRDefault="00FF1CC7">
      <w:pPr>
        <w:pStyle w:val="5"/>
      </w:pPr>
      <w:r>
        <w:t>Шпинат.</w:t>
      </w:r>
    </w:p>
    <w:p w:rsidR="00FF1CC7" w:rsidRDefault="00FF1CC7">
      <w:pPr>
        <w:pStyle w:val="a6"/>
        <w:ind w:left="720"/>
      </w:pPr>
      <w:r>
        <w:t>Ранневесенняя культура шпината в теплицах удается плохо, но его можно успешно выращивать, начиная с марта, в весенних пленочных теплицах, а потом и в укрытиях из пленки. При посеве в них парниковыми сеялками норма высева 30 г на м2. Температурный режим такой же, как при культуре салата в защищенном грунте.</w:t>
      </w:r>
    </w:p>
    <w:p w:rsidR="00FF1CC7" w:rsidRDefault="00FF1CC7">
      <w:pPr>
        <w:pStyle w:val="5"/>
      </w:pPr>
      <w:r>
        <w:t>Укроп.</w:t>
      </w:r>
    </w:p>
    <w:p w:rsidR="00FF1CC7" w:rsidRDefault="00FF1CC7">
      <w:pPr>
        <w:ind w:left="720"/>
        <w:rPr>
          <w:sz w:val="24"/>
        </w:rPr>
      </w:pPr>
      <w:r>
        <w:rPr>
          <w:sz w:val="24"/>
        </w:rPr>
        <w:t>При тепличной культуре на 1 М</w:t>
      </w:r>
      <w:r>
        <w:rPr>
          <w:sz w:val="24"/>
          <w:vertAlign w:val="superscript"/>
        </w:rPr>
        <w:t>2</w:t>
      </w:r>
      <w:r>
        <w:rPr>
          <w:sz w:val="24"/>
        </w:rPr>
        <w:t xml:space="preserve"> высевают 20 г семян укропа сеялкой ПРСМ-7. Перед посевом семена обязательно протравливают и намачивают до полного набухания. Поливают укроп редко, но обильно.</w:t>
      </w:r>
    </w:p>
    <w:p w:rsidR="00FF1CC7" w:rsidRDefault="00FF1CC7">
      <w:pPr>
        <w:rPr>
          <w:sz w:val="24"/>
        </w:rPr>
        <w:sectPr w:rsidR="00FF1CC7">
          <w:pgSz w:w="11906" w:h="16838"/>
          <w:pgMar w:top="1522" w:right="1416" w:bottom="2552" w:left="1418" w:header="720" w:footer="2572" w:gutter="0"/>
          <w:cols w:space="720"/>
        </w:sectPr>
      </w:pPr>
    </w:p>
    <w:p w:rsidR="00FF1CC7" w:rsidRDefault="00FF1CC7">
      <w:pPr>
        <w:pStyle w:val="a3"/>
        <w:tabs>
          <w:tab w:val="clear" w:pos="4153"/>
          <w:tab w:val="clear" w:pos="8306"/>
        </w:tabs>
        <w:jc w:val="center"/>
        <w:rPr>
          <w:b/>
          <w:sz w:val="32"/>
        </w:rPr>
      </w:pPr>
      <w:r>
        <w:rPr>
          <w:b/>
          <w:sz w:val="32"/>
        </w:rPr>
        <w:t>117. Роль агронома-экономиста в постановке производственных и научных опытов по овощеводству в хозяйстве.</w:t>
      </w: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</w:pPr>
    </w:p>
    <w:p w:rsidR="00FF1CC7" w:rsidRDefault="00FF1CC7">
      <w:pPr>
        <w:rPr>
          <w:sz w:val="24"/>
        </w:rPr>
        <w:sectPr w:rsidR="00FF1CC7">
          <w:pgSz w:w="11906" w:h="16838"/>
          <w:pgMar w:top="1522" w:right="1416" w:bottom="2552" w:left="1418" w:header="720" w:footer="2572" w:gutter="0"/>
          <w:cols w:space="720"/>
        </w:sectPr>
      </w:pPr>
    </w:p>
    <w:p w:rsidR="00FF1CC7" w:rsidRDefault="00FF1CC7">
      <w:pPr>
        <w:jc w:val="center"/>
      </w:pPr>
    </w:p>
    <w:p w:rsidR="00FF1CC7" w:rsidRDefault="00FF1CC7"/>
    <w:p w:rsidR="00FF1CC7" w:rsidRDefault="00FF1CC7">
      <w:pPr>
        <w:jc w:val="center"/>
        <w:rPr>
          <w:b/>
          <w:i/>
          <w:sz w:val="36"/>
        </w:rPr>
      </w:pPr>
      <w:r>
        <w:rPr>
          <w:b/>
          <w:i/>
          <w:sz w:val="36"/>
        </w:rPr>
        <w:t>Список используемой литературы:</w:t>
      </w:r>
    </w:p>
    <w:p w:rsidR="00FF1CC7" w:rsidRDefault="00FF1CC7">
      <w:pPr>
        <w:jc w:val="both"/>
        <w:rPr>
          <w:b/>
          <w:i/>
          <w:sz w:val="28"/>
        </w:rPr>
      </w:pPr>
    </w:p>
    <w:p w:rsidR="00FF1CC7" w:rsidRDefault="00FF1CC7">
      <w:pPr>
        <w:jc w:val="both"/>
        <w:rPr>
          <w:b/>
          <w:i/>
          <w:sz w:val="28"/>
        </w:rPr>
      </w:pPr>
      <w:r>
        <w:rPr>
          <w:b/>
          <w:i/>
          <w:sz w:val="28"/>
        </w:rPr>
        <w:t>1.В.П.Матвеев, М.И. Рубцов "Овощеводство" Агропромиздат 1985 год.</w:t>
      </w:r>
    </w:p>
    <w:p w:rsidR="00FF1CC7" w:rsidRDefault="00FF1CC7">
      <w:pPr>
        <w:jc w:val="both"/>
        <w:rPr>
          <w:b/>
          <w:i/>
          <w:sz w:val="28"/>
        </w:rPr>
      </w:pPr>
    </w:p>
    <w:p w:rsidR="00FF1CC7" w:rsidRDefault="00FF1CC7">
      <w:pPr>
        <w:jc w:val="both"/>
        <w:rPr>
          <w:b/>
          <w:i/>
          <w:sz w:val="28"/>
        </w:rPr>
      </w:pPr>
      <w:r>
        <w:rPr>
          <w:b/>
          <w:i/>
          <w:sz w:val="28"/>
        </w:rPr>
        <w:t>2.Я.Х. Пантиелев "Пригородное овощеводство" Агропромиздат" 1989 год.</w:t>
      </w:r>
    </w:p>
    <w:p w:rsidR="00FF1CC7" w:rsidRDefault="00FF1CC7">
      <w:pPr>
        <w:numPr>
          <w:ilvl w:val="0"/>
          <w:numId w:val="4"/>
        </w:numPr>
        <w:ind w:left="283"/>
        <w:jc w:val="both"/>
        <w:rPr>
          <w:b/>
          <w:i/>
          <w:sz w:val="28"/>
        </w:rPr>
      </w:pPr>
      <w:r>
        <w:rPr>
          <w:b/>
          <w:i/>
          <w:sz w:val="28"/>
        </w:rPr>
        <w:t>К.А. Шуин, И.Т. Дудоров, П.С. Миранцов "Производство овощей в Нечерноземье" Колос 1982 год.</w:t>
      </w:r>
    </w:p>
    <w:p w:rsidR="00FF1CC7" w:rsidRDefault="00FF1CC7">
      <w:pPr>
        <w:jc w:val="both"/>
        <w:rPr>
          <w:b/>
          <w:i/>
          <w:sz w:val="28"/>
        </w:rPr>
      </w:pPr>
    </w:p>
    <w:p w:rsidR="00FF1CC7" w:rsidRDefault="00FF1CC7">
      <w:pPr>
        <w:rPr>
          <w:sz w:val="24"/>
        </w:rPr>
      </w:pPr>
    </w:p>
    <w:sectPr w:rsidR="00FF1CC7">
      <w:pgSz w:w="11906" w:h="16838"/>
      <w:pgMar w:top="1522" w:right="1416" w:bottom="2552" w:left="1418" w:header="720" w:footer="25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CC7" w:rsidRDefault="00FF1CC7">
      <w:r>
        <w:separator/>
      </w:r>
    </w:p>
  </w:endnote>
  <w:endnote w:type="continuationSeparator" w:id="0">
    <w:p w:rsidR="00FF1CC7" w:rsidRDefault="00FF1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C7" w:rsidRDefault="00B93999">
    <w:pPr>
      <w:pStyle w:val="a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left:0;text-align:left;margin-left:171.35pt;margin-top:19.25pt;width:106.6pt;height:22.8pt;z-index:251658240" o:allowincell="f" stroked="f">
          <v:textbox style="mso-next-textbox:#_x0000_s2054">
            <w:txbxContent>
              <w:p w:rsidR="00FF1CC7" w:rsidRDefault="00FF1CC7">
                <w:pPr>
                  <w:pStyle w:val="a3"/>
                  <w:tabs>
                    <w:tab w:val="clear" w:pos="4153"/>
                    <w:tab w:val="clear" w:pos="8306"/>
                  </w:tabs>
                  <w:jc w:val="center"/>
                  <w:rPr>
                    <w:b/>
                    <w:sz w:val="28"/>
                  </w:rPr>
                </w:pPr>
                <w:r>
                  <w:rPr>
                    <w:b/>
                    <w:snapToGrid w:val="0"/>
                    <w:sz w:val="28"/>
                  </w:rPr>
                  <w:t xml:space="preserve">Страница- </w:t>
                </w:r>
                <w:r>
                  <w:rPr>
                    <w:b/>
                    <w:snapToGrid w:val="0"/>
                    <w:sz w:val="28"/>
                  </w:rPr>
                  <w:fldChar w:fldCharType="begin"/>
                </w:r>
                <w:r>
                  <w:rPr>
                    <w:b/>
                    <w:snapToGrid w:val="0"/>
                    <w:sz w:val="28"/>
                  </w:rPr>
                  <w:instrText xml:space="preserve"> PAGE </w:instrText>
                </w:r>
                <w:r>
                  <w:rPr>
                    <w:b/>
                    <w:snapToGrid w:val="0"/>
                    <w:sz w:val="28"/>
                  </w:rPr>
                  <w:fldChar w:fldCharType="separate"/>
                </w:r>
                <w:r w:rsidR="00B541E0">
                  <w:rPr>
                    <w:b/>
                    <w:noProof/>
                    <w:snapToGrid w:val="0"/>
                    <w:sz w:val="28"/>
                  </w:rPr>
                  <w:t>2</w:t>
                </w:r>
                <w:r>
                  <w:rPr>
                    <w:b/>
                    <w:snapToGrid w:val="0"/>
                    <w:sz w:val="28"/>
                  </w:rPr>
                  <w:fldChar w:fldCharType="end"/>
                </w:r>
                <w:r>
                  <w:rPr>
                    <w:b/>
                    <w:snapToGrid w:val="0"/>
                    <w:sz w:val="28"/>
                  </w:rPr>
                  <w:t xml:space="preserve"> -</w:t>
                </w:r>
              </w:p>
            </w:txbxContent>
          </v:textbox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left:0;text-align:left;margin-left:111.5pt;margin-top:710.25pt;width:232.55pt;height:42.75pt;z-index:251657216;mso-position-vertical-relative:page" o:allowincell="f" strokeweight="1.5pt">
          <v:imagedata r:id="rId1" o:title=""/>
          <w10:wrap anchory="page"/>
        </v:shape>
        <o:OLEObject Type="Embed" ProgID="MS_ClipArt_Gallery.2" ShapeID="_x0000_s2053" DrawAspect="Content" ObjectID="_1544255345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CC7" w:rsidRDefault="00FF1CC7">
      <w:r>
        <w:separator/>
      </w:r>
    </w:p>
  </w:footnote>
  <w:footnote w:type="continuationSeparator" w:id="0">
    <w:p w:rsidR="00FF1CC7" w:rsidRDefault="00FF1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C7" w:rsidRDefault="00FF1CC7">
    <w:pPr>
      <w:pStyle w:val="a3"/>
      <w:jc w:val="center"/>
      <w:rPr>
        <w:b/>
        <w:i/>
        <w:sz w:val="28"/>
      </w:rPr>
    </w:pPr>
    <w:r>
      <w:rPr>
        <w:b/>
        <w:i/>
        <w:snapToGrid w:val="0"/>
        <w:sz w:val="28"/>
      </w:rPr>
      <w:t>Контрольная работа по овощеводству и плодоводству.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12104"/>
    <w:multiLevelType w:val="singleLevel"/>
    <w:tmpl w:val="04EADC4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24AB636A"/>
    <w:multiLevelType w:val="singleLevel"/>
    <w:tmpl w:val="04EADC4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4D797064"/>
    <w:multiLevelType w:val="singleLevel"/>
    <w:tmpl w:val="04EADC4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7C91138A"/>
    <w:multiLevelType w:val="singleLevel"/>
    <w:tmpl w:val="8CB6B610"/>
    <w:lvl w:ilvl="0">
      <w:start w:val="3"/>
      <w:numFmt w:val="decimal"/>
      <w:lvlText w:val="%1. "/>
      <w:legacy w:legacy="1" w:legacySpace="0" w:legacyIndent="283"/>
      <w:lvlJc w:val="left"/>
      <w:pPr>
        <w:ind w:left="737" w:hanging="283"/>
      </w:pPr>
      <w:rPr>
        <w:rFonts w:ascii="Times New Roman" w:hAnsi="Times New Roman" w:hint="default"/>
        <w:b/>
        <w:i/>
        <w:sz w:val="28"/>
        <w:u w:val="no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41E0"/>
    <w:rsid w:val="00274523"/>
    <w:rsid w:val="00B541E0"/>
    <w:rsid w:val="00B93999"/>
    <w:rsid w:val="00FA181B"/>
    <w:rsid w:val="00FF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i/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i/>
      <w:sz w:val="36"/>
    </w:rPr>
  </w:style>
  <w:style w:type="paragraph" w:styleId="4">
    <w:name w:val="heading 4"/>
    <w:basedOn w:val="a"/>
    <w:next w:val="a"/>
    <w:qFormat/>
    <w:pPr>
      <w:keepNext/>
      <w:ind w:left="1440"/>
      <w:jc w:val="both"/>
      <w:outlineLvl w:val="3"/>
    </w:pPr>
    <w:rPr>
      <w:sz w:val="24"/>
    </w:rPr>
  </w:style>
  <w:style w:type="paragraph" w:styleId="5">
    <w:name w:val="heading 5"/>
    <w:basedOn w:val="a"/>
    <w:next w:val="a"/>
    <w:qFormat/>
    <w:pPr>
      <w:keepNext/>
      <w:outlineLvl w:val="4"/>
    </w:pPr>
    <w:rPr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paragraph" w:styleId="a5">
    <w:name w:val="Body Text"/>
    <w:basedOn w:val="a"/>
    <w:semiHidden/>
    <w:pPr>
      <w:jc w:val="both"/>
    </w:pPr>
    <w:rPr>
      <w:sz w:val="24"/>
    </w:rPr>
  </w:style>
  <w:style w:type="paragraph" w:styleId="a6">
    <w:name w:val="Body Text Indent"/>
    <w:basedOn w:val="a"/>
    <w:semiHidden/>
    <w:pPr>
      <w:ind w:left="1440"/>
      <w:jc w:val="both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1352</Words>
  <Characters>8896</Characters>
  <Application>Microsoft Office Word</Application>
  <DocSecurity>0</DocSecurity>
  <Lines>200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1997-09-09T05:42:00Z</cp:lastPrinted>
  <dcterms:created xsi:type="dcterms:W3CDTF">2016-12-25T23:54:00Z</dcterms:created>
  <dcterms:modified xsi:type="dcterms:W3CDTF">2016-12-25T23:54:00Z</dcterms:modified>
</cp:coreProperties>
</file>