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47C0E" w:rsidRDefault="00447C0E" w:rsidP="00072FE9">
      <w:pPr>
        <w:spacing w:before="75" w:after="75"/>
        <w:ind w:firstLine="150"/>
        <w:jc w:val="center"/>
        <w:rPr>
          <w:b/>
          <w:bCs/>
        </w:rPr>
      </w:pPr>
      <w:bookmarkStart w:id="0" w:name="1-2"/>
      <w:bookmarkStart w:id="1" w:name="_GoBack"/>
      <w:bookmarkEnd w:id="1"/>
    </w:p>
    <w:p w:rsidR="00072FE9" w:rsidRPr="00FD4B2A" w:rsidRDefault="00690C35" w:rsidP="00072FE9">
      <w:pPr>
        <w:spacing w:before="75" w:after="75"/>
        <w:ind w:firstLine="150"/>
        <w:jc w:val="center"/>
      </w:pPr>
      <w:r w:rsidRPr="00FD4B2A">
        <w:rPr>
          <w:b/>
          <w:bCs/>
        </w:rPr>
        <w:t xml:space="preserve">5,6,7  </w:t>
      </w:r>
      <w:r w:rsidR="00072FE9" w:rsidRPr="00FD4B2A">
        <w:rPr>
          <w:b/>
          <w:bCs/>
        </w:rPr>
        <w:t>ТИПЫ РАСТЕНИИ ПО ХАРАКТЕРУ ПОБЕГООБРАЗОВАНИЯ И ОБЛИСТВЕННОСТИ</w:t>
      </w:r>
      <w:bookmarkEnd w:id="0"/>
    </w:p>
    <w:p w:rsidR="00072FE9" w:rsidRPr="00FD4B2A" w:rsidRDefault="00072FE9" w:rsidP="00072FE9">
      <w:pPr>
        <w:spacing w:before="75" w:after="75"/>
        <w:ind w:firstLine="150"/>
      </w:pPr>
      <w:r w:rsidRPr="00FD4B2A">
        <w:t> </w:t>
      </w:r>
    </w:p>
    <w:p w:rsidR="00072FE9" w:rsidRPr="00FD4B2A" w:rsidRDefault="00072FE9" w:rsidP="00072FE9">
      <w:pPr>
        <w:spacing w:before="75" w:after="75"/>
        <w:ind w:firstLine="150"/>
      </w:pPr>
      <w:r w:rsidRPr="00FD4B2A">
        <w:t xml:space="preserve">Злаки. По характеру побегообразования (кущения) злаковые делят на следующие типы: корневищные, рыхлокустовые и плотно-кустовые. </w:t>
      </w:r>
    </w:p>
    <w:p w:rsidR="00072FE9" w:rsidRPr="00FD4B2A" w:rsidRDefault="00072FE9" w:rsidP="00072FE9">
      <w:pPr>
        <w:spacing w:before="75" w:after="75"/>
        <w:ind w:firstLine="150"/>
      </w:pPr>
      <w:r w:rsidRPr="00FD4B2A">
        <w:t xml:space="preserve">Корневищные злаки имеют побеги надземные и подземные, называемые корневищами. Узел кущения у ник находится на глубине 5-20 см от поверхности почвы. От него в разные стороны идут подземные побеги (корневища), иногда отходящие от материнского побега на значительное расстояние (от 0,2 до 1 м).Исследованиями, проведенными во Всесоюзном научно исследовательском институте кормов, установлено, что у корневищных злаков (пыреи, костра, тростника и др.) почки имеются и на нижних частях стеблей, из которых развиваются побеги при кущении. Каждое корневище на некотором расстоянии от главного побега образует новый узел кущения; из него выходят на поверхность почвы вертикальные надземные побеги. При разрастании корневищ из узла кущения каждого дочернего подземного побега формируются новые надземные побеги с листьями и т. д. Таким образом, в результате вегетативного размножения вокруг материнского побега образуется сеть корневищ с большим количеством побегов. Ежегодный прирост корневищ достигает у некоторых трав, например пырея ползучего, 1 м в год. Развиваясь лучите всего на рыхлых почвах с хорошей аэрацией, корневищные злаки образуют густой травостой. Так как надземные побеги у этих злаков не прилегают друг к другу, куст у них неплотный, а корневища и корни создают рыхлую дернину. К корневищным злакам относятся пырей ползучий, костер безостый, полевица белая, канареечник тростниковидный и др. </w:t>
      </w:r>
    </w:p>
    <w:p w:rsidR="00072FE9" w:rsidRPr="00FD4B2A" w:rsidRDefault="00072FE9" w:rsidP="00072FE9">
      <w:pPr>
        <w:spacing w:before="75" w:after="75"/>
        <w:ind w:firstLine="150"/>
      </w:pPr>
      <w:r w:rsidRPr="00FD4B2A">
        <w:t xml:space="preserve">У рыхлокустовых злаков узел кущения расположен на небольшой глубине о почве (I-5 см). Побеги у них ОТХОДЯТ от узлов кущения под острым углом к длинному побегу, образуя рыхлый куст. Ежегодно обрадуются новые побеги, каждый из которых имеет узел кущения. От них, в свою очередь, отходят новые побеги, благодаря чему куст увеличивается в объеме, но остается рыхлым, так как новые побеги, выходя на поверхность, располагаются недалеко друг от друга. Рыхлокустовые злаки образуют более плотную дернину, чем корневищные, Рыхлокустовые злаки лучше всего развиваются на неплотных суглинках и суглинисто-супесчаных почвах, богатых питательным веществами, перегноем. К рыхлокустовым злакам относятся тимофеевку луговая, овсяница луговая, райграс высокий, райграс пастбищный, ежа сборная, житняки и др. Рыхлокустовые злаки в отличие от корневищных размножаются в основном семенами. </w:t>
      </w:r>
    </w:p>
    <w:p w:rsidR="00072FE9" w:rsidRPr="00FD4B2A" w:rsidRDefault="00072FE9" w:rsidP="00072FE9">
      <w:pPr>
        <w:spacing w:before="75" w:after="75"/>
        <w:ind w:firstLine="150"/>
      </w:pPr>
      <w:r w:rsidRPr="00FD4B2A">
        <w:t xml:space="preserve">Плотно кустовые злаки по форме кущения резко отличаются от корневищных и рыхлокустовых. Узлы кущения у них располагаются на поверхности почвы или же на небольшой глубине (1-2 см), например у растений сухих районов (типчак, ковыль). У плотно кустовых злаков междоузлия стеблей очень короткие; выходящие из узлов кущения боковые побеги растут параллельно друг другу и перпендикулярно к поверхности почвы, плотно прижимаясь к материнскому побегу и образуя очень плотный куст, нередко такие плотные кусты, на которых центральная часть дернины плотно прижата к земле, а края несколько приподняты, создают на лугах и пастбищах небольшие кочки. К плотно кустовым злакам относятся луговик дернистый (щучка), белоус торчащий, ковыль, овсяница бороздчатая (типчак) и др.Плотно кустовые злаки образуют очень плотную и прочную дернину и могут произрастать на одном месте десятки лет Большинство их малоценны в кормовом отношении, хотя среди них имеются и высокопитательные кормовые растения, например овсяница бороздчатая (типчак): в фазе полного выбрасывания метелки в засушливый год в 100 кг травы содержалось 37 корм- ед. и 3,7 кг (переваримого белка. Хорошие кормовые растения ковылок, тонконог и др. Появление плотно кустовых злаков на сенокосах и пастбищах свидетельствует о вырождения кормовых угодий. Такие злаки обычно развиваются на уплотненных почвах, лишённых достаточного количества воздуха и питательных веществ. Некоторые злаки объединяют в особую группу корневищно-рыхлокустовых. Они имеют многочисленные короткие корневища, образующие боковые побеги, которые кустятся по типу рыхлокустовых. </w:t>
      </w:r>
    </w:p>
    <w:p w:rsidR="00072FE9" w:rsidRPr="00FD4B2A" w:rsidRDefault="00072FE9" w:rsidP="00072FE9">
      <w:pPr>
        <w:spacing w:before="75" w:after="75"/>
        <w:ind w:firstLine="150"/>
      </w:pPr>
      <w:r w:rsidRPr="00FD4B2A">
        <w:t xml:space="preserve">Корневищно-рыхлокустовые злаки отличаются густой корневой системой и образуют ровную, крепкую дернину, благодаря чему хорошо переносят выпас скота. Лучше всего развиваются на рыхлых структурных почвах. К этой группе относятся ценные пастбищные злака, мятлик луговой, лисохвост луговой, овсяница красная и др.Кроме описанных основных типов злаковых трав имеются следующие: </w:t>
      </w:r>
    </w:p>
    <w:p w:rsidR="00072FE9" w:rsidRPr="00FD4B2A" w:rsidRDefault="00072FE9" w:rsidP="00072FE9">
      <w:pPr>
        <w:spacing w:before="75" w:after="75"/>
        <w:ind w:firstLine="150"/>
      </w:pPr>
      <w:r w:rsidRPr="00FD4B2A">
        <w:t xml:space="preserve">Злаки cо стелющимися надземными побегами, у которых от узла кущения отходят надземные побеги, плотно прижатые к почве и прирастающие к ней в узлах благодаря придаточным корням (свинорой, ажрык); </w:t>
      </w:r>
    </w:p>
    <w:p w:rsidR="00072FE9" w:rsidRPr="00FD4B2A" w:rsidRDefault="00072FE9" w:rsidP="00072FE9">
      <w:pPr>
        <w:spacing w:before="75" w:after="75"/>
        <w:ind w:firstLine="150"/>
      </w:pPr>
      <w:r w:rsidRPr="00FD4B2A">
        <w:t xml:space="preserve">Злаки с вертикальными корневищами, например острец, у которого имеются горизонтальные корневища, залегающие в глубоких слоях почвы и подпочвы, и вертикальные, отходящие от горизонтальных, ветвящиеся, </w:t>
      </w:r>
    </w:p>
    <w:p w:rsidR="00072FE9" w:rsidRPr="00FD4B2A" w:rsidRDefault="00072FE9" w:rsidP="00072FE9">
      <w:pPr>
        <w:spacing w:before="75" w:after="75"/>
        <w:ind w:firstLine="150"/>
      </w:pPr>
      <w:r w:rsidRPr="00FD4B2A">
        <w:t xml:space="preserve">Злаки с луковицеобразными утолщениями , образующимися у основания стебля (мятлик луковичный, ячмень луковичный и др.). </w:t>
      </w:r>
    </w:p>
    <w:p w:rsidR="00072FE9" w:rsidRPr="00FD4B2A" w:rsidRDefault="00072FE9" w:rsidP="00072FE9">
      <w:pPr>
        <w:spacing w:before="75" w:after="75"/>
        <w:ind w:firstLine="150"/>
      </w:pPr>
      <w:r w:rsidRPr="00FD4B2A">
        <w:t xml:space="preserve">Бобовые травы по характеру побегообразования отличаются тем, что некоторые побеги у них ветвятся и образуют куст, причем побеги или поднимаются вверх, или стелются по земле. По характеру ветвления бобовые травы делятся на группы. </w:t>
      </w:r>
    </w:p>
    <w:p w:rsidR="00072FE9" w:rsidRPr="00FD4B2A" w:rsidRDefault="00072FE9" w:rsidP="00072FE9">
      <w:pPr>
        <w:spacing w:before="75" w:after="75"/>
        <w:ind w:firstLine="150"/>
      </w:pPr>
      <w:r w:rsidRPr="00FD4B2A">
        <w:t xml:space="preserve">Кустовые бобовые у них побеги, направляясь вверх, образуют ветвистый рыхлый куст, они отмирают после цветения и плодоношения, а весной следующего года появляются новые побеги; при снашивании и стравливании до плодоношения происходи отрастание побегов в этом же году. К кустовым бобовым относится клевер луговой, люцерна посевная, лядвенец рогатый, эспарцет виколистный, многие виды астрагала и др. </w:t>
      </w:r>
    </w:p>
    <w:p w:rsidR="00072FE9" w:rsidRPr="00FD4B2A" w:rsidRDefault="00072FE9" w:rsidP="00072FE9">
      <w:pPr>
        <w:spacing w:before="75" w:after="75"/>
        <w:ind w:firstLine="150"/>
      </w:pPr>
      <w:r w:rsidRPr="00FD4B2A">
        <w:t xml:space="preserve">Бобовые со стелющимися побегами. У них от корневой шейки отходят стелющиеся на поверхности почвы горизонтальные побеги. При укоренении их в узлах из почек образуются розетки листьев, а иногда вертикальные удлиненные побеги, в то же время из узлов побегов в почву отходят придаточные корни Такие бобовые травы, размножаясь вегетативно, покрывают своими распространяющимися в разные стороны стелющимися побегами значительные площади. К этой группе бобовых могут быть отнесены клевер белый, ползучий, клевер земляничный и др. </w:t>
      </w:r>
    </w:p>
    <w:p w:rsidR="00072FE9" w:rsidRPr="00FD4B2A" w:rsidRDefault="00072FE9" w:rsidP="00072FE9">
      <w:pPr>
        <w:spacing w:before="75" w:after="75"/>
        <w:ind w:firstLine="150"/>
      </w:pPr>
      <w:r w:rsidRPr="00FD4B2A">
        <w:t xml:space="preserve">У бобовых с укороченными побегами листья цветоносы отходят непосредственно от корневой шепни, в результате чего образуется приземистое, малопродуктивное растение (астрагалы).Среди бобовых трав имеются также корневищные растения: у них от корневой шейки главных и боковых побегов отходят корневища, дающие почки; из этих почек развиваются побеги, стелющиеся у основания, а затем поднимающиеся над почвой (чина, мышиный горошек, солодка, лядвенец болотный и др.); </w:t>
      </w:r>
    </w:p>
    <w:p w:rsidR="00072FE9" w:rsidRPr="00FD4B2A" w:rsidRDefault="00072FE9" w:rsidP="00072FE9">
      <w:pPr>
        <w:spacing w:before="75" w:after="75"/>
        <w:ind w:firstLine="150"/>
      </w:pPr>
      <w:r w:rsidRPr="00FD4B2A">
        <w:t xml:space="preserve">Корнеотпрысковые бобовые, у которых на горизонтальных ответвлениях корней, идущих от главного стержневого корня, образуются почки, а из них на поверхность почвы выходят зеленые ветвящиеся побеги (люцерна желтая).У бобовых растений, как и у злаковых, развиваются генеративные побеги, удлиненные, несущие соцветия-органы размножения. В то же время могут различаться и вегетативные удлиненные побеги. Бобовые с более высокими ветвистыми и длинными стеблями используются как сенокосные (клевер красный, клевер розовый, донник, люцерна, чина и др.), а со стелющимися (клевер белый, клевер земляничный, клевер подземный) - как пастбищные растения. Отава сенокосных бобовых, дающая много хорошо облиственных побегов, также ценна при использовании на выпас. </w:t>
      </w:r>
    </w:p>
    <w:p w:rsidR="00072FE9" w:rsidRPr="00FD4B2A" w:rsidRDefault="00072FE9" w:rsidP="00072FE9">
      <w:pPr>
        <w:spacing w:before="75" w:after="75"/>
        <w:ind w:firstLine="150"/>
      </w:pPr>
      <w:r w:rsidRPr="00FD4B2A">
        <w:t xml:space="preserve">Разнотравье. По характеру кущения среди разнотравья встречаются многие из тех групп, о которых было сказано выше: </w:t>
      </w:r>
    </w:p>
    <w:p w:rsidR="00072FE9" w:rsidRPr="00FD4B2A" w:rsidRDefault="00072FE9" w:rsidP="00072FE9">
      <w:pPr>
        <w:spacing w:before="75" w:after="75"/>
        <w:ind w:firstLine="150"/>
      </w:pPr>
      <w:r w:rsidRPr="00FD4B2A">
        <w:t xml:space="preserve">Корневищные, вегетативно размножающиеся растения (тысячелистник, мать-и-мачеха, подмаренник желтый, мята полевая, вероника длиннолистая и др.); </w:t>
      </w:r>
    </w:p>
    <w:p w:rsidR="00072FE9" w:rsidRPr="00FD4B2A" w:rsidRDefault="00072FE9" w:rsidP="00072FE9">
      <w:pPr>
        <w:spacing w:before="75" w:after="75"/>
        <w:ind w:firstLine="150"/>
      </w:pPr>
      <w:r w:rsidRPr="00FD4B2A">
        <w:t xml:space="preserve">Кустовые многолетники с мочковатой корневой системой (василек луговой, лютики, куль-баба и др.); стелющиеся травы, образующие на поверхности довольно длинные побеги, которые прикрепляются к почве придаточными корнями, отходящими от узлов побегов (лютик ползучий, лапчатка гусиная и др.); розеточные, у которых прикорневые листья располагаются вокруг корневой шейки и плотно прижимаются к почве (подорожник средний, бодяк болотный и др.).Из других групп следует остановиться на некоторых упоминавшихся выше, но особенно широко распространенных среди разнотравья. Сюда относятся прежде всего корнеотпрысковые. Среди них много сорных растений, борьба с которыми очень затруднена.корнеотпрысковые растения имеют вертикальный короткий корень, от которого на глубине 5-30 см отходят горизонтальные корни с почками возобновления. Из этих почек развиваются надземные побеги, образующий много новых растенийю Размножаются корнеотпрысковые как семенами, так и вегетативно. К ним относятся вьюнок полевой, горчак, осот желтый, полынок, полынь австрийская, девясил, молочай лозный и др. </w:t>
      </w:r>
    </w:p>
    <w:p w:rsidR="00072FE9" w:rsidRPr="00FD4B2A" w:rsidRDefault="00072FE9" w:rsidP="00072FE9">
      <w:pPr>
        <w:spacing w:before="75" w:after="75"/>
        <w:ind w:firstLine="150"/>
      </w:pPr>
      <w:r w:rsidRPr="00FD4B2A">
        <w:t xml:space="preserve">Стержнекорневые травы имеют вертикальный толстый главный корень, от которого отходят ветвящиеся боковые корпи. Корни углубляются в почну иногда до 2 м. На корневой шейке (утолщённая часть стебля, слипающаяся с корнем) заложены почки, из них развиваются побеги. Размножаются эти травы семенами, иногда вегетативно. Лучше развиваются на рыхлых почвах. К стержнекорневым относится много видов разнотравья: козлобородник, одуванчик, цикорий, козлятник, тмин и др. </w:t>
      </w:r>
    </w:p>
    <w:p w:rsidR="00072FE9" w:rsidRPr="00FD4B2A" w:rsidRDefault="00072FE9" w:rsidP="00072FE9">
      <w:pPr>
        <w:spacing w:before="75" w:after="75"/>
        <w:ind w:firstLine="150"/>
      </w:pPr>
      <w:r w:rsidRPr="00FD4B2A">
        <w:t xml:space="preserve">Луковичные травы имеют подземные побеги в виде луковиц, (лилии, тюльпаны, многочисленные виды лука, безвременник. и др.). а клубнекорневые-в виде клубней (таволожка степная, валериана клубненосная, мытник хохлатый др.). </w:t>
      </w:r>
    </w:p>
    <w:p w:rsidR="00072FE9" w:rsidRPr="00FD4B2A" w:rsidRDefault="00072FE9" w:rsidP="00072FE9">
      <w:pPr>
        <w:spacing w:before="75" w:after="75"/>
        <w:ind w:firstLine="150"/>
      </w:pPr>
      <w:r w:rsidRPr="00FD4B2A">
        <w:t xml:space="preserve">Осоковые травы. Побеги у них образуются так же как и у злаковых. По характеру кущения осоковые подразделяются на следующие типы: корневищные (осока водяная, пустынная, средняя, низкая, ранняя, вздутая), рыхлокустовые (осока обыкновенная и острая), плотно кустовые (кобрезия Беллярда, осока дернистая).Многолетние травы различаются также по характеру облиственности, высоте и расположению листьев на побегах. </w:t>
      </w:r>
    </w:p>
    <w:p w:rsidR="00072FE9" w:rsidRPr="00FD4B2A" w:rsidRDefault="00072FE9" w:rsidP="00072FE9">
      <w:pPr>
        <w:spacing w:before="75" w:after="75"/>
        <w:ind w:firstLine="150"/>
      </w:pPr>
      <w:r w:rsidRPr="00FD4B2A">
        <w:t xml:space="preserve">По характеру облиствевности и расположению листьев на стеблях травы делятся на две группы -верховые и низовые. </w:t>
      </w:r>
    </w:p>
    <w:p w:rsidR="00072FE9" w:rsidRPr="00FD4B2A" w:rsidRDefault="00072FE9" w:rsidP="00072FE9">
      <w:pPr>
        <w:spacing w:before="75" w:after="75"/>
        <w:ind w:firstLine="150"/>
      </w:pPr>
      <w:r w:rsidRPr="00FD4B2A">
        <w:t xml:space="preserve">Верховые злаки отличаются хорошо облиственными стеблями высотой 0,4-1 м и более. Наибольшее количество листьев у них сосредоточено в верхней части, на стеблях они располагаются достаточно равномерно. Верховые злаки дают больше кормовой массы при сенокошении, поэтому используются главным образом как сенокосные растения. К верховым злакам относятся костер безостый, тимофеевка луговая, райграс высокий, ежа сборная и др. </w:t>
      </w:r>
    </w:p>
    <w:p w:rsidR="00072FE9" w:rsidRPr="00FD4B2A" w:rsidRDefault="00072FE9" w:rsidP="00072FE9">
      <w:pPr>
        <w:spacing w:before="75" w:after="75"/>
        <w:ind w:firstLine="150"/>
      </w:pPr>
      <w:r w:rsidRPr="00FD4B2A">
        <w:t>Низовые злаки редко превышают в высоту 40 см. У них много укороченных побегов, основная масса листьев сосредоточена в нижнем ярусе. Наибольшую продуктивность низовые злаки дают при пастбищном использовании, стравливании на корню, поэтому они считаются пастбищными злаками. К низовым злакам относятся мятлик луговой, райграс пастбищный, овсяница красная, овсяница бороздчатая (типчак) и др.Верховые злаки занимают верхний ярус травостоя, низовые- нижний. Расположение листьев у верховых н низовых злаков и верхнем и нижнем ярусах объясняется характером побегообразования у тех и других злаков. Как известно, у многолетних злаков есть две формы побегов: генеративные - удлиненные, заканчивающиеся соцветием (органом размножения), и вегетативные, на которых отсутствуют органы размножения. Вегетативные побеги, в свой очередь, подразделяются на удлиненные, имеющие стебель с листьями, и укороченные, у которых стебель очень короткий. Облиственность генеративных побегов небольшая (3-5 листов) с общим весом листьев около 20% веса побегов, тогда как вес листьев на вегетативных побегах (5-10 листьев на побеге) превышает 50% их веса. У верховых злаков преобладают генеративные, и удлиненные вегетативные побеги с основной массой листьев в верхней части, а у низовых злаков генеративных побегов мало и очень много вегетативных, главным образом укороченных побегов. У некоторых верховых злаков усиленно развиваются вегетативные укороченные побеги и мало образуется генеративных побегов (овсяница луговая, Лисохвост луговой и др.), они занимают как бы промежуточное положение между верховыми и низовыми злаками это полу верховые злаки. В травостое они образуют средний ярус.</w:t>
      </w:r>
    </w:p>
    <w:p w:rsidR="00072FE9" w:rsidRPr="00FD4B2A" w:rsidRDefault="00072FE9" w:rsidP="00072FE9">
      <w:pPr>
        <w:spacing w:before="75" w:after="75"/>
        <w:ind w:firstLine="150"/>
      </w:pPr>
      <w:r w:rsidRPr="00FD4B2A">
        <w:t xml:space="preserve">Из бобовых к верховому типу могут быть отнесены травы, введённые в культуру: клевер (красный и розовый), эспарцет (посевной, песчаный и закавказский), люцерна посевная, вика, чипа, донник (белый, желтый). У них листья находятся в верхней части стебля и при скашивании попадают в скошенную массу- поэтому бобовые верхового типа обычно используют для сенокошения. </w:t>
      </w:r>
    </w:p>
    <w:p w:rsidR="00072FE9" w:rsidRPr="00FD4B2A" w:rsidRDefault="00072FE9" w:rsidP="00072FE9">
      <w:pPr>
        <w:spacing w:before="75" w:after="75"/>
        <w:ind w:firstLine="150"/>
      </w:pPr>
      <w:r w:rsidRPr="00FD4B2A">
        <w:t xml:space="preserve">К низовому типу из бобовых могут быть отнесены клевер клевер белый и люцерна жёлтая. Клевер белый образует стелющиеся побеги, быстро отрастает и поэтому считается типичным пастбищным растением. Растения из семейств, относящихся к группе разнотравья и осокам, могут быть также высокорослые и низкорослые. </w:t>
      </w:r>
    </w:p>
    <w:p w:rsidR="00072FE9" w:rsidRPr="00FD4B2A" w:rsidRDefault="00072FE9" w:rsidP="00072FE9">
      <w:pPr>
        <w:spacing w:before="75" w:after="75"/>
        <w:ind w:firstLine="150"/>
      </w:pPr>
      <w:r w:rsidRPr="00FD4B2A">
        <w:t xml:space="preserve">Из разнотравья и верховому типу могут быть отнесены таволга, морковник, молочай лозный, купырь, иван-чай, порезник, а из осок-осока береговая, осока стройная и др.; </w:t>
      </w:r>
    </w:p>
    <w:p w:rsidR="00072FE9" w:rsidRPr="00FD4B2A" w:rsidRDefault="00072FE9" w:rsidP="00072FE9">
      <w:pPr>
        <w:spacing w:before="75" w:after="75"/>
        <w:ind w:firstLine="150"/>
      </w:pPr>
      <w:r w:rsidRPr="00FD4B2A">
        <w:t>К низовому лапчатка гусиная, щавелёк, подорожник, манжетка, а из осок-осока вздутая, осока ранняя и др.Общую характеристику использования верховых и низовых трав из группы разнотравья для сенокосов или пастбищ дать затруднительно, так как в этой группе очень много бесполезных, сорных и вредных, а иногда ядовитых растений, В то же время среди разнотравья немало ценных кормовых трав, особенно в степной я полупустынных зонах, полыни, солянки, ромашки, кровохлебка и др.</w:t>
      </w:r>
    </w:p>
    <w:p w:rsidR="00072FE9" w:rsidRPr="00FD4B2A" w:rsidRDefault="00072FE9"/>
    <w:p w:rsidR="00690C35" w:rsidRPr="00FD4B2A" w:rsidRDefault="00690C35"/>
    <w:p w:rsidR="00690C35" w:rsidRPr="00FD4B2A" w:rsidRDefault="00690C35"/>
    <w:p w:rsidR="00690C35" w:rsidRPr="00FD4B2A" w:rsidRDefault="00690C35" w:rsidP="00690C35">
      <w:pPr>
        <w:pStyle w:val="a4"/>
      </w:pPr>
      <w:r w:rsidRPr="00FD4B2A">
        <w:rPr>
          <w:i/>
          <w:iCs/>
        </w:rPr>
        <w:t>10 Ток пластического материала</w:t>
      </w:r>
      <w:r w:rsidRPr="00FD4B2A">
        <w:t xml:space="preserve">. Органические вещества, необходимые для питания, синтезируются зеленым растением в надземных органах, главным образом в листьях (см. </w:t>
      </w:r>
      <w:r w:rsidRPr="004D5D13">
        <w:t>Питание растений</w:t>
      </w:r>
      <w:r w:rsidRPr="00FD4B2A">
        <w:t xml:space="preserve">). Из листьев эти вещества ("пластический материал", как их нередко называют) передаются во все те органы, где нет процессов </w:t>
      </w:r>
      <w:r w:rsidRPr="004D5D13">
        <w:t>ассимиляции</w:t>
      </w:r>
      <w:r w:rsidRPr="00FD4B2A">
        <w:t xml:space="preserve">, но происходит обильное потребление пластического материала или потому, что орган растет, или потому, что в нем пластический материал отлагается в запас (семена, клубни, корневища, луковицы), или просто потому, что всякий живой орган дышит, дыхание же всегда сопровождается значительной тратой органического вещества. Таким образом, одновременно с током сырого сока в растении происходит обильное П. органических питательных веществ, ток пластического материала. Этот ток движется по коре, именно по </w:t>
      </w:r>
      <w:r w:rsidRPr="004D5D13">
        <w:t>коровой</w:t>
      </w:r>
      <w:r w:rsidRPr="00FD4B2A">
        <w:t xml:space="preserve"> </w:t>
      </w:r>
      <w:r w:rsidRPr="004D5D13">
        <w:t>паренхиме</w:t>
      </w:r>
      <w:r w:rsidRPr="00FD4B2A">
        <w:t xml:space="preserve"> и ситовидным трубкам. Там, где имеются </w:t>
      </w:r>
      <w:r w:rsidRPr="004D5D13">
        <w:t>млечники</w:t>
      </w:r>
      <w:r w:rsidRPr="00FD4B2A">
        <w:t xml:space="preserve"> (см.), последние служат вспомогательными путями для более быстрого П. питательных веществ. Направление тока обусловливается потреблением доставляемого им материала и, таким образом, представляет род </w:t>
      </w:r>
      <w:r w:rsidRPr="004D5D13">
        <w:t>саморегуляции</w:t>
      </w:r>
      <w:r w:rsidRPr="00FD4B2A">
        <w:t xml:space="preserve">: питательные вещества направляются туда, где они потребляются. Белая </w:t>
      </w:r>
      <w:r w:rsidRPr="004D5D13">
        <w:t>лилия</w:t>
      </w:r>
      <w:r w:rsidRPr="00FD4B2A">
        <w:t xml:space="preserve"> (Lilium candidum) в естественных условиях культуры не дает зрелых семян, так что в садоводстве долгое время принималось, что это растение потеряло уже способность размножаться семенами и может быть разводимо только луковицами. Но затем оказалось, что если своевременно отрезать цветущий побег около самой луковицы и поставить его в воду, то семена образуются вполне нормально. Питательные вещества, вырабатываемые листьями, направляются в этом случае в цветы и идут на созревание семян, тогда как в естественных условиях культуры они отвлекаются луковицей, отлагающей их в запас. Таким образом представляется возможным направлять ток пластического материала по желанию, чем и пользуются очень широко в практике сельскохозяйственного растениеводства. Например, при культуре табака обрывают в самом начале развития цветы и боковые побеги, чтобы направить питательные вещества в листья, и таким путем достигают роскошного развития этих последних. Обильное П. питательных веществ происходит при прорастании семян, луковиц и т. п. Так, </w:t>
      </w:r>
      <w:r w:rsidRPr="004D5D13">
        <w:t>семядоли</w:t>
      </w:r>
      <w:r w:rsidRPr="00FD4B2A">
        <w:t xml:space="preserve"> боба до прорастания битком набиты запасными питательными веществами, после же прорастания оказываются опорожненными начисто. У многолетних растений, например, древесных пород, мы встречаем обильное П. пластического материала, повторяющееся периодически: летом и осенью (у дуба начиная с июля, у клена - даже с мая месяца) избыток питательных веществ, синтезированных листьями, отлагается в древесине в запас для нужд будущего года; самые листья перед сбрасыванием их осенью тщательно опоражниваются растением: все пригодное для питания переводится из них в ствол и ветви и отлагается в запас. Весной эти запасы подвергаются растворению и вместе с почвенным раствором передвигаются в развивающиеся почки (см. </w:t>
      </w:r>
      <w:r w:rsidRPr="004D5D13">
        <w:t>Плач растений</w:t>
      </w:r>
      <w:r w:rsidRPr="00FD4B2A">
        <w:t xml:space="preserve">). Развитие листвы, цветов у рано цветущих пород и, по-видимому, даже весенней древесины происходит именно за счет этих запасов. </w:t>
      </w:r>
    </w:p>
    <w:p w:rsidR="00286F69" w:rsidRPr="00FD4B2A" w:rsidRDefault="00286F69" w:rsidP="00690C35">
      <w:pPr>
        <w:pStyle w:val="a4"/>
      </w:pPr>
    </w:p>
    <w:p w:rsidR="00286F69" w:rsidRPr="00FD4B2A" w:rsidRDefault="00286F69" w:rsidP="00286F69">
      <w:pPr>
        <w:spacing w:before="100" w:beforeAutospacing="1" w:after="100" w:afterAutospacing="1"/>
        <w:rPr>
          <w:color w:val="666666"/>
        </w:rPr>
      </w:pPr>
      <w:r w:rsidRPr="00FD4B2A">
        <w:rPr>
          <w:color w:val="000000"/>
        </w:rPr>
        <w:t xml:space="preserve"> 17 Существенное, значение тепла в жизни растений очевидно. Тепловым режимом в значительной степени обусловливаются состав растительности и географическое распределение растений. Различают растения тропического, умеренного и холодного климата. Недостаток тепла, особенно в период вегетации, или чрезмерно низкие зимние температуры препятствуют продвижению многих растений на север, вызывают безлесье тундры и альпийских зон. Умеренный климат лесной зоны благоприятствует произрастанию ели, пихты, кедра, по не допускает существования теплолюбивых пород — эвкалипта, пальм и др.</w:t>
      </w:r>
    </w:p>
    <w:p w:rsidR="00286F69" w:rsidRPr="00FD4B2A" w:rsidRDefault="00286F69" w:rsidP="00286F69">
      <w:pPr>
        <w:spacing w:before="100" w:beforeAutospacing="1" w:after="100" w:afterAutospacing="1"/>
        <w:rPr>
          <w:color w:val="666666"/>
        </w:rPr>
      </w:pPr>
      <w:r w:rsidRPr="00FD4B2A">
        <w:rPr>
          <w:color w:val="000000"/>
        </w:rPr>
        <w:t>Температура оказывает большое влияние на физиологические процессы у растении, в том числе и на фотосинтез. Фактически жизнедеятельность растений может протекать лишь в определенных температурных пределах. Принято различать холодостойкие растения, легко переносящие длительные пониженные температуры, морозостойкие, не погибающие при морозах и переносящие промерзание, и зимостойкие, переносящие как морозы и промерзание, так и другие неблагоприятные условия зимнего периода, например высыхание при ветрах.</w:t>
      </w:r>
    </w:p>
    <w:p w:rsidR="00286F69" w:rsidRPr="00FD4B2A" w:rsidRDefault="00286F69" w:rsidP="00286F69">
      <w:pPr>
        <w:spacing w:before="100" w:beforeAutospacing="1" w:after="100" w:afterAutospacing="1"/>
        <w:rPr>
          <w:color w:val="666666"/>
        </w:rPr>
      </w:pPr>
      <w:r w:rsidRPr="00FD4B2A">
        <w:rPr>
          <w:color w:val="000000"/>
        </w:rPr>
        <w:t>Поврежденные морозом части растения чернеют, листья теряют тургор, высыхают и погибают.</w:t>
      </w:r>
    </w:p>
    <w:p w:rsidR="00286F69" w:rsidRPr="00FD4B2A" w:rsidRDefault="00286F69" w:rsidP="00286F69">
      <w:pPr>
        <w:spacing w:before="100" w:beforeAutospacing="1" w:after="100" w:afterAutospacing="1"/>
        <w:rPr>
          <w:color w:val="666666"/>
        </w:rPr>
      </w:pPr>
      <w:r w:rsidRPr="00FD4B2A">
        <w:rPr>
          <w:color w:val="000000"/>
        </w:rPr>
        <w:t>Большой вред растениям приносят поздние весенние и ранние осенние заморозки. Страдают от них обычно молодые, неодревесиевшие побеги, например у молодых дубков и елочек, произрастающих на свободе.</w:t>
      </w:r>
    </w:p>
    <w:p w:rsidR="00286F69" w:rsidRPr="00FD4B2A" w:rsidRDefault="00286F69" w:rsidP="00286F69">
      <w:pPr>
        <w:spacing w:before="100" w:beforeAutospacing="1" w:after="100" w:afterAutospacing="1"/>
        <w:rPr>
          <w:color w:val="666666"/>
        </w:rPr>
      </w:pPr>
      <w:r w:rsidRPr="00FD4B2A">
        <w:rPr>
          <w:color w:val="000000"/>
        </w:rPr>
        <w:t>Определенный вред растениям приносят и высокие температуры. Неблагоприятное действие высоких температур может проявляться у древесных пород в виде ожогов коры и опала шейки корня. От солнечного ожога страдают особенно сильно породы, имеющие гладкую тонкую кору: бук, граб, пихта. Опал шейки корня плохо переносят сеянцы сосны и дуба. Высокие температуры могут вызвать ожог и покраснение хвои у ели и пихты.</w:t>
      </w:r>
    </w:p>
    <w:p w:rsidR="00286F69" w:rsidRPr="00FD4B2A" w:rsidRDefault="00286F69" w:rsidP="00286F69">
      <w:pPr>
        <w:rPr>
          <w:color w:val="505050"/>
        </w:rPr>
      </w:pPr>
      <w:r w:rsidRPr="00FD4B2A">
        <w:rPr>
          <w:color w:val="505050"/>
        </w:rPr>
        <w:t>19 Биотические факторы - это совокупность влияний, оказываемых организмами друг на друга.</w:t>
      </w:r>
    </w:p>
    <w:p w:rsidR="00286F69" w:rsidRPr="00FD4B2A" w:rsidRDefault="00286F69" w:rsidP="00286F69">
      <w:pPr>
        <w:rPr>
          <w:color w:val="505050"/>
        </w:rPr>
      </w:pPr>
      <w:r w:rsidRPr="00FD4B2A">
        <w:rPr>
          <w:b/>
          <w:bCs/>
          <w:color w:val="505050"/>
        </w:rPr>
        <w:t>Биотические факторы</w:t>
      </w:r>
      <w:r w:rsidRPr="00FD4B2A">
        <w:rPr>
          <w:color w:val="505050"/>
        </w:rPr>
        <w:t>, воздействующие на растения, подразделяют на зоогенные и фитогенные.</w:t>
      </w:r>
    </w:p>
    <w:p w:rsidR="00286F69" w:rsidRPr="00FD4B2A" w:rsidRDefault="00286F69" w:rsidP="00286F69">
      <w:pPr>
        <w:jc w:val="center"/>
        <w:rPr>
          <w:color w:val="505050"/>
        </w:rPr>
      </w:pPr>
    </w:p>
    <w:p w:rsidR="00286F69" w:rsidRPr="00FD4B2A" w:rsidRDefault="00286F69" w:rsidP="00286F69">
      <w:pPr>
        <w:rPr>
          <w:color w:val="505050"/>
        </w:rPr>
      </w:pPr>
      <w:r w:rsidRPr="00FD4B2A">
        <w:rPr>
          <w:b/>
          <w:bCs/>
          <w:color w:val="505050"/>
        </w:rPr>
        <w:t>Зоогенные биотические факторы</w:t>
      </w:r>
      <w:r w:rsidRPr="00FD4B2A">
        <w:rPr>
          <w:color w:val="505050"/>
        </w:rPr>
        <w:t xml:space="preserve"> - это влияние животных на растения. Прежде всего, к ним относят поедание растений животными. Животное может поедать растение целиком либо его отдельные части.</w:t>
      </w:r>
    </w:p>
    <w:p w:rsidR="00286F69" w:rsidRPr="00FD4B2A" w:rsidRDefault="00286F69" w:rsidP="00286F69">
      <w:pPr>
        <w:jc w:val="center"/>
        <w:rPr>
          <w:color w:val="505050"/>
        </w:rPr>
      </w:pPr>
    </w:p>
    <w:p w:rsidR="00286F69" w:rsidRPr="00FD4B2A" w:rsidRDefault="00286F69" w:rsidP="00286F69">
      <w:pPr>
        <w:rPr>
          <w:color w:val="505050"/>
        </w:rPr>
      </w:pPr>
      <w:r w:rsidRPr="00FD4B2A">
        <w:rPr>
          <w:color w:val="505050"/>
        </w:rPr>
        <w:t>В результате объедания животными ветвей и побегов растений, изменяется крона деревьев.</w:t>
      </w:r>
    </w:p>
    <w:p w:rsidR="00286F69" w:rsidRPr="00FD4B2A" w:rsidRDefault="00286F69" w:rsidP="00286F69">
      <w:pPr>
        <w:jc w:val="center"/>
        <w:rPr>
          <w:color w:val="505050"/>
        </w:rPr>
      </w:pPr>
    </w:p>
    <w:p w:rsidR="00286F69" w:rsidRPr="00FD4B2A" w:rsidRDefault="00286F69" w:rsidP="00286F69">
      <w:pPr>
        <w:rPr>
          <w:color w:val="505050"/>
        </w:rPr>
      </w:pPr>
      <w:r w:rsidRPr="00FD4B2A">
        <w:rPr>
          <w:color w:val="505050"/>
        </w:rPr>
        <w:t>Большая часть семян идет на пропитание птиц и грызунов. Растения, которые повреждают животные-фитофаги вынуждены бороться за свое существование и в целях самозащиты наращивают колючки, образуют избыточную фитомассу, усердно наращивают оставшиеся листья и т.д.</w:t>
      </w:r>
    </w:p>
    <w:p w:rsidR="00286F69" w:rsidRPr="00FD4B2A" w:rsidRDefault="00286F69" w:rsidP="00286F69">
      <w:pPr>
        <w:jc w:val="center"/>
        <w:rPr>
          <w:color w:val="505050"/>
        </w:rPr>
      </w:pPr>
    </w:p>
    <w:p w:rsidR="00286F69" w:rsidRPr="00FD4B2A" w:rsidRDefault="00286F69" w:rsidP="00286F69">
      <w:pPr>
        <w:rPr>
          <w:color w:val="505050"/>
        </w:rPr>
      </w:pPr>
      <w:r w:rsidRPr="00FD4B2A">
        <w:rPr>
          <w:color w:val="505050"/>
        </w:rPr>
        <w:t>Экологически значимый фактор - механическое воздействие, оказываемое животными на растения: это повреждение всего растения при поедании животным, а также вытаптывание.</w:t>
      </w:r>
    </w:p>
    <w:p w:rsidR="00286F69" w:rsidRPr="00FD4B2A" w:rsidRDefault="00286F69" w:rsidP="00286F69">
      <w:pPr>
        <w:jc w:val="center"/>
        <w:rPr>
          <w:color w:val="505050"/>
        </w:rPr>
      </w:pPr>
    </w:p>
    <w:p w:rsidR="00286F69" w:rsidRPr="00FD4B2A" w:rsidRDefault="00286F69" w:rsidP="00286F69">
      <w:pPr>
        <w:rPr>
          <w:color w:val="505050"/>
        </w:rPr>
      </w:pPr>
      <w:r w:rsidRPr="00FD4B2A">
        <w:rPr>
          <w:color w:val="505050"/>
        </w:rPr>
        <w:t>Но существует и весьма положительная сторона во влиянии животных на растения: один из них это - опыление.</w:t>
      </w:r>
    </w:p>
    <w:p w:rsidR="00286F69" w:rsidRPr="00FD4B2A" w:rsidRDefault="00286F69" w:rsidP="00286F69">
      <w:pPr>
        <w:jc w:val="center"/>
        <w:rPr>
          <w:color w:val="505050"/>
        </w:rPr>
      </w:pPr>
    </w:p>
    <w:p w:rsidR="00286F69" w:rsidRPr="00FD4B2A" w:rsidRDefault="00286F69" w:rsidP="00286F69">
      <w:pPr>
        <w:rPr>
          <w:color w:val="505050"/>
        </w:rPr>
      </w:pPr>
      <w:r w:rsidRPr="00FD4B2A">
        <w:rPr>
          <w:color w:val="505050"/>
        </w:rPr>
        <w:t xml:space="preserve">К </w:t>
      </w:r>
      <w:r w:rsidRPr="00FD4B2A">
        <w:rPr>
          <w:b/>
          <w:bCs/>
          <w:color w:val="505050"/>
        </w:rPr>
        <w:t>фитогенным биотическим факторам</w:t>
      </w:r>
      <w:r w:rsidRPr="00FD4B2A">
        <w:rPr>
          <w:color w:val="505050"/>
        </w:rPr>
        <w:t xml:space="preserve"> относят влияние растений, находящихся на небольшом расстоянии, друг на друга. Существует множество форм взаимоотношений между растениями: переплетение и срастание корнями, переплетение крон, схлестывание ветвей, использование одним растением другого для прикрепления и т.п.</w:t>
      </w:r>
    </w:p>
    <w:p w:rsidR="00286F69" w:rsidRPr="00FD4B2A" w:rsidRDefault="00286F69" w:rsidP="00286F69">
      <w:pPr>
        <w:jc w:val="center"/>
        <w:rPr>
          <w:color w:val="505050"/>
        </w:rPr>
      </w:pPr>
    </w:p>
    <w:p w:rsidR="00286F69" w:rsidRPr="00FD4B2A" w:rsidRDefault="00286F69" w:rsidP="00286F69">
      <w:pPr>
        <w:rPr>
          <w:color w:val="505050"/>
        </w:rPr>
      </w:pPr>
      <w:r w:rsidRPr="00FD4B2A">
        <w:rPr>
          <w:color w:val="505050"/>
        </w:rPr>
        <w:t>В свою очередь, любое растительное сообщество влияет на совокупность абиотических (химических, физических, климатических, геологических) свойств среды своего обитания. Всем нам известно, насколько сильно выражено различие абиотических условий, к примеру, в лесу и в поле или степи.</w:t>
      </w:r>
    </w:p>
    <w:p w:rsidR="00286F69" w:rsidRPr="00FD4B2A" w:rsidRDefault="00286F69" w:rsidP="00286F69">
      <w:pPr>
        <w:jc w:val="center"/>
        <w:rPr>
          <w:color w:val="505050"/>
        </w:rPr>
      </w:pPr>
    </w:p>
    <w:p w:rsidR="00286F69" w:rsidRPr="00FD4B2A" w:rsidRDefault="00286F69" w:rsidP="00286F69">
      <w:pPr>
        <w:rPr>
          <w:color w:val="505050"/>
        </w:rPr>
      </w:pPr>
      <w:r w:rsidRPr="00FD4B2A">
        <w:rPr>
          <w:color w:val="505050"/>
        </w:rPr>
        <w:t>Таким образом, стоит отметить, что влияние всего живого дуг на друга не подлежит сомнению и имеет очень большое значение для  жизни на Земле.</w:t>
      </w:r>
    </w:p>
    <w:p w:rsidR="00286F69" w:rsidRPr="00FD4B2A" w:rsidRDefault="00286F69" w:rsidP="00286F69">
      <w:pPr>
        <w:rPr>
          <w:color w:val="505050"/>
        </w:rPr>
      </w:pPr>
    </w:p>
    <w:p w:rsidR="00286F69" w:rsidRPr="00FD4B2A" w:rsidRDefault="00286F69" w:rsidP="00286F69">
      <w:pPr>
        <w:rPr>
          <w:color w:val="666666"/>
        </w:rPr>
      </w:pPr>
      <w:r w:rsidRPr="00FD4B2A">
        <w:rPr>
          <w:rStyle w:val="a5"/>
          <w:color w:val="666666"/>
        </w:rPr>
        <w:t>АНТРОПОГЕННЫЕ ФАКТОРЫ</w:t>
      </w:r>
      <w:r w:rsidRPr="00FD4B2A">
        <w:rPr>
          <w:color w:val="666666"/>
        </w:rPr>
        <w:t xml:space="preserve">, результат воздействия человека на окружающую среду в процессе хозяйственной и другой деятельности. Антропогенные факторы можно разделить на 3 группы: оказывающие прямое воздействие на окружающую среду в результате внезапно начинающейся, интенсивной и непродолжительной деятельности, напр. прокладка автомобильной или железной дороги через тайгу, сезонная промысловая охота в определённом районе и т. д.; косвенное воздействие – через хозяйственную деятельность долговременного характера и малой интенсивности, напр. загрязнение окружающей среды газообразными и жидкими выбросами завода, построенного у проложенной железной дороги без необходимых очистных сооружений, приводящее к постепенному усыханию деревьев и медленному отравлению тяжёлыми металлами животных, населяющих окрестную тайгу; комплексное воздействие вышеперечисленных факторов, приводящее к медленному, но существенному изменению окружающей среды (рост населения, увеличение численности домашних животных и животных, сопровождающих человеческие поселения – ворон, крыс, мышей и т. д., преобразование земельных угодий, появление примесей в воде и т. п.). В результате в изменённом ландшафте остаются лишь растения и животные, сумевшие приспособиться к новому состоянию жизни. Напр., хвойные деревья заменяются в тайге мелколиственными породами; место крупных копытных и хищников занимают таёжные грызуны и охотящиеся на них мелкие </w:t>
      </w:r>
      <w:r w:rsidRPr="00FD4B2A">
        <w:rPr>
          <w:rStyle w:val="a6"/>
          <w:color w:val="666666"/>
        </w:rPr>
        <w:t>куньи</w:t>
      </w:r>
      <w:r w:rsidRPr="00FD4B2A">
        <w:rPr>
          <w:color w:val="666666"/>
        </w:rPr>
        <w:t xml:space="preserve"> и т. п.</w:t>
      </w:r>
    </w:p>
    <w:p w:rsidR="00286F69" w:rsidRPr="00FD4B2A" w:rsidRDefault="00286F69" w:rsidP="00286F69">
      <w:pPr>
        <w:rPr>
          <w:color w:val="666666"/>
        </w:rPr>
      </w:pPr>
    </w:p>
    <w:p w:rsidR="00E13734" w:rsidRPr="00FD4B2A" w:rsidRDefault="00E13734" w:rsidP="00E13734">
      <w:pPr>
        <w:spacing w:before="100" w:beforeAutospacing="1" w:after="100" w:afterAutospacing="1"/>
        <w:rPr>
          <w:color w:val="000000"/>
        </w:rPr>
      </w:pPr>
      <w:r w:rsidRPr="00FD4B2A">
        <w:rPr>
          <w:b/>
          <w:bCs/>
          <w:color w:val="000000"/>
        </w:rPr>
        <w:t>20 Злаковые</w:t>
      </w:r>
      <w:r w:rsidRPr="00FD4B2A">
        <w:rPr>
          <w:color w:val="000000"/>
        </w:rPr>
        <w:t xml:space="preserve"> (Роасеае) - одно из самых обширных семейств, к нему относятся свыше 3500 видов, в России произрастает около 1000 видов. Роль представителей данного семейства в образовании травянистых растительных группировок огромна, особенно в степной зоне, где злаки часто составляют более 70 % травостоя.</w:t>
      </w:r>
    </w:p>
    <w:p w:rsidR="00E13734" w:rsidRPr="00FD4B2A" w:rsidRDefault="00E13734" w:rsidP="00E13734">
      <w:pPr>
        <w:spacing w:before="100" w:beforeAutospacing="1" w:after="100" w:afterAutospacing="1"/>
        <w:rPr>
          <w:color w:val="000000"/>
        </w:rPr>
      </w:pPr>
      <w:r w:rsidRPr="00FD4B2A">
        <w:rPr>
          <w:color w:val="000000"/>
        </w:rPr>
        <w:t>В более северных районах удельный вес злаков в травостое постепенно уменьшается, хотя в лесной и лесостепной зонах они часто занимают значительное место. В полупустыне, в горных районах злаков в травостое довольно много, в пустыне их намного меньше, они занимают третье место после астровых и маревых. Подавляющее большинство злаков скот хорошо поедает в сене и на пастбище. Плохо поедаемые и непоедаемые злаки составляют 10 % общего их количества, из них вредные и ядовитые - 5 %. Остальные относятся к отлично, хорошо и удовлетворительно поедаемым. Многие из злаков введены в культуру. К злаковым относятся: тимофеевка луговая, кострец безостый, кострец береговой, кострец пестрый, ежа сборная, овсяница луговая, овсяница красная, овсяница тростниковая, пырей безкорневищный, канареечник тростниковый, бекмания обыкновенная, райграс высокий, пырей средний, пырей ползучий, лисохвост луговой, житняк гребневидный, мятлик болотный, луговик дернистый и другие растения.</w:t>
      </w:r>
    </w:p>
    <w:p w:rsidR="00E13734" w:rsidRPr="00FD4B2A" w:rsidRDefault="00E13734" w:rsidP="00E13734">
      <w:pPr>
        <w:spacing w:before="100" w:beforeAutospacing="1" w:after="100" w:afterAutospacing="1"/>
        <w:rPr>
          <w:color w:val="000000"/>
        </w:rPr>
      </w:pPr>
      <w:r w:rsidRPr="00FD4B2A">
        <w:rPr>
          <w:b/>
          <w:bCs/>
          <w:color w:val="000000"/>
        </w:rPr>
        <w:t>Бобовые (мотыльковые)</w:t>
      </w:r>
      <w:r w:rsidRPr="00FD4B2A">
        <w:rPr>
          <w:color w:val="000000"/>
        </w:rPr>
        <w:t xml:space="preserve"> Семейство бобовые, или мотыльковые (Leguminosae Juss. Рарiliоnасеае), -- одно из самых обширных ботанических семейств, насчитывающее свыше 500 родов и свыше 12 000 видов. На территории России произрастает 78 родов и около 1850 видов. Подавляющее большинство видов бобовых представлено многолетними травами.</w:t>
      </w:r>
    </w:p>
    <w:p w:rsidR="00E13734" w:rsidRPr="00FD4B2A" w:rsidRDefault="00E13734" w:rsidP="00E13734">
      <w:pPr>
        <w:spacing w:before="100" w:beforeAutospacing="1" w:after="100" w:afterAutospacing="1"/>
        <w:rPr>
          <w:color w:val="000000"/>
        </w:rPr>
      </w:pPr>
      <w:r w:rsidRPr="00FD4B2A">
        <w:rPr>
          <w:color w:val="000000"/>
        </w:rPr>
        <w:t>Одни виды бобовых трав имеют прямостоячие стебли (клевер луговой, эспарцет виколистный), у других стебли стелющиеся по земле (клевер ползучий), у третьих - цепляющиеся (вика, чина). В отличие от стеблей злаков стебли бобовых имеют верхушечный рост. Листья обычно очередные, сложные или простые, с прилистниками. Соцветие - головка, кисть, зонтик; плод одно- или многосемянный. На корнях у бобовых образуются клубеньки вследствие симбиоза с клубеньковыми бактериями, усваивающими атмосферный азот.</w:t>
      </w:r>
    </w:p>
    <w:p w:rsidR="00E13734" w:rsidRPr="00FD4B2A" w:rsidRDefault="00E13734" w:rsidP="00E13734">
      <w:pPr>
        <w:spacing w:before="100" w:beforeAutospacing="1" w:after="100" w:afterAutospacing="1"/>
        <w:rPr>
          <w:color w:val="000000"/>
        </w:rPr>
      </w:pPr>
      <w:r w:rsidRPr="00FD4B2A">
        <w:rPr>
          <w:color w:val="000000"/>
        </w:rPr>
        <w:t>В этом семействе много ценных пищевых, лекарственных, медоносных растений, некоторые используют в качестве сидератов. Бобовые травы многих видов обладают высоким кормовым достоинством; не менее 85 % видов удовлетворительно, хорошо и отлично поедает скот. Хорошо поедают бобовые крупный рогатый скот и лошади. Благодаря высокому содержанию протеина, белка, незаменимых аминокислот, каротина, микроэлементов, витаминов, хорошей переваримости бобовые по питательной ценности занимают первое место среди кормовых растений. К бобовым относятся: клевер луговой, клевер розовый, клевер белый, люцерна синяя, люцерна желтая, лядвенец рогатый, эспарцет посевной, донник белый, мышиный горошек, чина луговая и другие растения.</w:t>
      </w:r>
    </w:p>
    <w:p w:rsidR="00E13734" w:rsidRPr="00FD4B2A" w:rsidRDefault="00E13734" w:rsidP="00E13734">
      <w:pPr>
        <w:spacing w:before="100" w:beforeAutospacing="1" w:after="100" w:afterAutospacing="1"/>
        <w:rPr>
          <w:color w:val="000000"/>
        </w:rPr>
      </w:pPr>
      <w:r w:rsidRPr="00FD4B2A">
        <w:rPr>
          <w:b/>
          <w:bCs/>
          <w:color w:val="000000"/>
        </w:rPr>
        <w:t>Осоковые</w:t>
      </w:r>
      <w:r w:rsidRPr="00FD4B2A">
        <w:rPr>
          <w:color w:val="000000"/>
        </w:rPr>
        <w:t xml:space="preserve"> (Cyperaceae) - широко распространенное семейство. В нашей стране осоковые встречаются во всех природных зонах, входя в состав растительности различных типов. На травянистых болотах и заболоченных лугах лесной зоны они часто составляют основу травостоя. В горных районах больше распространены осоки и кобрезии, в пустынях - осоки, в тундре - осоки и пушицы. В семейство осоковые входит около 3500 видов, в России насчитывается около 600, из которых дана кормовая оценка 192, но наибольшее кормовое значение имеет род осок. Семейство осоковые представлено в основном многолетними корневищными растениями.</w:t>
      </w:r>
    </w:p>
    <w:p w:rsidR="00E13734" w:rsidRPr="00FD4B2A" w:rsidRDefault="00E13734" w:rsidP="00E13734">
      <w:pPr>
        <w:spacing w:before="100" w:beforeAutospacing="1" w:after="100" w:afterAutospacing="1"/>
        <w:rPr>
          <w:color w:val="000000"/>
        </w:rPr>
      </w:pPr>
      <w:r w:rsidRPr="00FD4B2A">
        <w:rPr>
          <w:color w:val="000000"/>
        </w:rPr>
        <w:t>Стебли осоковых трехгранные или цилиндрические, без утолщений на узлах, внутри заполнены сердцевиной, а не полые, как у злаков. Листья линейные или нитевидные, расположены преимущественно в нижней части стебля.</w:t>
      </w:r>
    </w:p>
    <w:p w:rsidR="00E13734" w:rsidRPr="00FD4B2A" w:rsidRDefault="00E13734" w:rsidP="00E13734">
      <w:pPr>
        <w:spacing w:before="100" w:beforeAutospacing="1" w:after="100" w:afterAutospacing="1"/>
        <w:rPr>
          <w:color w:val="000000"/>
        </w:rPr>
      </w:pPr>
      <w:r w:rsidRPr="00FD4B2A">
        <w:rPr>
          <w:color w:val="000000"/>
        </w:rPr>
        <w:t>Различают осоки крупно- и мелкостебельные. Крупностебельные осоки высотой 50--150 см растут на болотах, сырых лугах, образуя сплошные заросли, и дают 2,5--3,0 т сухой массы с 1 га. Мелкостебельные осоки высотой 5--30 см распространены в засушливых условиях степи, пустыни и в других зонах, урожайность их сухой массы 0,5--1,0 т/га.</w:t>
      </w:r>
    </w:p>
    <w:p w:rsidR="00E13734" w:rsidRPr="00FD4B2A" w:rsidRDefault="00E13734" w:rsidP="00E13734">
      <w:pPr>
        <w:spacing w:before="100" w:beforeAutospacing="1" w:after="100" w:afterAutospacing="1"/>
        <w:rPr>
          <w:color w:val="000000"/>
        </w:rPr>
      </w:pPr>
      <w:r w:rsidRPr="00FD4B2A">
        <w:rPr>
          <w:color w:val="000000"/>
        </w:rPr>
        <w:t>Семейство осоковые дает корма среднего и плохого качества. Однако мелкие осоки сухих местообитаний имеют хорошую и удовлетворительную кормовую оценку и хорошо поедаются скотом. К осоковым относятся: осока водяная, осока стройная, осока дернистая, кобрезия Белларди и другие растения.</w:t>
      </w:r>
    </w:p>
    <w:p w:rsidR="00E13734" w:rsidRPr="00FD4B2A" w:rsidRDefault="00E13734" w:rsidP="00E13734">
      <w:pPr>
        <w:spacing w:before="100" w:beforeAutospacing="1" w:after="100" w:afterAutospacing="1"/>
        <w:rPr>
          <w:color w:val="000000"/>
        </w:rPr>
      </w:pPr>
      <w:r w:rsidRPr="00FD4B2A">
        <w:rPr>
          <w:b/>
          <w:bCs/>
          <w:color w:val="000000"/>
        </w:rPr>
        <w:t>Разнотравье.</w:t>
      </w:r>
      <w:r w:rsidRPr="00FD4B2A">
        <w:rPr>
          <w:color w:val="000000"/>
        </w:rPr>
        <w:t xml:space="preserve"> В эту хозяйственную группу входит огромное количество видов травянистых растений. Видовой состав естественных травостоев очень разнообразен и зависит от конкретных условий обитания. Наибольшим числом видов обычно представлены растения семейств астровые, маревые, капустные, сельдерейные, гречишные и др. Кормовая ценность и продуктивность большинства этих видов очень низкая, поэтому они имеют незначительную практическую ценность. На природных кормовых угодьях среди дикорастущих растений встречается немало вредных и ядовитых. Причиной отравлений животных являются яды, содержащиеся в растениях. Многие сильнодействующие яды в определенной дозировке обладают лекарственными свойствами, поэтому такие растения применяют в медицине и ветеринарии для лечебных целей.</w:t>
      </w:r>
    </w:p>
    <w:p w:rsidR="00E13734" w:rsidRPr="00FD4B2A" w:rsidRDefault="00E13734" w:rsidP="00E13734">
      <w:pPr>
        <w:pStyle w:val="a4"/>
      </w:pPr>
      <w:r w:rsidRPr="00FD4B2A">
        <w:t xml:space="preserve">21 Нельзя судить о кормовой ценности того или иного растения только по его химическому составу, без учета переваримости питательных веществ и усвояемости их организмом животного. </w:t>
      </w:r>
    </w:p>
    <w:p w:rsidR="00E13734" w:rsidRPr="00FD4B2A" w:rsidRDefault="00E13734" w:rsidP="00E13734">
      <w:pPr>
        <w:pStyle w:val="a4"/>
      </w:pPr>
      <w:r w:rsidRPr="00FD4B2A">
        <w:t>Переваримость. Установлено, что одни и те же питательные вещества, задаваемые животному в различных кормах, усваиваются им далеко не в одинаковой степени. Так, например, протеин в разных кормах переваривается лучше и хуже. То же самое наблюдается ив отношении других питательных веществ. Для установления питательной ценности растений проводят на животных специальные опыты, в которых определяют коэффициенты переваримости отдельных химических веществ корма.</w:t>
      </w:r>
    </w:p>
    <w:p w:rsidR="00E13734" w:rsidRPr="00FD4B2A" w:rsidRDefault="00E13734" w:rsidP="00E13734">
      <w:pPr>
        <w:pStyle w:val="a4"/>
      </w:pPr>
      <w:r w:rsidRPr="00FD4B2A">
        <w:t>Поедаемость. Важное значение в оценке кормового достоинства растений имеет поедаемость их животными. При большом ■ количестве на природных угодьях растений, еще не изученных в кормовом отношении, этот прием, как отмечает И. В. Ларин (1974), является одним из основных для предварительной оценки кормового достоинства растений.</w:t>
      </w:r>
    </w:p>
    <w:p w:rsidR="00E13734" w:rsidRPr="00FD4B2A" w:rsidRDefault="00E13734" w:rsidP="00E13734">
      <w:pPr>
        <w:pStyle w:val="a4"/>
      </w:pPr>
      <w:r w:rsidRPr="00FD4B2A">
        <w:t>Поедаемость зависит от ряда условий: фазы развития растения, химического состава, условий произрастания, анатомических</w:t>
      </w:r>
    </w:p>
    <w:p w:rsidR="00E13734" w:rsidRPr="00FD4B2A" w:rsidRDefault="00E13734" w:rsidP="00E13734">
      <w:pPr>
        <w:pStyle w:val="a4"/>
      </w:pPr>
      <w:r w:rsidRPr="00FD4B2A">
        <w:t>и морфологических особенностей, видового состава ценоза и соотношения в нем различных видов растений, вида животных и их сытости и многих других причин.</w:t>
      </w:r>
    </w:p>
    <w:p w:rsidR="00DD4646" w:rsidRPr="00FD4B2A" w:rsidRDefault="00DD4646" w:rsidP="00DD4646">
      <w:pPr>
        <w:spacing w:after="30"/>
        <w:ind w:left="720" w:right="75"/>
        <w:rPr>
          <w:color w:val="000000"/>
        </w:rPr>
      </w:pPr>
      <w:r w:rsidRPr="00FD4B2A">
        <w:rPr>
          <w:color w:val="000000"/>
        </w:rPr>
        <w:t>23 Зерновые злаковые корма занимают основную часть рациона как по массе, так и по общей питательности, являясь основным источником углеводов, из которых преимущественной должна состоять пища птицы. Зерновые корма злаков содержат до 70% крахмала, от 8 до 20% протеина, от 2,2 до 10,5% клетчатки, 1,5-4% минеральных веществ, 2-8% жиров. В рационе следует использовать зерно хорошего качества влажностью 14-16%.</w:t>
      </w:r>
    </w:p>
    <w:p w:rsidR="00E13734" w:rsidRPr="00FD4B2A" w:rsidRDefault="00E13734" w:rsidP="00E13734">
      <w:pPr>
        <w:spacing w:before="100" w:beforeAutospacing="1" w:after="100" w:afterAutospacing="1"/>
        <w:rPr>
          <w:color w:val="000000"/>
        </w:rPr>
      </w:pPr>
    </w:p>
    <w:p w:rsidR="001138AC" w:rsidRPr="00FD4B2A" w:rsidRDefault="001138AC" w:rsidP="001138AC">
      <w:pPr>
        <w:spacing w:before="100" w:beforeAutospacing="1" w:after="100" w:afterAutospacing="1"/>
        <w:rPr>
          <w:color w:val="000000"/>
        </w:rPr>
      </w:pPr>
      <w:r w:rsidRPr="00FD4B2A">
        <w:rPr>
          <w:b/>
          <w:bCs/>
          <w:color w:val="000000"/>
        </w:rPr>
        <w:t>24 Общая характеристика бобовых кормов</w:t>
      </w:r>
    </w:p>
    <w:p w:rsidR="001138AC" w:rsidRPr="00FD4B2A" w:rsidRDefault="001138AC" w:rsidP="001138AC">
      <w:pPr>
        <w:spacing w:before="100" w:beforeAutospacing="1" w:after="100" w:afterAutospacing="1"/>
        <w:rPr>
          <w:color w:val="000000"/>
        </w:rPr>
      </w:pPr>
      <w:r w:rsidRPr="00FD4B2A">
        <w:rPr>
          <w:color w:val="000000"/>
        </w:rPr>
        <w:t>К</w:t>
      </w:r>
      <w:r w:rsidRPr="00FD4B2A">
        <w:rPr>
          <w:b/>
          <w:bCs/>
          <w:color w:val="000000"/>
        </w:rPr>
        <w:t xml:space="preserve"> </w:t>
      </w:r>
      <w:r w:rsidRPr="00FD4B2A">
        <w:rPr>
          <w:color w:val="000000"/>
        </w:rPr>
        <w:t>этой группе кормов относятся горох, кормовые</w:t>
      </w:r>
      <w:r w:rsidRPr="00FD4B2A">
        <w:rPr>
          <w:i/>
          <w:iCs/>
          <w:color w:val="000000"/>
        </w:rPr>
        <w:t xml:space="preserve"> </w:t>
      </w:r>
      <w:r w:rsidRPr="00FD4B2A">
        <w:rPr>
          <w:color w:val="000000"/>
        </w:rPr>
        <w:t>бобы, соя, безалкалоидный люпин, вика, чина и др.</w:t>
      </w:r>
    </w:p>
    <w:p w:rsidR="001138AC" w:rsidRPr="00FD4B2A" w:rsidRDefault="001138AC" w:rsidP="001138AC">
      <w:pPr>
        <w:spacing w:before="100" w:beforeAutospacing="1" w:after="100" w:afterAutospacing="1"/>
        <w:rPr>
          <w:color w:val="000000"/>
        </w:rPr>
      </w:pPr>
      <w:r w:rsidRPr="00FD4B2A">
        <w:rPr>
          <w:color w:val="000000"/>
        </w:rPr>
        <w:t>Зерновые бобовые отличаются высоким содержанием протеина, но, кроме сои, все они бедны жиром. Протеин бобовых состоит почти целиком из белков. Безазотистые вещества представлены крахмалом. По содержанию минеральных веществ зерновые бобовые богаче зерновых злаковых, но в них почти нет каротина. Переваримость питательных веществ бобовых сравнительно высока, хотя перевариваются они трудно и часто при скармливании в больших количествах наблюдаются нарушения пищеварения (метеоризм кишечника). Вследствие большого содержания белка зерновые бобовые корка используются в практике кормления животных как добавка к углеводистым кормам.</w:t>
      </w:r>
    </w:p>
    <w:p w:rsidR="00DD4646" w:rsidRPr="00FD4B2A" w:rsidRDefault="00DD4646" w:rsidP="00DD4646">
      <w:pPr>
        <w:pStyle w:val="a4"/>
      </w:pPr>
      <w:r w:rsidRPr="00FD4B2A">
        <w:t>33 Отвод поверхностных вод. В понижениях, где сток по поверхности почвы-или в глубь подпочвы затруднен, весной и осенью периодически создается избыток воды. Для отвода застойных поверхностных вод роют каналы с выходом их в ближайший водоприемник. Стекающие на участок с прилегающих склонов снеговые и дождевые воды, создающие временное избыточное увлажнение на лугу, отводят, устраивая поперек склона так называемые ловчие, или нагорные, каналы.</w:t>
      </w:r>
    </w:p>
    <w:p w:rsidR="00C607B7" w:rsidRPr="00FD4B2A" w:rsidRDefault="00C607B7" w:rsidP="00C607B7">
      <w:pPr>
        <w:pStyle w:val="a4"/>
        <w:rPr>
          <w:color w:val="333333"/>
        </w:rPr>
      </w:pPr>
      <w:r w:rsidRPr="00FD4B2A">
        <w:rPr>
          <w:color w:val="333333"/>
        </w:rPr>
        <w:t>41 Косвенными мерами по борьбе с сорняками являются: внесение удобрений, применение комбинированного использования угодий (сенокосно-пастбищное). Ну и главным, конечно, является беспрерывная борьба с сорняками - выкашивание сорняков, их подрезание.</w:t>
      </w:r>
    </w:p>
    <w:p w:rsidR="008F216E" w:rsidRPr="00FD4B2A" w:rsidRDefault="0003344A" w:rsidP="008F216E">
      <w:pPr>
        <w:pStyle w:val="mail"/>
        <w:rPr>
          <w:rFonts w:ascii="Times New Roman" w:hAnsi="Times New Roman"/>
          <w:sz w:val="24"/>
          <w:szCs w:val="24"/>
        </w:rPr>
      </w:pPr>
      <w:r w:rsidRPr="00FD4B2A">
        <w:rPr>
          <w:rFonts w:ascii="Times New Roman" w:hAnsi="Times New Roman"/>
          <w:sz w:val="24"/>
          <w:szCs w:val="24"/>
        </w:rPr>
        <w:t xml:space="preserve">50 </w:t>
      </w:r>
      <w:r w:rsidR="008F216E" w:rsidRPr="00FD4B2A">
        <w:rPr>
          <w:rFonts w:ascii="Times New Roman" w:hAnsi="Times New Roman"/>
          <w:sz w:val="24"/>
          <w:szCs w:val="24"/>
        </w:rPr>
        <w:t>Известен способ улучшения кормовых угодий, включающий подсев многолетних трав в дернину зерновыми или зернотравными сеялками с дисковыми сошниками. Недостатком этого способа является то, что при подсеве двудисковые сошники не прорезают дернину луга, и семена многолетних трав высевают на его поверхность или в поверхностный сухой слой почвы. К тому же, при таком посеве семена трав не засыпают почвой, они долго не прорастают, а полученные всходы в результате угнетания их растениями природного травостоя значительно изреживаются и весьма медленно растут. Сохранившиеся после подсева виды не оказывают существенного влияния на улучшение ботанического состава и повышение продуктивности улучшаемого травостоя. Этот способ подсева трав не позволяет также вносить в почву на заданную глубину и минеральные удобрения.</w:t>
      </w:r>
    </w:p>
    <w:p w:rsidR="008F216E" w:rsidRPr="00FD4B2A" w:rsidRDefault="008F216E" w:rsidP="008F216E">
      <w:pPr>
        <w:pStyle w:val="mail"/>
        <w:rPr>
          <w:rFonts w:ascii="Times New Roman" w:hAnsi="Times New Roman"/>
          <w:sz w:val="24"/>
          <w:szCs w:val="24"/>
        </w:rPr>
      </w:pPr>
      <w:r w:rsidRPr="00FD4B2A">
        <w:rPr>
          <w:rFonts w:ascii="Times New Roman" w:hAnsi="Times New Roman"/>
          <w:sz w:val="24"/>
          <w:szCs w:val="24"/>
        </w:rPr>
        <w:t xml:space="preserve">Известен также способ, включающий предварительную разделку дернины дисковыми или фрезерными орудиями, а затем подсев многолетних трав. Однако этот способ применим не на всех лугах и старовозрастных посевах многолетних трав, а только на тех, травостои которых способны к омоложению, т. е. с преобладанием в них злаковых корневищных и корневищно-рыхлокустовых, бобовых-корнеотпрысковых видов. Кроме того, поверхностные обработки способствуют иссушению почвы, проявлению водной и ветровой эрозии, не применимы на склонах и в первые два года приводят к снижению урожайности и зарастанию сорняками улучшаемого кормового угодья. </w:t>
      </w:r>
    </w:p>
    <w:p w:rsidR="008F216E" w:rsidRPr="00FD4B2A" w:rsidRDefault="008F216E" w:rsidP="008F216E">
      <w:pPr>
        <w:pStyle w:val="mail"/>
        <w:rPr>
          <w:rFonts w:ascii="Times New Roman" w:hAnsi="Times New Roman"/>
          <w:sz w:val="24"/>
          <w:szCs w:val="24"/>
        </w:rPr>
      </w:pPr>
      <w:r w:rsidRPr="00FD4B2A">
        <w:rPr>
          <w:rFonts w:ascii="Times New Roman" w:hAnsi="Times New Roman"/>
          <w:sz w:val="24"/>
          <w:szCs w:val="24"/>
        </w:rPr>
        <w:t xml:space="preserve">Наиболее близким техническим решением к заявляемому объекту является способ, включающий разрезание дернины на полосы, посев трав, внесение удобрений с последующим их оборачиванием и прикатыванием. Тем не менее этот способ не обеспечивает равномерного размещения семян и удобрений по кормовому угодью, заделке их на оптимальную глубину, получение дружных и полных всходов и в результате формирования хорошего высокопродуктивного травостоя. К тому же, оборачивание 50% площади полос дернины приводит к нарушению поверхности луга, вызывая водную и ветровую эрозию, способствует повышенному испарению влаги. </w:t>
      </w:r>
    </w:p>
    <w:p w:rsidR="0003344A" w:rsidRPr="00FD4B2A" w:rsidRDefault="0003344A" w:rsidP="0003344A">
      <w:pPr>
        <w:pStyle w:val="a4"/>
        <w:jc w:val="both"/>
        <w:rPr>
          <w:color w:val="333333"/>
        </w:rPr>
      </w:pPr>
      <w:r w:rsidRPr="00FD4B2A">
        <w:rPr>
          <w:color w:val="333333"/>
        </w:rPr>
        <w:t xml:space="preserve">51 </w:t>
      </w:r>
      <w:r w:rsidRPr="00FD4B2A">
        <w:rPr>
          <w:b/>
          <w:bCs/>
          <w:color w:val="336633"/>
        </w:rPr>
        <w:t>Поверхностное улучшение</w:t>
      </w:r>
      <w:r w:rsidRPr="00FD4B2A">
        <w:rPr>
          <w:color w:val="333333"/>
        </w:rPr>
        <w:t xml:space="preserve"> сенокосов и пастбищ проводится на травостоях, содержащих до 30-40% ценных в кормовом отношении трав (овсяница луговая, клевер ползучий, мятлик луговой, реже тимофеевка луговая, кострец безостый).</w:t>
      </w:r>
    </w:p>
    <w:p w:rsidR="0003344A" w:rsidRPr="00FD4B2A" w:rsidRDefault="0003344A" w:rsidP="0003344A">
      <w:pPr>
        <w:pStyle w:val="a4"/>
        <w:jc w:val="both"/>
        <w:rPr>
          <w:color w:val="333333"/>
        </w:rPr>
      </w:pPr>
      <w:r w:rsidRPr="00FD4B2A">
        <w:rPr>
          <w:color w:val="333333"/>
        </w:rPr>
        <w:t>В зависимости от типа луга, его культуртехнического состояния и характеристики почвы выбирают наименее энергоресурсоемкие технологии их поверхностного улучшения.</w:t>
      </w:r>
    </w:p>
    <w:p w:rsidR="0003344A" w:rsidRPr="00FD4B2A" w:rsidRDefault="0003344A" w:rsidP="0003344A">
      <w:pPr>
        <w:numPr>
          <w:ilvl w:val="0"/>
          <w:numId w:val="1"/>
        </w:numPr>
        <w:spacing w:before="100" w:beforeAutospacing="1" w:after="225"/>
        <w:jc w:val="both"/>
        <w:rPr>
          <w:color w:val="333333"/>
        </w:rPr>
      </w:pPr>
      <w:r w:rsidRPr="00FD4B2A">
        <w:rPr>
          <w:color w:val="333333"/>
        </w:rPr>
        <w:t>На незасоренных травостоях, с наличи</w:t>
      </w:r>
      <w:r w:rsidRPr="00FD4B2A">
        <w:rPr>
          <w:color w:val="333333"/>
        </w:rPr>
        <w:softHyphen/>
        <w:t>ем ценных видов трав, эффективным приемом является поверхностное внесение удобрений. Доза удобрений на злаковом травостое одноукосного использо</w:t>
      </w:r>
      <w:r w:rsidRPr="00FD4B2A">
        <w:rPr>
          <w:color w:val="333333"/>
        </w:rPr>
        <w:softHyphen/>
        <w:t>вания составляет N60Р30К60, при двух укосах — N120Р30К90. На бобово-злаковых при наличии в травостое более 40% бо</w:t>
      </w:r>
      <w:r w:rsidRPr="00FD4B2A">
        <w:rPr>
          <w:color w:val="333333"/>
        </w:rPr>
        <w:softHyphen/>
        <w:t>бовых трав вносят только фосфорно-калийные удобрения, Р30К60.</w:t>
      </w:r>
      <w:r w:rsidRPr="00FD4B2A">
        <w:rPr>
          <w:color w:val="333333"/>
        </w:rPr>
        <w:br/>
      </w:r>
      <w:r w:rsidRPr="00FD4B2A">
        <w:rPr>
          <w:color w:val="333333"/>
        </w:rPr>
        <w:br/>
        <w:t xml:space="preserve">На луговых злаковых травостоях в качестве подкормки можно применять жидкий </w:t>
      </w:r>
      <w:r w:rsidRPr="00FD4B2A">
        <w:rPr>
          <w:color w:val="333333"/>
        </w:rPr>
        <w:br/>
        <w:t xml:space="preserve">навоз и навозные стоки. </w:t>
      </w:r>
    </w:p>
    <w:p w:rsidR="0003344A" w:rsidRPr="00FD4B2A" w:rsidRDefault="0003344A" w:rsidP="0003344A">
      <w:pPr>
        <w:numPr>
          <w:ilvl w:val="0"/>
          <w:numId w:val="1"/>
        </w:numPr>
        <w:spacing w:before="100" w:beforeAutospacing="1" w:after="225"/>
        <w:jc w:val="both"/>
        <w:rPr>
          <w:color w:val="333333"/>
        </w:rPr>
      </w:pPr>
      <w:r w:rsidRPr="00FD4B2A">
        <w:rPr>
          <w:color w:val="333333"/>
        </w:rPr>
        <w:t>При наличии корневищных злаков (кострец безостый, лисохвост, мятлики, двукисточник тростниковый) эффективно проводить омоложение травостоя путем обработки фрезой или дисковыми орудиями с последующим внесением полного минерального удобрения N60Р30К60.</w:t>
      </w:r>
    </w:p>
    <w:p w:rsidR="0003344A" w:rsidRPr="00FD4B2A" w:rsidRDefault="0003344A" w:rsidP="0003344A">
      <w:pPr>
        <w:numPr>
          <w:ilvl w:val="0"/>
          <w:numId w:val="1"/>
        </w:numPr>
        <w:spacing w:before="100" w:beforeAutospacing="1" w:after="225"/>
        <w:jc w:val="both"/>
        <w:rPr>
          <w:color w:val="333333"/>
        </w:rPr>
      </w:pPr>
      <w:r w:rsidRPr="00FD4B2A">
        <w:rPr>
          <w:color w:val="333333"/>
        </w:rPr>
        <w:t>Разнотравно-злаковые травостои, засоренные малоценными видами, можно улучшать путем обработки их гербицидом диален (3 л/га) с внесением минеральных удобрений.</w:t>
      </w:r>
    </w:p>
    <w:p w:rsidR="0003344A" w:rsidRPr="00FD4B2A" w:rsidRDefault="0003344A" w:rsidP="0003344A">
      <w:pPr>
        <w:numPr>
          <w:ilvl w:val="0"/>
          <w:numId w:val="1"/>
        </w:numPr>
        <w:spacing w:before="100" w:beforeAutospacing="1" w:after="225"/>
        <w:jc w:val="both"/>
        <w:rPr>
          <w:color w:val="333333"/>
        </w:rPr>
      </w:pPr>
      <w:r w:rsidRPr="00FD4B2A">
        <w:rPr>
          <w:color w:val="333333"/>
        </w:rPr>
        <w:t>На изреженных травостоях при невы</w:t>
      </w:r>
      <w:r w:rsidRPr="00FD4B2A">
        <w:rPr>
          <w:color w:val="333333"/>
        </w:rPr>
        <w:softHyphen/>
        <w:t>сокой плотности побегов (1-2 тыс. на 1</w:t>
      </w:r>
      <w:r w:rsidRPr="00FD4B2A">
        <w:rPr>
          <w:rFonts w:eastAsia="MS Mincho" w:hAnsi="MS Mincho"/>
          <w:color w:val="333333"/>
        </w:rPr>
        <w:t> </w:t>
      </w:r>
      <w:r w:rsidRPr="00FD4B2A">
        <w:rPr>
          <w:color w:val="333333"/>
        </w:rPr>
        <w:t>м²) эффективным способом улучшения является подсев трав.</w:t>
      </w:r>
    </w:p>
    <w:p w:rsidR="0003344A" w:rsidRPr="00FD4B2A" w:rsidRDefault="0003344A" w:rsidP="0003344A">
      <w:pPr>
        <w:pStyle w:val="a4"/>
        <w:jc w:val="both"/>
        <w:rPr>
          <w:color w:val="333333"/>
        </w:rPr>
      </w:pPr>
      <w:r w:rsidRPr="00FD4B2A">
        <w:rPr>
          <w:color w:val="333333"/>
        </w:rPr>
        <w:t>Подсевают ежу сборную, овсяницу луговую, кострец безостый по полной норме высева семян или смесь из этих трав, вносят полные минеральные удобрения.</w:t>
      </w:r>
    </w:p>
    <w:p w:rsidR="0003344A" w:rsidRPr="00FD4B2A" w:rsidRDefault="0003344A" w:rsidP="0003344A">
      <w:pPr>
        <w:pStyle w:val="a4"/>
        <w:jc w:val="both"/>
        <w:rPr>
          <w:color w:val="333333"/>
        </w:rPr>
      </w:pPr>
      <w:r w:rsidRPr="00FD4B2A">
        <w:rPr>
          <w:color w:val="333333"/>
        </w:rPr>
        <w:t>Для обогащения травостоя бобовыми подсевают клевер луговой (12 кг/га), гибридный (12 кг/га), на пастбищах ползучий (8 кг/га). При этом вносят только фосфорно-калийные удобрения.</w:t>
      </w:r>
    </w:p>
    <w:p w:rsidR="0003344A" w:rsidRPr="00FD4B2A" w:rsidRDefault="0003344A" w:rsidP="0003344A">
      <w:pPr>
        <w:pStyle w:val="a4"/>
        <w:jc w:val="both"/>
        <w:rPr>
          <w:color w:val="333333"/>
        </w:rPr>
      </w:pPr>
      <w:r w:rsidRPr="00FD4B2A">
        <w:rPr>
          <w:color w:val="333333"/>
        </w:rPr>
        <w:t>Подсев бобовых трав в дернину является малозатратным, но эффективным приемом.  Коэффициент энергетической эффективности производства кормов увеличивается в 4 раза.</w:t>
      </w:r>
    </w:p>
    <w:p w:rsidR="0003344A" w:rsidRPr="00FD4B2A" w:rsidRDefault="0003344A" w:rsidP="0003344A">
      <w:pPr>
        <w:pStyle w:val="a4"/>
      </w:pPr>
      <w:r w:rsidRPr="00FD4B2A">
        <w:t>52 Злаковые травы — в большинстве перекрестноопыляющиеся растения; перенос пыльцы с одного растения на другое происходит при помощи ветра. Для повышения урожая семян злаковых трав необходимо применять дополнительное опыление семенных культур. Опыты показали, что это мероприятие дает увеличение сбора семян в среднем на 70—80 кг/га. Опыливать семенные культуры надо 2 раза: в начале цветения и в период полного цветения трав. Дополнительное опыление проводят путем встряхивания соцветий растений тонкой веревкой, протягивая по семенникам.</w:t>
      </w:r>
    </w:p>
    <w:p w:rsidR="0003344A" w:rsidRPr="00FD4B2A" w:rsidRDefault="0003344A" w:rsidP="0003344A">
      <w:pPr>
        <w:pStyle w:val="a4"/>
      </w:pPr>
      <w:r w:rsidRPr="00FD4B2A">
        <w:t>Бобовые травы — растения насекомоопыляемые. Главными опылителями для них являются шмели и пчелы. Основными опылителями клевера, эспарцета и других бобовых являются пчелы. Установлено, что чем ближе пчелы к семенникам бобовых культур, тем лучше пчелы посещают их и тем выше урожай семян.</w:t>
      </w:r>
    </w:p>
    <w:p w:rsidR="0003344A" w:rsidRPr="00FD4B2A" w:rsidRDefault="0003344A" w:rsidP="0003344A">
      <w:pPr>
        <w:pStyle w:val="a4"/>
      </w:pPr>
      <w:r w:rsidRPr="00FD4B2A">
        <w:t>Подвозить пасеку к семенникам рекомендуется перед цветением клевера. На каждые 50 га семенника ставят 10—20 пчелосемей. При протяженности площади семенника 1 км и более пасеки следует устанавливать на его противоположных сторонах.</w:t>
      </w:r>
    </w:p>
    <w:p w:rsidR="0003344A" w:rsidRPr="00FD4B2A" w:rsidRDefault="0003344A" w:rsidP="0003344A">
      <w:pPr>
        <w:pStyle w:val="a4"/>
      </w:pPr>
      <w:r w:rsidRPr="00FD4B2A">
        <w:t>Урожай семян многолетних трав нередко сильно снижают вредители и болезни. Семена перед посевом должны быть протравлены, почва тщательно обработана. Вновь высеваемые отдельные виды трав следует размещать не ближе 0,5 км от уже произрастающих. Семенники - клевера и люцерны рекомендуется в период стеблевания — начала цветения обрабатывать хлорированными терпинами. Это снижает численность семеедов, фитономусов, клопов и других вредителей и не действует губительно для пчел и шмелей. Наконец, для закладки семенных плантаций многолетних трав надо использовать сорта, устойчивые против ржавчины, мучнистой росы, головни и других болезней.</w:t>
      </w:r>
    </w:p>
    <w:p w:rsidR="0003344A" w:rsidRPr="00FD4B2A" w:rsidRDefault="003A4B2F" w:rsidP="0003344A">
      <w:pPr>
        <w:pStyle w:val="a4"/>
        <w:rPr>
          <w:color w:val="333333"/>
        </w:rPr>
      </w:pPr>
      <w:r w:rsidRPr="00FD4B2A">
        <w:rPr>
          <w:color w:val="333333"/>
        </w:rPr>
        <w:t>59 Под сенокосооборотом понимают систему использования сенокосов и уход за ними, предусматривающую чередование сенокошения и выпаса по отаве, проведение мероприятий по улучшению травостоя. Качество и выход сена зависят не только от ботанического состава травостоя, но и от срока скашивания, высоты среза травы, технологии сушки и хранения. Схема сенокосооборота зависит от вида сенокоса, природных особенностей участка, организационно-хозяйствеяных требований, качества травостоя.</w:t>
      </w:r>
      <w:r w:rsidRPr="00FD4B2A">
        <w:rPr>
          <w:color w:val="333333"/>
        </w:rPr>
        <w:br/>
        <w:t>При проектировании сенокосооборотных участков учитывают следующие требования:</w:t>
      </w:r>
      <w:r w:rsidRPr="00FD4B2A">
        <w:rPr>
          <w:color w:val="333333"/>
        </w:rPr>
        <w:br/>
        <w:t>1. Они должны быть компактными.</w:t>
      </w:r>
      <w:r w:rsidRPr="00FD4B2A">
        <w:rPr>
          <w:color w:val="333333"/>
        </w:rPr>
        <w:br/>
        <w:t>2. Примерно одинаковыми по площади.</w:t>
      </w:r>
      <w:r w:rsidRPr="00FD4B2A">
        <w:rPr>
          <w:color w:val="333333"/>
        </w:rPr>
        <w:br/>
        <w:t>3. Однотипными по характеру травостоя.</w:t>
      </w:r>
      <w:r w:rsidRPr="00FD4B2A">
        <w:rPr>
          <w:color w:val="333333"/>
        </w:rPr>
        <w:br/>
        <w:t>4. Удобными по размеру сторон и конфигурация для механизированного сенокошения.</w:t>
      </w:r>
    </w:p>
    <w:p w:rsidR="003A4B2F" w:rsidRDefault="003A4B2F" w:rsidP="003A4B2F">
      <w:r w:rsidRPr="00FD4B2A">
        <w:rPr>
          <w:color w:val="333333"/>
        </w:rPr>
        <w:t xml:space="preserve">55 </w:t>
      </w:r>
      <w:r w:rsidRPr="00FD4B2A">
        <w:t>ЗАЛУЖЕНИЕ, зарастание земельных участков травянистой растительностью. Залужение естественное - самозарастание, искусственное - посев трав. Проводят для повышения продуктивности кормовых угодий и борьбы с эрозией почв.</w:t>
      </w:r>
    </w:p>
    <w:p w:rsidR="00FD4B2A" w:rsidRDefault="00FD4B2A" w:rsidP="003A4B2F"/>
    <w:p w:rsidR="00FD4B2A" w:rsidRDefault="00FD4B2A" w:rsidP="003A4B2F"/>
    <w:p w:rsidR="00FD4B2A" w:rsidRPr="00FD4B2A" w:rsidRDefault="00FD4B2A" w:rsidP="003A4B2F"/>
    <w:p w:rsidR="003A4B2F" w:rsidRPr="00FD4B2A" w:rsidRDefault="003A4B2F" w:rsidP="0003344A">
      <w:pPr>
        <w:pStyle w:val="a4"/>
      </w:pPr>
    </w:p>
    <w:p w:rsidR="0003344A" w:rsidRPr="00FD4B2A" w:rsidRDefault="0003344A" w:rsidP="0003344A">
      <w:pPr>
        <w:pStyle w:val="a4"/>
        <w:jc w:val="both"/>
        <w:rPr>
          <w:color w:val="333333"/>
        </w:rPr>
      </w:pPr>
    </w:p>
    <w:p w:rsidR="00C607B7" w:rsidRPr="00FD4B2A" w:rsidRDefault="00C607B7" w:rsidP="00C607B7">
      <w:pPr>
        <w:pStyle w:val="a4"/>
        <w:rPr>
          <w:color w:val="333333"/>
        </w:rPr>
      </w:pPr>
    </w:p>
    <w:p w:rsidR="00DD4646" w:rsidRPr="00FD4B2A" w:rsidRDefault="00DD4646" w:rsidP="00DD4646">
      <w:pPr>
        <w:pStyle w:val="a4"/>
      </w:pPr>
    </w:p>
    <w:p w:rsidR="00DD4646" w:rsidRPr="00FD4B2A" w:rsidRDefault="00DD4646" w:rsidP="001138AC">
      <w:pPr>
        <w:spacing w:before="100" w:beforeAutospacing="1" w:after="100" w:afterAutospacing="1"/>
        <w:rPr>
          <w:color w:val="000000"/>
        </w:rPr>
      </w:pPr>
    </w:p>
    <w:p w:rsidR="00E13734" w:rsidRPr="00FD4B2A" w:rsidRDefault="00E13734" w:rsidP="00286F69">
      <w:pPr>
        <w:rPr>
          <w:color w:val="505050"/>
        </w:rPr>
      </w:pPr>
    </w:p>
    <w:p w:rsidR="00286F69" w:rsidRPr="00FD4B2A" w:rsidRDefault="00286F69" w:rsidP="00286F69">
      <w:pPr>
        <w:jc w:val="center"/>
        <w:rPr>
          <w:color w:val="505050"/>
        </w:rPr>
      </w:pPr>
    </w:p>
    <w:p w:rsidR="00286F69" w:rsidRPr="00FD4B2A" w:rsidRDefault="00286F69" w:rsidP="00690C35">
      <w:pPr>
        <w:pStyle w:val="a4"/>
      </w:pPr>
    </w:p>
    <w:p w:rsidR="00690C35" w:rsidRPr="00FD4B2A" w:rsidRDefault="00690C35"/>
    <w:sectPr w:rsidR="00690C35" w:rsidRPr="00FD4B2A">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MS Mincho">
    <w:altName w:val="ＭＳ 明朝"/>
    <w:panose1 w:val="02020609040205080304"/>
    <w:charset w:val="80"/>
    <w:family w:val="modern"/>
    <w:pitch w:val="fixed"/>
    <w:sig w:usb0="E00002FF" w:usb1="6AC7FDFB" w:usb2="00000012" w:usb3="00000000" w:csb0="000200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3ABA3E62"/>
    <w:multiLevelType w:val="multilevel"/>
    <w:tmpl w:val="DD88502C"/>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compa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072FE9"/>
    <w:rsid w:val="0003344A"/>
    <w:rsid w:val="00072FE9"/>
    <w:rsid w:val="001138AC"/>
    <w:rsid w:val="00286F69"/>
    <w:rsid w:val="002E0E60"/>
    <w:rsid w:val="003A4B2F"/>
    <w:rsid w:val="00447C0E"/>
    <w:rsid w:val="004D5D13"/>
    <w:rsid w:val="0058072E"/>
    <w:rsid w:val="00690C35"/>
    <w:rsid w:val="00711EB3"/>
    <w:rsid w:val="008F216E"/>
    <w:rsid w:val="00C607B7"/>
    <w:rsid w:val="00DD4646"/>
    <w:rsid w:val="00E13734"/>
    <w:rsid w:val="00E170BD"/>
    <w:rsid w:val="00FD4B2A"/>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Pr>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rsid w:val="00690C35"/>
    <w:rPr>
      <w:color w:val="0000FF"/>
      <w:u w:val="single"/>
    </w:rPr>
  </w:style>
  <w:style w:type="paragraph" w:styleId="a4">
    <w:name w:val="Normal (Web)"/>
    <w:basedOn w:val="a"/>
    <w:rsid w:val="00690C35"/>
    <w:pPr>
      <w:spacing w:before="100" w:beforeAutospacing="1" w:after="100" w:afterAutospacing="1"/>
    </w:pPr>
  </w:style>
  <w:style w:type="character" w:styleId="a5">
    <w:name w:val="Strong"/>
    <w:basedOn w:val="a0"/>
    <w:qFormat/>
    <w:rsid w:val="00286F69"/>
    <w:rPr>
      <w:b/>
      <w:bCs/>
    </w:rPr>
  </w:style>
  <w:style w:type="character" w:styleId="a6">
    <w:name w:val="Emphasis"/>
    <w:basedOn w:val="a0"/>
    <w:qFormat/>
    <w:rsid w:val="00286F69"/>
    <w:rPr>
      <w:i/>
      <w:iCs/>
    </w:rPr>
  </w:style>
  <w:style w:type="paragraph" w:customStyle="1" w:styleId="mail">
    <w:name w:val="mail"/>
    <w:basedOn w:val="a"/>
    <w:rsid w:val="008F216E"/>
    <w:pPr>
      <w:spacing w:before="100" w:beforeAutospacing="1" w:after="100" w:afterAutospacing="1"/>
      <w:ind w:left="100" w:right="100"/>
      <w:jc w:val="both"/>
    </w:pPr>
    <w:rPr>
      <w:rFonts w:ascii="Verdana" w:hAnsi="Verdana"/>
      <w:color w:val="29166F"/>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31000490">
      <w:bodyDiv w:val="1"/>
      <w:marLeft w:val="0"/>
      <w:marRight w:val="0"/>
      <w:marTop w:val="0"/>
      <w:marBottom w:val="0"/>
      <w:divBdr>
        <w:top w:val="none" w:sz="0" w:space="0" w:color="auto"/>
        <w:left w:val="none" w:sz="0" w:space="0" w:color="auto"/>
        <w:bottom w:val="none" w:sz="0" w:space="0" w:color="auto"/>
        <w:right w:val="none" w:sz="0" w:space="0" w:color="auto"/>
      </w:divBdr>
      <w:divsChild>
        <w:div w:id="1097292896">
          <w:marLeft w:val="0"/>
          <w:marRight w:val="0"/>
          <w:marTop w:val="0"/>
          <w:marBottom w:val="0"/>
          <w:divBdr>
            <w:top w:val="none" w:sz="0" w:space="0" w:color="auto"/>
            <w:left w:val="none" w:sz="0" w:space="0" w:color="auto"/>
            <w:bottom w:val="none" w:sz="0" w:space="0" w:color="auto"/>
            <w:right w:val="none" w:sz="0" w:space="0" w:color="auto"/>
          </w:divBdr>
        </w:div>
      </w:divsChild>
    </w:div>
    <w:div w:id="718555490">
      <w:bodyDiv w:val="1"/>
      <w:marLeft w:val="0"/>
      <w:marRight w:val="0"/>
      <w:marTop w:val="0"/>
      <w:marBottom w:val="0"/>
      <w:divBdr>
        <w:top w:val="none" w:sz="0" w:space="0" w:color="auto"/>
        <w:left w:val="none" w:sz="0" w:space="0" w:color="auto"/>
        <w:bottom w:val="none" w:sz="0" w:space="0" w:color="auto"/>
        <w:right w:val="none" w:sz="0" w:space="0" w:color="auto"/>
      </w:divBdr>
      <w:divsChild>
        <w:div w:id="1278369363">
          <w:marLeft w:val="150"/>
          <w:marRight w:val="150"/>
          <w:marTop w:val="150"/>
          <w:marBottom w:val="150"/>
          <w:divBdr>
            <w:top w:val="none" w:sz="0" w:space="0" w:color="auto"/>
            <w:left w:val="none" w:sz="0" w:space="0" w:color="auto"/>
            <w:bottom w:val="none" w:sz="0" w:space="0" w:color="auto"/>
            <w:right w:val="none" w:sz="0" w:space="0" w:color="auto"/>
          </w:divBdr>
        </w:div>
      </w:divsChild>
    </w:div>
    <w:div w:id="972322465">
      <w:bodyDiv w:val="1"/>
      <w:marLeft w:val="0"/>
      <w:marRight w:val="0"/>
      <w:marTop w:val="0"/>
      <w:marBottom w:val="0"/>
      <w:divBdr>
        <w:top w:val="none" w:sz="0" w:space="0" w:color="auto"/>
        <w:left w:val="none" w:sz="0" w:space="0" w:color="auto"/>
        <w:bottom w:val="none" w:sz="0" w:space="0" w:color="auto"/>
        <w:right w:val="none" w:sz="0" w:space="0" w:color="auto"/>
      </w:divBdr>
      <w:divsChild>
        <w:div w:id="1424031802">
          <w:marLeft w:val="0"/>
          <w:marRight w:val="0"/>
          <w:marTop w:val="0"/>
          <w:marBottom w:val="0"/>
          <w:divBdr>
            <w:top w:val="none" w:sz="0" w:space="0" w:color="auto"/>
            <w:left w:val="none" w:sz="0" w:space="0" w:color="auto"/>
            <w:bottom w:val="none" w:sz="0" w:space="0" w:color="auto"/>
            <w:right w:val="none" w:sz="0" w:space="0" w:color="auto"/>
          </w:divBdr>
          <w:divsChild>
            <w:div w:id="1078289123">
              <w:marLeft w:val="0"/>
              <w:marRight w:val="0"/>
              <w:marTop w:val="0"/>
              <w:marBottom w:val="0"/>
              <w:divBdr>
                <w:top w:val="none" w:sz="0" w:space="0" w:color="auto"/>
                <w:left w:val="none" w:sz="0" w:space="0" w:color="auto"/>
                <w:bottom w:val="none" w:sz="0" w:space="0" w:color="auto"/>
                <w:right w:val="none" w:sz="0" w:space="0" w:color="auto"/>
              </w:divBdr>
              <w:divsChild>
                <w:div w:id="159929268">
                  <w:marLeft w:val="2928"/>
                  <w:marRight w:val="0"/>
                  <w:marTop w:val="720"/>
                  <w:marBottom w:val="0"/>
                  <w:divBdr>
                    <w:top w:val="none" w:sz="0" w:space="0" w:color="auto"/>
                    <w:left w:val="none" w:sz="0" w:space="0" w:color="auto"/>
                    <w:bottom w:val="none" w:sz="0" w:space="0" w:color="auto"/>
                    <w:right w:val="none" w:sz="0" w:space="0" w:color="auto"/>
                  </w:divBdr>
                  <w:divsChild>
                    <w:div w:id="200628101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1066299698">
      <w:bodyDiv w:val="1"/>
      <w:marLeft w:val="0"/>
      <w:marRight w:val="0"/>
      <w:marTop w:val="0"/>
      <w:marBottom w:val="0"/>
      <w:divBdr>
        <w:top w:val="none" w:sz="0" w:space="0" w:color="auto"/>
        <w:left w:val="none" w:sz="0" w:space="0" w:color="auto"/>
        <w:bottom w:val="none" w:sz="0" w:space="0" w:color="auto"/>
        <w:right w:val="none" w:sz="0" w:space="0" w:color="auto"/>
      </w:divBdr>
      <w:divsChild>
        <w:div w:id="1430657271">
          <w:marLeft w:val="0"/>
          <w:marRight w:val="0"/>
          <w:marTop w:val="0"/>
          <w:marBottom w:val="0"/>
          <w:divBdr>
            <w:top w:val="none" w:sz="0" w:space="0" w:color="auto"/>
            <w:left w:val="none" w:sz="0" w:space="0" w:color="auto"/>
            <w:bottom w:val="none" w:sz="0" w:space="0" w:color="auto"/>
            <w:right w:val="none" w:sz="0" w:space="0" w:color="auto"/>
          </w:divBdr>
        </w:div>
      </w:divsChild>
    </w:div>
    <w:div w:id="1610430376">
      <w:bodyDiv w:val="1"/>
      <w:marLeft w:val="0"/>
      <w:marRight w:val="0"/>
      <w:marTop w:val="0"/>
      <w:marBottom w:val="0"/>
      <w:divBdr>
        <w:top w:val="none" w:sz="0" w:space="0" w:color="auto"/>
        <w:left w:val="none" w:sz="0" w:space="0" w:color="auto"/>
        <w:bottom w:val="none" w:sz="0" w:space="0" w:color="auto"/>
        <w:right w:val="none" w:sz="0" w:space="0" w:color="auto"/>
      </w:divBdr>
      <w:divsChild>
        <w:div w:id="2104379846">
          <w:marLeft w:val="150"/>
          <w:marRight w:val="150"/>
          <w:marTop w:val="150"/>
          <w:marBottom w:val="150"/>
          <w:divBdr>
            <w:top w:val="none" w:sz="0" w:space="0" w:color="auto"/>
            <w:left w:val="none" w:sz="0" w:space="0" w:color="auto"/>
            <w:bottom w:val="none" w:sz="0" w:space="0" w:color="auto"/>
            <w:right w:val="none" w:sz="0" w:space="0" w:color="auto"/>
          </w:divBdr>
        </w:div>
      </w:divsChild>
    </w:div>
  </w:divs>
  <w:optimizeForBrowser/>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4705</Words>
  <Characters>31244</Characters>
  <Application>Microsoft Office Word</Application>
  <DocSecurity>0</DocSecurity>
  <Lines>521</Lines>
  <Paragraphs>83</Paragraphs>
  <ScaleCrop>false</ScaleCrop>
  <HeadingPairs>
    <vt:vector size="2" baseType="variant">
      <vt:variant>
        <vt:lpstr>Название</vt:lpstr>
      </vt:variant>
      <vt:variant>
        <vt:i4>1</vt:i4>
      </vt:variant>
    </vt:vector>
  </HeadingPairs>
  <TitlesOfParts>
    <vt:vector size="1" baseType="lpstr">
      <vt:lpstr>5,6,7  ТИПЫ РАСТЕНИИ ПО ХАРАКТЕРУ ПОБЕГООБРАЗОВАНИЯ И ОБЛИСТВЕННОСТИ</vt:lpstr>
    </vt:vector>
  </TitlesOfParts>
  <Company/>
  <LinksUpToDate>false</LinksUpToDate>
  <CharactersWithSpaces>35903</CharactersWithSpaces>
  <SharedDoc>false</SharedDoc>
  <HLinks>
    <vt:vector size="54" baseType="variant">
      <vt:variant>
        <vt:i4>4325503</vt:i4>
      </vt:variant>
      <vt:variant>
        <vt:i4>24</vt:i4>
      </vt:variant>
      <vt:variant>
        <vt:i4>0</vt:i4>
      </vt:variant>
      <vt:variant>
        <vt:i4>5</vt:i4>
      </vt:variant>
      <vt:variant>
        <vt:lpwstr>http://www.wikiznanie.ru/ru-wz/index.php/%D0%9F%D0%BB%D0%B0%D1%87_%D1%80%D0%B0%D1%81%D1%82%D0%B5%D0%BD%D0%B8%D0%B9</vt:lpwstr>
      </vt:variant>
      <vt:variant>
        <vt:lpwstr/>
      </vt:variant>
      <vt:variant>
        <vt:i4>3997734</vt:i4>
      </vt:variant>
      <vt:variant>
        <vt:i4>21</vt:i4>
      </vt:variant>
      <vt:variant>
        <vt:i4>0</vt:i4>
      </vt:variant>
      <vt:variant>
        <vt:i4>5</vt:i4>
      </vt:variant>
      <vt:variant>
        <vt:lpwstr>http://www.wikiznanie.ru/ru-wz/index.php?title=%D0%A1%D0%B5%D0%BC%D1%8F%D0%B4%D0%BE%D0%BB%D0%B8&amp;action=edit</vt:lpwstr>
      </vt:variant>
      <vt:variant>
        <vt:lpwstr/>
      </vt:variant>
      <vt:variant>
        <vt:i4>3735654</vt:i4>
      </vt:variant>
      <vt:variant>
        <vt:i4>18</vt:i4>
      </vt:variant>
      <vt:variant>
        <vt:i4>0</vt:i4>
      </vt:variant>
      <vt:variant>
        <vt:i4>5</vt:i4>
      </vt:variant>
      <vt:variant>
        <vt:lpwstr>http://www.wikiznanie.ru/ru-wz/index.php/%D0%9B%D0%B8%D0%BB%D0%B8%D1%8F</vt:lpwstr>
      </vt:variant>
      <vt:variant>
        <vt:lpwstr/>
      </vt:variant>
      <vt:variant>
        <vt:i4>6357102</vt:i4>
      </vt:variant>
      <vt:variant>
        <vt:i4>15</vt:i4>
      </vt:variant>
      <vt:variant>
        <vt:i4>0</vt:i4>
      </vt:variant>
      <vt:variant>
        <vt:i4>5</vt:i4>
      </vt:variant>
      <vt:variant>
        <vt:lpwstr>http://www.wikiznanie.ru/ru-wz/index.php/%D0%A1%D0%B0%D0%BC%D0%BE%D1%80%D0%B5%D0%B3%D1%83%D0%BB%D1%8F%D1%86%D0%B8%D1%8F</vt:lpwstr>
      </vt:variant>
      <vt:variant>
        <vt:lpwstr/>
      </vt:variant>
      <vt:variant>
        <vt:i4>5111833</vt:i4>
      </vt:variant>
      <vt:variant>
        <vt:i4>12</vt:i4>
      </vt:variant>
      <vt:variant>
        <vt:i4>0</vt:i4>
      </vt:variant>
      <vt:variant>
        <vt:i4>5</vt:i4>
      </vt:variant>
      <vt:variant>
        <vt:lpwstr>http://www.wikiznanie.ru/ru-wz/index.php/%D0%9C%D0%BB%D0%B5%D1%87%D0%BD%D0%B8%D0%BA%D0%B8</vt:lpwstr>
      </vt:variant>
      <vt:variant>
        <vt:lpwstr/>
      </vt:variant>
      <vt:variant>
        <vt:i4>6422591</vt:i4>
      </vt:variant>
      <vt:variant>
        <vt:i4>9</vt:i4>
      </vt:variant>
      <vt:variant>
        <vt:i4>0</vt:i4>
      </vt:variant>
      <vt:variant>
        <vt:i4>5</vt:i4>
      </vt:variant>
      <vt:variant>
        <vt:lpwstr>http://www.wikiznanie.ru/ru-wz/index.php/%D0%9F%D0%B0%D1%80%D0%B5%D0%BD%D1%85%D0%B8%D0%BC%D0%B0</vt:lpwstr>
      </vt:variant>
      <vt:variant>
        <vt:lpwstr/>
      </vt:variant>
      <vt:variant>
        <vt:i4>5111876</vt:i4>
      </vt:variant>
      <vt:variant>
        <vt:i4>6</vt:i4>
      </vt:variant>
      <vt:variant>
        <vt:i4>0</vt:i4>
      </vt:variant>
      <vt:variant>
        <vt:i4>5</vt:i4>
      </vt:variant>
      <vt:variant>
        <vt:lpwstr>http://www.wikiznanie.ru/ru-wz/index.php/%D0%9A%D0%BE%D1%80%D0%BE%D0%B2%D0%B0</vt:lpwstr>
      </vt:variant>
      <vt:variant>
        <vt:lpwstr/>
      </vt:variant>
      <vt:variant>
        <vt:i4>3735615</vt:i4>
      </vt:variant>
      <vt:variant>
        <vt:i4>3</vt:i4>
      </vt:variant>
      <vt:variant>
        <vt:i4>0</vt:i4>
      </vt:variant>
      <vt:variant>
        <vt:i4>5</vt:i4>
      </vt:variant>
      <vt:variant>
        <vt:lpwstr>http://www.wikiznanie.ru/ru-wz/index.php/%D0%90%D1%81%D1%81%D0%B8%D0%BC%D0%B8%D0%BB%D1%8F%D1%86%D0%B8%D1%8F</vt:lpwstr>
      </vt:variant>
      <vt:variant>
        <vt:lpwstr/>
      </vt:variant>
      <vt:variant>
        <vt:i4>3473416</vt:i4>
      </vt:variant>
      <vt:variant>
        <vt:i4>0</vt:i4>
      </vt:variant>
      <vt:variant>
        <vt:i4>0</vt:i4>
      </vt:variant>
      <vt:variant>
        <vt:i4>5</vt:i4>
      </vt:variant>
      <vt:variant>
        <vt:lpwstr>http://www.wikiznanie.ru/ru-wz/index.php/%D0%9F%D0%B8%D1%82%D0%B0%D0%BD%D0%B8%D0%B5_%D1%80%D0%B0%D1%81%D1%82%D0%B5%D0%BD%D0%B8%D0%B9</vt:lpwstr>
      </vt:variant>
      <vt:variant>
        <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5,6,7  ТИПЫ РАСТЕНИИ ПО ХАРАКТЕРУ ПОБЕГООБРАЗОВАНИЯ И ОБЛИСТВЕННОСТИ</dc:title>
  <dc:subject/>
  <dc:creator/>
  <cp:keywords/>
  <cp:lastModifiedBy>Alex</cp:lastModifiedBy>
  <cp:revision>2</cp:revision>
  <dcterms:created xsi:type="dcterms:W3CDTF">2016-12-26T00:05:00Z</dcterms:created>
  <dcterms:modified xsi:type="dcterms:W3CDTF">2016-12-26T00:05:00Z</dcterms:modified>
</cp:coreProperties>
</file>