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6ACA" w:rsidRDefault="00496ACA">
      <w:pPr>
        <w:pStyle w:val="a7"/>
        <w:rPr>
          <w:sz w:val="36"/>
        </w:rPr>
      </w:pPr>
      <w:bookmarkStart w:id="0" w:name="_GoBack"/>
      <w:bookmarkEnd w:id="0"/>
      <w:r>
        <w:rPr>
          <w:sz w:val="36"/>
        </w:rPr>
        <w:t>Ставропольский Юридический Университет имени Чурсена</w:t>
      </w: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F33E9D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  <w:r>
        <w:rPr>
          <w:rFonts w:ascii="Courier New" w:hAnsi="Courier New" w:cs="Courier New"/>
          <w:b/>
          <w:bCs/>
          <w:spacing w:val="20"/>
          <w:sz w:val="32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3pt;height:169.5pt">
            <v:imagedata r:id="rId8" o:title="RUSSIA"/>
          </v:shape>
        </w:pict>
      </w: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pStyle w:val="1"/>
      </w:pPr>
      <w:r>
        <w:t>Реферат</w:t>
      </w: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40"/>
          <w:szCs w:val="24"/>
        </w:rPr>
      </w:pPr>
      <w:r>
        <w:rPr>
          <w:rFonts w:ascii="Courier New" w:hAnsi="Courier New" w:cs="Courier New"/>
          <w:b/>
          <w:bCs/>
          <w:spacing w:val="20"/>
          <w:sz w:val="40"/>
          <w:szCs w:val="24"/>
        </w:rPr>
        <w:t>По Латинскому языку</w:t>
      </w: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40"/>
          <w:szCs w:val="24"/>
        </w:rPr>
      </w:pPr>
      <w:r>
        <w:rPr>
          <w:rFonts w:ascii="Courier New" w:hAnsi="Courier New" w:cs="Courier New"/>
          <w:b/>
          <w:bCs/>
          <w:spacing w:val="20"/>
          <w:sz w:val="40"/>
          <w:szCs w:val="24"/>
        </w:rPr>
        <w:t>На тему: «Латынь – язык науки и философии»</w:t>
      </w: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spacing w:line="240" w:lineRule="auto"/>
        <w:ind w:left="5103" w:firstLine="0"/>
        <w:jc w:val="left"/>
        <w:rPr>
          <w:rFonts w:ascii="Courier New" w:hAnsi="Courier New" w:cs="Courier New"/>
          <w:b/>
          <w:bCs/>
          <w:spacing w:val="20"/>
          <w:sz w:val="32"/>
          <w:szCs w:val="24"/>
        </w:rPr>
      </w:pPr>
      <w:r>
        <w:rPr>
          <w:rFonts w:ascii="Courier New" w:hAnsi="Courier New" w:cs="Courier New"/>
          <w:b/>
          <w:bCs/>
          <w:spacing w:val="20"/>
          <w:sz w:val="32"/>
          <w:szCs w:val="24"/>
        </w:rPr>
        <w:t>Работу выполнил</w:t>
      </w:r>
    </w:p>
    <w:p w:rsidR="00496ACA" w:rsidRDefault="00496ACA">
      <w:pPr>
        <w:spacing w:line="240" w:lineRule="auto"/>
        <w:ind w:left="5103" w:firstLine="0"/>
        <w:jc w:val="left"/>
        <w:rPr>
          <w:rFonts w:ascii="Courier New" w:hAnsi="Courier New" w:cs="Courier New"/>
          <w:b/>
          <w:bCs/>
          <w:spacing w:val="20"/>
          <w:sz w:val="32"/>
          <w:szCs w:val="24"/>
        </w:rPr>
      </w:pPr>
      <w:r>
        <w:rPr>
          <w:rFonts w:ascii="Courier New" w:hAnsi="Courier New" w:cs="Courier New"/>
          <w:b/>
          <w:bCs/>
          <w:spacing w:val="20"/>
          <w:sz w:val="32"/>
          <w:szCs w:val="24"/>
        </w:rPr>
        <w:t>Студент ____ курса</w:t>
      </w:r>
    </w:p>
    <w:p w:rsidR="00496ACA" w:rsidRDefault="00496ACA">
      <w:pPr>
        <w:spacing w:line="240" w:lineRule="auto"/>
        <w:ind w:left="5103" w:firstLine="0"/>
        <w:jc w:val="left"/>
        <w:rPr>
          <w:rFonts w:ascii="Courier New" w:hAnsi="Courier New" w:cs="Courier New"/>
          <w:b/>
          <w:bCs/>
          <w:spacing w:val="20"/>
          <w:sz w:val="32"/>
          <w:szCs w:val="24"/>
        </w:rPr>
      </w:pPr>
      <w:r>
        <w:rPr>
          <w:rFonts w:ascii="Courier New" w:hAnsi="Courier New" w:cs="Courier New"/>
          <w:b/>
          <w:bCs/>
          <w:spacing w:val="20"/>
          <w:sz w:val="32"/>
          <w:szCs w:val="24"/>
        </w:rPr>
        <w:t>Группы ___________</w:t>
      </w:r>
    </w:p>
    <w:p w:rsidR="00496ACA" w:rsidRDefault="00496ACA">
      <w:pPr>
        <w:spacing w:line="240" w:lineRule="auto"/>
        <w:ind w:left="5103" w:firstLine="0"/>
        <w:jc w:val="left"/>
        <w:rPr>
          <w:rFonts w:ascii="Courier New" w:hAnsi="Courier New" w:cs="Courier New"/>
          <w:b/>
          <w:bCs/>
          <w:spacing w:val="20"/>
          <w:sz w:val="32"/>
          <w:szCs w:val="24"/>
        </w:rPr>
      </w:pPr>
      <w:r>
        <w:rPr>
          <w:rFonts w:ascii="Courier New" w:hAnsi="Courier New" w:cs="Courier New"/>
          <w:b/>
          <w:bCs/>
          <w:spacing w:val="20"/>
          <w:sz w:val="32"/>
          <w:szCs w:val="24"/>
        </w:rPr>
        <w:t>__________________</w:t>
      </w: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b/>
          <w:bCs/>
          <w:spacing w:val="20"/>
          <w:sz w:val="32"/>
          <w:szCs w:val="24"/>
        </w:rPr>
      </w:pPr>
      <w:r>
        <w:rPr>
          <w:rFonts w:ascii="Courier New" w:hAnsi="Courier New" w:cs="Courier New"/>
          <w:b/>
          <w:bCs/>
          <w:spacing w:val="20"/>
          <w:sz w:val="32"/>
          <w:szCs w:val="24"/>
        </w:rPr>
        <w:t>Пятигорск</w:t>
      </w:r>
    </w:p>
    <w:p w:rsidR="00496ACA" w:rsidRDefault="00496ACA">
      <w:pPr>
        <w:spacing w:line="240" w:lineRule="auto"/>
        <w:ind w:firstLine="0"/>
        <w:jc w:val="center"/>
        <w:rPr>
          <w:rFonts w:ascii="Courier New" w:hAnsi="Courier New" w:cs="Courier New"/>
          <w:spacing w:val="20"/>
          <w:sz w:val="32"/>
        </w:rPr>
      </w:pPr>
      <w:r>
        <w:rPr>
          <w:rFonts w:ascii="Courier New" w:hAnsi="Courier New" w:cs="Courier New"/>
          <w:b/>
          <w:bCs/>
          <w:spacing w:val="20"/>
          <w:sz w:val="32"/>
          <w:szCs w:val="24"/>
        </w:rPr>
        <w:t>2000</w:t>
      </w:r>
      <w:r>
        <w:rPr>
          <w:rFonts w:ascii="Courier New" w:hAnsi="Courier New" w:cs="Courier New"/>
          <w:b/>
          <w:bCs/>
          <w:spacing w:val="20"/>
          <w:sz w:val="32"/>
          <w:szCs w:val="24"/>
        </w:rPr>
        <w:br w:type="page"/>
        <w:t>Латынь – язык науки и философии.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  <w:szCs w:val="20"/>
        </w:rPr>
      </w:pP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 xml:space="preserve">Слово «латинский» происходит от 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Latium</w:t>
      </w:r>
      <w:r>
        <w:rPr>
          <w:rFonts w:ascii="Courier New" w:hAnsi="Courier New" w:cs="Courier New"/>
          <w:spacing w:val="20"/>
          <w:sz w:val="26"/>
          <w:szCs w:val="20"/>
        </w:rPr>
        <w:t>— названия об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ласти, расположенной в средней части Апеннинского полуострова вдоль побережья Тирренского моря и занимающей около 2000 км</w:t>
      </w:r>
      <w:r>
        <w:rPr>
          <w:rFonts w:ascii="Courier New" w:hAnsi="Courier New" w:cs="Courier New"/>
          <w:spacing w:val="20"/>
          <w:sz w:val="26"/>
          <w:szCs w:val="20"/>
          <w:vertAlign w:val="superscript"/>
        </w:rPr>
        <w:t>2</w:t>
      </w:r>
      <w:r>
        <w:rPr>
          <w:rFonts w:ascii="Courier New" w:hAnsi="Courier New" w:cs="Courier New"/>
          <w:spacing w:val="20"/>
          <w:sz w:val="26"/>
          <w:szCs w:val="20"/>
        </w:rPr>
        <w:t>. Жители этой области назывались латинами. К северо-западу от Латия находилась Этрурия—страна древней и высоко развитой культуры, оказавшей весьма значительное влияние на культурное развитие всей Италии и в особенности города Рима—политического центра Латия. Язык этрусков (жителей Этрурии) сильно отличался от языков остальной Италии, большая часть которых, вместе с латинским, составляет группу так называемых италийских языков индоевропейской системы. Важнейшими представителями этой группы являются, кроме латинского, языки умбрский и осский, в ходе исторического развития вытесненные им и вымершие.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</w:rPr>
        <w:t>Одной из дисциплин, имеющих большое значение при подготовке специалистов в области медицины и фармации, несомненно, является латинский язык, с которым при</w:t>
      </w:r>
      <w:r>
        <w:rPr>
          <w:rFonts w:ascii="Courier New" w:hAnsi="Courier New" w:cs="Courier New"/>
          <w:spacing w:val="20"/>
          <w:sz w:val="26"/>
        </w:rPr>
        <w:softHyphen/>
        <w:t>ходится встречаться в повседневной работе — при чтении названий болезней, анатомических и клинических терминов, названий лекарственного сырья, ботанических терминов, принятых в Международной номенклатуре названий хими</w:t>
      </w:r>
      <w:r>
        <w:rPr>
          <w:rFonts w:ascii="Courier New" w:hAnsi="Courier New" w:cs="Courier New"/>
          <w:spacing w:val="20"/>
          <w:sz w:val="26"/>
        </w:rPr>
        <w:softHyphen/>
        <w:t>ческих соединений и особенно в рецептуре.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</w:rPr>
        <w:t>Латинский язык имеет и большое общеобразовательное значение, так как помогает лучше и глубже анализи</w:t>
      </w:r>
      <w:r>
        <w:rPr>
          <w:rFonts w:ascii="Courier New" w:hAnsi="Courier New" w:cs="Courier New"/>
          <w:spacing w:val="20"/>
          <w:sz w:val="26"/>
        </w:rPr>
        <w:softHyphen/>
        <w:t>ровать русский язык, в который перешли многие ла</w:t>
      </w:r>
      <w:r>
        <w:rPr>
          <w:rFonts w:ascii="Courier New" w:hAnsi="Courier New" w:cs="Courier New"/>
          <w:spacing w:val="20"/>
          <w:sz w:val="26"/>
        </w:rPr>
        <w:softHyphen/>
        <w:t>тинские корни, создав ряд новых слов, например: ком</w:t>
      </w:r>
      <w:r>
        <w:rPr>
          <w:rFonts w:ascii="Courier New" w:hAnsi="Courier New" w:cs="Courier New"/>
          <w:spacing w:val="20"/>
          <w:sz w:val="26"/>
        </w:rPr>
        <w:softHyphen/>
        <w:t>мунизм, президиум, консилиум, кворум, университет и т. д.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</w:rPr>
        <w:t>Латинский язык принадлежит к италийской ветви группы индоевропейских языков.</w:t>
      </w:r>
      <w:r>
        <w:rPr>
          <w:rFonts w:ascii="Courier New" w:hAnsi="Courier New" w:cs="Courier New"/>
          <w:b/>
          <w:bCs/>
          <w:spacing w:val="20"/>
          <w:sz w:val="26"/>
        </w:rPr>
        <w:t xml:space="preserve"> </w:t>
      </w:r>
      <w:r>
        <w:rPr>
          <w:rFonts w:ascii="Courier New" w:hAnsi="Courier New" w:cs="Courier New"/>
          <w:spacing w:val="20"/>
          <w:sz w:val="26"/>
        </w:rPr>
        <w:t>Он получил свое название от племени латинян, живших в древние времена в Лации, одной из областей Аппенинского полуострова. Центром этой области был город Рим, ставший впоследствии столицей рабовладельческой Римской республики, а с конца 1 века до нашей эры — Римской империи.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</w:rPr>
        <w:t>По мере расширения римского господства распростра</w:t>
      </w:r>
      <w:r>
        <w:rPr>
          <w:rFonts w:ascii="Courier New" w:hAnsi="Courier New" w:cs="Courier New"/>
          <w:spacing w:val="20"/>
          <w:sz w:val="26"/>
        </w:rPr>
        <w:softHyphen/>
        <w:t>нялся и латинский язык. После покорения Римом Греции (146 г. до н. э.) латинский язык стал испытывать на себе сильное влияние греческого языка.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</w:rPr>
        <w:t>В латинский язык вошло много греческих слов, которые сохранились до сих пор, главным образом в медицинских названиях — анатомических, терапевтических, фармакологи</w:t>
      </w:r>
      <w:r>
        <w:rPr>
          <w:rFonts w:ascii="Courier New" w:hAnsi="Courier New" w:cs="Courier New"/>
          <w:spacing w:val="20"/>
          <w:sz w:val="26"/>
        </w:rPr>
        <w:softHyphen/>
        <w:t xml:space="preserve">ческих и др. Греческие термины, сохраняя свою основу, латинизировались и получили постепенно международное признание и распространение, например: </w:t>
      </w:r>
      <w:r>
        <w:rPr>
          <w:rFonts w:ascii="Courier New" w:hAnsi="Courier New" w:cs="Courier New"/>
          <w:spacing w:val="20"/>
          <w:sz w:val="26"/>
          <w:lang w:val="en-US"/>
        </w:rPr>
        <w:t>arteria</w:t>
      </w:r>
      <w:r>
        <w:rPr>
          <w:rFonts w:ascii="Courier New" w:hAnsi="Courier New" w:cs="Courier New"/>
          <w:spacing w:val="20"/>
          <w:sz w:val="26"/>
        </w:rPr>
        <w:t xml:space="preserve"> — артерия, </w:t>
      </w:r>
      <w:r>
        <w:rPr>
          <w:rFonts w:ascii="Courier New" w:hAnsi="Courier New" w:cs="Courier New"/>
          <w:spacing w:val="20"/>
          <w:sz w:val="26"/>
          <w:lang w:val="en-US"/>
        </w:rPr>
        <w:t>aorta</w:t>
      </w:r>
      <w:r>
        <w:rPr>
          <w:rFonts w:ascii="Courier New" w:hAnsi="Courier New" w:cs="Courier New"/>
          <w:spacing w:val="20"/>
          <w:sz w:val="26"/>
        </w:rPr>
        <w:t xml:space="preserve"> — аорта и т. д.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</w:rPr>
        <w:t>Более полутора тысяч лет латинский язык был языком культуры и письменности, единственным языком науки и философии в Западной Европе. На латинском языке были заложены основы научной терминологии почти всех дисцип</w:t>
      </w:r>
      <w:r>
        <w:rPr>
          <w:rFonts w:ascii="Courier New" w:hAnsi="Courier New" w:cs="Courier New"/>
          <w:spacing w:val="20"/>
          <w:sz w:val="26"/>
        </w:rPr>
        <w:softHyphen/>
        <w:t>лин Даже после того, как национальные языки постепенно вытеснили латинский язык из научной литературы, он долго еще сохранялся в качестве основного в отдельных отраслях знаний.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</w:rPr>
        <w:t>Это единство терминологии, лежащее в основе совре</w:t>
      </w:r>
      <w:r>
        <w:rPr>
          <w:rFonts w:ascii="Courier New" w:hAnsi="Courier New" w:cs="Courier New"/>
          <w:spacing w:val="20"/>
          <w:sz w:val="26"/>
        </w:rPr>
        <w:softHyphen/>
        <w:t>менной научной терминологии ряда наук, облегчает по</w:t>
      </w:r>
      <w:r>
        <w:rPr>
          <w:rFonts w:ascii="Courier New" w:hAnsi="Courier New" w:cs="Courier New"/>
          <w:spacing w:val="20"/>
          <w:sz w:val="26"/>
        </w:rPr>
        <w:softHyphen/>
        <w:t>нимание и общение людей в области науки, перевод научной литературы с одного языка на другой, и это значение латинский язык не утратил до сих пор. Сохра</w:t>
      </w:r>
      <w:r>
        <w:rPr>
          <w:rFonts w:ascii="Courier New" w:hAnsi="Courier New" w:cs="Courier New"/>
          <w:spacing w:val="20"/>
          <w:sz w:val="26"/>
        </w:rPr>
        <w:softHyphen/>
        <w:t>нение научной латинской терминологии придает особое значение изучению латинского языка, как необходимого в практической работе, а не только как языка одной из древнейших культур. Поэтому хотя латинский и греческий языки и принято называть «мертвыми», однако для меди</w:t>
      </w:r>
      <w:r>
        <w:rPr>
          <w:rFonts w:ascii="Courier New" w:hAnsi="Courier New" w:cs="Courier New"/>
          <w:spacing w:val="20"/>
          <w:sz w:val="26"/>
        </w:rPr>
        <w:softHyphen/>
        <w:t>цинских работников это живые языки, необходимые для пов</w:t>
      </w:r>
      <w:r>
        <w:rPr>
          <w:rFonts w:ascii="Courier New" w:hAnsi="Courier New" w:cs="Courier New"/>
          <w:spacing w:val="20"/>
          <w:sz w:val="26"/>
        </w:rPr>
        <w:softHyphen/>
        <w:t>седневной работы.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</w:rPr>
        <w:t>В России латинский язык долгое время был языком науки. В Москве в Славяно-греко-латинской академии, первом научном учреждении России, все науки изучались на латинском языке. На этом языке были написаны многие научные труды М. В. Ломоносова, а также не</w:t>
      </w:r>
      <w:r>
        <w:rPr>
          <w:rFonts w:ascii="Courier New" w:hAnsi="Courier New" w:cs="Courier New"/>
          <w:spacing w:val="20"/>
          <w:sz w:val="26"/>
        </w:rPr>
        <w:softHyphen/>
        <w:t>которые труды Н. И. Пирогова, М. Я. Мудрова и дру</w:t>
      </w:r>
      <w:r>
        <w:rPr>
          <w:rFonts w:ascii="Courier New" w:hAnsi="Courier New" w:cs="Courier New"/>
          <w:spacing w:val="20"/>
          <w:sz w:val="26"/>
        </w:rPr>
        <w:softHyphen/>
        <w:t>гих русских ученых.</w:t>
      </w:r>
    </w:p>
    <w:p w:rsidR="00496ACA" w:rsidRDefault="00496ACA">
      <w:pPr>
        <w:pStyle w:val="a3"/>
        <w:rPr>
          <w:szCs w:val="18"/>
        </w:rPr>
      </w:pPr>
      <w:r>
        <w:rPr>
          <w:szCs w:val="18"/>
        </w:rPr>
        <w:t>При изучении латинского языка основное внимание следует уделять его грамматике и тому словарному составу языка (лексике), который связан со спецификой данной специальности. Грамматический строй латинского языка имеет богато развитую систему склонений и спряжений и своеобразный порядок слов.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</w:rPr>
        <w:t>Настоящий учебник латинского языка предназначен для средних медицинских учебных заведений разного профиля, а именно: фельдшерских, акушерских, зубоврачебных, фар</w:t>
      </w:r>
      <w:r>
        <w:rPr>
          <w:rFonts w:ascii="Courier New" w:hAnsi="Courier New" w:cs="Courier New"/>
          <w:spacing w:val="20"/>
          <w:sz w:val="26"/>
        </w:rPr>
        <w:softHyphen/>
        <w:t>мацевтических и школ медицинских сестер.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</w:rPr>
        <w:t>Общие сведения по рецептуре, рецепты и тексты для школ фармацевтического профиля составляются согласно Х изданию Государственной фармакопеи</w:t>
      </w:r>
      <w:r>
        <w:rPr>
          <w:rFonts w:ascii="Courier New" w:hAnsi="Courier New" w:cs="Courier New"/>
          <w:b/>
          <w:bCs/>
          <w:spacing w:val="20"/>
          <w:sz w:val="26"/>
        </w:rPr>
        <w:t xml:space="preserve"> </w:t>
      </w:r>
      <w:r>
        <w:rPr>
          <w:rFonts w:ascii="Courier New" w:hAnsi="Courier New" w:cs="Courier New"/>
          <w:spacing w:val="20"/>
          <w:sz w:val="26"/>
        </w:rPr>
        <w:t>СССР.</w:t>
      </w:r>
      <w:r>
        <w:rPr>
          <w:rFonts w:ascii="Courier New" w:hAnsi="Courier New" w:cs="Courier New"/>
          <w:b/>
          <w:bCs/>
          <w:spacing w:val="20"/>
          <w:sz w:val="26"/>
        </w:rPr>
        <w:t xml:space="preserve"> </w:t>
      </w:r>
      <w:r>
        <w:rPr>
          <w:rFonts w:ascii="Courier New" w:hAnsi="Courier New" w:cs="Courier New"/>
          <w:spacing w:val="20"/>
          <w:sz w:val="26"/>
          <w:szCs w:val="20"/>
        </w:rPr>
        <w:t>Древнейшие памятники латинского языка, дошедшие до нашего времени, относятся, предположительно, к VI в. до н. э.; это— найденная в 1899 г. при раскопках на римском форуме в так на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зываемой «могиле Ромула» часть сакральной надписи, содержащая несколько лишь отчасти понятных слов; близка по времени к этому памятнику надпись на так называемой пренестинской фибуле (золотая застежка, найденная в городе Пренесте, ныне Палестрина, к востоку от Рима); к несколько более позднему времени относится надпись на глиняном сосуде, носящая название надписи Двеноса.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Для последующих веков мы также располагаем лишь очень небольшим количеством памятников латинского языка, и только начиная с III в. до н. э. их численность быстро возрастает. III век— время стремительного роста могущества города Рима, объединив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шего под своей властью большую часть Италии. Политическая экспансия Рима сопровождается усиленным проникновением в рим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скую жизнь элементов греческой образованности, дающих толчок к пышному расцвету литературы и языка римлян. Именно к этому времени относится появление первых памятников художественной литературы, дошедших до нас частично в виде цельных и закон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ченных произведений, частично же в виде отрывков.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Первым по времени автором, произведения которого дошли до нас с некоторой полнотой, является Тит Маккий Плавт (род. ок. 250 г., ум. 184 г. до н. э.). Комедии Плавта дают ценнейший материал для изучения языка его эпохи. Особенный интерес представляет в них изобилие слов и оборотов, свойственных разговор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ному языку. Время, непосредственно следующее за деятельностью Плавта (II в. до н. э.), обогащает наши сведения о латинском языке большим количеством памятников как литературного, так и документального (главным образом, эпиграфического) характера. Концом первого крупного периода в истории латинского языка и литературы, так называемого до классического, принято считать первые десятилетия I в. до н. э.—эпоху наибольшего разгара гражданской войны, выразившегося в кровопролитной борьбе между аристократической сенатской группировкой (Сулла) и демократической партией, возглавлявшейся Марием.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Далее наступает классический период, язык которого из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вестен нам с еще большей полнотой. К этому времени относится деятельность ряда блестящих поэтов и прозаиков, полностью раз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решивших задачу, которую поставили перед собой уже первые ла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тинские писатели, задачу создания латинского литературного языка и художественной литературы, достойной занять место рядом с ли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тературой Греции. Важнейшими представителями классического периода являются Марк Туллий Цицерон (106—43) и Гаий Юлий Цезарь (100—44), язык которых считался каноном латинской художественной прозы, Публий Вергилий Марон (70—19) и Квинт Гораций Флакк (65—8), создавшие такой же общепризнанный канон поэтического языка. Вместе с тем уже в классическую эпоху латинского языка обозначается отрыв литературного языка от живой разговорной речи, становящийся особенно резким в следующем, послеклассическом периоде. Литературный язык, известный по многочисленным произведениям разнообразной художественной и научной литературы этого времени, проходит собственный путь развития, важным фактором которого является теория и практика ораторского искусства, и, в более или менее постоянных формах, сохраняет за собой роль языка интеллектуальной и художествен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ной культуры Западной Европы в течение всего периода средних веков. Значение его для этой эпохи превосходно охарактеризовано в замечательной подробно комментированной антологии, изданной Институтом мировой литературы им. А. М. Горького АН СССР: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«Латинский язык не был мертвым языком, и латинская лите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ратура не была мертвой литературой. По-латыни не только писали, но и говорили: это был разговорный язык, объединявший немного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численных образованных людей того времени: когда мальчик-шваб и мальчик-сакс встречались в монастырской школе, а юноша-испа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нец и юноша-поляк — в Парижском университете, то, чтобы понять друг друга, они должны были говорить по-латыни. И писались на минском языке не только трактаты и жития, а и обличительные проповеди, и содержательные исторические сочинения, и вдохновенные стихи. Латинская поэма «Вальтарий» разрабатывала сюжеты древнегерманских сказаний задолго до «Песни о Нибелунгах», а правансальские трубадуры и немецкие миннезингеры учились лирическим темам и приемам у своих старших современников — латинских поэтов-вагантов. Да и те самые латинские богословские трактаты, которые так отпугивают нынешнего читателя, были для европейской мысли школою диалектики, своевременной и полезной».</w:t>
      </w:r>
    </w:p>
    <w:p w:rsidR="00496ACA" w:rsidRDefault="00496ACA">
      <w:pPr>
        <w:pStyle w:val="a3"/>
      </w:pPr>
      <w:r>
        <w:t>Следует, однако, добавить, что латинский язык средневековья именно по той причине, что он был живым языком, во многих от</w:t>
      </w:r>
      <w:r>
        <w:softHyphen/>
        <w:t>ношениях—прежде всего в своей лексике—значительно отошел от классической литературной нормы.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Особое значение в позднейшей истории латинского литератур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ного языка имеет эпоха Возрождения (XIV—XVI вв), когда приходит в упадок авторитарно-теократическая идеология, порожденная фео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дальною структурой средневекового общества. Зарождение капи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талистических общественных отношений приводит к отмене личной зависимости человека и открывает путь к развитию новой идеологии: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ее определяющим моментом является признание самостоятельной ценности человеческой личности.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Передовые деятели этой эпохи, находя в античности наиболее полное выражение своих культурных идеалов, пытались и в своем литературном творчестве воспроизводить как можно строже и точнее языковые и стилевые формы литературы древнего Рима (преимущественно классического периода). В результате этого появляется обширная новолатинская (так называемая гума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нистическая) литература, лучшие представители которой дос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тигали большого совершенства в подражании античным образцам, как прозаическим (главным образом, речам и письмам Цицерона), так и стихотворным.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Своими особыми историческими путями развивается латин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ский народный разговорный язык, который вытеснил местные на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родные языки во многих из областей, включенных в состав Римс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 xml:space="preserve">кой империи в результате ее военной экспансии: в 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I</w:t>
      </w:r>
      <w:r>
        <w:rPr>
          <w:rFonts w:ascii="Courier New" w:hAnsi="Courier New" w:cs="Courier New"/>
          <w:spacing w:val="20"/>
          <w:sz w:val="26"/>
          <w:szCs w:val="20"/>
        </w:rPr>
        <w:t>—II вв. н.э. государственные границы Рима охватывают огромную территорию, пролегающую широкой полосой в Европе, Азии и Африке вокруг Средиземного моря.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  <w:szCs w:val="20"/>
        </w:rPr>
      </w:pPr>
      <w:r>
        <w:rPr>
          <w:rFonts w:ascii="Courier New" w:hAnsi="Courier New" w:cs="Courier New"/>
          <w:spacing w:val="20"/>
          <w:sz w:val="26"/>
          <w:szCs w:val="20"/>
        </w:rPr>
        <w:t>Язык этот — так называемая вульгарная латынь —отчас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ти известен нам из тех литературных произведений, в которых соз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нательно воспроизводятся характерные особенности живой речи (Плавт, Петроний), а с другой стороны—из тех языковых памят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ников, литературных и внелитературных, где эти особенности сох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раняются в силу самих условий создания текста. Таковы, напр., произведения специальной литературы и надписи частного харак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тера. Живой латинский язык сохраняет основные характерные чер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ты своего строя приблизительно до V в. н.э., т.е. до того времени, когда Западная римская империя перестала существовать как са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мостоятельное политическое целое. С этого времени язык оказывается уже качественно иным, так что приходится говорить не об едином языке римлян—латинском языке, а о различных роман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ских языках, возникающих на его основе. Сюда относятся современ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ные языки: итальянский, испанский, португальский, каталанский, провансальский, французский, румынский, молдавский и др.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Основной чертой, отличающей романские языки от латинского, является то, что грамматические значения, которые по-латыни выра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жаются формами изменяемых слов, в романских языках часто передаются особыми словами. Исходя из этого различия, ла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тинский язык можно отнести к языкам так называемого синте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тического строя, а романские языки к языкам аналитического строя.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Например, латинскому выражению</w:t>
      </w:r>
      <w:r>
        <w:rPr>
          <w:rFonts w:ascii="Courier New" w:hAnsi="Courier New" w:cs="Courier New"/>
          <w:b/>
          <w:bCs/>
          <w:spacing w:val="20"/>
          <w:sz w:val="26"/>
          <w:szCs w:val="20"/>
        </w:rPr>
        <w:t xml:space="preserve"> </w:t>
      </w:r>
      <w:r>
        <w:rPr>
          <w:rFonts w:ascii="Courier New" w:hAnsi="Courier New" w:cs="Courier New"/>
          <w:b/>
          <w:bCs/>
          <w:spacing w:val="20"/>
          <w:sz w:val="26"/>
          <w:szCs w:val="20"/>
          <w:lang w:val="en-US"/>
        </w:rPr>
        <w:t>cenatus</w:t>
      </w:r>
      <w:r>
        <w:rPr>
          <w:rFonts w:ascii="Courier New" w:hAnsi="Courier New" w:cs="Courier New"/>
          <w:b/>
          <w:bCs/>
          <w:spacing w:val="20"/>
          <w:sz w:val="26"/>
          <w:szCs w:val="20"/>
        </w:rPr>
        <w:t xml:space="preserve"> </w:t>
      </w:r>
      <w:r>
        <w:rPr>
          <w:rFonts w:ascii="Courier New" w:hAnsi="Courier New" w:cs="Courier New"/>
          <w:b/>
          <w:bCs/>
          <w:spacing w:val="20"/>
          <w:sz w:val="26"/>
          <w:szCs w:val="20"/>
          <w:lang w:val="en-US"/>
        </w:rPr>
        <w:t>venit</w:t>
      </w:r>
      <w:r>
        <w:rPr>
          <w:rFonts w:ascii="Courier New" w:hAnsi="Courier New" w:cs="Courier New"/>
          <w:spacing w:val="20"/>
          <w:sz w:val="26"/>
          <w:szCs w:val="20"/>
        </w:rPr>
        <w:t xml:space="preserve"> </w:t>
      </w:r>
      <w:r>
        <w:rPr>
          <w:rFonts w:ascii="Courier New" w:hAnsi="Courier New" w:cs="Courier New"/>
          <w:i/>
          <w:iCs/>
          <w:spacing w:val="20"/>
          <w:sz w:val="26"/>
          <w:szCs w:val="20"/>
        </w:rPr>
        <w:t>он пришел, пообедав</w:t>
      </w:r>
      <w:r>
        <w:rPr>
          <w:rFonts w:ascii="Courier New" w:hAnsi="Courier New" w:cs="Courier New"/>
          <w:spacing w:val="20"/>
          <w:sz w:val="26"/>
          <w:szCs w:val="20"/>
        </w:rPr>
        <w:t xml:space="preserve"> соответствует французское 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il</w:t>
      </w:r>
      <w:r>
        <w:rPr>
          <w:rFonts w:ascii="Courier New" w:hAnsi="Courier New" w:cs="Courier New"/>
          <w:spacing w:val="20"/>
          <w:sz w:val="26"/>
          <w:szCs w:val="20"/>
        </w:rPr>
        <w:t xml:space="preserve"> 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est</w:t>
      </w:r>
      <w:r>
        <w:rPr>
          <w:rFonts w:ascii="Courier New" w:hAnsi="Courier New" w:cs="Courier New"/>
          <w:spacing w:val="20"/>
          <w:sz w:val="26"/>
          <w:szCs w:val="20"/>
        </w:rPr>
        <w:t xml:space="preserve"> 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venu</w:t>
      </w:r>
      <w:r>
        <w:rPr>
          <w:rFonts w:ascii="Courier New" w:hAnsi="Courier New" w:cs="Courier New"/>
          <w:spacing w:val="20"/>
          <w:sz w:val="26"/>
          <w:szCs w:val="20"/>
        </w:rPr>
        <w:t xml:space="preserve"> 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apres</w:t>
      </w:r>
      <w:r>
        <w:rPr>
          <w:rFonts w:ascii="Courier New" w:hAnsi="Courier New" w:cs="Courier New"/>
          <w:spacing w:val="20"/>
          <w:sz w:val="26"/>
          <w:szCs w:val="20"/>
        </w:rPr>
        <w:t xml:space="preserve"> 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avoir</w:t>
      </w:r>
      <w:r>
        <w:rPr>
          <w:rFonts w:ascii="Courier New" w:hAnsi="Courier New" w:cs="Courier New"/>
          <w:spacing w:val="20"/>
          <w:sz w:val="26"/>
          <w:szCs w:val="20"/>
        </w:rPr>
        <w:t xml:space="preserve"> 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dine</w:t>
      </w:r>
      <w:r>
        <w:rPr>
          <w:rFonts w:ascii="Courier New" w:hAnsi="Courier New" w:cs="Courier New"/>
          <w:spacing w:val="20"/>
          <w:sz w:val="26"/>
          <w:szCs w:val="20"/>
        </w:rPr>
        <w:t>, где из шести слов только два являются носителями основных зна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чений соответствующих латинских слов, а остальные четыре выра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жают лишь то, что полностью выражено формами тех же латин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ских слов.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Как ни глубоко это структурное различие, во многих случаях романские языки донесли до нашего времени такие древнелатинские черты, которые наблюдаются в близком к разговорной речи языке Плавта, но были отброшены литературной нормой класси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ческого периода. Сравнительное изучение романских языков и со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поставление их с латинским литературным языком позволяет та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ким образом дополнить те данные, которые могут быть извлечены непосредственно из сохранившихся письменных памятников «вуль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гарной» латыни.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Эпоха Возрождения, установив строгую клас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сическую норму для латинского языка, существенно ограничила возможности свободного развития новолатинской художественной литературы и тем самым создала дополнительный стимул для раз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вития литератур на национальных языках. Так как этим безмерно расширялись возможности отражения в художественной литерату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ре самобытных черт каждого народа, то постепенное и неуклонное отступление латинского языка перед национальными в этой области было всецело положительным моментом культурного развития. Но иначе обстоит дело в научной области. Наука по самой, своей при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роде интернациональна, и для нее наличие, наряду с националь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ными языками, единого языка, служащего целям международного общения, является могучим благотворным фактором. Вполне понят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но поэтому, что здесь позиции латинского языка оказались" гораз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до более устойчивыми, и он сохранял свое значение и тогда, когда национальные языки Европы, заимствуя латинскую и латино-греческую терминологию, стали вполне эффективными орудиями науч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ного творчества.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Эпохой гармонического симбиоза латинского языка как между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народного и национальных языков как его равноценных и равно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правных преемников в пределах научной работы в каждой отдельной стране был XVIII век. Хорошо известен пример научной деятельности М. В. Ломоносова. Пользуясь, как правило, латинским языком в своих работах по физике, химии, астрономии, минералогии, Ломоносов многие из этих работ собственноручно переводит на рус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ский язык и этими переводами, равно как и переводом «Эксперимен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тальной физики» Христиана Вольфа, полагает твердое основание выработке русской естественнонаучной терминологии. Русскому языку, по понятным причинам, он отдает предпочтение в работах по отечественной истории, но научную полемику в этой области, обращенную к академической общественности, ведет на латинском языке. К латинскому языку он прибегает и в научной переписке в наиболее ответственных обращениях к иностранным ученым — Эйлеру, Формею, в благодарственном послании к шведской Академии наук. Для Ломоносова латинский язык был в полном смысле слова живым языком, носителем и двигателем творческой научной мысли, тем самым заключающим в себе неисчерпаемый источник развития новых и новых выразительных возможностей. К такому же выводу должно привести изучение латинского языка не только многих совре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менников Ломоносова, но и многих ученых более позднего времени, уже при первом ознакомлении с их произведениями поражающих читателя яркой экспрессивностью и индивидуальной окраской их латинского стиля, — достаточно назвать имена крупнейших предста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вителей классической филологии конца XVIII—начала XX вв. Фридриха Августа Вольфа, Лахмана, Фалена, Зелинского.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Той научной областью, в которой латинский язык и в настоящее время всецело сохраняет свою функцию международного языка, является ботаника. Согласно установленным международными бота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ническими конгрессами правилам, так называемые диагнозы, т. е. научные описания вновь открываемых видов растений, только в том случае дают своим авторам право на научный приоритет, если они опубликованы на латинском языке. Не меньшее значение имеет и то, что вся естественнонаучная номенклатура—притом не только ботаническая, но также зоологическая, анатомическая, медицин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ская—построена на латино-греческой лексике и имеет латинское грамматическое оформление. Наконец, до сих пор латинский язык, наряду с греческим, остается тем основным источником, который служит для создания непрерывно обновляющейся и с каждым годом прогрессивно возрастающей международной научной и технической терминологии.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Во всех этих случаях мы имеем дело в основном с продолжением той традиции в развитии латинского языка, которая была представ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лена средневековой латынью, свободно заимствующей иноязычные элементы и не стесненной античною языковой нормой. Но вместе с тем живет в наши дни и гуманистическая традиция латинского языка. Статьи, написанные на латинском языке, занимают почетное место в ряде солидных журналов по классической филологии; в Италии, Испании, Франции, Германии, Аргентине существуют журналы, всецело посвященные «живой ла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тыни» и публикующие произведения современных латинских авторов в различных прозаических и поэтических жанрах. Многочисленные сочувственные отклики в филологической печати вызвал вышедший в 1961 году в Швейцарии сборник “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Viva</w:t>
      </w:r>
      <w:r>
        <w:rPr>
          <w:rFonts w:ascii="Courier New" w:hAnsi="Courier New" w:cs="Courier New"/>
          <w:spacing w:val="20"/>
          <w:sz w:val="26"/>
          <w:szCs w:val="20"/>
        </w:rPr>
        <w:t xml:space="preserve"> 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Camena</w:t>
      </w:r>
      <w:r>
        <w:rPr>
          <w:rFonts w:ascii="Courier New" w:hAnsi="Courier New" w:cs="Courier New"/>
          <w:spacing w:val="20"/>
          <w:sz w:val="26"/>
          <w:szCs w:val="20"/>
        </w:rPr>
        <w:t>”, в котором опубли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кованы стихотворения 50 современных латинских поэтов из 17 стран, в том числе СССР и стран социализма.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20"/>
        </w:rPr>
        <w:t>Возросший в последние десятилетия интерес к «живой латыни» находит яркое выражение в посвященных ей регулярно созываемых международных конгрессах. Организационным центром этих конгрессов является учрежденная в Риме Международная Академия содействия латинской образованности (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Academia</w:t>
      </w:r>
      <w:r>
        <w:rPr>
          <w:rFonts w:ascii="Courier New" w:hAnsi="Courier New" w:cs="Courier New"/>
          <w:spacing w:val="20"/>
          <w:sz w:val="26"/>
          <w:szCs w:val="20"/>
        </w:rPr>
        <w:t xml:space="preserve"> 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Latinitati</w:t>
      </w:r>
      <w:r>
        <w:rPr>
          <w:rFonts w:ascii="Courier New" w:hAnsi="Courier New" w:cs="Courier New"/>
          <w:spacing w:val="20"/>
          <w:sz w:val="26"/>
          <w:szCs w:val="20"/>
        </w:rPr>
        <w:t xml:space="preserve"> 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inter</w:t>
      </w:r>
      <w:r>
        <w:rPr>
          <w:rFonts w:ascii="Courier New" w:hAnsi="Courier New" w:cs="Courier New"/>
          <w:spacing w:val="20"/>
          <w:sz w:val="26"/>
          <w:szCs w:val="20"/>
        </w:rPr>
        <w:t xml:space="preserve"> 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omn</w:t>
      </w:r>
      <w:r>
        <w:rPr>
          <w:rFonts w:ascii="Courier New" w:hAnsi="Courier New" w:cs="Courier New"/>
          <w:spacing w:val="20"/>
          <w:sz w:val="26"/>
          <w:szCs w:val="20"/>
        </w:rPr>
        <w:t>.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es</w:t>
      </w:r>
      <w:r>
        <w:rPr>
          <w:rFonts w:ascii="Courier New" w:hAnsi="Courier New" w:cs="Courier New"/>
          <w:spacing w:val="20"/>
          <w:sz w:val="26"/>
          <w:szCs w:val="20"/>
        </w:rPr>
        <w:t xml:space="preserve"> 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gentes</w:t>
      </w:r>
      <w:r>
        <w:rPr>
          <w:rFonts w:ascii="Courier New" w:hAnsi="Courier New" w:cs="Courier New"/>
          <w:spacing w:val="20"/>
          <w:sz w:val="26"/>
          <w:szCs w:val="20"/>
        </w:rPr>
        <w:t xml:space="preserve"> </w:t>
      </w:r>
      <w:r>
        <w:rPr>
          <w:rFonts w:ascii="Courier New" w:hAnsi="Courier New" w:cs="Courier New"/>
          <w:spacing w:val="20"/>
          <w:sz w:val="26"/>
          <w:szCs w:val="20"/>
          <w:lang w:val="en-US"/>
        </w:rPr>
        <w:t>foyendae</w:t>
      </w:r>
      <w:r>
        <w:rPr>
          <w:rFonts w:ascii="Courier New" w:hAnsi="Courier New" w:cs="Courier New"/>
          <w:spacing w:val="20"/>
          <w:sz w:val="26"/>
          <w:szCs w:val="20"/>
        </w:rPr>
        <w:t>), в число членов которой входят и два пред</w:t>
      </w:r>
      <w:r>
        <w:rPr>
          <w:rFonts w:ascii="Courier New" w:hAnsi="Courier New" w:cs="Courier New"/>
          <w:spacing w:val="20"/>
          <w:sz w:val="26"/>
          <w:szCs w:val="20"/>
        </w:rPr>
        <w:softHyphen/>
        <w:t>ставителя нашей страны.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</w:rPr>
      </w:pPr>
    </w:p>
    <w:p w:rsidR="00496ACA" w:rsidRDefault="00496ACA">
      <w:pPr>
        <w:spacing w:line="240" w:lineRule="auto"/>
        <w:ind w:firstLine="567"/>
        <w:jc w:val="center"/>
        <w:rPr>
          <w:rFonts w:ascii="Courier New" w:hAnsi="Courier New" w:cs="Courier New"/>
          <w:b/>
          <w:bCs/>
          <w:spacing w:val="20"/>
          <w:sz w:val="32"/>
          <w:szCs w:val="16"/>
        </w:rPr>
      </w:pPr>
      <w:r>
        <w:rPr>
          <w:rFonts w:ascii="Courier New" w:hAnsi="Courier New" w:cs="Courier New"/>
          <w:spacing w:val="20"/>
          <w:sz w:val="26"/>
          <w:szCs w:val="16"/>
        </w:rPr>
        <w:br w:type="page"/>
      </w:r>
      <w:r>
        <w:rPr>
          <w:rFonts w:ascii="Courier New" w:hAnsi="Courier New" w:cs="Courier New"/>
          <w:b/>
          <w:bCs/>
          <w:spacing w:val="20"/>
          <w:sz w:val="32"/>
          <w:szCs w:val="16"/>
        </w:rPr>
        <w:t>Список литературы.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  <w:szCs w:val="16"/>
        </w:rPr>
      </w:pPr>
    </w:p>
    <w:p w:rsidR="00496ACA" w:rsidRDefault="00496ACA">
      <w:pPr>
        <w:numPr>
          <w:ilvl w:val="0"/>
          <w:numId w:val="1"/>
        </w:numPr>
        <w:spacing w:line="240" w:lineRule="auto"/>
        <w:rPr>
          <w:rFonts w:ascii="Courier New" w:hAnsi="Courier New" w:cs="Courier New"/>
          <w:spacing w:val="20"/>
          <w:sz w:val="26"/>
          <w:szCs w:val="16"/>
        </w:rPr>
      </w:pPr>
      <w:r>
        <w:rPr>
          <w:rFonts w:ascii="Courier New" w:hAnsi="Courier New" w:cs="Courier New"/>
          <w:spacing w:val="20"/>
          <w:sz w:val="26"/>
          <w:szCs w:val="16"/>
        </w:rPr>
        <w:t>И. М. Тройский. Историческая грамматика латинского языка. М., 1961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  <w:szCs w:val="16"/>
        </w:rPr>
      </w:pPr>
    </w:p>
    <w:p w:rsidR="00496ACA" w:rsidRDefault="00496ACA">
      <w:pPr>
        <w:numPr>
          <w:ilvl w:val="0"/>
          <w:numId w:val="1"/>
        </w:numPr>
        <w:spacing w:line="240" w:lineRule="auto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16"/>
        </w:rPr>
        <w:t>И. М. Тройский. Очерки из истории латинского языка. М.-Л., 1953.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  <w:szCs w:val="16"/>
        </w:rPr>
      </w:pPr>
    </w:p>
    <w:p w:rsidR="00496ACA" w:rsidRDefault="00496ACA">
      <w:pPr>
        <w:numPr>
          <w:ilvl w:val="0"/>
          <w:numId w:val="1"/>
        </w:numPr>
        <w:spacing w:line="240" w:lineRule="auto"/>
        <w:rPr>
          <w:rFonts w:ascii="Courier New" w:hAnsi="Courier New" w:cs="Courier New"/>
          <w:spacing w:val="20"/>
          <w:sz w:val="26"/>
          <w:szCs w:val="16"/>
        </w:rPr>
      </w:pPr>
      <w:r>
        <w:rPr>
          <w:rFonts w:ascii="Courier New" w:hAnsi="Courier New" w:cs="Courier New"/>
          <w:spacing w:val="20"/>
          <w:sz w:val="26"/>
          <w:szCs w:val="16"/>
        </w:rPr>
        <w:t>Памятники средневековой латинской литературы IV—IX веков.// Ред. М. Е. Грабарь-Пассек и М. Л. .Гаспаров. М., 1970.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  <w:szCs w:val="16"/>
        </w:rPr>
      </w:pPr>
    </w:p>
    <w:p w:rsidR="00496ACA" w:rsidRDefault="00496ACA">
      <w:pPr>
        <w:numPr>
          <w:ilvl w:val="0"/>
          <w:numId w:val="1"/>
        </w:numPr>
        <w:spacing w:line="240" w:lineRule="auto"/>
        <w:rPr>
          <w:rFonts w:ascii="Courier New" w:hAnsi="Courier New" w:cs="Courier New"/>
          <w:spacing w:val="20"/>
          <w:sz w:val="26"/>
          <w:szCs w:val="16"/>
        </w:rPr>
      </w:pPr>
      <w:r>
        <w:rPr>
          <w:rFonts w:ascii="Courier New" w:hAnsi="Courier New" w:cs="Courier New"/>
          <w:spacing w:val="20"/>
          <w:sz w:val="26"/>
          <w:szCs w:val="16"/>
        </w:rPr>
        <w:t>Памятники средневековой латинской литературы Х—XII веков. М., 1972.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  <w:szCs w:val="16"/>
        </w:rPr>
      </w:pPr>
    </w:p>
    <w:p w:rsidR="00496ACA" w:rsidRDefault="00496ACA">
      <w:pPr>
        <w:numPr>
          <w:ilvl w:val="0"/>
          <w:numId w:val="1"/>
        </w:numPr>
        <w:spacing w:line="240" w:lineRule="auto"/>
        <w:rPr>
          <w:rFonts w:ascii="Courier New" w:hAnsi="Courier New" w:cs="Courier New"/>
          <w:spacing w:val="20"/>
          <w:sz w:val="26"/>
          <w:szCs w:val="16"/>
        </w:rPr>
      </w:pPr>
      <w:r>
        <w:rPr>
          <w:rFonts w:ascii="Courier New" w:hAnsi="Courier New" w:cs="Courier New"/>
          <w:spacing w:val="20"/>
          <w:sz w:val="26"/>
          <w:szCs w:val="16"/>
        </w:rPr>
        <w:t xml:space="preserve">Памятники средневековой латинской литературы XIII века. </w:t>
      </w:r>
    </w:p>
    <w:p w:rsidR="00496ACA" w:rsidRDefault="00496ACA">
      <w:pPr>
        <w:spacing w:line="240" w:lineRule="auto"/>
        <w:ind w:firstLine="567"/>
        <w:rPr>
          <w:rFonts w:ascii="Courier New" w:hAnsi="Courier New" w:cs="Courier New"/>
          <w:spacing w:val="20"/>
          <w:sz w:val="26"/>
          <w:szCs w:val="16"/>
        </w:rPr>
      </w:pPr>
    </w:p>
    <w:p w:rsidR="00496ACA" w:rsidRDefault="00496ACA">
      <w:pPr>
        <w:numPr>
          <w:ilvl w:val="0"/>
          <w:numId w:val="1"/>
        </w:numPr>
        <w:spacing w:line="240" w:lineRule="auto"/>
        <w:rPr>
          <w:rFonts w:ascii="Courier New" w:hAnsi="Courier New" w:cs="Courier New"/>
          <w:spacing w:val="20"/>
          <w:sz w:val="26"/>
        </w:rPr>
      </w:pPr>
      <w:r>
        <w:rPr>
          <w:rFonts w:ascii="Courier New" w:hAnsi="Courier New" w:cs="Courier New"/>
          <w:spacing w:val="20"/>
          <w:sz w:val="26"/>
          <w:szCs w:val="16"/>
        </w:rPr>
        <w:t>Я. М. Боровский. Латинский язык Ломоносова. В сборнике: «Ломоносов», т. IV, 1961.</w:t>
      </w:r>
    </w:p>
    <w:sectPr w:rsidR="00496ACA">
      <w:headerReference w:type="even" r:id="rId9"/>
      <w:headerReference w:type="default" r:id="rId10"/>
      <w:pgSz w:w="11900" w:h="16820"/>
      <w:pgMar w:top="1134" w:right="1134" w:bottom="1134" w:left="1701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ACA" w:rsidRDefault="00496ACA">
      <w:pPr>
        <w:spacing w:line="240" w:lineRule="auto"/>
      </w:pPr>
      <w:r>
        <w:separator/>
      </w:r>
    </w:p>
  </w:endnote>
  <w:endnote w:type="continuationSeparator" w:id="0">
    <w:p w:rsidR="00496ACA" w:rsidRDefault="00496A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ACA" w:rsidRDefault="00496ACA">
      <w:pPr>
        <w:spacing w:line="240" w:lineRule="auto"/>
      </w:pPr>
      <w:r>
        <w:separator/>
      </w:r>
    </w:p>
  </w:footnote>
  <w:footnote w:type="continuationSeparator" w:id="0">
    <w:p w:rsidR="00496ACA" w:rsidRDefault="00496AC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ACA" w:rsidRDefault="00496ACA">
    <w:pPr>
      <w:pStyle w:val="a4"/>
      <w:framePr w:wrap="around" w:vAnchor="text" w:hAnchor="margin" w:xAlign="center" w:y="1"/>
      <w:rPr>
        <w:rStyle w:val="a5"/>
      </w:rPr>
    </w:pPr>
  </w:p>
  <w:p w:rsidR="00496ACA" w:rsidRDefault="00496AC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ACA" w:rsidRDefault="00496ACA">
    <w:pPr>
      <w:pStyle w:val="a4"/>
      <w:framePr w:wrap="around" w:vAnchor="text" w:hAnchor="margin" w:xAlign="center" w:y="1"/>
      <w:rPr>
        <w:rStyle w:val="a5"/>
        <w:rFonts w:ascii="Courier New" w:hAnsi="Courier New" w:cs="Courier New"/>
        <w:b/>
        <w:bCs/>
        <w:sz w:val="22"/>
      </w:rPr>
    </w:pPr>
    <w:r>
      <w:rPr>
        <w:rStyle w:val="a5"/>
        <w:rFonts w:ascii="Courier New" w:hAnsi="Courier New" w:cs="Courier New"/>
        <w:b/>
        <w:bCs/>
        <w:sz w:val="22"/>
      </w:rPr>
      <w:t xml:space="preserve">= </w:t>
    </w:r>
    <w:r w:rsidR="00691BA4">
      <w:rPr>
        <w:rStyle w:val="a5"/>
        <w:rFonts w:ascii="Courier New" w:hAnsi="Courier New" w:cs="Courier New"/>
        <w:b/>
        <w:bCs/>
        <w:noProof/>
        <w:sz w:val="22"/>
      </w:rPr>
      <w:t>2</w:t>
    </w:r>
    <w:r>
      <w:rPr>
        <w:rStyle w:val="a5"/>
        <w:rFonts w:ascii="Courier New" w:hAnsi="Courier New" w:cs="Courier New"/>
        <w:b/>
        <w:bCs/>
        <w:sz w:val="22"/>
      </w:rPr>
      <w:t xml:space="preserve"> =</w:t>
    </w:r>
  </w:p>
  <w:p w:rsidR="00496ACA" w:rsidRDefault="00496AC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18798D"/>
    <w:multiLevelType w:val="hybridMultilevel"/>
    <w:tmpl w:val="F2182D7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1BA4"/>
    <w:rsid w:val="00431CB4"/>
    <w:rsid w:val="00441188"/>
    <w:rsid w:val="00496ACA"/>
    <w:rsid w:val="00691BA4"/>
    <w:rsid w:val="00F33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line="260" w:lineRule="auto"/>
      <w:ind w:firstLine="280"/>
      <w:jc w:val="both"/>
    </w:pPr>
    <w:rPr>
      <w:sz w:val="18"/>
      <w:szCs w:val="18"/>
    </w:rPr>
  </w:style>
  <w:style w:type="paragraph" w:styleId="1">
    <w:name w:val="heading 1"/>
    <w:basedOn w:val="a"/>
    <w:next w:val="a"/>
    <w:qFormat/>
    <w:pPr>
      <w:keepNext/>
      <w:spacing w:line="240" w:lineRule="auto"/>
      <w:ind w:firstLine="0"/>
      <w:jc w:val="center"/>
      <w:outlineLvl w:val="0"/>
    </w:pPr>
    <w:rPr>
      <w:rFonts w:ascii="Courier New" w:hAnsi="Courier New" w:cs="Courier New"/>
      <w:b/>
      <w:bCs/>
      <w:spacing w:val="20"/>
      <w:sz w:val="7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autoSpaceDE w:val="0"/>
      <w:autoSpaceDN w:val="0"/>
      <w:adjustRightInd w:val="0"/>
      <w:spacing w:before="40"/>
      <w:jc w:val="right"/>
    </w:pPr>
    <w:rPr>
      <w:rFonts w:ascii="Arial" w:hAnsi="Arial" w:cs="Arial"/>
      <w:sz w:val="28"/>
      <w:szCs w:val="28"/>
    </w:rPr>
  </w:style>
  <w:style w:type="paragraph" w:customStyle="1" w:styleId="FR2">
    <w:name w:val="FR2"/>
    <w:pPr>
      <w:widowControl w:val="0"/>
      <w:autoSpaceDE w:val="0"/>
      <w:autoSpaceDN w:val="0"/>
      <w:adjustRightInd w:val="0"/>
      <w:spacing w:line="360" w:lineRule="auto"/>
      <w:ind w:left="320" w:right="3000"/>
      <w:jc w:val="right"/>
    </w:pPr>
    <w:rPr>
      <w:rFonts w:ascii="Arial" w:hAnsi="Arial" w:cs="Arial"/>
      <w:b/>
      <w:bCs/>
      <w:sz w:val="16"/>
      <w:szCs w:val="16"/>
    </w:rPr>
  </w:style>
  <w:style w:type="paragraph" w:styleId="a3">
    <w:name w:val="Body Text Indent"/>
    <w:basedOn w:val="a"/>
    <w:semiHidden/>
    <w:pPr>
      <w:spacing w:line="240" w:lineRule="auto"/>
      <w:ind w:firstLine="567"/>
    </w:pPr>
    <w:rPr>
      <w:rFonts w:ascii="Courier New" w:hAnsi="Courier New" w:cs="Courier New"/>
      <w:spacing w:val="20"/>
      <w:sz w:val="26"/>
      <w:szCs w:val="20"/>
    </w:rPr>
  </w:style>
  <w:style w:type="paragraph" w:styleId="a4">
    <w:name w:val="header"/>
    <w:basedOn w:val="a"/>
    <w:semiHidden/>
    <w:pPr>
      <w:tabs>
        <w:tab w:val="center" w:pos="4677"/>
        <w:tab w:val="right" w:pos="9355"/>
      </w:tabs>
    </w:pPr>
  </w:style>
  <w:style w:type="character" w:styleId="a5">
    <w:name w:val="page number"/>
    <w:basedOn w:val="a0"/>
    <w:semiHidden/>
  </w:style>
  <w:style w:type="paragraph" w:styleId="a6">
    <w:name w:val="footer"/>
    <w:basedOn w:val="a"/>
    <w:semiHidden/>
    <w:pPr>
      <w:tabs>
        <w:tab w:val="center" w:pos="4677"/>
        <w:tab w:val="right" w:pos="9355"/>
      </w:tabs>
    </w:pPr>
  </w:style>
  <w:style w:type="paragraph" w:styleId="a7">
    <w:name w:val="Body Text"/>
    <w:basedOn w:val="a"/>
    <w:semiHidden/>
    <w:pPr>
      <w:spacing w:line="240" w:lineRule="auto"/>
      <w:ind w:firstLine="0"/>
      <w:jc w:val="center"/>
    </w:pPr>
    <w:rPr>
      <w:rFonts w:ascii="Courier New" w:hAnsi="Courier New" w:cs="Courier New"/>
      <w:b/>
      <w:bCs/>
      <w:spacing w:val="20"/>
      <w:sz w:val="3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2349</Words>
  <Characters>15776</Characters>
  <Application>Microsoft Office Word</Application>
  <DocSecurity>0</DocSecurity>
  <Lines>431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1900-12-31T21:00:00Z</cp:lastPrinted>
  <dcterms:created xsi:type="dcterms:W3CDTF">2016-12-14T08:00:00Z</dcterms:created>
  <dcterms:modified xsi:type="dcterms:W3CDTF">2016-12-14T08:00:00Z</dcterms:modified>
</cp:coreProperties>
</file>