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5F73" w:rsidRPr="00C77AD4" w:rsidRDefault="00535F73" w:rsidP="0091183D">
      <w:pPr>
        <w:suppressAutoHyphens/>
        <w:spacing w:after="0" w:line="360" w:lineRule="auto"/>
        <w:ind w:firstLine="709"/>
        <w:jc w:val="center"/>
        <w:rPr>
          <w:rFonts w:ascii="Times New Roman" w:hAnsi="Times New Roman"/>
          <w:sz w:val="28"/>
          <w:szCs w:val="28"/>
        </w:rPr>
      </w:pPr>
      <w:bookmarkStart w:id="0" w:name="_GoBack"/>
      <w:bookmarkEnd w:id="0"/>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C77AD4" w:rsidRPr="00C77AD4" w:rsidRDefault="00535F73" w:rsidP="0091183D">
      <w:pPr>
        <w:suppressAutoHyphens/>
        <w:spacing w:after="0" w:line="360" w:lineRule="auto"/>
        <w:ind w:firstLine="709"/>
        <w:jc w:val="center"/>
        <w:rPr>
          <w:rFonts w:ascii="Times New Roman" w:hAnsi="Times New Roman"/>
          <w:sz w:val="28"/>
          <w:szCs w:val="28"/>
        </w:rPr>
      </w:pPr>
      <w:r w:rsidRPr="00C77AD4">
        <w:rPr>
          <w:rFonts w:ascii="Times New Roman" w:hAnsi="Times New Roman"/>
          <w:sz w:val="28"/>
          <w:szCs w:val="28"/>
        </w:rPr>
        <w:t>Курсовая работа</w:t>
      </w:r>
    </w:p>
    <w:p w:rsidR="00535F73" w:rsidRPr="00C77AD4" w:rsidRDefault="00535F73" w:rsidP="0091183D">
      <w:pPr>
        <w:suppressAutoHyphens/>
        <w:spacing w:after="0" w:line="360" w:lineRule="auto"/>
        <w:ind w:firstLine="709"/>
        <w:jc w:val="center"/>
        <w:rPr>
          <w:rFonts w:ascii="Times New Roman" w:hAnsi="Times New Roman"/>
          <w:sz w:val="28"/>
          <w:szCs w:val="28"/>
        </w:rPr>
      </w:pPr>
      <w:r w:rsidRPr="00C77AD4">
        <w:rPr>
          <w:rFonts w:ascii="Times New Roman" w:hAnsi="Times New Roman"/>
          <w:sz w:val="28"/>
          <w:szCs w:val="28"/>
        </w:rPr>
        <w:t>по экономической теории вариант №46</w:t>
      </w:r>
    </w:p>
    <w:p w:rsidR="00535F73" w:rsidRPr="00C77AD4" w:rsidRDefault="00535F73" w:rsidP="0091183D">
      <w:pPr>
        <w:suppressAutoHyphens/>
        <w:spacing w:after="0" w:line="360" w:lineRule="auto"/>
        <w:ind w:firstLine="709"/>
        <w:jc w:val="center"/>
        <w:rPr>
          <w:rFonts w:ascii="Times New Roman" w:hAnsi="Times New Roman"/>
          <w:sz w:val="28"/>
          <w:szCs w:val="28"/>
        </w:rPr>
      </w:pPr>
      <w:r w:rsidRPr="00C77AD4">
        <w:rPr>
          <w:rFonts w:ascii="Times New Roman" w:hAnsi="Times New Roman"/>
          <w:sz w:val="28"/>
          <w:szCs w:val="28"/>
        </w:rPr>
        <w:t xml:space="preserve">на тему: </w:t>
      </w:r>
      <w:r w:rsidR="00C77AD4" w:rsidRPr="00C77AD4">
        <w:rPr>
          <w:rFonts w:ascii="Times New Roman" w:hAnsi="Times New Roman"/>
          <w:sz w:val="28"/>
          <w:szCs w:val="28"/>
        </w:rPr>
        <w:t>"</w:t>
      </w:r>
      <w:r w:rsidR="007E234A" w:rsidRPr="00C77AD4">
        <w:rPr>
          <w:rFonts w:ascii="Times New Roman" w:hAnsi="Times New Roman"/>
          <w:sz w:val="28"/>
          <w:szCs w:val="28"/>
        </w:rPr>
        <w:t xml:space="preserve">Анализ проблемы распределения доходов </w:t>
      </w:r>
      <w:r w:rsidRPr="00C77AD4">
        <w:rPr>
          <w:rFonts w:ascii="Times New Roman" w:hAnsi="Times New Roman"/>
          <w:sz w:val="28"/>
          <w:szCs w:val="28"/>
        </w:rPr>
        <w:t>населения и их структур</w:t>
      </w:r>
      <w:r w:rsidR="007E234A" w:rsidRPr="00C77AD4">
        <w:rPr>
          <w:rFonts w:ascii="Times New Roman" w:hAnsi="Times New Roman"/>
          <w:sz w:val="28"/>
          <w:szCs w:val="28"/>
        </w:rPr>
        <w:t>ы</w:t>
      </w:r>
      <w:r w:rsidR="00C77AD4" w:rsidRPr="00C77AD4">
        <w:rPr>
          <w:rFonts w:ascii="Times New Roman" w:hAnsi="Times New Roman"/>
          <w:sz w:val="28"/>
          <w:szCs w:val="28"/>
        </w:rPr>
        <w:t>"</w:t>
      </w: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91183D" w:rsidP="0091183D">
      <w:pPr>
        <w:suppressAutoHyphens/>
        <w:spacing w:after="0" w:line="360" w:lineRule="auto"/>
        <w:ind w:firstLine="5103"/>
        <w:rPr>
          <w:rFonts w:ascii="Times New Roman" w:hAnsi="Times New Roman"/>
          <w:sz w:val="28"/>
          <w:szCs w:val="28"/>
        </w:rPr>
      </w:pPr>
      <w:r w:rsidRPr="00C77AD4">
        <w:rPr>
          <w:rFonts w:ascii="Times New Roman" w:hAnsi="Times New Roman"/>
          <w:sz w:val="28"/>
          <w:szCs w:val="28"/>
        </w:rPr>
        <w:t>С</w:t>
      </w:r>
      <w:r w:rsidR="00535F73" w:rsidRPr="00C77AD4">
        <w:rPr>
          <w:rFonts w:ascii="Times New Roman" w:hAnsi="Times New Roman"/>
          <w:sz w:val="28"/>
          <w:szCs w:val="28"/>
        </w:rPr>
        <w:t>тудента 1 курса</w:t>
      </w:r>
    </w:p>
    <w:p w:rsidR="00535F73" w:rsidRPr="00C77AD4" w:rsidRDefault="00535F73" w:rsidP="0091183D">
      <w:pPr>
        <w:suppressAutoHyphens/>
        <w:spacing w:after="0" w:line="360" w:lineRule="auto"/>
        <w:ind w:firstLine="5103"/>
        <w:rPr>
          <w:rFonts w:ascii="Times New Roman" w:hAnsi="Times New Roman"/>
          <w:sz w:val="28"/>
          <w:szCs w:val="28"/>
        </w:rPr>
      </w:pPr>
      <w:r w:rsidRPr="00C77AD4">
        <w:rPr>
          <w:rFonts w:ascii="Times New Roman" w:hAnsi="Times New Roman"/>
          <w:sz w:val="28"/>
          <w:szCs w:val="28"/>
        </w:rPr>
        <w:t>Семенова Алексея Сергеевича</w:t>
      </w:r>
    </w:p>
    <w:p w:rsidR="00535F73" w:rsidRPr="00C77AD4" w:rsidRDefault="00535F73" w:rsidP="0091183D">
      <w:pPr>
        <w:suppressAutoHyphens/>
        <w:spacing w:after="0" w:line="360" w:lineRule="auto"/>
        <w:ind w:firstLine="5103"/>
        <w:rPr>
          <w:rFonts w:ascii="Times New Roman" w:hAnsi="Times New Roman"/>
          <w:sz w:val="28"/>
          <w:szCs w:val="28"/>
        </w:rPr>
      </w:pPr>
      <w:r w:rsidRPr="00C77AD4">
        <w:rPr>
          <w:rFonts w:ascii="Times New Roman" w:hAnsi="Times New Roman"/>
          <w:sz w:val="28"/>
          <w:szCs w:val="28"/>
        </w:rPr>
        <w:t xml:space="preserve">шифр 2010/3146, группа № </w:t>
      </w:r>
      <w:r w:rsidRPr="00C77AD4">
        <w:rPr>
          <w:rFonts w:ascii="Times New Roman" w:hAnsi="Times New Roman"/>
          <w:sz w:val="28"/>
          <w:szCs w:val="28"/>
          <w:lang w:val="en-US"/>
        </w:rPr>
        <w:t>z</w:t>
      </w:r>
      <w:r w:rsidRPr="00C77AD4">
        <w:rPr>
          <w:rFonts w:ascii="Times New Roman" w:hAnsi="Times New Roman"/>
          <w:sz w:val="28"/>
          <w:szCs w:val="28"/>
        </w:rPr>
        <w:t>0822</w:t>
      </w:r>
      <w:r w:rsidRPr="00C77AD4">
        <w:rPr>
          <w:rFonts w:ascii="Times New Roman" w:hAnsi="Times New Roman"/>
          <w:sz w:val="28"/>
          <w:szCs w:val="28"/>
          <w:lang w:val="en-US"/>
        </w:rPr>
        <w:t>k</w:t>
      </w: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535F73" w:rsidRPr="00C77AD4" w:rsidRDefault="00535F73" w:rsidP="0091183D">
      <w:pPr>
        <w:suppressAutoHyphens/>
        <w:spacing w:after="0" w:line="360" w:lineRule="auto"/>
        <w:ind w:firstLine="709"/>
        <w:jc w:val="center"/>
        <w:rPr>
          <w:rFonts w:ascii="Times New Roman" w:hAnsi="Times New Roman"/>
          <w:sz w:val="28"/>
          <w:szCs w:val="28"/>
        </w:rPr>
      </w:pPr>
    </w:p>
    <w:p w:rsidR="00C77AD4" w:rsidRPr="00C77AD4" w:rsidRDefault="00535F73" w:rsidP="0091183D">
      <w:pPr>
        <w:suppressAutoHyphens/>
        <w:spacing w:after="0" w:line="360" w:lineRule="auto"/>
        <w:ind w:firstLine="709"/>
        <w:jc w:val="center"/>
        <w:rPr>
          <w:rFonts w:ascii="Times New Roman" w:hAnsi="Times New Roman"/>
          <w:sz w:val="28"/>
          <w:szCs w:val="28"/>
        </w:rPr>
      </w:pPr>
      <w:r w:rsidRPr="00C77AD4">
        <w:rPr>
          <w:rFonts w:ascii="Times New Roman" w:hAnsi="Times New Roman"/>
          <w:sz w:val="28"/>
          <w:szCs w:val="28"/>
        </w:rPr>
        <w:t>Санкт-Петербург</w:t>
      </w:r>
      <w:r w:rsidR="007E234A" w:rsidRPr="00C77AD4">
        <w:rPr>
          <w:rFonts w:ascii="Times New Roman" w:hAnsi="Times New Roman"/>
          <w:sz w:val="28"/>
          <w:szCs w:val="28"/>
        </w:rPr>
        <w:t xml:space="preserve">, </w:t>
      </w:r>
      <w:r w:rsidRPr="00C77AD4">
        <w:rPr>
          <w:rFonts w:ascii="Times New Roman" w:hAnsi="Times New Roman"/>
          <w:sz w:val="28"/>
          <w:szCs w:val="28"/>
        </w:rPr>
        <w:t>2011 год</w:t>
      </w:r>
    </w:p>
    <w:p w:rsidR="00C77AD4" w:rsidRPr="00C77AD4" w:rsidRDefault="00C77AD4"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br w:type="page"/>
      </w:r>
    </w:p>
    <w:p w:rsidR="00583EA5" w:rsidRPr="00F844DF" w:rsidRDefault="00535F73"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Содержание</w:t>
      </w:r>
    </w:p>
    <w:p w:rsidR="0091183D" w:rsidRPr="00F844DF" w:rsidRDefault="0091183D" w:rsidP="0091183D">
      <w:pPr>
        <w:suppressAutoHyphens/>
        <w:spacing w:after="0" w:line="360" w:lineRule="auto"/>
        <w:rPr>
          <w:rFonts w:ascii="Times New Roman" w:hAnsi="Times New Roman"/>
          <w:sz w:val="28"/>
          <w:szCs w:val="28"/>
        </w:rPr>
      </w:pPr>
    </w:p>
    <w:p w:rsidR="00B844E8" w:rsidRPr="00C77AD4" w:rsidRDefault="00B844E8" w:rsidP="0091183D">
      <w:pPr>
        <w:pStyle w:val="12"/>
        <w:tabs>
          <w:tab w:val="right" w:leader="dot" w:pos="9345"/>
        </w:tabs>
        <w:suppressAutoHyphens/>
        <w:spacing w:after="0" w:line="360" w:lineRule="auto"/>
        <w:rPr>
          <w:rFonts w:ascii="Times New Roman" w:hAnsi="Times New Roman"/>
          <w:noProof/>
          <w:sz w:val="28"/>
          <w:szCs w:val="28"/>
        </w:rPr>
      </w:pPr>
      <w:r w:rsidRPr="00C77AD4">
        <w:rPr>
          <w:rFonts w:ascii="Times New Roman" w:hAnsi="Times New Roman"/>
          <w:noProof/>
          <w:sz w:val="28"/>
          <w:szCs w:val="28"/>
        </w:rPr>
        <w:t>Введение</w:t>
      </w:r>
    </w:p>
    <w:p w:rsidR="00B844E8" w:rsidRPr="00C77AD4" w:rsidRDefault="00B844E8" w:rsidP="0091183D">
      <w:pPr>
        <w:pStyle w:val="12"/>
        <w:tabs>
          <w:tab w:val="left" w:pos="440"/>
          <w:tab w:val="right" w:leader="dot" w:pos="9345"/>
        </w:tabs>
        <w:suppressAutoHyphens/>
        <w:spacing w:after="0" w:line="360" w:lineRule="auto"/>
        <w:rPr>
          <w:rFonts w:ascii="Times New Roman" w:hAnsi="Times New Roman"/>
          <w:noProof/>
          <w:sz w:val="28"/>
          <w:szCs w:val="28"/>
        </w:rPr>
      </w:pPr>
      <w:r w:rsidRPr="00C77AD4">
        <w:rPr>
          <w:rFonts w:ascii="Times New Roman" w:hAnsi="Times New Roman"/>
          <w:noProof/>
          <w:sz w:val="28"/>
          <w:szCs w:val="28"/>
        </w:rPr>
        <w:t>1.</w:t>
      </w:r>
      <w:r w:rsidRPr="00C77AD4">
        <w:rPr>
          <w:rFonts w:ascii="Times New Roman" w:hAnsi="Times New Roman"/>
          <w:noProof/>
          <w:sz w:val="28"/>
          <w:szCs w:val="28"/>
        </w:rPr>
        <w:tab/>
        <w:t>Доходы населения и их дифференциация</w:t>
      </w:r>
    </w:p>
    <w:p w:rsidR="00B844E8" w:rsidRPr="00C77AD4" w:rsidRDefault="0091183D" w:rsidP="0091183D">
      <w:pPr>
        <w:pStyle w:val="22"/>
        <w:tabs>
          <w:tab w:val="left" w:pos="880"/>
          <w:tab w:val="right" w:leader="dot" w:pos="9345"/>
        </w:tabs>
        <w:suppressAutoHyphens/>
        <w:spacing w:after="0" w:line="360" w:lineRule="auto"/>
        <w:ind w:left="0"/>
        <w:rPr>
          <w:rFonts w:ascii="Times New Roman" w:hAnsi="Times New Roman"/>
          <w:noProof/>
          <w:sz w:val="28"/>
          <w:szCs w:val="28"/>
        </w:rPr>
      </w:pPr>
      <w:r>
        <w:rPr>
          <w:rFonts w:ascii="Times New Roman" w:hAnsi="Times New Roman"/>
          <w:noProof/>
          <w:sz w:val="28"/>
          <w:szCs w:val="28"/>
        </w:rPr>
        <w:t>1.1</w:t>
      </w:r>
      <w:r w:rsidRPr="0091183D">
        <w:rPr>
          <w:rFonts w:ascii="Times New Roman" w:hAnsi="Times New Roman"/>
          <w:noProof/>
          <w:sz w:val="28"/>
          <w:szCs w:val="28"/>
        </w:rPr>
        <w:t xml:space="preserve"> </w:t>
      </w:r>
      <w:r w:rsidR="00B844E8" w:rsidRPr="00C77AD4">
        <w:rPr>
          <w:rFonts w:ascii="Times New Roman" w:hAnsi="Times New Roman"/>
          <w:noProof/>
          <w:sz w:val="28"/>
          <w:szCs w:val="28"/>
        </w:rPr>
        <w:t>Доходы населения: сущность, виды и источники формирования</w:t>
      </w:r>
    </w:p>
    <w:p w:rsidR="00B844E8" w:rsidRPr="00C77AD4" w:rsidRDefault="0091183D" w:rsidP="0091183D">
      <w:pPr>
        <w:pStyle w:val="22"/>
        <w:tabs>
          <w:tab w:val="left" w:pos="880"/>
          <w:tab w:val="right" w:leader="dot" w:pos="9345"/>
        </w:tabs>
        <w:suppressAutoHyphens/>
        <w:spacing w:after="0" w:line="360" w:lineRule="auto"/>
        <w:ind w:left="0"/>
        <w:rPr>
          <w:rFonts w:ascii="Times New Roman" w:hAnsi="Times New Roman"/>
          <w:noProof/>
          <w:sz w:val="28"/>
          <w:szCs w:val="28"/>
        </w:rPr>
      </w:pPr>
      <w:r>
        <w:rPr>
          <w:rFonts w:ascii="Times New Roman" w:hAnsi="Times New Roman"/>
          <w:noProof/>
          <w:sz w:val="28"/>
          <w:szCs w:val="28"/>
        </w:rPr>
        <w:t>1.2</w:t>
      </w:r>
      <w:r w:rsidRPr="00F844DF">
        <w:rPr>
          <w:rFonts w:ascii="Times New Roman" w:hAnsi="Times New Roman"/>
          <w:noProof/>
          <w:sz w:val="28"/>
          <w:szCs w:val="28"/>
        </w:rPr>
        <w:t xml:space="preserve"> </w:t>
      </w:r>
      <w:r w:rsidR="00B844E8" w:rsidRPr="00C77AD4">
        <w:rPr>
          <w:rFonts w:ascii="Times New Roman" w:hAnsi="Times New Roman"/>
          <w:noProof/>
          <w:sz w:val="28"/>
          <w:szCs w:val="28"/>
        </w:rPr>
        <w:t>Показатели дифференциации доходов населения</w:t>
      </w:r>
    </w:p>
    <w:p w:rsidR="00B844E8" w:rsidRPr="00C77AD4" w:rsidRDefault="00B844E8" w:rsidP="0091183D">
      <w:pPr>
        <w:pStyle w:val="12"/>
        <w:tabs>
          <w:tab w:val="left" w:pos="440"/>
          <w:tab w:val="right" w:leader="dot" w:pos="9345"/>
        </w:tabs>
        <w:suppressAutoHyphens/>
        <w:spacing w:after="0" w:line="360" w:lineRule="auto"/>
        <w:rPr>
          <w:rFonts w:ascii="Times New Roman" w:hAnsi="Times New Roman"/>
          <w:noProof/>
          <w:sz w:val="28"/>
          <w:szCs w:val="28"/>
        </w:rPr>
      </w:pPr>
      <w:r w:rsidRPr="00C77AD4">
        <w:rPr>
          <w:rFonts w:ascii="Times New Roman" w:hAnsi="Times New Roman"/>
          <w:noProof/>
          <w:sz w:val="28"/>
          <w:szCs w:val="28"/>
        </w:rPr>
        <w:t>2.</w:t>
      </w:r>
      <w:r w:rsidRPr="00C77AD4">
        <w:rPr>
          <w:rFonts w:ascii="Times New Roman" w:hAnsi="Times New Roman"/>
          <w:noProof/>
          <w:sz w:val="28"/>
          <w:szCs w:val="28"/>
        </w:rPr>
        <w:tab/>
        <w:t>Неравенство в доходах населения. Бедность и</w:t>
      </w:r>
      <w:r w:rsidR="00F844DF" w:rsidRPr="00F844DF">
        <w:rPr>
          <w:rFonts w:ascii="Times New Roman" w:hAnsi="Times New Roman"/>
          <w:noProof/>
          <w:sz w:val="28"/>
          <w:szCs w:val="28"/>
        </w:rPr>
        <w:t xml:space="preserve"> </w:t>
      </w:r>
      <w:r w:rsidRPr="00C77AD4">
        <w:rPr>
          <w:rFonts w:ascii="Times New Roman" w:hAnsi="Times New Roman"/>
          <w:noProof/>
          <w:sz w:val="28"/>
          <w:szCs w:val="28"/>
        </w:rPr>
        <w:t>проблемы в ее преодолении</w:t>
      </w:r>
    </w:p>
    <w:p w:rsidR="00B844E8" w:rsidRPr="00C77AD4" w:rsidRDefault="0091183D" w:rsidP="0091183D">
      <w:pPr>
        <w:pStyle w:val="22"/>
        <w:tabs>
          <w:tab w:val="left" w:pos="880"/>
          <w:tab w:val="right" w:leader="dot" w:pos="9345"/>
        </w:tabs>
        <w:suppressAutoHyphens/>
        <w:spacing w:after="0" w:line="360" w:lineRule="auto"/>
        <w:ind w:left="0"/>
        <w:rPr>
          <w:rFonts w:ascii="Times New Roman" w:hAnsi="Times New Roman"/>
          <w:noProof/>
          <w:sz w:val="28"/>
          <w:szCs w:val="28"/>
        </w:rPr>
      </w:pPr>
      <w:r>
        <w:rPr>
          <w:rFonts w:ascii="Times New Roman" w:hAnsi="Times New Roman"/>
          <w:noProof/>
          <w:sz w:val="28"/>
          <w:szCs w:val="28"/>
        </w:rPr>
        <w:t>2.1</w:t>
      </w:r>
      <w:r w:rsidRPr="0091183D">
        <w:rPr>
          <w:rFonts w:ascii="Times New Roman" w:hAnsi="Times New Roman"/>
          <w:noProof/>
          <w:sz w:val="28"/>
          <w:szCs w:val="28"/>
        </w:rPr>
        <w:t xml:space="preserve"> </w:t>
      </w:r>
      <w:r w:rsidR="00B844E8" w:rsidRPr="00C77AD4">
        <w:rPr>
          <w:rFonts w:ascii="Times New Roman" w:hAnsi="Times New Roman"/>
          <w:noProof/>
          <w:sz w:val="28"/>
          <w:szCs w:val="28"/>
        </w:rPr>
        <w:t>Формы проявления бедности</w:t>
      </w:r>
    </w:p>
    <w:p w:rsidR="00B844E8" w:rsidRPr="00C77AD4" w:rsidRDefault="0091183D" w:rsidP="0091183D">
      <w:pPr>
        <w:pStyle w:val="22"/>
        <w:tabs>
          <w:tab w:val="left" w:pos="880"/>
          <w:tab w:val="right" w:leader="dot" w:pos="9345"/>
        </w:tabs>
        <w:suppressAutoHyphens/>
        <w:spacing w:after="0" w:line="360" w:lineRule="auto"/>
        <w:ind w:left="0"/>
        <w:rPr>
          <w:rFonts w:ascii="Times New Roman" w:hAnsi="Times New Roman"/>
          <w:noProof/>
          <w:sz w:val="28"/>
          <w:szCs w:val="28"/>
        </w:rPr>
      </w:pPr>
      <w:r>
        <w:rPr>
          <w:rFonts w:ascii="Times New Roman" w:hAnsi="Times New Roman"/>
          <w:noProof/>
          <w:sz w:val="28"/>
          <w:szCs w:val="28"/>
        </w:rPr>
        <w:t>2.2</w:t>
      </w:r>
      <w:r w:rsidRPr="0091183D">
        <w:rPr>
          <w:rFonts w:ascii="Times New Roman" w:hAnsi="Times New Roman"/>
          <w:noProof/>
          <w:sz w:val="28"/>
          <w:szCs w:val="28"/>
        </w:rPr>
        <w:t xml:space="preserve"> </w:t>
      </w:r>
      <w:r w:rsidR="00B844E8" w:rsidRPr="00C77AD4">
        <w:rPr>
          <w:rFonts w:ascii="Times New Roman" w:hAnsi="Times New Roman"/>
          <w:noProof/>
          <w:sz w:val="28"/>
          <w:szCs w:val="28"/>
        </w:rPr>
        <w:t>Показатели измерения уровня бедности</w:t>
      </w:r>
    </w:p>
    <w:p w:rsidR="00B844E8" w:rsidRPr="00C77AD4" w:rsidRDefault="00B844E8" w:rsidP="0091183D">
      <w:pPr>
        <w:pStyle w:val="12"/>
        <w:tabs>
          <w:tab w:val="left" w:pos="440"/>
          <w:tab w:val="right" w:leader="dot" w:pos="9345"/>
        </w:tabs>
        <w:suppressAutoHyphens/>
        <w:spacing w:after="0" w:line="360" w:lineRule="auto"/>
        <w:rPr>
          <w:rFonts w:ascii="Times New Roman" w:hAnsi="Times New Roman"/>
          <w:noProof/>
          <w:sz w:val="28"/>
          <w:szCs w:val="28"/>
        </w:rPr>
      </w:pPr>
      <w:r w:rsidRPr="00C77AD4">
        <w:rPr>
          <w:rFonts w:ascii="Times New Roman" w:hAnsi="Times New Roman"/>
          <w:noProof/>
          <w:sz w:val="28"/>
          <w:szCs w:val="28"/>
        </w:rPr>
        <w:t>3.</w:t>
      </w:r>
      <w:r w:rsidRPr="00C77AD4">
        <w:rPr>
          <w:rFonts w:ascii="Times New Roman" w:hAnsi="Times New Roman"/>
          <w:noProof/>
          <w:sz w:val="28"/>
          <w:szCs w:val="28"/>
        </w:rPr>
        <w:tab/>
        <w:t>Динамика доходов населения</w:t>
      </w:r>
    </w:p>
    <w:p w:rsidR="00B844E8" w:rsidRPr="00C77AD4" w:rsidRDefault="00B844E8" w:rsidP="0091183D">
      <w:pPr>
        <w:pStyle w:val="12"/>
        <w:tabs>
          <w:tab w:val="right" w:leader="dot" w:pos="9345"/>
        </w:tabs>
        <w:suppressAutoHyphens/>
        <w:spacing w:after="0" w:line="360" w:lineRule="auto"/>
        <w:rPr>
          <w:rFonts w:ascii="Times New Roman" w:hAnsi="Times New Roman"/>
          <w:noProof/>
          <w:sz w:val="28"/>
          <w:szCs w:val="28"/>
        </w:rPr>
      </w:pPr>
      <w:r w:rsidRPr="00C77AD4">
        <w:rPr>
          <w:rFonts w:ascii="Times New Roman" w:hAnsi="Times New Roman"/>
          <w:noProof/>
          <w:sz w:val="28"/>
          <w:szCs w:val="28"/>
        </w:rPr>
        <w:t>Заключение</w:t>
      </w:r>
    </w:p>
    <w:p w:rsidR="00B844E8" w:rsidRPr="00C77AD4" w:rsidRDefault="00B844E8" w:rsidP="0091183D">
      <w:pPr>
        <w:pStyle w:val="12"/>
        <w:tabs>
          <w:tab w:val="right" w:leader="dot" w:pos="9345"/>
        </w:tabs>
        <w:suppressAutoHyphens/>
        <w:spacing w:after="0" w:line="360" w:lineRule="auto"/>
        <w:rPr>
          <w:rFonts w:ascii="Times New Roman" w:hAnsi="Times New Roman"/>
          <w:noProof/>
          <w:sz w:val="28"/>
          <w:szCs w:val="28"/>
        </w:rPr>
      </w:pPr>
      <w:r w:rsidRPr="00C77AD4">
        <w:rPr>
          <w:rFonts w:ascii="Times New Roman" w:hAnsi="Times New Roman"/>
          <w:noProof/>
          <w:sz w:val="28"/>
          <w:szCs w:val="28"/>
        </w:rPr>
        <w:t>Список использованной литературы</w:t>
      </w:r>
    </w:p>
    <w:p w:rsidR="00535F73" w:rsidRPr="00C77AD4" w:rsidRDefault="00535F73" w:rsidP="0091183D">
      <w:pPr>
        <w:suppressAutoHyphens/>
        <w:spacing w:after="0" w:line="360" w:lineRule="auto"/>
        <w:rPr>
          <w:rFonts w:ascii="Times New Roman" w:hAnsi="Times New Roman"/>
          <w:sz w:val="28"/>
          <w:szCs w:val="28"/>
        </w:rPr>
      </w:pPr>
    </w:p>
    <w:p w:rsidR="00C77AD4" w:rsidRPr="00C77AD4" w:rsidRDefault="00C77AD4"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br w:type="page"/>
      </w:r>
    </w:p>
    <w:p w:rsidR="00535F73" w:rsidRPr="00C77AD4" w:rsidRDefault="00535F73" w:rsidP="00C77AD4">
      <w:pPr>
        <w:pStyle w:val="11"/>
        <w:suppressAutoHyphens/>
        <w:ind w:firstLine="709"/>
        <w:jc w:val="both"/>
      </w:pPr>
      <w:bookmarkStart w:id="1" w:name="_Toc288724144"/>
      <w:r w:rsidRPr="00C77AD4">
        <w:t>Введение</w:t>
      </w:r>
      <w:bookmarkEnd w:id="1"/>
    </w:p>
    <w:p w:rsidR="00C77AD4" w:rsidRPr="00C77AD4" w:rsidRDefault="00C77AD4" w:rsidP="00C77AD4">
      <w:pPr>
        <w:pStyle w:val="11"/>
        <w:suppressAutoHyphens/>
        <w:ind w:firstLine="709"/>
        <w:jc w:val="both"/>
      </w:pPr>
    </w:p>
    <w:p w:rsidR="00535F73" w:rsidRPr="00C77AD4" w:rsidRDefault="00535F73"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Проблема распределения доходов является одной из самых актуальных в современном обществе. По поводу распределения доходов существует две позиции: одна из них заключается в том, что равенство в распределении является основным условием выживания капитализма; другая исходит из того, что равенство в распределении доходов, наоборот, приведет к гибели капитализма. Распределение доходов было и остается неравным, что обусловлено как объективными, так и субъективными обстоятельствами.</w:t>
      </w:r>
    </w:p>
    <w:p w:rsidR="00535F73" w:rsidRPr="00C77AD4" w:rsidRDefault="00535F73"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Что такое доход? Доход – это сумма денег, полученная за определенный период времени в форме заработной платы, жалованья, гонорара, прибыли, ренты, процента, трансфертных платежей (пособия по социальному обеспечению и безработице, социальные пособия многодетным семьям и т.п.).</w:t>
      </w:r>
    </w:p>
    <w:p w:rsidR="00535F73" w:rsidRPr="00C77AD4" w:rsidRDefault="00535F73"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Доходы населения, их уровень, структура, источники получения и степень дифференциации являются важнейшими показателями экономического </w:t>
      </w:r>
      <w:r w:rsidRPr="00C77AD4">
        <w:rPr>
          <w:rFonts w:ascii="Times New Roman" w:hAnsi="Times New Roman"/>
          <w:bCs/>
          <w:sz w:val="28"/>
          <w:szCs w:val="28"/>
        </w:rPr>
        <w:t xml:space="preserve">и </w:t>
      </w:r>
      <w:r w:rsidRPr="00C77AD4">
        <w:rPr>
          <w:rFonts w:ascii="Times New Roman" w:hAnsi="Times New Roman"/>
          <w:sz w:val="28"/>
          <w:szCs w:val="28"/>
        </w:rPr>
        <w:t>социального благополучия общества. Поскольку доходы служат основным источником удовлетворения личных потребностей людей, именно они являются центральным звеном, ядром более широкого понятия — уровень жизни населения. Важно знать, что следует понимать под доходами, каковы их разновидности и основные источники получения.</w:t>
      </w:r>
    </w:p>
    <w:p w:rsidR="00535F73" w:rsidRPr="00C77AD4" w:rsidRDefault="00535F73"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Понятие </w:t>
      </w:r>
      <w:r w:rsidR="00C77AD4" w:rsidRPr="00C77AD4">
        <w:rPr>
          <w:rFonts w:ascii="Times New Roman" w:hAnsi="Times New Roman"/>
          <w:sz w:val="28"/>
          <w:szCs w:val="28"/>
        </w:rPr>
        <w:t>"</w:t>
      </w:r>
      <w:r w:rsidRPr="00C77AD4">
        <w:rPr>
          <w:rFonts w:ascii="Times New Roman" w:hAnsi="Times New Roman"/>
          <w:sz w:val="28"/>
          <w:szCs w:val="28"/>
        </w:rPr>
        <w:t>доходы</w:t>
      </w:r>
      <w:r w:rsidR="00C77AD4" w:rsidRPr="00C77AD4">
        <w:rPr>
          <w:rFonts w:ascii="Times New Roman" w:hAnsi="Times New Roman"/>
          <w:sz w:val="28"/>
          <w:szCs w:val="28"/>
        </w:rPr>
        <w:t>"</w:t>
      </w:r>
      <w:r w:rsidRPr="00C77AD4">
        <w:rPr>
          <w:rFonts w:ascii="Times New Roman" w:hAnsi="Times New Roman"/>
          <w:sz w:val="28"/>
          <w:szCs w:val="28"/>
        </w:rPr>
        <w:t xml:space="preserve"> представляет сложнейшую экономическую категорию. В данном случае речь идет о личных доходах населения. Личные доходы — это совокупность получаемых человеком средств в денежной и натуральной форме, которые используются им для обеспечения определенного уровня жизни.</w:t>
      </w:r>
    </w:p>
    <w:p w:rsidR="00535F73" w:rsidRPr="00C77AD4" w:rsidRDefault="00535F73"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В первой части рассматривается сущность, виды, источники формирования доходов населения, факторы, влияющие на их формирование, а также показатели, характеризующие дифференциацию доходов населения.</w:t>
      </w:r>
    </w:p>
    <w:p w:rsidR="00535F73" w:rsidRPr="00C77AD4" w:rsidRDefault="00535F73"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С понятием </w:t>
      </w:r>
      <w:r w:rsidR="00C77AD4" w:rsidRPr="00C77AD4">
        <w:rPr>
          <w:rFonts w:ascii="Times New Roman" w:hAnsi="Times New Roman"/>
          <w:sz w:val="28"/>
          <w:szCs w:val="28"/>
        </w:rPr>
        <w:t>"</w:t>
      </w:r>
      <w:r w:rsidRPr="00C77AD4">
        <w:rPr>
          <w:rFonts w:ascii="Times New Roman" w:hAnsi="Times New Roman"/>
          <w:sz w:val="28"/>
          <w:szCs w:val="28"/>
        </w:rPr>
        <w:t>доходы населения</w:t>
      </w:r>
      <w:r w:rsidR="00C77AD4" w:rsidRPr="00C77AD4">
        <w:rPr>
          <w:rFonts w:ascii="Times New Roman" w:hAnsi="Times New Roman"/>
          <w:sz w:val="28"/>
          <w:szCs w:val="28"/>
        </w:rPr>
        <w:t>"</w:t>
      </w:r>
      <w:r w:rsidRPr="00C77AD4">
        <w:rPr>
          <w:rFonts w:ascii="Times New Roman" w:hAnsi="Times New Roman"/>
          <w:sz w:val="28"/>
          <w:szCs w:val="28"/>
        </w:rPr>
        <w:t xml:space="preserve"> тесно связана проблема неравенства их распределения, что приводит к бедности или, что еще хуже, нищете широких слоев населения. Этой проблеме, волнующей весь мир, посвящена вторая часть курсовой работы. В ней рассматриваются формы проявления бедности и показатели ее измерения.</w:t>
      </w:r>
    </w:p>
    <w:p w:rsidR="00535F73" w:rsidRPr="00C77AD4" w:rsidRDefault="00535F73"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Логическим завершением курсовой работы является третья часть, в которой отражен</w:t>
      </w:r>
      <w:r w:rsidR="00E3743D" w:rsidRPr="00C77AD4">
        <w:rPr>
          <w:rFonts w:ascii="Times New Roman" w:hAnsi="Times New Roman"/>
          <w:sz w:val="28"/>
          <w:szCs w:val="28"/>
        </w:rPr>
        <w:t>а динамика доходов населения России на 2010 год.</w:t>
      </w:r>
    </w:p>
    <w:p w:rsidR="00535F73" w:rsidRPr="00C77AD4" w:rsidRDefault="00535F73" w:rsidP="00C77AD4">
      <w:pPr>
        <w:suppressAutoHyphens/>
        <w:spacing w:after="0" w:line="360" w:lineRule="auto"/>
        <w:ind w:firstLine="709"/>
        <w:jc w:val="both"/>
        <w:rPr>
          <w:rFonts w:ascii="Times New Roman" w:hAnsi="Times New Roman"/>
          <w:sz w:val="28"/>
          <w:szCs w:val="28"/>
        </w:rPr>
      </w:pPr>
    </w:p>
    <w:p w:rsidR="00C77AD4" w:rsidRPr="00C77AD4" w:rsidRDefault="00C77AD4"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br w:type="page"/>
      </w:r>
    </w:p>
    <w:p w:rsidR="00535F73" w:rsidRPr="00C77AD4" w:rsidRDefault="00E07BED" w:rsidP="00C77AD4">
      <w:pPr>
        <w:pStyle w:val="3"/>
        <w:suppressAutoHyphens/>
        <w:ind w:left="0" w:firstLine="709"/>
        <w:jc w:val="both"/>
      </w:pPr>
      <w:bookmarkStart w:id="2" w:name="_Toc288724145"/>
      <w:r w:rsidRPr="00C77AD4">
        <w:t>Доходы населения и их дифференциация</w:t>
      </w:r>
      <w:bookmarkEnd w:id="2"/>
    </w:p>
    <w:p w:rsidR="00C77AD4" w:rsidRPr="00C77AD4" w:rsidRDefault="00C77AD4" w:rsidP="00C77AD4">
      <w:pPr>
        <w:pStyle w:val="3"/>
        <w:numPr>
          <w:ilvl w:val="0"/>
          <w:numId w:val="0"/>
        </w:numPr>
        <w:suppressAutoHyphens/>
        <w:ind w:firstLine="709"/>
        <w:jc w:val="both"/>
      </w:pPr>
    </w:p>
    <w:p w:rsidR="00E07BED" w:rsidRPr="00C77AD4" w:rsidRDefault="00C77AD4" w:rsidP="00C77AD4">
      <w:pPr>
        <w:pStyle w:val="4"/>
        <w:numPr>
          <w:ilvl w:val="0"/>
          <w:numId w:val="0"/>
        </w:numPr>
        <w:suppressAutoHyphens/>
        <w:ind w:firstLine="709"/>
        <w:jc w:val="both"/>
      </w:pPr>
      <w:bookmarkStart w:id="3" w:name="_Toc288724146"/>
      <w:r w:rsidRPr="00C77AD4">
        <w:t xml:space="preserve">1.1 </w:t>
      </w:r>
      <w:r w:rsidR="00E07BED" w:rsidRPr="00C77AD4">
        <w:t>Доходы населения: сущность, виды и источники формирования</w:t>
      </w:r>
      <w:bookmarkEnd w:id="3"/>
    </w:p>
    <w:p w:rsidR="00C77AD4" w:rsidRPr="00C77AD4" w:rsidRDefault="00C77AD4" w:rsidP="00C77AD4">
      <w:pPr>
        <w:suppressAutoHyphens/>
        <w:spacing w:after="0" w:line="360" w:lineRule="auto"/>
        <w:ind w:firstLine="709"/>
        <w:jc w:val="both"/>
        <w:rPr>
          <w:rFonts w:ascii="Times New Roman" w:hAnsi="Times New Roman"/>
          <w:sz w:val="28"/>
          <w:szCs w:val="28"/>
        </w:rPr>
      </w:pP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Одним из важнейших направлений социальной политики является политика в области доходов населения.</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 xml:space="preserve">Доходы </w:t>
      </w:r>
      <w:r w:rsidRPr="00C77AD4">
        <w:rPr>
          <w:rFonts w:ascii="Times New Roman" w:hAnsi="Times New Roman"/>
          <w:sz w:val="28"/>
          <w:szCs w:val="28"/>
        </w:rPr>
        <w:t>— это средства в натуральной и денежной формах, получаемые субъектами (отдельными лицами, семьей, фирмами, государством) в результате их экономической деятельности. Применительно к домохозяйствам говорят о доходах населения, которые подразделяются на денежные и натуральные.</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 xml:space="preserve">Натуральные доходы </w:t>
      </w:r>
      <w:r w:rsidRPr="00C77AD4">
        <w:rPr>
          <w:rFonts w:ascii="Times New Roman" w:hAnsi="Times New Roman"/>
          <w:sz w:val="28"/>
          <w:szCs w:val="28"/>
        </w:rPr>
        <w:t>населения — это все поступления продуктов земледелия, скотоводства, птицеводства, различных изделий, услуг и другой продукции в натуральной форме, а также самозаготовки даров природы, не имеющие товарной формы.</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 xml:space="preserve">Денежные доходы </w:t>
      </w:r>
      <w:r w:rsidRPr="00C77AD4">
        <w:rPr>
          <w:rFonts w:ascii="Times New Roman" w:hAnsi="Times New Roman"/>
          <w:sz w:val="28"/>
          <w:szCs w:val="28"/>
        </w:rPr>
        <w:t>населения — это сумма денежных средств, получаемых за определенный промежуток времени и предназначаемых для приобретения благ и услуг в целях личного потребления. Хотя в целом денежная форма распространена больше, у бедных потребителей доля натуральных доходов, как правило, выше, чем у богатых.</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Денежные доходы населения включают доходы лиц, занятых предпринимательской деятельностью, выплаченную заработную плату наемных работников (начисленную заработную плату, скорректированную на изменение просроченной задолженности), пенсии, пособия, стипендии и другие социальные трансферты, доходы от собственности в виде процентов по вкладам, ценным бумагам, дивидендов и другие доходы.</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Для оценки уровня доходов применяют понятия номинального, располагаемого и реального дохода (рис.1).</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 xml:space="preserve">Номинальный доход </w:t>
      </w:r>
      <w:r w:rsidRPr="00C77AD4">
        <w:rPr>
          <w:rFonts w:ascii="Times New Roman" w:hAnsi="Times New Roman"/>
          <w:sz w:val="28"/>
          <w:szCs w:val="28"/>
        </w:rPr>
        <w:t>— это вся сумма денежного дохода, не зависящая от налогообложения и уровня цен.</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 xml:space="preserve">Располагаемый доход </w:t>
      </w:r>
      <w:r w:rsidRPr="00C77AD4">
        <w:rPr>
          <w:rFonts w:ascii="Times New Roman" w:hAnsi="Times New Roman"/>
          <w:sz w:val="28"/>
          <w:szCs w:val="28"/>
        </w:rPr>
        <w:t>— это номинальный доход за вычетом налогов и других обязательных платежей, т.е. средства, используемые населением на потребление и сбережение.</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 xml:space="preserve">Реальный доход </w:t>
      </w:r>
      <w:r w:rsidRPr="00C77AD4">
        <w:rPr>
          <w:rFonts w:ascii="Times New Roman" w:hAnsi="Times New Roman"/>
          <w:sz w:val="28"/>
          <w:szCs w:val="28"/>
        </w:rPr>
        <w:t>— это количество товаров и услуг, которые можно приобрести на располагаемый доход. Величина реального дохода зависит от номинального его уровня, величины налогов на доходы и уровня цен на потребительские товары. Реальные доходы населения определяются только в динамике за два года и более с использованием индекса потребительских цен, который рассчитывается за каждый месяц и за год в целом:</w:t>
      </w:r>
    </w:p>
    <w:p w:rsidR="0091183D" w:rsidRPr="00F844DF" w:rsidRDefault="0091183D" w:rsidP="00C77AD4">
      <w:pPr>
        <w:suppressAutoHyphens/>
        <w:spacing w:after="0" w:line="360" w:lineRule="auto"/>
        <w:ind w:firstLine="709"/>
        <w:jc w:val="both"/>
        <w:rPr>
          <w:rFonts w:ascii="Times New Roman" w:hAnsi="Times New Roman"/>
          <w:position w:val="-24"/>
          <w:sz w:val="28"/>
          <w:szCs w:val="28"/>
        </w:rPr>
      </w:pPr>
    </w:p>
    <w:p w:rsidR="00E07BED" w:rsidRPr="00C77AD4" w:rsidRDefault="0071285D" w:rsidP="00C77AD4">
      <w:pPr>
        <w:suppressAutoHyphens/>
        <w:spacing w:after="0" w:line="360" w:lineRule="auto"/>
        <w:ind w:firstLine="709"/>
        <w:jc w:val="both"/>
        <w:rPr>
          <w:rFonts w:ascii="Times New Roman" w:hAnsi="Times New Roman"/>
          <w:sz w:val="28"/>
          <w:szCs w:val="28"/>
        </w:rPr>
      </w:pPr>
      <w:r>
        <w:rPr>
          <w:rFonts w:ascii="Times New Roman" w:hAnsi="Times New Roman"/>
          <w:position w:val="-24"/>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4pt;height:30.75pt">
            <v:imagedata r:id="rId9" o:title=""/>
          </v:shape>
        </w:pict>
      </w:r>
      <w:r w:rsidR="00C77AD4" w:rsidRPr="00C77AD4">
        <w:rPr>
          <w:rFonts w:ascii="Times New Roman" w:hAnsi="Times New Roman"/>
          <w:sz w:val="28"/>
          <w:szCs w:val="28"/>
        </w:rPr>
        <w:t xml:space="preserve"> </w:t>
      </w:r>
      <w:r w:rsidR="00E07BED" w:rsidRPr="00C77AD4">
        <w:rPr>
          <w:rFonts w:ascii="Times New Roman" w:hAnsi="Times New Roman"/>
          <w:sz w:val="28"/>
          <w:szCs w:val="28"/>
        </w:rPr>
        <w:t>(1.1)</w:t>
      </w:r>
    </w:p>
    <w:p w:rsidR="0091183D" w:rsidRPr="00F844DF" w:rsidRDefault="0091183D" w:rsidP="00C77AD4">
      <w:pPr>
        <w:suppressAutoHyphens/>
        <w:spacing w:after="0" w:line="360" w:lineRule="auto"/>
        <w:ind w:firstLine="709"/>
        <w:jc w:val="both"/>
        <w:rPr>
          <w:rFonts w:ascii="Times New Roman" w:hAnsi="Times New Roman"/>
          <w:sz w:val="28"/>
          <w:szCs w:val="28"/>
        </w:rPr>
      </w:pP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где НД — номинальные доходы (р.); НП — налоги и обязательные платежи (р.); </w:t>
      </w:r>
      <w:r w:rsidRPr="00C77AD4">
        <w:rPr>
          <w:rFonts w:ascii="Times New Roman" w:hAnsi="Times New Roman"/>
          <w:iCs/>
          <w:sz w:val="28"/>
          <w:szCs w:val="28"/>
          <w:lang w:val="en-US"/>
        </w:rPr>
        <w:t>I</w:t>
      </w:r>
      <w:r w:rsidRPr="00C77AD4">
        <w:rPr>
          <w:rFonts w:ascii="Times New Roman" w:hAnsi="Times New Roman"/>
          <w:sz w:val="28"/>
          <w:szCs w:val="28"/>
        </w:rPr>
        <w:t>— индекс цен.</w:t>
      </w:r>
    </w:p>
    <w:p w:rsidR="00C77AD4" w:rsidRPr="00C77AD4" w:rsidRDefault="00C77AD4" w:rsidP="00C77AD4">
      <w:pPr>
        <w:suppressAutoHyphens/>
        <w:spacing w:after="0" w:line="360" w:lineRule="auto"/>
        <w:ind w:firstLine="709"/>
        <w:jc w:val="both"/>
        <w:rPr>
          <w:rFonts w:ascii="Times New Roman" w:hAnsi="Times New Roman"/>
          <w:sz w:val="28"/>
          <w:szCs w:val="28"/>
          <w:lang w:val="en-US"/>
        </w:rPr>
      </w:pPr>
    </w:p>
    <w:p w:rsidR="00C77AD4" w:rsidRPr="00C77AD4" w:rsidRDefault="0071285D" w:rsidP="00C77AD4">
      <w:pPr>
        <w:suppressAutoHyphens/>
        <w:spacing w:after="0" w:line="360" w:lineRule="auto"/>
        <w:ind w:firstLine="709"/>
        <w:jc w:val="both"/>
        <w:rPr>
          <w:rFonts w:ascii="Times New Roman" w:hAnsi="Times New Roman"/>
          <w:sz w:val="28"/>
          <w:szCs w:val="28"/>
          <w:lang w:val="en-US"/>
        </w:rPr>
      </w:pPr>
      <w:r>
        <w:rPr>
          <w:rFonts w:ascii="Times New Roman" w:hAnsi="Times New Roman"/>
          <w:noProof/>
          <w:sz w:val="28"/>
          <w:szCs w:val="28"/>
          <w:lang w:eastAsia="ru-RU"/>
        </w:rPr>
        <w:pict>
          <v:shape id="Рисунок 17" o:spid="_x0000_i1026" type="#_x0000_t75" style="width:324pt;height:175.5pt;visibility:visible">
            <v:imagedata r:id="rId10" o:title=""/>
          </v:shape>
        </w:pict>
      </w:r>
    </w:p>
    <w:p w:rsidR="00F844DF" w:rsidRPr="00C77AD4" w:rsidRDefault="00F844DF" w:rsidP="00F844DF">
      <w:pPr>
        <w:suppressAutoHyphens/>
        <w:spacing w:after="0" w:line="360" w:lineRule="auto"/>
        <w:ind w:firstLine="709"/>
        <w:jc w:val="both"/>
        <w:rPr>
          <w:rFonts w:ascii="Times New Roman" w:hAnsi="Times New Roman"/>
          <w:sz w:val="28"/>
          <w:szCs w:val="28"/>
          <w:lang w:val="en-US"/>
        </w:rPr>
      </w:pPr>
      <w:r w:rsidRPr="00C77AD4">
        <w:rPr>
          <w:rFonts w:ascii="Times New Roman" w:hAnsi="Times New Roman"/>
          <w:sz w:val="28"/>
          <w:szCs w:val="28"/>
        </w:rPr>
        <w:t>Рисунок 1 - Основные формы доходов</w:t>
      </w:r>
    </w:p>
    <w:p w:rsidR="004B21AB" w:rsidRPr="00C77AD4" w:rsidRDefault="004B21AB" w:rsidP="00C77AD4">
      <w:pPr>
        <w:suppressAutoHyphens/>
        <w:spacing w:after="0" w:line="360" w:lineRule="auto"/>
        <w:ind w:firstLine="709"/>
        <w:jc w:val="both"/>
        <w:rPr>
          <w:rFonts w:ascii="Times New Roman" w:hAnsi="Times New Roman"/>
          <w:sz w:val="28"/>
          <w:szCs w:val="28"/>
        </w:rPr>
      </w:pP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Иногда реальные доходы населения определяют через показатель покупательной способности денег, характеризующий изменение объема товаров или услуг, которые можно приобрести на одну и ту же сумму денег, но в разные периоды времени. Исчисление реальных доходов по такой методике предполагает, что, во-первых, качество товаров и соотношение цен внутри той или иной их группы не изменяются; во-вторых, отсутствуют дефицит товаров, черный рынок и государственное регулирование цен.</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Если эти условия соблюдены, покупательная способность рубля определяется физическим объемом товаров, которые можно купить на среднедушевой доход. Полученный результат достаточно точно характеризует изменения реальных денежных доходов населения за исследуемый период.</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По циклам жизнедеятельности человека доходы бывают:</w:t>
      </w:r>
    </w:p>
    <w:p w:rsidR="00E07BED" w:rsidRPr="00C77AD4" w:rsidRDefault="00E07BED" w:rsidP="00C77AD4">
      <w:pPr>
        <w:numPr>
          <w:ilvl w:val="0"/>
          <w:numId w:val="2"/>
        </w:numPr>
        <w:tabs>
          <w:tab w:val="left" w:pos="562"/>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получаемые до участия в труде (гражданами трудоспособного возраста);</w:t>
      </w:r>
    </w:p>
    <w:p w:rsidR="00E07BED" w:rsidRPr="00C77AD4" w:rsidRDefault="00E07BED" w:rsidP="00C77AD4">
      <w:pPr>
        <w:numPr>
          <w:ilvl w:val="0"/>
          <w:numId w:val="2"/>
        </w:numPr>
        <w:tabs>
          <w:tab w:val="left" w:pos="562"/>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от участия в трудовой, предпринимательской, общественной деятельности;</w:t>
      </w:r>
    </w:p>
    <w:p w:rsidR="00E07BED" w:rsidRPr="00C77AD4" w:rsidRDefault="00E07BED" w:rsidP="00C77AD4">
      <w:pPr>
        <w:numPr>
          <w:ilvl w:val="0"/>
          <w:numId w:val="2"/>
        </w:numPr>
        <w:tabs>
          <w:tab w:val="left" w:pos="562"/>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временно не работающими (безработными, беженцами и т.д.);</w:t>
      </w:r>
    </w:p>
    <w:p w:rsidR="00E07BED" w:rsidRPr="00C77AD4" w:rsidRDefault="00E07BED" w:rsidP="00C77AD4">
      <w:pPr>
        <w:numPr>
          <w:ilvl w:val="0"/>
          <w:numId w:val="2"/>
        </w:numPr>
        <w:tabs>
          <w:tab w:val="left" w:pos="562"/>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после завершения трудовой деятельности (пенсионерами).</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С юридической точки зрения доходы делятся на законные (легальные) и незаконные (нелегальные), получаемые в рамках теневой экономики. Это доходы от незарегистрированной в установленном порядке деятельности, укрываемые от налогообложения, криминального происхождения и т.п. Масштабы теневой экономики различаются: в развитых странах они составляют 10-15 % ВВП, в развивающихся — до 60-70 %.</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В соответствии с теорией факторов основными производственными факторами являются:</w:t>
      </w:r>
    </w:p>
    <w:p w:rsidR="00E07BED" w:rsidRPr="00C77AD4" w:rsidRDefault="00E07BED" w:rsidP="00C77AD4">
      <w:pPr>
        <w:numPr>
          <w:ilvl w:val="0"/>
          <w:numId w:val="3"/>
        </w:numPr>
        <w:tabs>
          <w:tab w:val="left" w:pos="451"/>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природные ресурсы (земля и все естественные ресурсы);</w:t>
      </w:r>
    </w:p>
    <w:p w:rsidR="00E07BED" w:rsidRPr="00C77AD4" w:rsidRDefault="00E07BED" w:rsidP="00C77AD4">
      <w:pPr>
        <w:numPr>
          <w:ilvl w:val="0"/>
          <w:numId w:val="3"/>
        </w:numPr>
        <w:tabs>
          <w:tab w:val="left" w:pos="451"/>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капитал, а также инвестиционные ресурсы;</w:t>
      </w:r>
    </w:p>
    <w:p w:rsidR="00E07BED" w:rsidRPr="00C77AD4" w:rsidRDefault="00E07BED" w:rsidP="00C77AD4">
      <w:pPr>
        <w:numPr>
          <w:ilvl w:val="0"/>
          <w:numId w:val="3"/>
        </w:numPr>
        <w:tabs>
          <w:tab w:val="left" w:pos="451"/>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труд;</w:t>
      </w:r>
    </w:p>
    <w:p w:rsidR="00E07BED" w:rsidRPr="00C77AD4" w:rsidRDefault="00E07BED" w:rsidP="00C77AD4">
      <w:pPr>
        <w:numPr>
          <w:ilvl w:val="0"/>
          <w:numId w:val="3"/>
        </w:numPr>
        <w:tabs>
          <w:tab w:val="left" w:pos="451"/>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предпринимательская деятельность.</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Доход на каждый из перечисленных факторов приобретает первичную форму — ренты, части прибыли, заработной платы, предпринимательского дохода (рис.2). Причем доход на каждый фактор в соответствии с теорией равен предельному вкладу этого фактора в полученный предприятием доход после реализации продукта.</w:t>
      </w:r>
    </w:p>
    <w:p w:rsidR="0091183D" w:rsidRPr="00F844DF" w:rsidRDefault="0091183D" w:rsidP="00C77AD4">
      <w:pPr>
        <w:suppressAutoHyphens/>
        <w:spacing w:after="0" w:line="360" w:lineRule="auto"/>
        <w:ind w:firstLine="709"/>
        <w:jc w:val="both"/>
        <w:rPr>
          <w:rFonts w:ascii="Times New Roman" w:hAnsi="Times New Roman"/>
          <w:sz w:val="28"/>
          <w:szCs w:val="28"/>
        </w:rPr>
      </w:pPr>
    </w:p>
    <w:p w:rsidR="00B844E8" w:rsidRPr="00C77AD4" w:rsidRDefault="0091183D" w:rsidP="00C77AD4">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t>Таблица</w:t>
      </w:r>
      <w:r w:rsidR="00B844E8" w:rsidRPr="00C77AD4">
        <w:rPr>
          <w:rFonts w:ascii="Times New Roman" w:hAnsi="Times New Roman"/>
          <w:sz w:val="28"/>
          <w:szCs w:val="28"/>
        </w:rPr>
        <w:t xml:space="preserve"> 2 - Формирование личных доходов населения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3504"/>
        <w:gridCol w:w="4748"/>
      </w:tblGrid>
      <w:tr w:rsidR="00E07BED" w:rsidRPr="00052E92" w:rsidTr="00052E92">
        <w:trPr>
          <w:jc w:val="center"/>
        </w:trPr>
        <w:tc>
          <w:tcPr>
            <w:tcW w:w="0" w:type="auto"/>
            <w:shd w:val="clear" w:color="auto" w:fill="auto"/>
            <w:hideMark/>
          </w:tcPr>
          <w:p w:rsidR="00E07BED" w:rsidRPr="00052E92" w:rsidRDefault="00E07BE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Основные производственные факторы</w:t>
            </w:r>
          </w:p>
        </w:tc>
        <w:tc>
          <w:tcPr>
            <w:tcW w:w="0" w:type="auto"/>
            <w:shd w:val="clear" w:color="auto" w:fill="auto"/>
            <w:hideMark/>
          </w:tcPr>
          <w:p w:rsidR="00E07BED" w:rsidRPr="00052E92" w:rsidRDefault="00E07BE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Первичные (факторные) доходы</w:t>
            </w:r>
          </w:p>
        </w:tc>
      </w:tr>
      <w:tr w:rsidR="00E07BED" w:rsidRPr="00052E92" w:rsidTr="00052E92">
        <w:trPr>
          <w:jc w:val="center"/>
        </w:trPr>
        <w:tc>
          <w:tcPr>
            <w:tcW w:w="0" w:type="auto"/>
            <w:shd w:val="clear" w:color="auto" w:fill="auto"/>
            <w:hideMark/>
          </w:tcPr>
          <w:p w:rsidR="00E07BED" w:rsidRPr="00052E92" w:rsidRDefault="00E07BE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Земля</w:t>
            </w:r>
          </w:p>
        </w:tc>
        <w:tc>
          <w:tcPr>
            <w:tcW w:w="0" w:type="auto"/>
            <w:shd w:val="clear" w:color="auto" w:fill="auto"/>
            <w:hideMark/>
          </w:tcPr>
          <w:p w:rsidR="00E07BED" w:rsidRPr="00052E92" w:rsidRDefault="00E07BE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Рента</w:t>
            </w:r>
          </w:p>
        </w:tc>
      </w:tr>
      <w:tr w:rsidR="00E07BED" w:rsidRPr="00052E92" w:rsidTr="00052E92">
        <w:trPr>
          <w:jc w:val="center"/>
        </w:trPr>
        <w:tc>
          <w:tcPr>
            <w:tcW w:w="0" w:type="auto"/>
            <w:shd w:val="clear" w:color="auto" w:fill="auto"/>
            <w:hideMark/>
          </w:tcPr>
          <w:p w:rsidR="00E07BED" w:rsidRPr="00052E92" w:rsidRDefault="00E07BE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Капитал</w:t>
            </w:r>
          </w:p>
        </w:tc>
        <w:tc>
          <w:tcPr>
            <w:tcW w:w="0" w:type="auto"/>
            <w:shd w:val="clear" w:color="auto" w:fill="auto"/>
            <w:hideMark/>
          </w:tcPr>
          <w:p w:rsidR="00E07BED" w:rsidRPr="00052E92" w:rsidRDefault="00E07BE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Доход на капитал (часть прибыли, ссудный процент)</w:t>
            </w:r>
          </w:p>
        </w:tc>
      </w:tr>
      <w:tr w:rsidR="00E07BED" w:rsidRPr="00052E92" w:rsidTr="00052E92">
        <w:trPr>
          <w:jc w:val="center"/>
        </w:trPr>
        <w:tc>
          <w:tcPr>
            <w:tcW w:w="0" w:type="auto"/>
            <w:shd w:val="clear" w:color="auto" w:fill="auto"/>
            <w:hideMark/>
          </w:tcPr>
          <w:p w:rsidR="00E07BED" w:rsidRPr="00052E92" w:rsidRDefault="00E07BE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Труд</w:t>
            </w:r>
          </w:p>
        </w:tc>
        <w:tc>
          <w:tcPr>
            <w:tcW w:w="0" w:type="auto"/>
            <w:shd w:val="clear" w:color="auto" w:fill="auto"/>
            <w:hideMark/>
          </w:tcPr>
          <w:p w:rsidR="00E07BED" w:rsidRPr="00052E92" w:rsidRDefault="00E07BE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Заработная плата</w:t>
            </w:r>
          </w:p>
        </w:tc>
      </w:tr>
      <w:tr w:rsidR="00E07BED" w:rsidRPr="00052E92" w:rsidTr="00052E92">
        <w:trPr>
          <w:jc w:val="center"/>
        </w:trPr>
        <w:tc>
          <w:tcPr>
            <w:tcW w:w="0" w:type="auto"/>
            <w:shd w:val="clear" w:color="auto" w:fill="auto"/>
            <w:hideMark/>
          </w:tcPr>
          <w:p w:rsidR="00E07BED" w:rsidRPr="00052E92" w:rsidRDefault="00E07BE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Предпринимательские способности</w:t>
            </w:r>
          </w:p>
        </w:tc>
        <w:tc>
          <w:tcPr>
            <w:tcW w:w="0" w:type="auto"/>
            <w:shd w:val="clear" w:color="auto" w:fill="auto"/>
            <w:hideMark/>
          </w:tcPr>
          <w:p w:rsidR="00E07BED" w:rsidRPr="00052E92" w:rsidRDefault="00E07BE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Предпринимательский доход</w:t>
            </w:r>
          </w:p>
        </w:tc>
      </w:tr>
    </w:tbl>
    <w:p w:rsidR="00B844E8" w:rsidRPr="00C77AD4" w:rsidRDefault="00B844E8" w:rsidP="00C77AD4">
      <w:pPr>
        <w:suppressAutoHyphens/>
        <w:spacing w:after="0" w:line="360" w:lineRule="auto"/>
        <w:ind w:firstLine="709"/>
        <w:jc w:val="both"/>
        <w:rPr>
          <w:rFonts w:ascii="Times New Roman" w:hAnsi="Times New Roman"/>
          <w:sz w:val="28"/>
          <w:szCs w:val="28"/>
        </w:rPr>
      </w:pP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На практике такое распределение доходов исходя только из теории предельной производительности реально не может существовать, так как:</w:t>
      </w:r>
    </w:p>
    <w:p w:rsidR="00E07BED" w:rsidRPr="00C77AD4" w:rsidRDefault="00E07BED" w:rsidP="00C77AD4">
      <w:pPr>
        <w:numPr>
          <w:ilvl w:val="0"/>
          <w:numId w:val="4"/>
        </w:numPr>
        <w:tabs>
          <w:tab w:val="left" w:pos="451"/>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В силу несовершенной конкуренции на рынке размер получаемого дохода зачастую не отражает вклада, задействованного для этого фактора в выпуск продукции.</w:t>
      </w:r>
    </w:p>
    <w:p w:rsidR="00E07BED" w:rsidRPr="00C77AD4" w:rsidRDefault="00E07BED" w:rsidP="00C77AD4">
      <w:pPr>
        <w:numPr>
          <w:ilvl w:val="0"/>
          <w:numId w:val="4"/>
        </w:numPr>
        <w:tabs>
          <w:tab w:val="left" w:pos="451"/>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Всегда существует неравенство и несправедливость в распределении ресурсов между членами общества, что приводит к недопустимым контрастам в распределении личных доходов строго в соответствии с теорией предельной производительности.</w:t>
      </w:r>
    </w:p>
    <w:p w:rsidR="00E07BED" w:rsidRPr="00C77AD4" w:rsidRDefault="00E07BED" w:rsidP="00C77AD4">
      <w:pPr>
        <w:numPr>
          <w:ilvl w:val="0"/>
          <w:numId w:val="4"/>
        </w:numPr>
        <w:tabs>
          <w:tab w:val="left" w:pos="451"/>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В любом цивилизованном обществе число владельцев факторов производства, формирующих доход, бывает меньше числа членов общества.</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Подобные неравенства в первичном распределении ресурсов требуют включения механизмов перераспределения доходов в соответствии с законами и приоритетами общества, что позволяет выживать тем из них, которые не востребованы в производстве совокупного дохода общества.</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Распределение доходов между факторами производства имеют характер </w:t>
      </w:r>
      <w:r w:rsidRPr="00C77AD4">
        <w:rPr>
          <w:rFonts w:ascii="Times New Roman" w:hAnsi="Times New Roman"/>
          <w:iCs/>
          <w:sz w:val="28"/>
          <w:szCs w:val="28"/>
        </w:rPr>
        <w:t xml:space="preserve">функционального распределения, </w:t>
      </w:r>
      <w:r w:rsidRPr="00C77AD4">
        <w:rPr>
          <w:rFonts w:ascii="Times New Roman" w:hAnsi="Times New Roman"/>
          <w:sz w:val="28"/>
          <w:szCs w:val="28"/>
        </w:rPr>
        <w:t xml:space="preserve">а образуемые при этом доходы (рента, прибыль, заработная плата, предпринимательский доход) называются </w:t>
      </w:r>
      <w:r w:rsidRPr="00C77AD4">
        <w:rPr>
          <w:rFonts w:ascii="Times New Roman" w:hAnsi="Times New Roman"/>
          <w:iCs/>
          <w:sz w:val="28"/>
          <w:szCs w:val="28"/>
        </w:rPr>
        <w:t xml:space="preserve">первичными </w:t>
      </w:r>
      <w:r w:rsidRPr="00C77AD4">
        <w:rPr>
          <w:rFonts w:ascii="Times New Roman" w:hAnsi="Times New Roman"/>
          <w:sz w:val="28"/>
          <w:szCs w:val="28"/>
        </w:rPr>
        <w:t>(факториальными).</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В результате включения механизмов перераспределения этих доходов формируются </w:t>
      </w:r>
      <w:r w:rsidRPr="00C77AD4">
        <w:rPr>
          <w:rFonts w:ascii="Times New Roman" w:hAnsi="Times New Roman"/>
          <w:iCs/>
          <w:sz w:val="28"/>
          <w:szCs w:val="28"/>
        </w:rPr>
        <w:t>вторичные доходы</w:t>
      </w:r>
      <w:r w:rsidRPr="00C77AD4">
        <w:rPr>
          <w:rFonts w:ascii="Times New Roman" w:hAnsi="Times New Roman"/>
          <w:sz w:val="28"/>
          <w:szCs w:val="28"/>
        </w:rPr>
        <w:t>и при этом появляется новый вид доходов — социальные трансферты (пенсии, пособия, стипендии).</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Рента — цена, уплачиваемая за использование земли и других природных ресурсов, количество которых ограничено. В большинстве случаев рента выступает в форме арендной платы.</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Доходы населения от собственности включают:</w:t>
      </w:r>
    </w:p>
    <w:p w:rsidR="00E07BED" w:rsidRPr="00C77AD4" w:rsidRDefault="00E07BED" w:rsidP="00C77AD4">
      <w:pPr>
        <w:numPr>
          <w:ilvl w:val="0"/>
          <w:numId w:val="5"/>
        </w:numPr>
        <w:tabs>
          <w:tab w:val="left" w:pos="43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доходы по акциям, проценты, выплаты по долевым паям от участия работников в собственности предприятия, учреждения, организации;</w:t>
      </w:r>
    </w:p>
    <w:p w:rsidR="00E07BED" w:rsidRPr="00C77AD4" w:rsidRDefault="00E07BED" w:rsidP="00C77AD4">
      <w:pPr>
        <w:numPr>
          <w:ilvl w:val="0"/>
          <w:numId w:val="5"/>
        </w:numPr>
        <w:tabs>
          <w:tab w:val="left" w:pos="43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проценты по вкладам, причитающиеся вкладчикам банковско-кредитных организаций;</w:t>
      </w:r>
    </w:p>
    <w:p w:rsidR="00E07BED" w:rsidRPr="00C77AD4" w:rsidRDefault="00E07BED" w:rsidP="00C77AD4">
      <w:pPr>
        <w:numPr>
          <w:ilvl w:val="0"/>
          <w:numId w:val="5"/>
        </w:numPr>
        <w:tabs>
          <w:tab w:val="left" w:pos="43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выплаты доходов по государственным и другим ценным бумагам;</w:t>
      </w:r>
    </w:p>
    <w:p w:rsidR="00E07BED" w:rsidRPr="00C77AD4" w:rsidRDefault="00E07BED" w:rsidP="00C77AD4">
      <w:pPr>
        <w:numPr>
          <w:ilvl w:val="0"/>
          <w:numId w:val="5"/>
        </w:numPr>
        <w:tabs>
          <w:tab w:val="left" w:pos="43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доходы населения от продажи недвижимости на вторичном рынке жилья.</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Заработная плата - определенная сумма денежных средств, которую получает работник в соответствии со своими затратами и результатами труда и использует для обеспечения определенного уровня жизни.</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Предпринимательский доход - часть прибыли, остающейся в распоряжении предпринимателя после уплаты процента за кредит. Доход предпринимателя в рыночной экономике делится на две части: нормальную и экономическую прибыль. Нормальная прибыль — вознаграждение предпринимателя, необходимое для привлечения и удержания его в пределах данного вида деятельности. Экономическая прибыль — это доход, полученный сверх нормальной прибыли. Именно она является платой за неопределенность и риск предпринимательской деятельности.</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В странах с развитой рыночной экономикой источником информации о доходах населения являются выборочные обследования домохозяйств, данные деклараций физических лиц о своих доходах, подаваемые в налоговые органы, показатели оплаты труда и расходов на конечное потребление домохозяйств в СНС. В Республике Беларусь изучение доходов опирается на баланс расходов и доходов населения и выборочные обследования домохозяйств.</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Баланс является одним из инструментов социально-экономического анализа, характеризующим уровень жизни населения. С его помощью определяются общий объем и структура денежных доходов и расходов населения, исчисляются реальные и номинальные доходы и покупательная способность населения, а также рассчитывается распределение населения по уровню доходов и доля населения, живущего ниже уровня бедности, осуществляются другие экономические расчеты как на республиканском, так и на региональном уровне. Баланс дает возможность проанализировать основные показатели доходов и расходов населения в группировке по источникам получения средств и направлениям их расходования. Фактически баланс денежных доходов и расходов населения является промежуточным этапом для построения системы макроэкономических показателей.</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Структура денежных доходов населения Беларуси, согласно Балансу расходов и доходов населения, включает:</w:t>
      </w:r>
    </w:p>
    <w:p w:rsidR="00E07BED" w:rsidRPr="00C77AD4" w:rsidRDefault="00E07BED" w:rsidP="00C77AD4">
      <w:pPr>
        <w:numPr>
          <w:ilvl w:val="0"/>
          <w:numId w:val="6"/>
        </w:numPr>
        <w:tabs>
          <w:tab w:val="left" w:pos="533"/>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оплату труда всех работающих;</w:t>
      </w:r>
    </w:p>
    <w:p w:rsidR="00E07BED" w:rsidRPr="00C77AD4" w:rsidRDefault="00E07BED" w:rsidP="00C77AD4">
      <w:pPr>
        <w:numPr>
          <w:ilvl w:val="0"/>
          <w:numId w:val="6"/>
        </w:numPr>
        <w:tabs>
          <w:tab w:val="left" w:pos="533"/>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социальные трансферты (пенсии, пособия, стипендии и др.);</w:t>
      </w:r>
    </w:p>
    <w:p w:rsidR="00E07BED" w:rsidRPr="00C77AD4" w:rsidRDefault="00E07BED" w:rsidP="00C77AD4">
      <w:pPr>
        <w:numPr>
          <w:ilvl w:val="0"/>
          <w:numId w:val="6"/>
        </w:numPr>
        <w:tabs>
          <w:tab w:val="left" w:pos="533"/>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доходы от собственности (проценты по вкладам, ценным бумагам, дивиденды);</w:t>
      </w:r>
    </w:p>
    <w:p w:rsidR="00E07BED" w:rsidRPr="00C77AD4" w:rsidRDefault="00E07BED" w:rsidP="00C77AD4">
      <w:pPr>
        <w:numPr>
          <w:ilvl w:val="0"/>
          <w:numId w:val="6"/>
        </w:numPr>
        <w:tabs>
          <w:tab w:val="left" w:pos="533"/>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доходы от предпринимательской деятельности и др.</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В статью </w:t>
      </w:r>
      <w:r w:rsidR="00C77AD4" w:rsidRPr="00C77AD4">
        <w:rPr>
          <w:rFonts w:ascii="Times New Roman" w:hAnsi="Times New Roman"/>
          <w:sz w:val="28"/>
          <w:szCs w:val="28"/>
        </w:rPr>
        <w:t>"</w:t>
      </w:r>
      <w:r w:rsidRPr="00C77AD4">
        <w:rPr>
          <w:rFonts w:ascii="Times New Roman" w:hAnsi="Times New Roman"/>
          <w:sz w:val="28"/>
          <w:szCs w:val="28"/>
        </w:rPr>
        <w:t>оплата труда</w:t>
      </w:r>
      <w:r w:rsidR="00C77AD4" w:rsidRPr="00C77AD4">
        <w:rPr>
          <w:rFonts w:ascii="Times New Roman" w:hAnsi="Times New Roman"/>
          <w:sz w:val="28"/>
          <w:szCs w:val="28"/>
        </w:rPr>
        <w:t>"</w:t>
      </w:r>
      <w:r w:rsidRPr="00C77AD4">
        <w:rPr>
          <w:rFonts w:ascii="Times New Roman" w:hAnsi="Times New Roman"/>
          <w:sz w:val="28"/>
          <w:szCs w:val="28"/>
        </w:rPr>
        <w:t xml:space="preserve"> помимо вознаграждения за труд включены единовременные выплаты и пособия, командировочные расходы, членские взносы и др. Вместе с тем исключаются все отчисления в Фонд социальной защиты населения, вознаграждения за изобретения и т.д. Снижение объемов производства, появление новых источников доходов при переходе к рыночным отношениям ведут к снижению доли оплаты труда в общих доходах населения.</w:t>
      </w:r>
    </w:p>
    <w:p w:rsidR="00C77AD4"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Под социальными трансфертами понимаются выплаты, не связанные непосредственно с результатами труда, — пенсии, пособия, стипендии, страховые возмещения, выигрыши по лотереям.</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К доходам от собственности помимо процентов по вкладам, облигациям и дивидендам относят доходы от сдачи в наем недвижимости, автомобилей, компьютеров, мебели и др.</w:t>
      </w:r>
    </w:p>
    <w:p w:rsidR="00C77AD4"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В статью </w:t>
      </w:r>
      <w:r w:rsidR="00C77AD4" w:rsidRPr="00C77AD4">
        <w:rPr>
          <w:rFonts w:ascii="Times New Roman" w:hAnsi="Times New Roman"/>
          <w:sz w:val="28"/>
          <w:szCs w:val="28"/>
        </w:rPr>
        <w:t>"</w:t>
      </w:r>
      <w:r w:rsidRPr="00C77AD4">
        <w:rPr>
          <w:rFonts w:ascii="Times New Roman" w:hAnsi="Times New Roman"/>
          <w:sz w:val="28"/>
          <w:szCs w:val="28"/>
        </w:rPr>
        <w:t>доходы от предпринимательской деятельности</w:t>
      </w:r>
      <w:r w:rsidR="00C77AD4" w:rsidRPr="00C77AD4">
        <w:rPr>
          <w:rFonts w:ascii="Times New Roman" w:hAnsi="Times New Roman"/>
          <w:sz w:val="28"/>
          <w:szCs w:val="28"/>
        </w:rPr>
        <w:t>"</w:t>
      </w:r>
      <w:r w:rsidRPr="00C77AD4">
        <w:rPr>
          <w:rFonts w:ascii="Times New Roman" w:hAnsi="Times New Roman"/>
          <w:sz w:val="28"/>
          <w:szCs w:val="28"/>
        </w:rPr>
        <w:t xml:space="preserve"> включен относительно новый для республики вид доходов, представляющий собой вознаграждение предпринимателя за осуществление функции комбинации факторов производства, предприимчивость, риск, внедрение инноваций. Он образуется за счет прибыли, остающейся в распоряжении предпринимателя после уплаты процентов за кредит. Сюда же входят доходы лиц, занимающихся неучтенной предпринимательской деятельностью, доходы от продажи валюты и др.</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Исчисление доходов населения по методике Баланса расходов и доходов имеет ряд существенных недостатков. Основной из них — отсутствие показателей, характеризующих общие доходы населения, которые включали бы как денежные поступления, так и социально-культурные услуги (социальные трансферты в натуральной форме), т.е. расходы государства на здравоохранение, образование, жилищное строительство, соцобеспечение и др.</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В связи с этим многие экономисты считают, что использование данного метода усложняет анализ структуры доходов населения Республики Беларусь и обусловливает его несопоставимость с аналогичными, рассчитанными по СНС. Поэтому одной из задач на современном этапе является разработка и внедрение методики перехода статей Баланса народного хозяйства в систему национальных счетов.</w:t>
      </w:r>
    </w:p>
    <w:p w:rsidR="00C77AD4"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Изучение доходов населения в нашей стране осуществляется на основе выборочного обследования около 6000 домохозяйств, из которых 33 % находятся в сельской местности, 67 — в городах, в том числе в Минске — 16, больших городах — 28, малых городах — 23%.</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bCs/>
          <w:sz w:val="28"/>
          <w:szCs w:val="28"/>
        </w:rPr>
        <w:t xml:space="preserve">Домашнее хозяйство </w:t>
      </w:r>
      <w:r w:rsidRPr="00C77AD4">
        <w:rPr>
          <w:rFonts w:ascii="Times New Roman" w:hAnsi="Times New Roman"/>
          <w:sz w:val="28"/>
          <w:szCs w:val="28"/>
        </w:rPr>
        <w:t>составляют лица, которые проживают совместно и обеспечивают себя всем необходимым для жизни, ведут общее хозяйство, полностью или частично объединяя и расходуя свои средства. Эти лица могут быть родственниками или не родственниками, или и теми и другими.</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Домохозяйство может состоять из одного человека, т. е. лица, проживающего в отдельном жилом помещении или части жилого помещения, обеспечивающего себя всем необходимым для жизни и не объединяющего средства для ведения общего хозяйства с кем-либо из других лиц, проживающих в данном жилом помещении.</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Домохозяйство в современных условиях рассматривается как важнейший источник, снабжающий фирмы и государство трудовыми, материальными, природными и финансовыми ресурсами. Средства, полученные от их использования, представляют собой доходы домохозяйств, которые расходуются ими для удовлетворения материальных и духовных потребностей. Результаты обследований домохозяйств используются для оценки благосостояния населения и степени его экономической дифференциации, а также для разработки социальной политики государства и социальной поддержки наиболее уязвимых групп населения.</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Доходы населения изменяются под воздействием следующих факторов:</w:t>
      </w:r>
    </w:p>
    <w:p w:rsidR="00E07BED" w:rsidRPr="00C77AD4" w:rsidRDefault="00E07BED" w:rsidP="00C77AD4">
      <w:pPr>
        <w:numPr>
          <w:ilvl w:val="0"/>
          <w:numId w:val="2"/>
        </w:numPr>
        <w:tabs>
          <w:tab w:val="left" w:pos="55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социально-политических, определяющих силу действия и направленность других факторов формирования доходов;</w:t>
      </w:r>
    </w:p>
    <w:p w:rsidR="00E07BED" w:rsidRPr="00C77AD4" w:rsidRDefault="00E07BED" w:rsidP="00C77AD4">
      <w:pPr>
        <w:numPr>
          <w:ilvl w:val="0"/>
          <w:numId w:val="2"/>
        </w:numPr>
        <w:tabs>
          <w:tab w:val="left" w:pos="55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социально-демографических (пол, возраст, физическая выносливость);</w:t>
      </w:r>
    </w:p>
    <w:p w:rsidR="00E07BED" w:rsidRPr="00C77AD4" w:rsidRDefault="00E07BED" w:rsidP="00C77AD4">
      <w:pPr>
        <w:numPr>
          <w:ilvl w:val="0"/>
          <w:numId w:val="2"/>
        </w:numPr>
        <w:tabs>
          <w:tab w:val="left" w:pos="55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социально-профессиональных, оказывающих существенное влияние на размеры доходов и их дифференциацию;</w:t>
      </w:r>
    </w:p>
    <w:p w:rsidR="00E07BED" w:rsidRPr="00C77AD4" w:rsidRDefault="00E07BED" w:rsidP="00C77AD4">
      <w:pPr>
        <w:numPr>
          <w:ilvl w:val="0"/>
          <w:numId w:val="2"/>
        </w:numPr>
        <w:tabs>
          <w:tab w:val="left" w:pos="55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социально-статусных, характеризующих место работника в обществе и возможность получения доходов из различных источников;</w:t>
      </w:r>
    </w:p>
    <w:p w:rsidR="00E07BED" w:rsidRPr="00C77AD4" w:rsidRDefault="00E07BED" w:rsidP="00C77AD4">
      <w:pPr>
        <w:numPr>
          <w:ilvl w:val="0"/>
          <w:numId w:val="2"/>
        </w:numPr>
        <w:tabs>
          <w:tab w:val="left" w:pos="55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социально-экономических — рода и вида деятельности, вида производства и занятости, условий труда, формы собственности на средства производства и др.;</w:t>
      </w:r>
    </w:p>
    <w:p w:rsidR="00E07BED" w:rsidRPr="00C77AD4" w:rsidRDefault="00E07BED" w:rsidP="00C77AD4">
      <w:pPr>
        <w:numPr>
          <w:ilvl w:val="0"/>
          <w:numId w:val="2"/>
        </w:numPr>
        <w:tabs>
          <w:tab w:val="left" w:pos="55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социально-географических факторов.</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Все их многообразие можно разделить на три уровня:</w:t>
      </w:r>
    </w:p>
    <w:p w:rsidR="00E07BED" w:rsidRPr="00C77AD4" w:rsidRDefault="00E07BED" w:rsidP="00C77AD4">
      <w:pPr>
        <w:numPr>
          <w:ilvl w:val="0"/>
          <w:numId w:val="7"/>
        </w:numPr>
        <w:tabs>
          <w:tab w:val="left" w:pos="610"/>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факторы, зависящие от самого работника (образование, квалификация, опыт и др.);</w:t>
      </w:r>
    </w:p>
    <w:p w:rsidR="00E07BED" w:rsidRPr="00C77AD4" w:rsidRDefault="00E07BED" w:rsidP="00C77AD4">
      <w:pPr>
        <w:numPr>
          <w:ilvl w:val="0"/>
          <w:numId w:val="7"/>
        </w:numPr>
        <w:tabs>
          <w:tab w:val="left" w:pos="610"/>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факторы, связанные с предприятием, фирмой, где занят работник (отрасль, тип собственности, техническая оснащенность, положение на рынке труда);</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3) факторы, связанные с экономикой в целом, ее экономическим потенциалом, степенью развития НТП и др.</w:t>
      </w:r>
    </w:p>
    <w:p w:rsidR="004B21AB" w:rsidRPr="00C77AD4" w:rsidRDefault="004B21AB" w:rsidP="00C77AD4">
      <w:pPr>
        <w:suppressAutoHyphens/>
        <w:spacing w:after="0" w:line="360" w:lineRule="auto"/>
        <w:ind w:firstLine="709"/>
        <w:jc w:val="both"/>
        <w:rPr>
          <w:rFonts w:ascii="Times New Roman" w:hAnsi="Times New Roman"/>
          <w:sz w:val="28"/>
          <w:szCs w:val="28"/>
        </w:rPr>
      </w:pPr>
    </w:p>
    <w:p w:rsidR="00E07BED" w:rsidRPr="00C77AD4" w:rsidRDefault="00C77AD4" w:rsidP="00C77AD4">
      <w:pPr>
        <w:pStyle w:val="4"/>
        <w:numPr>
          <w:ilvl w:val="0"/>
          <w:numId w:val="0"/>
        </w:numPr>
        <w:suppressAutoHyphens/>
        <w:ind w:firstLine="709"/>
        <w:jc w:val="both"/>
      </w:pPr>
      <w:bookmarkStart w:id="4" w:name="_Toc288724147"/>
      <w:r w:rsidRPr="00C77AD4">
        <w:t xml:space="preserve">1.2 </w:t>
      </w:r>
      <w:r w:rsidR="00E07BED" w:rsidRPr="00C77AD4">
        <w:t>Показатели дифференциации доходов населения</w:t>
      </w:r>
      <w:bookmarkEnd w:id="4"/>
    </w:p>
    <w:p w:rsidR="00C77AD4" w:rsidRPr="00C77AD4" w:rsidRDefault="00C77AD4" w:rsidP="00C77AD4">
      <w:pPr>
        <w:suppressAutoHyphens/>
        <w:spacing w:after="0" w:line="360" w:lineRule="auto"/>
        <w:ind w:firstLine="709"/>
        <w:jc w:val="both"/>
        <w:rPr>
          <w:rFonts w:ascii="Times New Roman" w:hAnsi="Times New Roman"/>
          <w:sz w:val="28"/>
          <w:szCs w:val="28"/>
        </w:rPr>
      </w:pP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Различия в уровне доходов на душу населения или заработной платы на одного занятого называются </w:t>
      </w:r>
      <w:r w:rsidRPr="00C77AD4">
        <w:rPr>
          <w:rFonts w:ascii="Times New Roman" w:hAnsi="Times New Roman"/>
          <w:iCs/>
          <w:sz w:val="28"/>
          <w:szCs w:val="28"/>
        </w:rPr>
        <w:t xml:space="preserve">дифференциацией доходов, </w:t>
      </w:r>
      <w:r w:rsidRPr="00C77AD4">
        <w:rPr>
          <w:rFonts w:ascii="Times New Roman" w:hAnsi="Times New Roman"/>
          <w:sz w:val="28"/>
          <w:szCs w:val="28"/>
        </w:rPr>
        <w:t xml:space="preserve">или </w:t>
      </w:r>
      <w:r w:rsidRPr="00C77AD4">
        <w:rPr>
          <w:rFonts w:ascii="Times New Roman" w:hAnsi="Times New Roman"/>
          <w:iCs/>
          <w:sz w:val="28"/>
          <w:szCs w:val="28"/>
        </w:rPr>
        <w:t>дифференциацией заработной платы.</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Дифференциация доходов (зарплаты) — явление объективное, связанное с социально-экономическими различиями в положении членов общества в сфере производства, распределения и потребления. В демократическом государстве, где политики озабочены соблюдением принципов справедливости и равенства граждан, чрезмерное богатство одних и нищета других признаются недопустимым явлением.</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В современных условиях произошли существенные изменения в получаемых населением доходах — увеличилось их многообразие, усложнилась структура, явно проявилась тенденция к дифференциации.</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Денежные доходы распределяются между людьми неравномерно, что характерно для всех стран мира. Данное явление известно как </w:t>
      </w:r>
      <w:r w:rsidRPr="00C77AD4">
        <w:rPr>
          <w:rFonts w:ascii="Times New Roman" w:hAnsi="Times New Roman"/>
          <w:iCs/>
          <w:sz w:val="28"/>
          <w:szCs w:val="28"/>
        </w:rPr>
        <w:t xml:space="preserve">закон Парето (Вильфредо Парето (1848-1923гг.) – итальянский экономист и социолог), </w:t>
      </w:r>
      <w:r w:rsidRPr="00C77AD4">
        <w:rPr>
          <w:rFonts w:ascii="Times New Roman" w:hAnsi="Times New Roman"/>
          <w:sz w:val="28"/>
          <w:szCs w:val="28"/>
        </w:rPr>
        <w:t>согласно которому между уровнем доходов и числом их получателей существует обратная зависимость: 80 % созданного ВВП присваивается 20 % населения, а оставшиеся 20 % распределяются между 80 % населения, причем соотношение 80 : 20 достаточно устойчиво и наблюдается во всех странах, независимо от политических и экономических реалий.</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Неравенство в доходах можно измерить количественно, для чего используются данные, полученные на основе выборочных бюджетных обследований домохозяйств республики. На их основании рассчитывают:</w:t>
      </w:r>
    </w:p>
    <w:p w:rsidR="00E07BED" w:rsidRPr="00C77AD4" w:rsidRDefault="00E07BED" w:rsidP="00C77AD4">
      <w:pPr>
        <w:numPr>
          <w:ilvl w:val="0"/>
          <w:numId w:val="8"/>
        </w:numPr>
        <w:tabs>
          <w:tab w:val="left" w:pos="600"/>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модальный душевой доход — уровень дохода, наиболее часто встречающийся среди населения;</w:t>
      </w:r>
    </w:p>
    <w:p w:rsidR="00E07BED" w:rsidRPr="00C77AD4" w:rsidRDefault="00E07BED" w:rsidP="00C77AD4">
      <w:pPr>
        <w:numPr>
          <w:ilvl w:val="0"/>
          <w:numId w:val="8"/>
        </w:numPr>
        <w:tabs>
          <w:tab w:val="left" w:pos="600"/>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медианный душевой доход — доход, который находится в середине ряда распределения населения по уровню душевого дохода, т.е. средний доход;</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показатели дифференциации населения по уровню душевого дохода.</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Для этого семьи ранжируются в порядке возрастания среднедушевых располагаемых ресурсов, а затем делятся на группы. Различают:</w:t>
      </w:r>
    </w:p>
    <w:p w:rsidR="00E07BED" w:rsidRPr="00C77AD4" w:rsidRDefault="00E07BED" w:rsidP="00C77AD4">
      <w:pPr>
        <w:tabs>
          <w:tab w:val="left" w:pos="571"/>
        </w:tabs>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а)</w:t>
      </w:r>
      <w:r w:rsidRPr="00C77AD4">
        <w:rPr>
          <w:rFonts w:ascii="Times New Roman" w:hAnsi="Times New Roman"/>
          <w:sz w:val="28"/>
          <w:szCs w:val="28"/>
        </w:rPr>
        <w:tab/>
        <w:t>квинтильные группы, в которых домохозяйства делятся на 5 групп, каждая из которых включает 20 % всех семей. Первая квинтильная группа — это 20 % семей с самыми маленькими располагаемыми ресурсами, вторая — следующие 20 % семей и т.д. Пятая квинтильная группа — это 20% семей с самым высоким уровнем располагаемых ресурсов на одного члена семьи;</w:t>
      </w:r>
    </w:p>
    <w:p w:rsidR="00E07BED" w:rsidRPr="00C77AD4" w:rsidRDefault="00E07BED" w:rsidP="00C77AD4">
      <w:pPr>
        <w:tabs>
          <w:tab w:val="left" w:pos="571"/>
        </w:tabs>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б)</w:t>
      </w:r>
      <w:r w:rsidRPr="00C77AD4">
        <w:rPr>
          <w:rFonts w:ascii="Times New Roman" w:hAnsi="Times New Roman"/>
          <w:sz w:val="28"/>
          <w:szCs w:val="28"/>
        </w:rPr>
        <w:tab/>
        <w:t>децильные группы, которые строятся аналогичным образом и делят домохозяйства на 10 одинаковых групп (10 %).</w:t>
      </w:r>
    </w:p>
    <w:p w:rsidR="00E07BED" w:rsidRPr="00C77AD4" w:rsidRDefault="00E07BED" w:rsidP="0091183D">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Степень социального расслоения населения определяется посредством расчета ряда коэффициентов.</w:t>
      </w:r>
      <w:r w:rsidR="0091183D">
        <w:rPr>
          <w:rFonts w:ascii="Times New Roman" w:hAnsi="Times New Roman"/>
          <w:sz w:val="28"/>
          <w:szCs w:val="28"/>
        </w:rPr>
        <w:t xml:space="preserve"> </w:t>
      </w:r>
      <w:r w:rsidRPr="00C77AD4">
        <w:rPr>
          <w:rFonts w:ascii="Times New Roman" w:hAnsi="Times New Roman"/>
          <w:sz w:val="28"/>
          <w:szCs w:val="28"/>
        </w:rPr>
        <w:t>Коэффициент дифференциации доходов, или коэффициент фондов, — это соотношение между средними доходами 10 % наиболее богатой части граждан (</w:t>
      </w:r>
      <w:r w:rsidR="0071285D">
        <w:rPr>
          <w:rFonts w:ascii="Times New Roman" w:hAnsi="Times New Roman"/>
          <w:position w:val="-12"/>
          <w:sz w:val="28"/>
          <w:szCs w:val="28"/>
        </w:rPr>
        <w:pict>
          <v:shape id="_x0000_i1027" type="#_x0000_t75" style="width:18.75pt;height:20.25pt">
            <v:imagedata r:id="rId11" o:title=""/>
          </v:shape>
        </w:pict>
      </w:r>
      <w:r w:rsidRPr="00C77AD4">
        <w:rPr>
          <w:rFonts w:ascii="Times New Roman" w:hAnsi="Times New Roman"/>
          <w:sz w:val="28"/>
          <w:szCs w:val="28"/>
        </w:rPr>
        <w:t>) и 10 % — наиболее бедной (</w:t>
      </w:r>
      <w:r w:rsidR="0071285D">
        <w:rPr>
          <w:rFonts w:ascii="Times New Roman" w:hAnsi="Times New Roman"/>
          <w:position w:val="-10"/>
          <w:sz w:val="28"/>
          <w:szCs w:val="28"/>
        </w:rPr>
        <w:pict>
          <v:shape id="_x0000_i1028" type="#_x0000_t75" style="width:15pt;height:18.75pt">
            <v:imagedata r:id="rId12" o:title=""/>
          </v:shape>
        </w:pict>
      </w:r>
      <w:r w:rsidRPr="00C77AD4">
        <w:rPr>
          <w:rFonts w:ascii="Times New Roman" w:hAnsi="Times New Roman"/>
          <w:sz w:val="28"/>
          <w:szCs w:val="28"/>
        </w:rPr>
        <w:t>):</w:t>
      </w:r>
    </w:p>
    <w:p w:rsidR="0091183D" w:rsidRDefault="0091183D">
      <w:pPr>
        <w:rPr>
          <w:rFonts w:ascii="Times New Roman" w:hAnsi="Times New Roman"/>
          <w:position w:val="-32"/>
          <w:sz w:val="28"/>
          <w:szCs w:val="28"/>
        </w:rPr>
      </w:pPr>
      <w:r>
        <w:rPr>
          <w:rFonts w:ascii="Times New Roman" w:hAnsi="Times New Roman"/>
          <w:position w:val="-32"/>
          <w:sz w:val="28"/>
          <w:szCs w:val="28"/>
        </w:rPr>
        <w:br w:type="page"/>
      </w:r>
    </w:p>
    <w:p w:rsidR="00E07BED" w:rsidRPr="00C77AD4" w:rsidRDefault="0071285D" w:rsidP="00C77AD4">
      <w:pPr>
        <w:suppressAutoHyphens/>
        <w:spacing w:after="0" w:line="360" w:lineRule="auto"/>
        <w:ind w:firstLine="709"/>
        <w:jc w:val="both"/>
        <w:rPr>
          <w:rFonts w:ascii="Times New Roman" w:hAnsi="Times New Roman"/>
          <w:sz w:val="28"/>
          <w:szCs w:val="28"/>
        </w:rPr>
      </w:pPr>
      <w:r>
        <w:rPr>
          <w:rFonts w:ascii="Times New Roman" w:hAnsi="Times New Roman"/>
          <w:position w:val="-32"/>
          <w:sz w:val="28"/>
          <w:szCs w:val="28"/>
        </w:rPr>
        <w:pict>
          <v:shape id="_x0000_i1029" type="#_x0000_t75" style="width:48.75pt;height:38.25pt">
            <v:imagedata r:id="rId13" o:title=""/>
          </v:shape>
        </w:pict>
      </w:r>
      <w:r w:rsidR="00E07BED" w:rsidRPr="00C77AD4">
        <w:rPr>
          <w:rFonts w:ascii="Times New Roman" w:hAnsi="Times New Roman"/>
          <w:sz w:val="28"/>
          <w:szCs w:val="28"/>
        </w:rPr>
        <w:t>.</w:t>
      </w:r>
      <w:r w:rsidR="00C77AD4" w:rsidRPr="00C77AD4">
        <w:rPr>
          <w:rFonts w:ascii="Times New Roman" w:hAnsi="Times New Roman"/>
          <w:sz w:val="28"/>
          <w:szCs w:val="28"/>
        </w:rPr>
        <w:t xml:space="preserve"> </w:t>
      </w:r>
      <w:r w:rsidR="00E07BED" w:rsidRPr="00C77AD4">
        <w:rPr>
          <w:rFonts w:ascii="Times New Roman" w:hAnsi="Times New Roman"/>
          <w:sz w:val="28"/>
          <w:szCs w:val="28"/>
        </w:rPr>
        <w:t>(1.2)</w:t>
      </w:r>
    </w:p>
    <w:p w:rsidR="00C77AD4" w:rsidRPr="00C77AD4" w:rsidRDefault="00C77AD4" w:rsidP="00C77AD4">
      <w:pPr>
        <w:suppressAutoHyphens/>
        <w:spacing w:after="0" w:line="360" w:lineRule="auto"/>
        <w:ind w:firstLine="709"/>
        <w:jc w:val="both"/>
        <w:rPr>
          <w:rFonts w:ascii="Times New Roman" w:hAnsi="Times New Roman"/>
          <w:sz w:val="28"/>
          <w:szCs w:val="28"/>
        </w:rPr>
      </w:pP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Коэффициент фондов показывает, во сколько раз доходы 10 % самых богатых семей страны превышают доходы 10 % самых бедных семей. Чем выше коэффициент фондов, тем больше неравенство в доходах, выше степень дифференциации населения.</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Различают также децильный, квинтильный и квартальный коэффициенты, которые определяются отношением минимальных доходов 10 %, 20 %, 25 % самых богатых граждан к максимальным доходам 10 %, 20 %, 25 % самых бедных.</w:t>
      </w:r>
    </w:p>
    <w:p w:rsidR="00C77AD4"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Американский экономист Макс Лоренц (1876-1959гг.) развил закон Парето, предложив его графическое изображение в виде кривой распределения доходов, или кривой (</w:t>
      </w:r>
      <w:r w:rsidR="00C77AD4" w:rsidRPr="00C77AD4">
        <w:rPr>
          <w:rFonts w:ascii="Times New Roman" w:hAnsi="Times New Roman"/>
          <w:sz w:val="28"/>
          <w:szCs w:val="28"/>
        </w:rPr>
        <w:t>"</w:t>
      </w:r>
      <w:r w:rsidRPr="00C77AD4">
        <w:rPr>
          <w:rFonts w:ascii="Times New Roman" w:hAnsi="Times New Roman"/>
          <w:sz w:val="28"/>
          <w:szCs w:val="28"/>
        </w:rPr>
        <w:t>лука</w:t>
      </w:r>
      <w:r w:rsidR="00C77AD4" w:rsidRPr="00C77AD4">
        <w:rPr>
          <w:rFonts w:ascii="Times New Roman" w:hAnsi="Times New Roman"/>
          <w:sz w:val="28"/>
          <w:szCs w:val="28"/>
        </w:rPr>
        <w:t>"</w:t>
      </w:r>
      <w:r w:rsidRPr="00C77AD4">
        <w:rPr>
          <w:rFonts w:ascii="Times New Roman" w:hAnsi="Times New Roman"/>
          <w:sz w:val="28"/>
          <w:szCs w:val="28"/>
        </w:rPr>
        <w:t>) Лоренца (рис.3).</w:t>
      </w:r>
    </w:p>
    <w:p w:rsidR="00C77AD4" w:rsidRPr="00C77AD4" w:rsidRDefault="00C77AD4" w:rsidP="00C77AD4">
      <w:pPr>
        <w:suppressAutoHyphens/>
        <w:spacing w:after="0" w:line="360" w:lineRule="auto"/>
        <w:ind w:firstLine="709"/>
        <w:jc w:val="both"/>
        <w:rPr>
          <w:rFonts w:ascii="Times New Roman" w:hAnsi="Times New Roman"/>
          <w:sz w:val="28"/>
          <w:szCs w:val="28"/>
        </w:rPr>
      </w:pPr>
    </w:p>
    <w:p w:rsidR="00E07BED" w:rsidRPr="00C77AD4" w:rsidRDefault="0071285D" w:rsidP="00C77AD4">
      <w:pPr>
        <w:suppressAutoHyphens/>
        <w:spacing w:after="0" w:line="360" w:lineRule="auto"/>
        <w:ind w:firstLine="709"/>
        <w:jc w:val="both"/>
        <w:rPr>
          <w:rFonts w:ascii="Times New Roman" w:hAnsi="Times New Roman"/>
          <w:noProof/>
          <w:sz w:val="28"/>
          <w:szCs w:val="28"/>
        </w:rPr>
      </w:pPr>
      <w:r>
        <w:rPr>
          <w:rFonts w:ascii="Times New Roman" w:hAnsi="Times New Roman"/>
          <w:noProof/>
          <w:sz w:val="28"/>
          <w:szCs w:val="28"/>
          <w:lang w:eastAsia="ru-RU"/>
        </w:rPr>
        <w:pict>
          <v:shape id="Рисунок 1" o:spid="_x0000_i1030" type="#_x0000_t75" style="width:245.25pt;height:254.25pt;visibility:visible">
            <v:imagedata r:id="rId14" o:title=""/>
          </v:shape>
        </w:pict>
      </w:r>
    </w:p>
    <w:p w:rsidR="0091183D" w:rsidRPr="00C77AD4" w:rsidRDefault="0091183D" w:rsidP="0091183D">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 xml:space="preserve">Рисунок 3 - </w:t>
      </w:r>
      <w:r w:rsidRPr="00C77AD4">
        <w:rPr>
          <w:rFonts w:ascii="Times New Roman" w:hAnsi="Times New Roman"/>
          <w:sz w:val="28"/>
          <w:szCs w:val="28"/>
        </w:rPr>
        <w:t>Кривая ("лук") Лоренца</w:t>
      </w:r>
    </w:p>
    <w:p w:rsidR="00C77AD4" w:rsidRPr="00C77AD4" w:rsidRDefault="00C77AD4" w:rsidP="00C77AD4">
      <w:pPr>
        <w:suppressAutoHyphens/>
        <w:spacing w:after="0" w:line="360" w:lineRule="auto"/>
        <w:ind w:firstLine="709"/>
        <w:jc w:val="both"/>
        <w:rPr>
          <w:rFonts w:ascii="Times New Roman" w:hAnsi="Times New Roman"/>
          <w:sz w:val="28"/>
          <w:szCs w:val="28"/>
        </w:rPr>
      </w:pP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Для этого на графике по оси абсцисс откладывают процент семей, располагающих определенным уровнем дохода, а по оси ординат — долю совокупного дохода, приходящегося на соответствующую часть семей. Если бы доходы у всех людей были одинаковыми, т.е. 1 % населения располагал 1 % доходов, 15 % населения — 15 % доходов, то кривая Лоренца заняла бы положение линии абсолютного равенства и превратилась в прямую. На рис.3 теоретически абсолютно равное распределение доходов иллюстрирует линия ОЕ, ее угол наклона к оси абсцисс составляет 45°.</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Чем больше кривая Лоренца отклоняется от линии абсолютного равенства, тем более неравномерно распределены в обществе доходы. Так, пунктирная кривая характеризует большую неравномерность распределения дохода, чем сплошная кривая распределения.</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В реальной жизни пределом натяжения </w:t>
      </w:r>
      <w:r w:rsidR="00C77AD4" w:rsidRPr="00C77AD4">
        <w:rPr>
          <w:rFonts w:ascii="Times New Roman" w:hAnsi="Times New Roman"/>
          <w:sz w:val="28"/>
          <w:szCs w:val="28"/>
        </w:rPr>
        <w:t>"</w:t>
      </w:r>
      <w:r w:rsidRPr="00C77AD4">
        <w:rPr>
          <w:rFonts w:ascii="Times New Roman" w:hAnsi="Times New Roman"/>
          <w:sz w:val="28"/>
          <w:szCs w:val="28"/>
        </w:rPr>
        <w:t>лука</w:t>
      </w:r>
      <w:r w:rsidR="00C77AD4" w:rsidRPr="00C77AD4">
        <w:rPr>
          <w:rFonts w:ascii="Times New Roman" w:hAnsi="Times New Roman"/>
          <w:sz w:val="28"/>
          <w:szCs w:val="28"/>
        </w:rPr>
        <w:t>"</w:t>
      </w:r>
      <w:r w:rsidRPr="00C77AD4">
        <w:rPr>
          <w:rFonts w:ascii="Times New Roman" w:hAnsi="Times New Roman"/>
          <w:sz w:val="28"/>
          <w:szCs w:val="28"/>
        </w:rPr>
        <w:t xml:space="preserve"> Лоренца (по некоторым оценкам) считается момент, когда на долю беднейших 40 % населения приходится 12-13 % общей суммы доходов семей страны, а разрыв в уровнях доходов 10 % наиболее и 10 % наименее обеспеченного населения начинает превышать 10 раз. Эта ситуация считается </w:t>
      </w:r>
      <w:r w:rsidRPr="00C77AD4">
        <w:rPr>
          <w:rFonts w:ascii="Times New Roman" w:hAnsi="Times New Roman"/>
          <w:iCs/>
          <w:sz w:val="28"/>
          <w:szCs w:val="28"/>
        </w:rPr>
        <w:t>границей социальной стабильности.</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Отношение площади сегмента между биссектрисой ОЕ и кривой Лоренца к половине площади квадрата называется </w:t>
      </w:r>
      <w:r w:rsidRPr="00C77AD4">
        <w:rPr>
          <w:rFonts w:ascii="Times New Roman" w:hAnsi="Times New Roman"/>
          <w:iCs/>
          <w:sz w:val="28"/>
          <w:szCs w:val="28"/>
        </w:rPr>
        <w:t>коэффициентом Джини, который был выведен итальянским экономистом Коррадо Джини (1884-1965гг.).</w:t>
      </w:r>
      <w:r w:rsidRPr="00C77AD4">
        <w:rPr>
          <w:rFonts w:ascii="Times New Roman" w:hAnsi="Times New Roman"/>
          <w:sz w:val="28"/>
          <w:szCs w:val="28"/>
        </w:rPr>
        <w:t>Он варьируется от 0 до 1, и чем выше значение показателя, тем более неравномерно распределены доходы в обществе.</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Если коэффициент равен 0, кривая Лоренца совпадает с линией ОЕ, доходы в обществе распределены абсолютно равномерно. При значении коэффициента, равном 1, кривая Лоренца представлена линией ОАЕ, что свидетельствует об абсолютном неравенстве в распределении доходов. Абсолютное неравенство — это гипотетический случай, когда все население не имеет доходов, кроме одного человека или одной семьи, которые получают весь доход. Практически коэффициент Джини никогда не достигает ни 0, ни 1, однако считается, что его значение, большее, чем 0,4 (40), отражает достаточно высокую степень расслоения общества.</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Располагаемые ресурсы белорусской семьи, аналогичной по составу, с учетом стоимости натуральных поступлений продуктов питания, трансфертов и израсходованных сбережений в </w:t>
      </w:r>
      <w:smartTag w:uri="urn:schemas-microsoft-com:office:smarttags" w:element="metricconverter">
        <w:smartTagPr>
          <w:attr w:name="ProductID" w:val="2002 г"/>
        </w:smartTagPr>
        <w:r w:rsidRPr="00C77AD4">
          <w:rPr>
            <w:rFonts w:ascii="Times New Roman" w:hAnsi="Times New Roman"/>
            <w:sz w:val="28"/>
            <w:szCs w:val="28"/>
          </w:rPr>
          <w:t>2002 г</w:t>
        </w:r>
      </w:smartTag>
      <w:r w:rsidRPr="00C77AD4">
        <w:rPr>
          <w:rFonts w:ascii="Times New Roman" w:hAnsi="Times New Roman"/>
          <w:sz w:val="28"/>
          <w:szCs w:val="28"/>
        </w:rPr>
        <w:t>. составили 4470 дол.в год и выглядят весьма скромно.</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Согласно данным ПРООН, доля 10 % беднейшей части населения Беларуси в национальном потреблении в </w:t>
      </w:r>
      <w:smartTag w:uri="urn:schemas-microsoft-com:office:smarttags" w:element="metricconverter">
        <w:smartTagPr>
          <w:attr w:name="ProductID" w:val="2000 г"/>
        </w:smartTagPr>
        <w:r w:rsidRPr="00C77AD4">
          <w:rPr>
            <w:rFonts w:ascii="Times New Roman" w:hAnsi="Times New Roman"/>
            <w:sz w:val="28"/>
            <w:szCs w:val="28"/>
          </w:rPr>
          <w:t>2000 г</w:t>
        </w:r>
      </w:smartTag>
      <w:r w:rsidRPr="00C77AD4">
        <w:rPr>
          <w:rFonts w:ascii="Times New Roman" w:hAnsi="Times New Roman"/>
          <w:sz w:val="28"/>
          <w:szCs w:val="28"/>
        </w:rPr>
        <w:t xml:space="preserve">. составляла только 3,5 %, тогда как доля 10 % самых обеспеченных граждан — 39,1 %, или в 11,2 раза выше. Коэффициент концентрации доходов (индекс Джини) в </w:t>
      </w:r>
      <w:smartTag w:uri="urn:schemas-microsoft-com:office:smarttags" w:element="metricconverter">
        <w:smartTagPr>
          <w:attr w:name="ProductID" w:val="2001 г"/>
        </w:smartTagPr>
        <w:r w:rsidRPr="00C77AD4">
          <w:rPr>
            <w:rFonts w:ascii="Times New Roman" w:hAnsi="Times New Roman"/>
            <w:sz w:val="28"/>
            <w:szCs w:val="28"/>
          </w:rPr>
          <w:t>2001 г</w:t>
        </w:r>
      </w:smartTag>
      <w:r w:rsidRPr="00C77AD4">
        <w:rPr>
          <w:rFonts w:ascii="Times New Roman" w:hAnsi="Times New Roman"/>
          <w:sz w:val="28"/>
          <w:szCs w:val="28"/>
        </w:rPr>
        <w:t>. достиг значения 0,278, что ниже, чем у ближайших соседей — в России (0,399), Литве (0,33), Польше (0,327), в Украине (0,3).</w:t>
      </w:r>
    </w:p>
    <w:p w:rsidR="00C77AD4"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Анализ распределения общего объема располагаемых ресурсов по квинтильным группам также подтверждает, что с 1998 по </w:t>
      </w:r>
      <w:smartTag w:uri="urn:schemas-microsoft-com:office:smarttags" w:element="metricconverter">
        <w:smartTagPr>
          <w:attr w:name="ProductID" w:val="2002 г"/>
        </w:smartTagPr>
        <w:r w:rsidRPr="00C77AD4">
          <w:rPr>
            <w:rFonts w:ascii="Times New Roman" w:hAnsi="Times New Roman"/>
            <w:sz w:val="28"/>
            <w:szCs w:val="28"/>
          </w:rPr>
          <w:t>2002 г</w:t>
        </w:r>
      </w:smartTag>
      <w:r w:rsidRPr="00C77AD4">
        <w:rPr>
          <w:rFonts w:ascii="Times New Roman" w:hAnsi="Times New Roman"/>
          <w:sz w:val="28"/>
          <w:szCs w:val="28"/>
        </w:rPr>
        <w:t xml:space="preserve">. в республике наблюдалась тенденция дифференциации населения по доходам. Доля 20 % беднейших граждан в национальном потреблении, незначительно колеблясь, не превышала 9,9 %, доля 20 % богатейших — не опускалась ниже 36,2 %. Максимальный разрыв между квинтильными группами существовал в </w:t>
      </w:r>
      <w:smartTag w:uri="urn:schemas-microsoft-com:office:smarttags" w:element="metricconverter">
        <w:smartTagPr>
          <w:attr w:name="ProductID" w:val="1998 г"/>
        </w:smartTagPr>
        <w:r w:rsidRPr="00C77AD4">
          <w:rPr>
            <w:rFonts w:ascii="Times New Roman" w:hAnsi="Times New Roman"/>
            <w:sz w:val="28"/>
            <w:szCs w:val="28"/>
          </w:rPr>
          <w:t>1998 г</w:t>
        </w:r>
      </w:smartTag>
      <w:r w:rsidRPr="00C77AD4">
        <w:rPr>
          <w:rFonts w:ascii="Times New Roman" w:hAnsi="Times New Roman"/>
          <w:sz w:val="28"/>
          <w:szCs w:val="28"/>
        </w:rPr>
        <w:t xml:space="preserve">. — 4,2 раза. В </w:t>
      </w:r>
      <w:smartTag w:uri="urn:schemas-microsoft-com:office:smarttags" w:element="metricconverter">
        <w:smartTagPr>
          <w:attr w:name="ProductID" w:val="2003 г"/>
        </w:smartTagPr>
        <w:r w:rsidRPr="00C77AD4">
          <w:rPr>
            <w:rFonts w:ascii="Times New Roman" w:hAnsi="Times New Roman"/>
            <w:sz w:val="28"/>
            <w:szCs w:val="28"/>
          </w:rPr>
          <w:t>2003 г</w:t>
        </w:r>
      </w:smartTag>
      <w:r w:rsidRPr="00C77AD4">
        <w:rPr>
          <w:rFonts w:ascii="Times New Roman" w:hAnsi="Times New Roman"/>
          <w:sz w:val="28"/>
          <w:szCs w:val="28"/>
        </w:rPr>
        <w:t>. степень дифференциации населения снизилась: соотношение долей в национальном потреблении пятого и первого квинтилей составило 3,7, а доля богатейшего квинтиля упала до 35,8 %.</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Тенденция к расслоению населения в большей или меньшей степени характерна для всех стран мирового сообщества. Международные эксперты определили, что в целом в мире доходы 5 % самых богатых людей в 114 раз выше доходов 5 % самых бедных, а доходы 1 % самых богатых составляют столько же, сколько доходы 57 % самых бедных. 25 млн наиболее состоятельных американцев имеют такой же доход, как почти 2 млрд самых бедных людей в мире. Наименьшая дифференциация доходов наблюдается в Норвегии, где 10 % самых обеспеченных людей лишь в 5,3 раза богаче самых бедных; коэффициент Джини составляет 0,258. На другом </w:t>
      </w:r>
      <w:r w:rsidR="00C77AD4" w:rsidRPr="00C77AD4">
        <w:rPr>
          <w:rFonts w:ascii="Times New Roman" w:hAnsi="Times New Roman"/>
          <w:sz w:val="28"/>
          <w:szCs w:val="28"/>
        </w:rPr>
        <w:t>"</w:t>
      </w:r>
      <w:r w:rsidRPr="00C77AD4">
        <w:rPr>
          <w:rFonts w:ascii="Times New Roman" w:hAnsi="Times New Roman"/>
          <w:sz w:val="28"/>
          <w:szCs w:val="28"/>
        </w:rPr>
        <w:t>полюсе</w:t>
      </w:r>
      <w:r w:rsidR="00C77AD4" w:rsidRPr="00C77AD4">
        <w:rPr>
          <w:rFonts w:ascii="Times New Roman" w:hAnsi="Times New Roman"/>
          <w:sz w:val="28"/>
          <w:szCs w:val="28"/>
        </w:rPr>
        <w:t>"</w:t>
      </w:r>
      <w:r w:rsidRPr="00C77AD4">
        <w:rPr>
          <w:rFonts w:ascii="Times New Roman" w:hAnsi="Times New Roman"/>
          <w:sz w:val="28"/>
          <w:szCs w:val="28"/>
        </w:rPr>
        <w:t xml:space="preserve"> находится Бразилия, в которой соотношение доходов последней и первой децильных групп составляет 65,8, а коэффициент Джини — 0,607. Для Республики Беларусь данные показатели составляют соответственно 6,9 и 0,304.</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Однако, по мнению некоторых ученых, дифференциация населения Беларуси гораздо выше, поскольку крайние интервалы фактических распределений не включают группы населения с наивысшими скрытыми доходами, а также группы с минимальными доходами — безработных, беженцев, лиц, вышедших из мест лишения свободы.</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В условиях глобализации и удешевления доступа к информации, расширения возможностей ее получения в мире происходит процесс осознания глобального неравенства. Люди все больше узнают о международных различиях в доходах и уровнях жизни, что делает дифференциацию по странам все более деструктивной — и опасной, поскольку это может дестабилизировать процесс развития мирового хозяйства и вызвать конфликты.</w:t>
      </w:r>
    </w:p>
    <w:p w:rsidR="00C77AD4" w:rsidRPr="00C77AD4" w:rsidRDefault="00C77AD4" w:rsidP="00C77AD4">
      <w:pPr>
        <w:suppressAutoHyphens/>
        <w:spacing w:after="0" w:line="360" w:lineRule="auto"/>
        <w:ind w:firstLine="709"/>
        <w:jc w:val="both"/>
        <w:rPr>
          <w:rFonts w:ascii="Times New Roman" w:hAnsi="Times New Roman"/>
          <w:sz w:val="28"/>
          <w:szCs w:val="28"/>
        </w:rPr>
      </w:pPr>
      <w:bookmarkStart w:id="5" w:name="_Toc288724148"/>
      <w:r w:rsidRPr="00C77AD4">
        <w:rPr>
          <w:rFonts w:ascii="Times New Roman" w:hAnsi="Times New Roman"/>
          <w:sz w:val="28"/>
        </w:rPr>
        <w:br w:type="page"/>
      </w:r>
    </w:p>
    <w:p w:rsidR="00E07BED" w:rsidRPr="00C77AD4" w:rsidRDefault="00C77AD4" w:rsidP="00C77AD4">
      <w:pPr>
        <w:pStyle w:val="3"/>
        <w:numPr>
          <w:ilvl w:val="0"/>
          <w:numId w:val="0"/>
        </w:numPr>
        <w:suppressAutoHyphens/>
        <w:ind w:firstLine="709"/>
        <w:jc w:val="both"/>
      </w:pPr>
      <w:r w:rsidRPr="00C77AD4">
        <w:t xml:space="preserve">2. </w:t>
      </w:r>
      <w:r w:rsidR="004B21AB" w:rsidRPr="00C77AD4">
        <w:t>Неравенство в доходах населения. Бедность и проблемы в ее преодолении</w:t>
      </w:r>
      <w:bookmarkEnd w:id="5"/>
    </w:p>
    <w:p w:rsidR="00C77AD4" w:rsidRPr="00C77AD4" w:rsidRDefault="00C77AD4" w:rsidP="00C77AD4">
      <w:pPr>
        <w:pStyle w:val="3"/>
        <w:numPr>
          <w:ilvl w:val="0"/>
          <w:numId w:val="0"/>
        </w:numPr>
        <w:suppressAutoHyphens/>
        <w:ind w:firstLine="709"/>
        <w:jc w:val="both"/>
      </w:pPr>
    </w:p>
    <w:p w:rsidR="00E07BED" w:rsidRPr="00C77AD4" w:rsidRDefault="00C77AD4" w:rsidP="00C77AD4">
      <w:pPr>
        <w:pStyle w:val="4"/>
        <w:numPr>
          <w:ilvl w:val="0"/>
          <w:numId w:val="0"/>
        </w:numPr>
        <w:suppressAutoHyphens/>
        <w:ind w:firstLine="709"/>
        <w:jc w:val="both"/>
      </w:pPr>
      <w:bookmarkStart w:id="6" w:name="_Toc288724149"/>
      <w:r w:rsidRPr="00C77AD4">
        <w:t xml:space="preserve">2.1 </w:t>
      </w:r>
      <w:r w:rsidR="00E07BED" w:rsidRPr="00C77AD4">
        <w:t>Формы проявления бедности</w:t>
      </w:r>
      <w:bookmarkEnd w:id="6"/>
    </w:p>
    <w:p w:rsidR="00F9570D" w:rsidRPr="00052E92" w:rsidRDefault="00F9570D" w:rsidP="00F9570D">
      <w:pPr>
        <w:suppressAutoHyphens/>
        <w:spacing w:after="0" w:line="360" w:lineRule="auto"/>
        <w:ind w:firstLine="709"/>
        <w:jc w:val="both"/>
        <w:rPr>
          <w:rFonts w:ascii="Times New Roman" w:hAnsi="Times New Roman"/>
          <w:color w:val="FFFFFF"/>
          <w:sz w:val="28"/>
          <w:szCs w:val="28"/>
        </w:rPr>
      </w:pPr>
      <w:r w:rsidRPr="00052E92">
        <w:rPr>
          <w:rFonts w:ascii="Times New Roman" w:hAnsi="Times New Roman"/>
          <w:color w:val="FFFFFF"/>
          <w:sz w:val="28"/>
          <w:szCs w:val="28"/>
        </w:rPr>
        <w:t>доход население бедность</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С проблемой неравномерного распределения доходов связана </w:t>
      </w:r>
      <w:r w:rsidRPr="00C77AD4">
        <w:rPr>
          <w:rFonts w:ascii="Times New Roman" w:hAnsi="Times New Roman"/>
          <w:iCs/>
          <w:sz w:val="28"/>
          <w:szCs w:val="28"/>
        </w:rPr>
        <w:t xml:space="preserve">проблема бедности. </w:t>
      </w:r>
      <w:r w:rsidRPr="00C77AD4">
        <w:rPr>
          <w:rFonts w:ascii="Times New Roman" w:hAnsi="Times New Roman"/>
          <w:sz w:val="28"/>
          <w:szCs w:val="28"/>
        </w:rPr>
        <w:t>Согласно концепции ООН, она определяется как состояние длительного вынужденного отсутствия необходимых ресурсов для обеспечения удовлетворительного образа жизни. Сегодня в это понятие включается не только недостаток денег, но и ограничение возможностей человека, которое вызвано отсутствием высокооплачиваемой работы, комфортабельного жилья, доступа к качественному образованию и здравоохранению.</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Бедность представляет собой глобальную проблему. Это многоаспектное социально-экономическое явление, связанное с низким уровнем потребления, нестабильностью общественной жизни, малой продолжительностью жизни, слабыми возможностями эффективной реализации трудового потенциала.</w:t>
      </w:r>
    </w:p>
    <w:p w:rsidR="00E07BED" w:rsidRPr="00C77AD4" w:rsidRDefault="00E07BED" w:rsidP="00C77AD4">
      <w:pPr>
        <w:suppressAutoHyphens/>
        <w:spacing w:after="0" w:line="360" w:lineRule="auto"/>
        <w:ind w:firstLine="709"/>
        <w:jc w:val="both"/>
        <w:outlineLvl w:val="0"/>
        <w:rPr>
          <w:rFonts w:ascii="Times New Roman" w:hAnsi="Times New Roman"/>
          <w:sz w:val="28"/>
          <w:szCs w:val="28"/>
        </w:rPr>
      </w:pPr>
      <w:r w:rsidRPr="00C77AD4">
        <w:rPr>
          <w:rFonts w:ascii="Times New Roman" w:hAnsi="Times New Roman"/>
          <w:sz w:val="28"/>
          <w:szCs w:val="28"/>
        </w:rPr>
        <w:t>Масштабы бедности в мире:</w:t>
      </w:r>
    </w:p>
    <w:p w:rsidR="00E07BED" w:rsidRPr="00C77AD4" w:rsidRDefault="00E07BED" w:rsidP="00C77AD4">
      <w:pPr>
        <w:suppressAutoHyphens/>
        <w:spacing w:after="0" w:line="360" w:lineRule="auto"/>
        <w:ind w:firstLine="709"/>
        <w:jc w:val="both"/>
        <w:outlineLvl w:val="0"/>
        <w:rPr>
          <w:rFonts w:ascii="Times New Roman" w:hAnsi="Times New Roman"/>
          <w:sz w:val="28"/>
          <w:szCs w:val="28"/>
        </w:rPr>
      </w:pPr>
      <w:r w:rsidRPr="00C77AD4">
        <w:rPr>
          <w:rFonts w:ascii="Times New Roman" w:hAnsi="Times New Roman"/>
          <w:sz w:val="28"/>
          <w:szCs w:val="28"/>
        </w:rPr>
        <w:t>• Из 6 млрд людей, населяющих нашу планету, 2,8 млрд (47 %) живут</w:t>
      </w:r>
      <w:r w:rsidR="00C77AD4" w:rsidRPr="00C77AD4">
        <w:rPr>
          <w:rFonts w:ascii="Times New Roman" w:hAnsi="Times New Roman"/>
          <w:sz w:val="28"/>
          <w:szCs w:val="28"/>
        </w:rPr>
        <w:t xml:space="preserve"> </w:t>
      </w:r>
      <w:r w:rsidRPr="00C77AD4">
        <w:rPr>
          <w:rFonts w:ascii="Times New Roman" w:hAnsi="Times New Roman"/>
          <w:sz w:val="28"/>
          <w:szCs w:val="28"/>
        </w:rPr>
        <w:t>менее чем на 2 дол. в день, а более 1,2 млрд (20 %) — менее чем на 1 дол. США в день.</w:t>
      </w:r>
    </w:p>
    <w:p w:rsidR="00E07BED" w:rsidRPr="00C77AD4" w:rsidRDefault="00E07BED" w:rsidP="00C77AD4">
      <w:pPr>
        <w:numPr>
          <w:ilvl w:val="0"/>
          <w:numId w:val="9"/>
        </w:numPr>
        <w:tabs>
          <w:tab w:val="left" w:pos="562"/>
        </w:tabs>
        <w:suppressAutoHyphens/>
        <w:autoSpaceDE w:val="0"/>
        <w:autoSpaceDN w:val="0"/>
        <w:adjustRightInd w:val="0"/>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Каждый шестой взрослый в мире неграмотен.</w:t>
      </w:r>
    </w:p>
    <w:p w:rsidR="00E07BED" w:rsidRPr="00C77AD4" w:rsidRDefault="00E07BED" w:rsidP="00C77AD4">
      <w:pPr>
        <w:numPr>
          <w:ilvl w:val="0"/>
          <w:numId w:val="9"/>
        </w:numPr>
        <w:tabs>
          <w:tab w:val="left" w:pos="562"/>
        </w:tabs>
        <w:suppressAutoHyphens/>
        <w:autoSpaceDE w:val="0"/>
        <w:autoSpaceDN w:val="0"/>
        <w:adjustRightInd w:val="0"/>
        <w:spacing w:after="0" w:line="360" w:lineRule="auto"/>
        <w:ind w:left="0" w:firstLine="709"/>
        <w:jc w:val="both"/>
        <w:rPr>
          <w:rFonts w:ascii="Times New Roman" w:hAnsi="Times New Roman"/>
          <w:sz w:val="28"/>
          <w:szCs w:val="28"/>
        </w:rPr>
      </w:pPr>
      <w:r w:rsidRPr="00C77AD4">
        <w:rPr>
          <w:rFonts w:ascii="Times New Roman" w:hAnsi="Times New Roman"/>
          <w:sz w:val="28"/>
          <w:szCs w:val="28"/>
        </w:rPr>
        <w:t>115 млн детей не посещают даже начальную школу.</w:t>
      </w:r>
    </w:p>
    <w:p w:rsidR="00E07BED" w:rsidRPr="00C77AD4" w:rsidRDefault="00E07BED" w:rsidP="00C77AD4">
      <w:pPr>
        <w:numPr>
          <w:ilvl w:val="0"/>
          <w:numId w:val="9"/>
        </w:numPr>
        <w:tabs>
          <w:tab w:val="left" w:pos="562"/>
        </w:tabs>
        <w:suppressAutoHyphens/>
        <w:autoSpaceDE w:val="0"/>
        <w:autoSpaceDN w:val="0"/>
        <w:adjustRightInd w:val="0"/>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Каждый день более 30 тыс. детей умирают от болезней, поддающихся лечению.</w:t>
      </w:r>
    </w:p>
    <w:p w:rsidR="00E07BED" w:rsidRPr="00C77AD4" w:rsidRDefault="00E07BED" w:rsidP="00C77AD4">
      <w:pPr>
        <w:numPr>
          <w:ilvl w:val="0"/>
          <w:numId w:val="9"/>
        </w:numPr>
        <w:tabs>
          <w:tab w:val="left" w:pos="562"/>
        </w:tabs>
        <w:suppressAutoHyphens/>
        <w:autoSpaceDE w:val="0"/>
        <w:autoSpaceDN w:val="0"/>
        <w:adjustRightInd w:val="0"/>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Из каждых 100 детей младенческого возраста 6 не доживают до года, а 8 — до 5 лет.</w:t>
      </w:r>
    </w:p>
    <w:p w:rsidR="00E07BED" w:rsidRPr="00C77AD4" w:rsidRDefault="00E07BED" w:rsidP="00C77AD4">
      <w:pPr>
        <w:numPr>
          <w:ilvl w:val="0"/>
          <w:numId w:val="9"/>
        </w:numPr>
        <w:tabs>
          <w:tab w:val="left" w:pos="562"/>
        </w:tabs>
        <w:suppressAutoHyphens/>
        <w:autoSpaceDE w:val="0"/>
        <w:autoSpaceDN w:val="0"/>
        <w:adjustRightInd w:val="0"/>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Более 1 млрд человек не имеют доступа к источникам чистой питьевой воды, более 2 млрд — к современным средствам санитарии.</w:t>
      </w:r>
    </w:p>
    <w:p w:rsidR="00E07BED" w:rsidRPr="00C77AD4" w:rsidRDefault="00E07BED" w:rsidP="00C77AD4">
      <w:pPr>
        <w:numPr>
          <w:ilvl w:val="0"/>
          <w:numId w:val="9"/>
        </w:numPr>
        <w:tabs>
          <w:tab w:val="left" w:pos="562"/>
        </w:tabs>
        <w:suppressAutoHyphens/>
        <w:autoSpaceDE w:val="0"/>
        <w:autoSpaceDN w:val="0"/>
        <w:adjustRightInd w:val="0"/>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Около 800 млн человек не получают необходимого минимального уровня питания и почти 0,5 млрд хронически не доедают, треть из которых — дети.</w:t>
      </w:r>
    </w:p>
    <w:p w:rsidR="00E07BED" w:rsidRPr="00C77AD4" w:rsidRDefault="00E07BED" w:rsidP="00C77AD4">
      <w:pPr>
        <w:tabs>
          <w:tab w:val="left" w:pos="562"/>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iCs/>
          <w:sz w:val="28"/>
          <w:szCs w:val="28"/>
        </w:rPr>
        <w:t xml:space="preserve">Источник: </w:t>
      </w:r>
      <w:r w:rsidRPr="00C77AD4">
        <w:rPr>
          <w:rFonts w:ascii="Times New Roman" w:hAnsi="Times New Roman"/>
          <w:sz w:val="28"/>
          <w:szCs w:val="28"/>
        </w:rPr>
        <w:t>Содействие в подготовке основных направлений национальной стратегии предотвращения бедности в Республике Беларусь: Совместный проект программы развития ООН и Правительства Республики Беларусь.</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Бедность может иметь различные формы. В зависимости от основания для сравнения выделяют </w:t>
      </w:r>
      <w:r w:rsidRPr="00C77AD4">
        <w:rPr>
          <w:rFonts w:ascii="Times New Roman" w:hAnsi="Times New Roman"/>
          <w:iCs/>
          <w:sz w:val="28"/>
          <w:szCs w:val="28"/>
        </w:rPr>
        <w:t>абсолютную</w:t>
      </w:r>
      <w:r w:rsidR="0091183D">
        <w:rPr>
          <w:rFonts w:ascii="Times New Roman" w:hAnsi="Times New Roman"/>
          <w:iCs/>
          <w:sz w:val="28"/>
          <w:szCs w:val="28"/>
        </w:rPr>
        <w:t xml:space="preserve"> </w:t>
      </w:r>
      <w:r w:rsidRPr="00C77AD4">
        <w:rPr>
          <w:rFonts w:ascii="Times New Roman" w:hAnsi="Times New Roman"/>
          <w:sz w:val="28"/>
          <w:szCs w:val="28"/>
        </w:rPr>
        <w:t xml:space="preserve">и </w:t>
      </w:r>
      <w:r w:rsidRPr="00C77AD4">
        <w:rPr>
          <w:rFonts w:ascii="Times New Roman" w:hAnsi="Times New Roman"/>
          <w:iCs/>
          <w:sz w:val="28"/>
          <w:szCs w:val="28"/>
        </w:rPr>
        <w:t>относительную</w:t>
      </w:r>
      <w:r w:rsidR="0091183D">
        <w:rPr>
          <w:rFonts w:ascii="Times New Roman" w:hAnsi="Times New Roman"/>
          <w:iCs/>
          <w:sz w:val="28"/>
          <w:szCs w:val="28"/>
        </w:rPr>
        <w:t xml:space="preserve"> </w:t>
      </w:r>
      <w:r w:rsidRPr="00C77AD4">
        <w:rPr>
          <w:rFonts w:ascii="Times New Roman" w:hAnsi="Times New Roman"/>
          <w:sz w:val="28"/>
          <w:szCs w:val="28"/>
        </w:rPr>
        <w:t>бедность. Критерием первой служит минимальный набор жизненных средств, в соответствии с которым к бедным относят тех, кто испытывает недостаток элементарных средств к существованию. При определении относительной бедности показатели благосостояния соотносятся не с минимальными потребностями, а со средним уровнем материальной обеспеченности, преобладающим в той или иной стране.</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Объективная</w:t>
      </w:r>
      <w:r w:rsidR="0091183D">
        <w:rPr>
          <w:rFonts w:ascii="Times New Roman" w:hAnsi="Times New Roman"/>
          <w:iCs/>
          <w:sz w:val="28"/>
          <w:szCs w:val="28"/>
        </w:rPr>
        <w:t xml:space="preserve"> </w:t>
      </w:r>
      <w:r w:rsidRPr="00C77AD4">
        <w:rPr>
          <w:rFonts w:ascii="Times New Roman" w:hAnsi="Times New Roman"/>
          <w:sz w:val="28"/>
          <w:szCs w:val="28"/>
        </w:rPr>
        <w:t xml:space="preserve">бедность — состояние, оцененное по принятым в данной стране критериям дохода и степени доступности материальных и духовных благ или на основании рекомендаций экспертов. Уровень и масштабы </w:t>
      </w:r>
      <w:r w:rsidRPr="00C77AD4">
        <w:rPr>
          <w:rFonts w:ascii="Times New Roman" w:hAnsi="Times New Roman"/>
          <w:iCs/>
          <w:sz w:val="28"/>
          <w:szCs w:val="28"/>
        </w:rPr>
        <w:t xml:space="preserve">субъективной </w:t>
      </w:r>
      <w:r w:rsidRPr="00C77AD4">
        <w:rPr>
          <w:rFonts w:ascii="Times New Roman" w:hAnsi="Times New Roman"/>
          <w:sz w:val="28"/>
          <w:szCs w:val="28"/>
        </w:rPr>
        <w:t>бедности определяются на основе самооценки: человек является бедным, если считает себя таковым.</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Основным инструментом определения численности бедных в стране является </w:t>
      </w:r>
      <w:r w:rsidRPr="00C77AD4">
        <w:rPr>
          <w:rFonts w:ascii="Times New Roman" w:hAnsi="Times New Roman"/>
          <w:iCs/>
          <w:sz w:val="28"/>
          <w:szCs w:val="28"/>
        </w:rPr>
        <w:t xml:space="preserve">черта, </w:t>
      </w:r>
      <w:r w:rsidRPr="00C77AD4">
        <w:rPr>
          <w:rFonts w:ascii="Times New Roman" w:hAnsi="Times New Roman"/>
          <w:sz w:val="28"/>
          <w:szCs w:val="28"/>
        </w:rPr>
        <w:t xml:space="preserve">или </w:t>
      </w:r>
      <w:r w:rsidRPr="00C77AD4">
        <w:rPr>
          <w:rFonts w:ascii="Times New Roman" w:hAnsi="Times New Roman"/>
          <w:iCs/>
          <w:sz w:val="28"/>
          <w:szCs w:val="28"/>
        </w:rPr>
        <w:t>граница, бедности</w:t>
      </w:r>
      <w:r w:rsidR="00F844DF" w:rsidRPr="00F844DF">
        <w:rPr>
          <w:rFonts w:ascii="Times New Roman" w:hAnsi="Times New Roman"/>
          <w:iCs/>
          <w:sz w:val="28"/>
          <w:szCs w:val="28"/>
        </w:rPr>
        <w:t xml:space="preserve"> </w:t>
      </w:r>
      <w:r w:rsidRPr="00C77AD4">
        <w:rPr>
          <w:rFonts w:ascii="Times New Roman" w:hAnsi="Times New Roman"/>
          <w:sz w:val="28"/>
          <w:szCs w:val="28"/>
        </w:rPr>
        <w:t>— минимально допустимый критический уровень жизни, который правительства стран должны гарантировать своим гражданам. Граница бедности позволяет разделить население на бедных и небедных. Данный показатель зависит не только от уровня минимально необходимых потребностей людей, но и от экономических возможностей государства: состояния экономики, среднего уровня жизни населения, его менталитета. То, что является бедностью в одной стране, не является таковой в другой. Вследствие этого черта бедности в мире неодинакова: в развитых государствах она выше, чем в развивающихся.</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Прожиточный минимум</w:t>
      </w:r>
      <w:r w:rsidRPr="00C77AD4">
        <w:rPr>
          <w:rFonts w:ascii="Times New Roman" w:hAnsi="Times New Roman"/>
          <w:sz w:val="28"/>
          <w:szCs w:val="28"/>
        </w:rPr>
        <w:t>— это минимальный набор материальных благ и услуг, необходимых для обеспечения жизнедеятельности человека и сохранения его здоровья. Он ориентирован на низший (физиологический) уровень потребления, что находит отражение в ограниченном количестве товаров и услуг в каждой товарной группе.</w:t>
      </w:r>
    </w:p>
    <w:p w:rsidR="00C77AD4"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Бюджет прожиточного минимума</w:t>
      </w:r>
      <w:r w:rsidRPr="00C77AD4">
        <w:rPr>
          <w:rFonts w:ascii="Times New Roman" w:hAnsi="Times New Roman"/>
          <w:sz w:val="28"/>
          <w:szCs w:val="28"/>
        </w:rPr>
        <w:t>— стоимостная величина прожиточного минимума плюс обязательные платежи и взносы. Он рассчитывается в среднем на душу населения и по основным социально-демографическим группам.</w:t>
      </w:r>
    </w:p>
    <w:p w:rsidR="00C77AD4"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Минимальный потребительский бюджет</w:t>
      </w:r>
      <w:r w:rsidR="0091183D">
        <w:rPr>
          <w:rFonts w:ascii="Times New Roman" w:hAnsi="Times New Roman"/>
          <w:iCs/>
          <w:sz w:val="28"/>
          <w:szCs w:val="28"/>
        </w:rPr>
        <w:t xml:space="preserve"> </w:t>
      </w:r>
      <w:r w:rsidRPr="00C77AD4">
        <w:rPr>
          <w:rFonts w:ascii="Times New Roman" w:hAnsi="Times New Roman"/>
          <w:sz w:val="28"/>
          <w:szCs w:val="28"/>
        </w:rPr>
        <w:t>представляет собой расходы на приобретение набора потребительских товаров и услуг для удовлетворения основных физиологических и социально-культурных потребностей человека. Он рассчитывается для различных социально-демографических групп населения. Минимальным потребительским бюджетом в среднем на душу населения считается среднедушевой минимальный потребительский бюджет семьи из четырех человек, состоящей из двух взрослых и двух детей.</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Основой натурально-вещественной структуры минимальных потребительских бюджетов является система потребительских корзин. </w:t>
      </w:r>
      <w:r w:rsidRPr="00C77AD4">
        <w:rPr>
          <w:rFonts w:ascii="Times New Roman" w:hAnsi="Times New Roman"/>
          <w:iCs/>
          <w:sz w:val="28"/>
          <w:szCs w:val="28"/>
        </w:rPr>
        <w:t>Потребительская корзина</w:t>
      </w:r>
      <w:r w:rsidRPr="00C77AD4">
        <w:rPr>
          <w:rFonts w:ascii="Times New Roman" w:hAnsi="Times New Roman"/>
          <w:sz w:val="28"/>
          <w:szCs w:val="28"/>
        </w:rPr>
        <w:t>— это научно обоснованный сбалансированный набор товаров и услуг, удовлетворяющих конкретные функциональные потребности человека в определенные отрезки времени исходя из конкретных условий, сложившихся в стране. Он включает блага и услуги, представляющие все потребительские комплексы, необходимые для нормальной жизнедеятельности человека. Минимальный потребительский бюджет пересматривается по мере необходимости с учетом роста потребительских цен, но не реже одного раза в квартал, при этом используются средние цены последнего месяца каждого квартала.</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Дифференциация населения на основании бюджета прожиточного минимума и минимального потребительского бюджета позволяет выделить группы с разным уровнем материальной обеспеченности:</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бедные семьи, душевой доход которых меньше бюджета прожиточного минимума или равен ему;</w:t>
      </w:r>
    </w:p>
    <w:p w:rsidR="00E07BED" w:rsidRPr="00C77AD4" w:rsidRDefault="00E07BED" w:rsidP="00C77AD4">
      <w:pPr>
        <w:numPr>
          <w:ilvl w:val="0"/>
          <w:numId w:val="10"/>
        </w:numPr>
        <w:tabs>
          <w:tab w:val="left" w:pos="634"/>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малообеспеченные семьи, душевой доход которых больше прожиточного минимума, но меньше минимального потребительского бюджета;</w:t>
      </w:r>
    </w:p>
    <w:p w:rsidR="00E07BED" w:rsidRPr="00C77AD4" w:rsidRDefault="00E07BED" w:rsidP="00C77AD4">
      <w:pPr>
        <w:numPr>
          <w:ilvl w:val="0"/>
          <w:numId w:val="10"/>
        </w:numPr>
        <w:tabs>
          <w:tab w:val="left" w:pos="634"/>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обеспеченные семьи, душевой доход которых находится в интервале между минимальным и рациональным потребительскими бюджетами;</w:t>
      </w:r>
    </w:p>
    <w:p w:rsidR="00E07BED" w:rsidRPr="00C77AD4" w:rsidRDefault="00E07BED" w:rsidP="00C77AD4">
      <w:pPr>
        <w:numPr>
          <w:ilvl w:val="0"/>
          <w:numId w:val="10"/>
        </w:numPr>
        <w:tabs>
          <w:tab w:val="left" w:pos="634"/>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богатые семьи, в которых душевой доход выше рационального потребительского бюджета.</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Крайним проявлением бедности является </w:t>
      </w:r>
      <w:r w:rsidRPr="00C77AD4">
        <w:rPr>
          <w:rFonts w:ascii="Times New Roman" w:hAnsi="Times New Roman"/>
          <w:iCs/>
          <w:sz w:val="28"/>
          <w:szCs w:val="28"/>
        </w:rPr>
        <w:t xml:space="preserve">нищета. </w:t>
      </w:r>
      <w:r w:rsidRPr="00C77AD4">
        <w:rPr>
          <w:rFonts w:ascii="Times New Roman" w:hAnsi="Times New Roman"/>
          <w:sz w:val="28"/>
          <w:szCs w:val="28"/>
        </w:rPr>
        <w:t>Домохозяйства признаются нищими, если их продовольственное потребление не обеспечивает 80 % минимального пищевого рациона, определенного Всемирной организацией здравоохранения, или затраты на питание превышают 80 % их совокупного дохода.</w:t>
      </w:r>
    </w:p>
    <w:p w:rsidR="004B21AB" w:rsidRPr="00C77AD4" w:rsidRDefault="004B21AB" w:rsidP="00C77AD4">
      <w:pPr>
        <w:suppressAutoHyphens/>
        <w:spacing w:after="0" w:line="360" w:lineRule="auto"/>
        <w:ind w:firstLine="709"/>
        <w:jc w:val="both"/>
        <w:rPr>
          <w:rFonts w:ascii="Times New Roman" w:hAnsi="Times New Roman"/>
          <w:sz w:val="28"/>
          <w:szCs w:val="28"/>
        </w:rPr>
      </w:pPr>
    </w:p>
    <w:p w:rsidR="00E07BED" w:rsidRPr="00C77AD4" w:rsidRDefault="00C77AD4" w:rsidP="00C77AD4">
      <w:pPr>
        <w:pStyle w:val="4"/>
        <w:numPr>
          <w:ilvl w:val="0"/>
          <w:numId w:val="0"/>
        </w:numPr>
        <w:suppressAutoHyphens/>
        <w:ind w:firstLine="709"/>
        <w:jc w:val="both"/>
      </w:pPr>
      <w:bookmarkStart w:id="7" w:name="_Toc288724150"/>
      <w:r w:rsidRPr="00C77AD4">
        <w:t xml:space="preserve">2.2 </w:t>
      </w:r>
      <w:r w:rsidR="00E07BED" w:rsidRPr="00C77AD4">
        <w:t>Показатели измерения уровня бедности</w:t>
      </w:r>
      <w:bookmarkEnd w:id="7"/>
    </w:p>
    <w:p w:rsidR="00C77AD4" w:rsidRPr="00C77AD4" w:rsidRDefault="00C77AD4" w:rsidP="00C77AD4">
      <w:pPr>
        <w:suppressAutoHyphens/>
        <w:spacing w:after="0" w:line="360" w:lineRule="auto"/>
        <w:ind w:firstLine="709"/>
        <w:jc w:val="both"/>
        <w:rPr>
          <w:rFonts w:ascii="Times New Roman" w:hAnsi="Times New Roman"/>
          <w:sz w:val="28"/>
          <w:szCs w:val="28"/>
        </w:rPr>
      </w:pP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Комплексное исследование уровня бедности населения возможно только с помощью следующей системы показателей, которая включает:</w:t>
      </w:r>
    </w:p>
    <w:p w:rsidR="00E07BED" w:rsidRPr="00C77AD4" w:rsidRDefault="00E07BED" w:rsidP="00C77AD4">
      <w:pPr>
        <w:numPr>
          <w:ilvl w:val="0"/>
          <w:numId w:val="2"/>
        </w:numPr>
        <w:tabs>
          <w:tab w:val="left" w:pos="54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уровень бедности;</w:t>
      </w:r>
    </w:p>
    <w:p w:rsidR="00E07BED" w:rsidRPr="00C77AD4" w:rsidRDefault="00E07BED" w:rsidP="00C77AD4">
      <w:pPr>
        <w:numPr>
          <w:ilvl w:val="0"/>
          <w:numId w:val="2"/>
        </w:numPr>
        <w:tabs>
          <w:tab w:val="left" w:pos="54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дефицит дохода бедных домохозяйств;</w:t>
      </w:r>
    </w:p>
    <w:p w:rsidR="00E07BED" w:rsidRPr="00C77AD4" w:rsidRDefault="00E07BED" w:rsidP="00C77AD4">
      <w:pPr>
        <w:numPr>
          <w:ilvl w:val="0"/>
          <w:numId w:val="2"/>
        </w:numPr>
        <w:tabs>
          <w:tab w:val="left" w:pos="547"/>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коэффициент дефицита доходов.</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Уровень бедности</w:t>
      </w:r>
      <w:r w:rsidR="00BE3F10">
        <w:rPr>
          <w:rFonts w:ascii="Times New Roman" w:hAnsi="Times New Roman"/>
          <w:iCs/>
          <w:sz w:val="28"/>
          <w:szCs w:val="28"/>
        </w:rPr>
        <w:t xml:space="preserve"> </w:t>
      </w:r>
      <w:r w:rsidRPr="00C77AD4">
        <w:rPr>
          <w:rFonts w:ascii="Times New Roman" w:hAnsi="Times New Roman"/>
          <w:sz w:val="28"/>
          <w:szCs w:val="28"/>
        </w:rPr>
        <w:t>представляет собой удельный вес населения (домохозяйств), у которого уровень расходов (доходов) ниже установленной границы бедности, в общей численности населения (домохозяйств):</w:t>
      </w:r>
    </w:p>
    <w:p w:rsidR="00BE3F10" w:rsidRDefault="00BE3F10">
      <w:pPr>
        <w:rPr>
          <w:rFonts w:ascii="Times New Roman" w:hAnsi="Times New Roman"/>
          <w:position w:val="-24"/>
          <w:sz w:val="28"/>
          <w:szCs w:val="28"/>
        </w:rPr>
      </w:pPr>
      <w:r>
        <w:rPr>
          <w:rFonts w:ascii="Times New Roman" w:hAnsi="Times New Roman"/>
          <w:position w:val="-24"/>
          <w:sz w:val="28"/>
          <w:szCs w:val="28"/>
        </w:rPr>
        <w:br w:type="page"/>
      </w:r>
    </w:p>
    <w:p w:rsidR="00C77AD4" w:rsidRPr="00C77AD4" w:rsidRDefault="0071285D" w:rsidP="00C77AD4">
      <w:pPr>
        <w:tabs>
          <w:tab w:val="left" w:pos="9354"/>
        </w:tabs>
        <w:suppressAutoHyphens/>
        <w:spacing w:after="0" w:line="360" w:lineRule="auto"/>
        <w:ind w:firstLine="709"/>
        <w:jc w:val="both"/>
        <w:rPr>
          <w:rFonts w:ascii="Times New Roman" w:hAnsi="Times New Roman"/>
          <w:sz w:val="28"/>
          <w:szCs w:val="28"/>
        </w:rPr>
      </w:pPr>
      <w:r>
        <w:rPr>
          <w:rFonts w:ascii="Times New Roman" w:hAnsi="Times New Roman"/>
          <w:position w:val="-24"/>
          <w:sz w:val="28"/>
          <w:szCs w:val="28"/>
        </w:rPr>
        <w:pict>
          <v:shape id="_x0000_i1031" type="#_x0000_t75" style="width:63pt;height:30.75pt">
            <v:imagedata r:id="rId15" o:title=""/>
          </v:shape>
        </w:pict>
      </w:r>
      <w:r w:rsidR="00C77AD4" w:rsidRPr="00C77AD4">
        <w:rPr>
          <w:rFonts w:ascii="Times New Roman" w:hAnsi="Times New Roman"/>
          <w:sz w:val="28"/>
          <w:szCs w:val="28"/>
        </w:rPr>
        <w:t xml:space="preserve"> </w:t>
      </w:r>
      <w:r w:rsidR="00E07BED" w:rsidRPr="00C77AD4">
        <w:rPr>
          <w:rFonts w:ascii="Times New Roman" w:hAnsi="Times New Roman"/>
          <w:sz w:val="28"/>
          <w:szCs w:val="28"/>
        </w:rPr>
        <w:t>(2.1)</w:t>
      </w:r>
      <w:r w:rsidR="00C77AD4" w:rsidRPr="00C77AD4">
        <w:rPr>
          <w:rFonts w:ascii="Times New Roman" w:hAnsi="Times New Roman"/>
          <w:sz w:val="28"/>
          <w:szCs w:val="28"/>
        </w:rPr>
        <w:t xml:space="preserve"> </w:t>
      </w:r>
    </w:p>
    <w:p w:rsidR="00C77AD4" w:rsidRPr="00C77AD4" w:rsidRDefault="00C77AD4" w:rsidP="00C77AD4">
      <w:pPr>
        <w:suppressAutoHyphens/>
        <w:spacing w:after="0" w:line="360" w:lineRule="auto"/>
        <w:ind w:firstLine="709"/>
        <w:jc w:val="both"/>
        <w:rPr>
          <w:rFonts w:ascii="Times New Roman" w:hAnsi="Times New Roman"/>
          <w:sz w:val="28"/>
          <w:szCs w:val="28"/>
        </w:rPr>
      </w:pP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где Р</w:t>
      </w:r>
      <w:r w:rsidRPr="00C77AD4">
        <w:rPr>
          <w:rFonts w:ascii="Times New Roman" w:hAnsi="Times New Roman"/>
          <w:sz w:val="28"/>
          <w:szCs w:val="28"/>
          <w:vertAlign w:val="subscript"/>
        </w:rPr>
        <w:t>0</w:t>
      </w:r>
      <w:r w:rsidRPr="00C77AD4">
        <w:rPr>
          <w:rFonts w:ascii="Times New Roman" w:hAnsi="Times New Roman"/>
          <w:sz w:val="28"/>
          <w:szCs w:val="28"/>
        </w:rPr>
        <w:t xml:space="preserve"> — уровень бедности; </w:t>
      </w:r>
      <w:r w:rsidRPr="00C77AD4">
        <w:rPr>
          <w:rFonts w:ascii="Times New Roman" w:hAnsi="Times New Roman"/>
          <w:iCs/>
          <w:sz w:val="28"/>
          <w:szCs w:val="28"/>
          <w:lang w:val="en-US"/>
        </w:rPr>
        <w:t>q</w:t>
      </w:r>
      <w:r w:rsidRPr="00C77AD4">
        <w:rPr>
          <w:rFonts w:ascii="Times New Roman" w:hAnsi="Times New Roman"/>
          <w:sz w:val="28"/>
          <w:szCs w:val="28"/>
        </w:rPr>
        <w:t xml:space="preserve">— численность населения (домохозяйств), признанных бедными согласно принятому критерию; </w:t>
      </w:r>
      <w:r w:rsidRPr="00C77AD4">
        <w:rPr>
          <w:rFonts w:ascii="Times New Roman" w:hAnsi="Times New Roman"/>
          <w:iCs/>
          <w:sz w:val="28"/>
          <w:szCs w:val="28"/>
        </w:rPr>
        <w:t>п</w:t>
      </w:r>
      <w:r w:rsidRPr="00C77AD4">
        <w:rPr>
          <w:rFonts w:ascii="Times New Roman" w:hAnsi="Times New Roman"/>
          <w:sz w:val="28"/>
          <w:szCs w:val="28"/>
        </w:rPr>
        <w:t>— общая численность населения (домохозяйств).</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Этот показатель бедности легок в понимании и использовании на практике. Его можно применять для некоторых видов сравнительных оценок бедности (например, в случае оценки прогресса в ее сокращении). Однако использование данного показателя ограничено, поскольку он характеризует только распространенность бедности, но не дает возможности учесть, насколько расходы (доходы, располагаемые ресурсы) бедных ниже границы бедности. При экономическом анализе важно выяснить не только общее количество бедных и их долю во всей совокупности домохозяйств или населения, но и степень дефицитности их материального состояния. Особенно это важно при расчетах, связанных с оценкой стоимости государственных социальных программ.</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Показатель </w:t>
      </w:r>
      <w:r w:rsidRPr="00C77AD4">
        <w:rPr>
          <w:rFonts w:ascii="Times New Roman" w:hAnsi="Times New Roman"/>
          <w:iCs/>
          <w:sz w:val="28"/>
          <w:szCs w:val="28"/>
        </w:rPr>
        <w:t>дефицита дохода бедных домохозяйств</w:t>
      </w:r>
      <w:r w:rsidR="00BE3F10">
        <w:rPr>
          <w:rFonts w:ascii="Times New Roman" w:hAnsi="Times New Roman"/>
          <w:iCs/>
          <w:sz w:val="28"/>
          <w:szCs w:val="28"/>
        </w:rPr>
        <w:t xml:space="preserve"> </w:t>
      </w:r>
      <w:r w:rsidRPr="00C77AD4">
        <w:rPr>
          <w:rFonts w:ascii="Times New Roman" w:hAnsi="Times New Roman"/>
          <w:sz w:val="28"/>
          <w:szCs w:val="28"/>
        </w:rPr>
        <w:t>имеет практическое значение при оценке стоимости мер социальной поддержки. Он рассчитывается как объем денежных средств, необходимых для повышения благосостояния бедных домохозяйств до границы бедности. Расчет дефицита дохода осуществляется по домохозяйствам различного типа, поскольку для каждого домохозяйства существует конкретная граница бедности из-за различного состава и сочетания половозрастных характеристик ее членов. Дефицит доходов по всей группе бедных домохозяйств (А) рассчитывается по формуле:</w:t>
      </w:r>
    </w:p>
    <w:p w:rsidR="00C77AD4" w:rsidRPr="00C77AD4" w:rsidRDefault="00C77AD4" w:rsidP="00C77AD4">
      <w:pPr>
        <w:suppressAutoHyphens/>
        <w:spacing w:after="0" w:line="360" w:lineRule="auto"/>
        <w:ind w:firstLine="709"/>
        <w:jc w:val="both"/>
        <w:rPr>
          <w:rFonts w:ascii="Times New Roman" w:hAnsi="Times New Roman"/>
          <w:position w:val="-28"/>
          <w:sz w:val="28"/>
          <w:szCs w:val="28"/>
        </w:rPr>
      </w:pPr>
    </w:p>
    <w:p w:rsidR="00E07BED" w:rsidRPr="00C77AD4" w:rsidRDefault="0071285D" w:rsidP="00C77AD4">
      <w:pPr>
        <w:suppressAutoHyphens/>
        <w:spacing w:after="0" w:line="360" w:lineRule="auto"/>
        <w:ind w:firstLine="709"/>
        <w:jc w:val="both"/>
        <w:rPr>
          <w:rFonts w:ascii="Times New Roman" w:hAnsi="Times New Roman"/>
          <w:sz w:val="28"/>
          <w:szCs w:val="28"/>
        </w:rPr>
      </w:pPr>
      <w:r>
        <w:rPr>
          <w:rFonts w:ascii="Times New Roman" w:hAnsi="Times New Roman"/>
          <w:position w:val="-28"/>
          <w:sz w:val="28"/>
          <w:szCs w:val="28"/>
        </w:rPr>
        <w:pict>
          <v:shape id="_x0000_i1032" type="#_x0000_t75" style="width:80.25pt;height:35.25pt">
            <v:imagedata r:id="rId16" o:title=""/>
          </v:shape>
        </w:pict>
      </w:r>
      <w:r w:rsidR="00C77AD4" w:rsidRPr="00C77AD4">
        <w:rPr>
          <w:rFonts w:ascii="Times New Roman" w:hAnsi="Times New Roman"/>
          <w:sz w:val="28"/>
          <w:szCs w:val="28"/>
        </w:rPr>
        <w:t xml:space="preserve"> </w:t>
      </w:r>
      <w:r w:rsidR="00E07BED" w:rsidRPr="00C77AD4">
        <w:rPr>
          <w:rFonts w:ascii="Times New Roman" w:hAnsi="Times New Roman"/>
          <w:sz w:val="28"/>
          <w:szCs w:val="28"/>
        </w:rPr>
        <w:t>(2.2)</w:t>
      </w:r>
    </w:p>
    <w:p w:rsidR="00BE3F10" w:rsidRDefault="00BE3F10">
      <w:pPr>
        <w:rPr>
          <w:rFonts w:ascii="Times New Roman" w:hAnsi="Times New Roman"/>
          <w:sz w:val="28"/>
          <w:szCs w:val="28"/>
        </w:rPr>
      </w:pPr>
      <w:r>
        <w:rPr>
          <w:rFonts w:ascii="Times New Roman" w:hAnsi="Times New Roman"/>
          <w:sz w:val="28"/>
          <w:szCs w:val="28"/>
        </w:rPr>
        <w:br w:type="page"/>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где </w:t>
      </w:r>
      <w:r w:rsidRPr="00C77AD4">
        <w:rPr>
          <w:rFonts w:ascii="Times New Roman" w:hAnsi="Times New Roman"/>
          <w:sz w:val="28"/>
          <w:szCs w:val="28"/>
          <w:lang w:val="en-US"/>
        </w:rPr>
        <w:t>Z</w:t>
      </w:r>
      <w:r w:rsidRPr="00C77AD4">
        <w:rPr>
          <w:rFonts w:ascii="Times New Roman" w:hAnsi="Times New Roman"/>
          <w:sz w:val="28"/>
          <w:szCs w:val="28"/>
          <w:vertAlign w:val="subscript"/>
          <w:lang w:val="en-US"/>
        </w:rPr>
        <w:t>i</w:t>
      </w:r>
      <w:r w:rsidRPr="00C77AD4">
        <w:rPr>
          <w:rFonts w:ascii="Times New Roman" w:hAnsi="Times New Roman"/>
          <w:sz w:val="28"/>
          <w:szCs w:val="28"/>
        </w:rPr>
        <w:t xml:space="preserve"> — граница бедности для отдельного домохозяйства; </w:t>
      </w:r>
      <w:r w:rsidRPr="00C77AD4">
        <w:rPr>
          <w:rFonts w:ascii="Times New Roman" w:hAnsi="Times New Roman"/>
          <w:sz w:val="28"/>
          <w:szCs w:val="28"/>
          <w:lang w:val="en-US"/>
        </w:rPr>
        <w:t>Y</w:t>
      </w:r>
      <w:r w:rsidRPr="00C77AD4">
        <w:rPr>
          <w:rFonts w:ascii="Times New Roman" w:hAnsi="Times New Roman"/>
          <w:sz w:val="28"/>
          <w:szCs w:val="28"/>
          <w:vertAlign w:val="subscript"/>
          <w:lang w:val="en-US"/>
        </w:rPr>
        <w:t>i</w:t>
      </w:r>
      <w:r w:rsidRPr="00C77AD4">
        <w:rPr>
          <w:rFonts w:ascii="Times New Roman" w:hAnsi="Times New Roman"/>
          <w:sz w:val="28"/>
          <w:szCs w:val="28"/>
        </w:rPr>
        <w:t xml:space="preserve"> — уровень расходов (доходов) отдельного домохозяйства; </w:t>
      </w:r>
      <w:r w:rsidRPr="00C77AD4">
        <w:rPr>
          <w:rFonts w:ascii="Times New Roman" w:hAnsi="Times New Roman"/>
          <w:iCs/>
          <w:sz w:val="28"/>
          <w:szCs w:val="28"/>
          <w:lang w:val="en-US"/>
        </w:rPr>
        <w:t>i</w:t>
      </w:r>
      <w:r w:rsidRPr="00C77AD4">
        <w:rPr>
          <w:rFonts w:ascii="Times New Roman" w:hAnsi="Times New Roman"/>
          <w:sz w:val="28"/>
          <w:szCs w:val="28"/>
        </w:rPr>
        <w:t xml:space="preserve">— номер домохозяйства; </w:t>
      </w:r>
      <w:r w:rsidRPr="00C77AD4">
        <w:rPr>
          <w:rFonts w:ascii="Times New Roman" w:hAnsi="Times New Roman"/>
          <w:iCs/>
          <w:sz w:val="28"/>
          <w:szCs w:val="28"/>
          <w:lang w:val="en-US"/>
        </w:rPr>
        <w:t>q</w:t>
      </w:r>
      <w:r w:rsidRPr="00C77AD4">
        <w:rPr>
          <w:rFonts w:ascii="Times New Roman" w:hAnsi="Times New Roman"/>
          <w:sz w:val="28"/>
          <w:szCs w:val="28"/>
        </w:rPr>
        <w:t>— количество бедных домохозяйств.</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Показатель совокупного дефицита может служить индикатором возможности ликвидации бедности посредством адресной помощи бедным. Так, минимальные затраты на ликвидацию бедности с помощью адресных трансфертов рассчитываются просто как сумма всех индивидуальных значений дефицита доходов (всех недостающих доходов или объемов потребления), существующих среди населения.</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Приведенные показатели позволяют определить степень расслоения бедности и степень материальной недостаточности бедных домохозяйств, однако они не отражают удаленность от черты бедности и степень распределения бедных домохозяйств по уровню благосостояния. Этого недостатка лишены сводные показатели, к которым относятся: коэффициент дефицита дохода, индекс глубины бедности и индекс остроты бедности.</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iCs/>
          <w:sz w:val="28"/>
          <w:szCs w:val="28"/>
        </w:rPr>
        <w:t xml:space="preserve">Коэффициент дефицита доходов, </w:t>
      </w:r>
      <w:r w:rsidRPr="00C77AD4">
        <w:rPr>
          <w:rFonts w:ascii="Times New Roman" w:hAnsi="Times New Roman"/>
          <w:sz w:val="28"/>
          <w:szCs w:val="28"/>
        </w:rPr>
        <w:t>или промежуток низкого дохода (</w:t>
      </w:r>
      <w:r w:rsidRPr="00C77AD4">
        <w:rPr>
          <w:rFonts w:ascii="Times New Roman" w:hAnsi="Times New Roman"/>
          <w:sz w:val="28"/>
          <w:szCs w:val="28"/>
          <w:lang w:val="en-US"/>
        </w:rPr>
        <w:t>I</w:t>
      </w:r>
      <w:r w:rsidRPr="00C77AD4">
        <w:rPr>
          <w:rFonts w:ascii="Times New Roman" w:hAnsi="Times New Roman"/>
          <w:sz w:val="28"/>
          <w:szCs w:val="28"/>
        </w:rPr>
        <w:t>), рассчитывается как относительная величина дефицита дохода, т.е. дефицит в процентах к черте бедности (прожиточному минимуму):</w:t>
      </w:r>
    </w:p>
    <w:p w:rsidR="00C77AD4" w:rsidRPr="00C77AD4" w:rsidRDefault="00C77AD4" w:rsidP="00C77AD4">
      <w:pPr>
        <w:suppressAutoHyphens/>
        <w:spacing w:after="0" w:line="360" w:lineRule="auto"/>
        <w:ind w:firstLine="709"/>
        <w:jc w:val="both"/>
        <w:rPr>
          <w:rFonts w:ascii="Times New Roman" w:hAnsi="Times New Roman"/>
          <w:position w:val="-24"/>
          <w:sz w:val="28"/>
          <w:szCs w:val="28"/>
        </w:rPr>
      </w:pPr>
    </w:p>
    <w:p w:rsidR="00E07BED" w:rsidRPr="00C77AD4" w:rsidRDefault="0071285D" w:rsidP="00C77AD4">
      <w:pPr>
        <w:suppressAutoHyphens/>
        <w:spacing w:after="0" w:line="360" w:lineRule="auto"/>
        <w:ind w:firstLine="709"/>
        <w:jc w:val="both"/>
        <w:rPr>
          <w:rFonts w:ascii="Times New Roman" w:hAnsi="Times New Roman"/>
          <w:sz w:val="28"/>
          <w:szCs w:val="28"/>
        </w:rPr>
      </w:pPr>
      <w:r>
        <w:rPr>
          <w:rFonts w:ascii="Times New Roman" w:hAnsi="Times New Roman"/>
          <w:position w:val="-24"/>
          <w:sz w:val="28"/>
          <w:szCs w:val="28"/>
        </w:rPr>
        <w:pict>
          <v:shape id="_x0000_i1033" type="#_x0000_t75" style="width:54pt;height:30.75pt">
            <v:imagedata r:id="rId17" o:title=""/>
          </v:shape>
        </w:pict>
      </w:r>
      <w:r w:rsidR="00C77AD4" w:rsidRPr="00C77AD4">
        <w:rPr>
          <w:rFonts w:ascii="Times New Roman" w:hAnsi="Times New Roman"/>
          <w:sz w:val="28"/>
          <w:szCs w:val="28"/>
        </w:rPr>
        <w:t xml:space="preserve"> </w:t>
      </w:r>
      <w:r w:rsidR="00E07BED" w:rsidRPr="00C77AD4">
        <w:rPr>
          <w:rFonts w:ascii="Times New Roman" w:hAnsi="Times New Roman"/>
          <w:sz w:val="28"/>
          <w:szCs w:val="28"/>
        </w:rPr>
        <w:t>(2.3)</w:t>
      </w:r>
    </w:p>
    <w:p w:rsidR="00C77AD4" w:rsidRPr="00C77AD4" w:rsidRDefault="00C77AD4" w:rsidP="00C77AD4">
      <w:pPr>
        <w:suppressAutoHyphens/>
        <w:spacing w:after="0" w:line="360" w:lineRule="auto"/>
        <w:ind w:firstLine="709"/>
        <w:jc w:val="both"/>
        <w:rPr>
          <w:rFonts w:ascii="Times New Roman" w:hAnsi="Times New Roman"/>
          <w:sz w:val="28"/>
          <w:szCs w:val="28"/>
        </w:rPr>
      </w:pP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где </w:t>
      </w:r>
      <w:r w:rsidRPr="00C77AD4">
        <w:rPr>
          <w:rFonts w:ascii="Times New Roman" w:hAnsi="Times New Roman"/>
          <w:iCs/>
          <w:sz w:val="28"/>
          <w:szCs w:val="28"/>
          <w:lang w:val="en-US"/>
        </w:rPr>
        <w:t>Z</w:t>
      </w:r>
      <w:r w:rsidRPr="00C77AD4">
        <w:rPr>
          <w:rFonts w:ascii="Times New Roman" w:hAnsi="Times New Roman"/>
          <w:sz w:val="28"/>
          <w:szCs w:val="28"/>
        </w:rPr>
        <w:t xml:space="preserve">— средняя граница бедности; </w:t>
      </w:r>
      <w:r w:rsidRPr="00C77AD4">
        <w:rPr>
          <w:rFonts w:ascii="Times New Roman" w:hAnsi="Times New Roman"/>
          <w:iCs/>
          <w:sz w:val="28"/>
          <w:szCs w:val="28"/>
          <w:lang w:val="en-US"/>
        </w:rPr>
        <w:t>W</w:t>
      </w:r>
      <w:r w:rsidRPr="00C77AD4">
        <w:rPr>
          <w:rFonts w:ascii="Times New Roman" w:hAnsi="Times New Roman"/>
          <w:sz w:val="28"/>
          <w:szCs w:val="28"/>
        </w:rPr>
        <w:t>— средние доходы бедного населения в расчете на душу населения.</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К территориальным показателям бедности можно отнести: региональную черту бедности, региональный уровень бедности, региональный коэффициент глубины бедности, рассчитанные на основе региональной информации об уровне цен, прожиточном минимуме, распределении населения по доходам.</w:t>
      </w:r>
    </w:p>
    <w:p w:rsidR="00E07BED" w:rsidRPr="00C77AD4" w:rsidRDefault="00E07BE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В последние десятилетия международные организации при оценках уровня бедности в разных странах принимают во внимание такие показатели, как предполагаемая продолжительность жизни, уровень образования, здоровья и гигиены. В начале 1990-х гг. эксперты ПРООН с этой целью предложили </w:t>
      </w:r>
      <w:r w:rsidRPr="00C77AD4">
        <w:rPr>
          <w:rFonts w:ascii="Times New Roman" w:hAnsi="Times New Roman"/>
          <w:iCs/>
          <w:sz w:val="28"/>
          <w:szCs w:val="28"/>
        </w:rPr>
        <w:t>индекс человеческого развития (ИЧР).</w:t>
      </w:r>
      <w:r w:rsidRPr="00C77AD4">
        <w:rPr>
          <w:rFonts w:ascii="Times New Roman" w:hAnsi="Times New Roman"/>
          <w:sz w:val="28"/>
          <w:szCs w:val="28"/>
        </w:rPr>
        <w:t xml:space="preserve">В </w:t>
      </w:r>
      <w:smartTag w:uri="urn:schemas-microsoft-com:office:smarttags" w:element="metricconverter">
        <w:smartTagPr>
          <w:attr w:name="ProductID" w:val="1997 г"/>
        </w:smartTagPr>
        <w:r w:rsidRPr="00C77AD4">
          <w:rPr>
            <w:rFonts w:ascii="Times New Roman" w:hAnsi="Times New Roman"/>
            <w:sz w:val="28"/>
            <w:szCs w:val="28"/>
          </w:rPr>
          <w:t>1997 г</w:t>
        </w:r>
      </w:smartTag>
      <w:r w:rsidRPr="00C77AD4">
        <w:rPr>
          <w:rFonts w:ascii="Times New Roman" w:hAnsi="Times New Roman"/>
          <w:sz w:val="28"/>
          <w:szCs w:val="28"/>
        </w:rPr>
        <w:t xml:space="preserve">. был введен новый показатель — </w:t>
      </w:r>
      <w:r w:rsidRPr="00C77AD4">
        <w:rPr>
          <w:rFonts w:ascii="Times New Roman" w:hAnsi="Times New Roman"/>
          <w:iCs/>
          <w:sz w:val="28"/>
          <w:szCs w:val="28"/>
        </w:rPr>
        <w:t>индекс человеческой бедности (ИЧБ),</w:t>
      </w:r>
      <w:r w:rsidRPr="00C77AD4">
        <w:rPr>
          <w:rFonts w:ascii="Times New Roman" w:hAnsi="Times New Roman"/>
          <w:sz w:val="28"/>
          <w:szCs w:val="28"/>
        </w:rPr>
        <w:t>при расчете которого учитываются три фактора, определяющих возможность для каждого индивида иметь достойную жизнь:</w:t>
      </w:r>
    </w:p>
    <w:p w:rsidR="00E07BED" w:rsidRPr="00C77AD4" w:rsidRDefault="00E07BED" w:rsidP="00C77AD4">
      <w:pPr>
        <w:numPr>
          <w:ilvl w:val="0"/>
          <w:numId w:val="11"/>
        </w:numPr>
        <w:tabs>
          <w:tab w:val="left" w:pos="590"/>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продолжительность жизни (доля населения, предстоящая продолжительность жизни которого составляет менее 40 лет);</w:t>
      </w:r>
    </w:p>
    <w:p w:rsidR="00E07BED" w:rsidRPr="00C77AD4" w:rsidRDefault="00E07BED" w:rsidP="00C77AD4">
      <w:pPr>
        <w:numPr>
          <w:ilvl w:val="0"/>
          <w:numId w:val="11"/>
        </w:numPr>
        <w:tabs>
          <w:tab w:val="left" w:pos="590"/>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доступ к знаниям (доля неграмотных в численности взрослого населения);</w:t>
      </w:r>
    </w:p>
    <w:p w:rsidR="00E07BED" w:rsidRPr="00C77AD4" w:rsidRDefault="00E07BED" w:rsidP="00C77AD4">
      <w:pPr>
        <w:numPr>
          <w:ilvl w:val="0"/>
          <w:numId w:val="11"/>
        </w:numPr>
        <w:tabs>
          <w:tab w:val="left" w:pos="590"/>
        </w:tabs>
        <w:suppressAutoHyphens/>
        <w:autoSpaceDE w:val="0"/>
        <w:autoSpaceDN w:val="0"/>
        <w:adjustRightInd w:val="0"/>
        <w:spacing w:after="0" w:line="360" w:lineRule="auto"/>
        <w:ind w:firstLine="709"/>
        <w:jc w:val="both"/>
        <w:rPr>
          <w:rFonts w:ascii="Times New Roman" w:hAnsi="Times New Roman"/>
          <w:sz w:val="28"/>
          <w:szCs w:val="28"/>
        </w:rPr>
      </w:pPr>
      <w:r w:rsidRPr="00C77AD4">
        <w:rPr>
          <w:rFonts w:ascii="Times New Roman" w:hAnsi="Times New Roman"/>
          <w:sz w:val="28"/>
          <w:szCs w:val="28"/>
        </w:rPr>
        <w:t>материальные условия существования, оцениваемые с помощью трех параметров: доли населения, не имеющей доступа к медицинскому обслуживанию; доли населения, не имеющей доступа к питьевой воде, и доли детей младше 5 лет, страдающих от недоедания.</w:t>
      </w:r>
    </w:p>
    <w:p w:rsidR="004B21AB" w:rsidRPr="00C77AD4" w:rsidRDefault="004B21AB" w:rsidP="00C77AD4">
      <w:pPr>
        <w:tabs>
          <w:tab w:val="left" w:pos="590"/>
        </w:tabs>
        <w:suppressAutoHyphens/>
        <w:autoSpaceDE w:val="0"/>
        <w:autoSpaceDN w:val="0"/>
        <w:adjustRightInd w:val="0"/>
        <w:spacing w:after="0" w:line="360" w:lineRule="auto"/>
        <w:ind w:firstLine="709"/>
        <w:jc w:val="both"/>
        <w:rPr>
          <w:rFonts w:ascii="Times New Roman" w:hAnsi="Times New Roman"/>
          <w:sz w:val="28"/>
          <w:szCs w:val="28"/>
        </w:rPr>
      </w:pPr>
    </w:p>
    <w:p w:rsidR="00BE3F10" w:rsidRDefault="00BE3F10">
      <w:pPr>
        <w:rPr>
          <w:rFonts w:ascii="Times New Roman" w:hAnsi="Times New Roman"/>
          <w:sz w:val="28"/>
          <w:szCs w:val="28"/>
        </w:rPr>
      </w:pPr>
      <w:bookmarkStart w:id="8" w:name="_Toc275608115"/>
      <w:bookmarkStart w:id="9" w:name="_Toc288724151"/>
      <w:r>
        <w:br w:type="page"/>
      </w:r>
    </w:p>
    <w:p w:rsidR="00E3743D" w:rsidRPr="00C77AD4" w:rsidRDefault="00C77AD4" w:rsidP="00C77AD4">
      <w:pPr>
        <w:pStyle w:val="3"/>
        <w:numPr>
          <w:ilvl w:val="0"/>
          <w:numId w:val="0"/>
        </w:numPr>
        <w:suppressAutoHyphens/>
        <w:ind w:firstLine="709"/>
        <w:jc w:val="both"/>
      </w:pPr>
      <w:r w:rsidRPr="00C77AD4">
        <w:t xml:space="preserve">3. </w:t>
      </w:r>
      <w:r w:rsidR="00E3743D" w:rsidRPr="00C77AD4">
        <w:t>Динамика доходов населения</w:t>
      </w:r>
      <w:bookmarkEnd w:id="8"/>
      <w:bookmarkEnd w:id="9"/>
    </w:p>
    <w:p w:rsidR="00C77AD4" w:rsidRPr="00C77AD4" w:rsidRDefault="00C77AD4" w:rsidP="00C77AD4">
      <w:pPr>
        <w:pStyle w:val="3"/>
        <w:numPr>
          <w:ilvl w:val="0"/>
          <w:numId w:val="0"/>
        </w:numPr>
        <w:suppressAutoHyphens/>
        <w:ind w:firstLine="709"/>
        <w:jc w:val="both"/>
      </w:pP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Начиная с 1995 года, по решению Правительства Российской Федерации проводится Всероссийский мониторинг социально – трудовой сферы. Мониторинг введен как государственная система непрерывного наблюдения хода основных социально – трудовых процессов для предупреждения и устранения негативных тенденций.</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Отдельным направлением Всероссийского мониторинга являются доходы и уровень жизни населения, а головной организацией по их изучению – Всероссийский центр уровня жизни при Минтруде России.</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Изучение доходов и уровня жизни производилось по России в целом, в разрезе региональных группировок населения – по одиннадцати укрупненным экономическим районам и по субъектам Российской Федерации, а также по следующим группам социального достатка:</w:t>
      </w:r>
    </w:p>
    <w:p w:rsidR="00E3743D" w:rsidRPr="00C77AD4" w:rsidRDefault="00E3743D" w:rsidP="00C77AD4">
      <w:pPr>
        <w:numPr>
          <w:ilvl w:val="0"/>
          <w:numId w:val="13"/>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бедное население с доходами ниже прожиточного минимума;</w:t>
      </w:r>
    </w:p>
    <w:p w:rsidR="00E3743D" w:rsidRPr="00C77AD4" w:rsidRDefault="00E3743D" w:rsidP="00C77AD4">
      <w:pPr>
        <w:numPr>
          <w:ilvl w:val="0"/>
          <w:numId w:val="13"/>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низко обеспеченное население с доходами выше прожиточного минимума, но ниже минимального потребительского бюджета (такой доход составляет примерно два прожиточных минимума);</w:t>
      </w:r>
    </w:p>
    <w:p w:rsidR="00E3743D" w:rsidRPr="00C77AD4" w:rsidRDefault="00E3743D" w:rsidP="00C77AD4">
      <w:pPr>
        <w:numPr>
          <w:ilvl w:val="0"/>
          <w:numId w:val="13"/>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относительно обеспеченное (среднее по доходам) население с доходами выше минимального потребительского бюджета.</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В целом по Российской Федерации основные показатели уровня, динамики и структуры доходов и расходов населения представлены ниже.</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Заработная плата</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В июне 2010 года среднемесячная начисленная заработная плата составляла 21597 руб.</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По данным на март 2010 года, средняя начисленная заработная плата в России составляла 20383 руб/мес, в том числе в:</w:t>
      </w:r>
    </w:p>
    <w:p w:rsidR="00E3743D" w:rsidRPr="00C77AD4" w:rsidRDefault="00E3743D" w:rsidP="00C77AD4">
      <w:pPr>
        <w:pStyle w:val="a7"/>
        <w:numPr>
          <w:ilvl w:val="0"/>
          <w:numId w:val="14"/>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обрабатывающих производствах — 18297 руб/мес;</w:t>
      </w:r>
    </w:p>
    <w:p w:rsidR="00E3743D" w:rsidRPr="00C77AD4" w:rsidRDefault="00E3743D" w:rsidP="00C77AD4">
      <w:pPr>
        <w:pStyle w:val="a7"/>
        <w:numPr>
          <w:ilvl w:val="0"/>
          <w:numId w:val="14"/>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производстве машин и оборудования — 19057 руб/мес;</w:t>
      </w:r>
    </w:p>
    <w:p w:rsidR="00E3743D" w:rsidRPr="00C77AD4" w:rsidRDefault="00E3743D" w:rsidP="00C77AD4">
      <w:pPr>
        <w:pStyle w:val="a7"/>
        <w:numPr>
          <w:ilvl w:val="0"/>
          <w:numId w:val="14"/>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производстве нефтепродуктов — 45228 руб/мес;</w:t>
      </w:r>
    </w:p>
    <w:p w:rsidR="00E3743D" w:rsidRPr="00C77AD4" w:rsidRDefault="00E3743D" w:rsidP="00C77AD4">
      <w:pPr>
        <w:pStyle w:val="a7"/>
        <w:numPr>
          <w:ilvl w:val="0"/>
          <w:numId w:val="14"/>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производстве пищевых продуктов и табака — 16982 руб/мес;</w:t>
      </w:r>
    </w:p>
    <w:p w:rsidR="00E3743D" w:rsidRPr="00C77AD4" w:rsidRDefault="00E3743D" w:rsidP="00C77AD4">
      <w:pPr>
        <w:pStyle w:val="a7"/>
        <w:numPr>
          <w:ilvl w:val="0"/>
          <w:numId w:val="14"/>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текстильном и швейном производстве — 10074 руб/мес;</w:t>
      </w:r>
    </w:p>
    <w:p w:rsidR="00E3743D" w:rsidRPr="00C77AD4" w:rsidRDefault="00E3743D" w:rsidP="00C77AD4">
      <w:pPr>
        <w:pStyle w:val="a7"/>
        <w:numPr>
          <w:ilvl w:val="0"/>
          <w:numId w:val="14"/>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производстве кожи, изделий из кожи и производство обуви — 10616 руб/мес;</w:t>
      </w:r>
    </w:p>
    <w:p w:rsidR="00E3743D" w:rsidRPr="00C77AD4" w:rsidRDefault="00E3743D" w:rsidP="00C77AD4">
      <w:pPr>
        <w:pStyle w:val="a7"/>
        <w:numPr>
          <w:ilvl w:val="0"/>
          <w:numId w:val="14"/>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химическом производстве — 21956 руб/мес;</w:t>
      </w:r>
    </w:p>
    <w:p w:rsidR="00E3743D" w:rsidRPr="00C77AD4" w:rsidRDefault="00E3743D" w:rsidP="00C77AD4">
      <w:pPr>
        <w:pStyle w:val="a7"/>
        <w:numPr>
          <w:ilvl w:val="0"/>
          <w:numId w:val="14"/>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металлургическом производстве — 23258 руб/мес;</w:t>
      </w:r>
    </w:p>
    <w:p w:rsidR="00E3743D" w:rsidRPr="00C77AD4" w:rsidRDefault="00E3743D" w:rsidP="00C77AD4">
      <w:pPr>
        <w:pStyle w:val="a7"/>
        <w:numPr>
          <w:ilvl w:val="0"/>
          <w:numId w:val="14"/>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добыче полезных ископаемых — 39742 руб/мес;</w:t>
      </w:r>
    </w:p>
    <w:p w:rsidR="00E3743D" w:rsidRPr="00C77AD4" w:rsidRDefault="00E3743D" w:rsidP="00C77AD4">
      <w:pPr>
        <w:pStyle w:val="a7"/>
        <w:numPr>
          <w:ilvl w:val="0"/>
          <w:numId w:val="14"/>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добыче топливно-энергетических полезных ископаемых — 47559 руб/мес;</w:t>
      </w:r>
    </w:p>
    <w:p w:rsidR="00E3743D" w:rsidRPr="00C77AD4" w:rsidRDefault="00E3743D" w:rsidP="00C77AD4">
      <w:pPr>
        <w:pStyle w:val="a7"/>
        <w:numPr>
          <w:ilvl w:val="0"/>
          <w:numId w:val="14"/>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добыче полезных ископаемых (кроме топливно-энергетических) — 25361 руб/мес;</w:t>
      </w:r>
    </w:p>
    <w:p w:rsidR="00E3743D" w:rsidRPr="00C77AD4" w:rsidRDefault="00E3743D" w:rsidP="00C77AD4">
      <w:pPr>
        <w:pStyle w:val="a7"/>
        <w:numPr>
          <w:ilvl w:val="0"/>
          <w:numId w:val="14"/>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добыче металлических руд — 28532 руб/мес.</w:t>
      </w:r>
    </w:p>
    <w:p w:rsidR="00E3743D" w:rsidRPr="00C77AD4" w:rsidRDefault="00E3743D" w:rsidP="00C77AD4">
      <w:pPr>
        <w:pStyle w:val="a7"/>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Динамика средней заработной платы по России в долларах и в рублях в 1996 – 2006 г.г. представлена на рисунке 1.</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Рисунок 4 - Динамика средней заработной платы по России в долларах и в рублях в 1996 – 2006 г.г.</w:t>
      </w:r>
    </w:p>
    <w:p w:rsidR="00C77AD4" w:rsidRPr="00C77AD4" w:rsidRDefault="00C77AD4" w:rsidP="00C77AD4">
      <w:pPr>
        <w:suppressAutoHyphens/>
        <w:spacing w:after="0" w:line="360" w:lineRule="auto"/>
        <w:ind w:firstLine="709"/>
        <w:jc w:val="both"/>
        <w:rPr>
          <w:rFonts w:ascii="Times New Roman" w:hAnsi="Times New Roman"/>
          <w:sz w:val="28"/>
          <w:szCs w:val="28"/>
        </w:rPr>
      </w:pPr>
    </w:p>
    <w:p w:rsidR="00C77AD4" w:rsidRPr="00C77AD4" w:rsidRDefault="0071285D" w:rsidP="00C77AD4">
      <w:pPr>
        <w:suppressAutoHyphens/>
        <w:spacing w:after="0" w:line="360" w:lineRule="auto"/>
        <w:ind w:firstLine="709"/>
        <w:jc w:val="both"/>
        <w:rPr>
          <w:rFonts w:ascii="Times New Roman" w:hAnsi="Times New Roman"/>
          <w:sz w:val="28"/>
          <w:szCs w:val="28"/>
          <w:lang w:val="en-US"/>
        </w:rPr>
      </w:pPr>
      <w:r>
        <w:rPr>
          <w:rFonts w:ascii="Times New Roman" w:hAnsi="Times New Roman"/>
          <w:noProof/>
          <w:sz w:val="28"/>
          <w:szCs w:val="28"/>
          <w:lang w:eastAsia="ru-RU"/>
        </w:rPr>
        <w:pict>
          <v:shape id="Рисунок 20" o:spid="_x0000_i1034" type="#_x0000_t75" style="width:299.25pt;height:186pt;visibility:visible">
            <v:imagedata r:id="rId18" o:title=""/>
          </v:shape>
        </w:pict>
      </w:r>
    </w:p>
    <w:p w:rsidR="00C77AD4" w:rsidRPr="00C77AD4" w:rsidRDefault="00C77AD4" w:rsidP="00C77AD4">
      <w:pPr>
        <w:suppressAutoHyphens/>
        <w:spacing w:after="0" w:line="360" w:lineRule="auto"/>
        <w:ind w:firstLine="709"/>
        <w:jc w:val="both"/>
        <w:rPr>
          <w:rFonts w:ascii="Times New Roman" w:hAnsi="Times New Roman"/>
          <w:sz w:val="28"/>
          <w:szCs w:val="28"/>
          <w:lang w:val="en-US"/>
        </w:rPr>
      </w:pP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Система образования</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Средняя зарплата в российской системе образования в 2009 году составляла 13,3 тыс. рублей в месяц, в том числе в:</w:t>
      </w:r>
    </w:p>
    <w:p w:rsidR="00E3743D" w:rsidRPr="00C77AD4" w:rsidRDefault="00E3743D" w:rsidP="00C77AD4">
      <w:pPr>
        <w:pStyle w:val="a7"/>
        <w:numPr>
          <w:ilvl w:val="0"/>
          <w:numId w:val="15"/>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дошкольном образовании — 9,7 тыс. рублей в месяц;</w:t>
      </w:r>
    </w:p>
    <w:p w:rsidR="00E3743D" w:rsidRPr="00C77AD4" w:rsidRDefault="00E3743D" w:rsidP="00C77AD4">
      <w:pPr>
        <w:pStyle w:val="a7"/>
        <w:numPr>
          <w:ilvl w:val="0"/>
          <w:numId w:val="15"/>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начальном общем образовании — 10,0 тыс. рублей в месяц;</w:t>
      </w:r>
    </w:p>
    <w:p w:rsidR="00E3743D" w:rsidRPr="00C77AD4" w:rsidRDefault="00E3743D" w:rsidP="00C77AD4">
      <w:pPr>
        <w:pStyle w:val="a7"/>
        <w:numPr>
          <w:ilvl w:val="0"/>
          <w:numId w:val="15"/>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дополнительное образование детей — 12,2 тыс. рублей в месяц;</w:t>
      </w:r>
    </w:p>
    <w:p w:rsidR="00E3743D" w:rsidRPr="00C77AD4" w:rsidRDefault="00E3743D" w:rsidP="00C77AD4">
      <w:pPr>
        <w:pStyle w:val="a7"/>
        <w:numPr>
          <w:ilvl w:val="0"/>
          <w:numId w:val="15"/>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основном общем образовании — 11,0 тыс. рублей в месяц;</w:t>
      </w:r>
    </w:p>
    <w:p w:rsidR="00E3743D" w:rsidRPr="00C77AD4" w:rsidRDefault="00E3743D" w:rsidP="00C77AD4">
      <w:pPr>
        <w:pStyle w:val="a7"/>
        <w:numPr>
          <w:ilvl w:val="0"/>
          <w:numId w:val="15"/>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среднем (полном) общем образование — 13,0 тыс. рублей в месяц;</w:t>
      </w:r>
    </w:p>
    <w:p w:rsidR="00E3743D" w:rsidRPr="00C77AD4" w:rsidRDefault="00E3743D" w:rsidP="00C77AD4">
      <w:pPr>
        <w:pStyle w:val="a7"/>
        <w:numPr>
          <w:ilvl w:val="0"/>
          <w:numId w:val="15"/>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начальном профессиональном образовании — 12,1 тыс. рублей в месяц;</w:t>
      </w:r>
    </w:p>
    <w:p w:rsidR="00E3743D" w:rsidRPr="00C77AD4" w:rsidRDefault="00E3743D" w:rsidP="00C77AD4">
      <w:pPr>
        <w:pStyle w:val="a7"/>
        <w:numPr>
          <w:ilvl w:val="0"/>
          <w:numId w:val="15"/>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среднем профессиональном образовании — 15,7 тыс. рублей в месяц;</w:t>
      </w:r>
    </w:p>
    <w:p w:rsidR="00E3743D" w:rsidRPr="00C77AD4" w:rsidRDefault="00E3743D" w:rsidP="00C77AD4">
      <w:pPr>
        <w:pStyle w:val="a7"/>
        <w:numPr>
          <w:ilvl w:val="0"/>
          <w:numId w:val="15"/>
        </w:numPr>
        <w:suppressAutoHyphens/>
        <w:spacing w:after="0" w:line="360" w:lineRule="auto"/>
        <w:ind w:left="0" w:firstLine="709"/>
        <w:jc w:val="both"/>
        <w:rPr>
          <w:rFonts w:ascii="Times New Roman" w:hAnsi="Times New Roman"/>
          <w:sz w:val="28"/>
          <w:szCs w:val="28"/>
        </w:rPr>
      </w:pPr>
      <w:r w:rsidRPr="00C77AD4">
        <w:rPr>
          <w:rFonts w:ascii="Times New Roman" w:hAnsi="Times New Roman"/>
          <w:sz w:val="28"/>
          <w:szCs w:val="28"/>
        </w:rPr>
        <w:t>высшем профессиональном образовании — 20,2 тыс. рублей в месяц.</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Средняя зарплата в российской системе образования в марте 2010 года составляла 13,5 тыс. рублей в месяц.</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Расслоение по доходам</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Одной из существенных проблем современного российского общества является большое различие в доходах граждан. В таблице приведены данные по соотношению 10 % самых богатых к 10 % самых бедных (децильный коэффициент):</w:t>
      </w:r>
    </w:p>
    <w:p w:rsidR="00C77AD4" w:rsidRPr="00C77AD4" w:rsidRDefault="00C77AD4" w:rsidP="00C77AD4">
      <w:pPr>
        <w:suppressAutoHyphens/>
        <w:spacing w:after="0" w:line="360" w:lineRule="auto"/>
        <w:ind w:firstLine="709"/>
        <w:jc w:val="both"/>
        <w:rPr>
          <w:rFonts w:ascii="Times New Roman" w:hAnsi="Times New Roman"/>
          <w:sz w:val="28"/>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201"/>
        <w:gridCol w:w="616"/>
        <w:gridCol w:w="616"/>
        <w:gridCol w:w="616"/>
        <w:gridCol w:w="616"/>
        <w:gridCol w:w="616"/>
        <w:gridCol w:w="616"/>
        <w:gridCol w:w="616"/>
      </w:tblGrid>
      <w:tr w:rsidR="00E3743D" w:rsidRPr="00052E92" w:rsidTr="00052E92">
        <w:trPr>
          <w:jc w:val="center"/>
        </w:trPr>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Год</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1992</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1995</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2001</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2004</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2007</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2008</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2009</w:t>
            </w:r>
          </w:p>
        </w:tc>
      </w:tr>
      <w:tr w:rsidR="00E3743D" w:rsidRPr="00052E92" w:rsidTr="00052E92">
        <w:trPr>
          <w:jc w:val="center"/>
        </w:trPr>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Отношение</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8,0</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13,5</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13,8</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13,9</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15,2</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16,8</w:t>
            </w:r>
          </w:p>
        </w:tc>
        <w:tc>
          <w:tcPr>
            <w:tcW w:w="0" w:type="auto"/>
            <w:shd w:val="clear" w:color="auto" w:fill="auto"/>
            <w:hideMark/>
          </w:tcPr>
          <w:p w:rsidR="00E3743D" w:rsidRPr="00052E92" w:rsidRDefault="00E3743D" w:rsidP="00052E92">
            <w:pPr>
              <w:suppressAutoHyphens/>
              <w:spacing w:after="0" w:line="360" w:lineRule="auto"/>
              <w:rPr>
                <w:rFonts w:ascii="Times New Roman" w:hAnsi="Times New Roman"/>
                <w:sz w:val="20"/>
                <w:szCs w:val="28"/>
              </w:rPr>
            </w:pPr>
            <w:r w:rsidRPr="00052E92">
              <w:rPr>
                <w:rFonts w:ascii="Times New Roman" w:hAnsi="Times New Roman"/>
                <w:sz w:val="20"/>
                <w:szCs w:val="28"/>
              </w:rPr>
              <w:t>16,7</w:t>
            </w:r>
          </w:p>
        </w:tc>
      </w:tr>
    </w:tbl>
    <w:p w:rsidR="00E3743D" w:rsidRPr="00C77AD4" w:rsidRDefault="00E3743D" w:rsidP="00C77AD4">
      <w:pPr>
        <w:suppressAutoHyphens/>
        <w:spacing w:after="0" w:line="360" w:lineRule="auto"/>
        <w:ind w:firstLine="709"/>
        <w:jc w:val="both"/>
        <w:rPr>
          <w:rFonts w:ascii="Times New Roman" w:hAnsi="Times New Roman"/>
          <w:sz w:val="28"/>
          <w:szCs w:val="28"/>
        </w:rPr>
      </w:pPr>
    </w:p>
    <w:p w:rsidR="00B844E8"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Для сравнения, самый низкий децильный коэффициент — в скандинавских странах Дании, Финляндии и Швеции — 3—4. В Германии, Австрии и Франции этот коэффициент варьируется от 5 до 7, в США он равен 15, в Бразилии — 39. По утверждению журналиста Анны Гараненко, экономисты считают оптимальным соотношение от 5 до 7. В 2007 году глава Института экономики РАН Руслан Гринберг заявил: </w:t>
      </w:r>
      <w:r w:rsidR="00C77AD4" w:rsidRPr="00C77AD4">
        <w:rPr>
          <w:rFonts w:ascii="Times New Roman" w:hAnsi="Times New Roman"/>
          <w:sz w:val="28"/>
          <w:szCs w:val="28"/>
        </w:rPr>
        <w:t>"</w:t>
      </w:r>
      <w:r w:rsidRPr="00C77AD4">
        <w:rPr>
          <w:rFonts w:ascii="Times New Roman" w:hAnsi="Times New Roman"/>
          <w:sz w:val="28"/>
          <w:szCs w:val="28"/>
        </w:rPr>
        <w:t>Как только децильный коэффициент достигает 10, в стране появляются условия для социальных беспорядков. Это правило не действует разве что в Америке, где коэффициент держится на уровне 10—12. Но там это считается нормальным, поскольку философия американцев отличается от нашей. Там считается: если ты бедный, то сам виноват</w:t>
      </w:r>
      <w:r w:rsidR="00C77AD4" w:rsidRPr="00C77AD4">
        <w:rPr>
          <w:rFonts w:ascii="Times New Roman" w:hAnsi="Times New Roman"/>
          <w:sz w:val="28"/>
          <w:szCs w:val="28"/>
        </w:rPr>
        <w:t>"</w:t>
      </w:r>
      <w:r w:rsidRPr="00C77AD4">
        <w:rPr>
          <w:rFonts w:ascii="Times New Roman" w:hAnsi="Times New Roman"/>
          <w:sz w:val="28"/>
          <w:szCs w:val="28"/>
        </w:rPr>
        <w:t>.</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Обеспеченное население</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По данным </w:t>
      </w:r>
      <w:r w:rsidRPr="00C77AD4">
        <w:rPr>
          <w:rFonts w:ascii="Times New Roman" w:hAnsi="Times New Roman"/>
          <w:sz w:val="28"/>
          <w:szCs w:val="28"/>
          <w:lang w:val="en-US"/>
        </w:rPr>
        <w:t>Boston</w:t>
      </w:r>
      <w:r w:rsidR="00BE3F10">
        <w:rPr>
          <w:rFonts w:ascii="Times New Roman" w:hAnsi="Times New Roman"/>
          <w:sz w:val="28"/>
          <w:szCs w:val="28"/>
        </w:rPr>
        <w:t xml:space="preserve"> </w:t>
      </w:r>
      <w:r w:rsidRPr="00C77AD4">
        <w:rPr>
          <w:rFonts w:ascii="Times New Roman" w:hAnsi="Times New Roman"/>
          <w:sz w:val="28"/>
          <w:szCs w:val="28"/>
          <w:lang w:val="en-US"/>
        </w:rPr>
        <w:t>Consulting</w:t>
      </w:r>
      <w:r w:rsidR="00BE3F10">
        <w:rPr>
          <w:rFonts w:ascii="Times New Roman" w:hAnsi="Times New Roman"/>
          <w:sz w:val="28"/>
          <w:szCs w:val="28"/>
        </w:rPr>
        <w:t xml:space="preserve"> </w:t>
      </w:r>
      <w:r w:rsidRPr="00C77AD4">
        <w:rPr>
          <w:rFonts w:ascii="Times New Roman" w:hAnsi="Times New Roman"/>
          <w:sz w:val="28"/>
          <w:szCs w:val="28"/>
          <w:lang w:val="en-US"/>
        </w:rPr>
        <w:t>Group</w:t>
      </w:r>
      <w:r w:rsidRPr="00C77AD4">
        <w:rPr>
          <w:rFonts w:ascii="Times New Roman" w:hAnsi="Times New Roman"/>
          <w:sz w:val="28"/>
          <w:szCs w:val="28"/>
        </w:rPr>
        <w:t>, в 2006 году в России было 440 000 домохозяйств с активами более 100 000 долларов, общее богатство домохозяйств увеличивается в среднем на 22,5 % в год, по итогам 2006 года составило 540 млрд долларов. 60,1 % активов российские домохозяйства держат в денежной форме (португальские — 59,5 %, чешские — 62,5 %, венгерские — 72 %).</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По данным </w:t>
      </w:r>
      <w:r w:rsidR="00C77AD4" w:rsidRPr="00C77AD4">
        <w:rPr>
          <w:rFonts w:ascii="Times New Roman" w:hAnsi="Times New Roman"/>
          <w:sz w:val="28"/>
          <w:szCs w:val="28"/>
        </w:rPr>
        <w:t>"</w:t>
      </w:r>
      <w:r w:rsidRPr="00C77AD4">
        <w:rPr>
          <w:rFonts w:ascii="Times New Roman" w:hAnsi="Times New Roman"/>
          <w:sz w:val="28"/>
          <w:szCs w:val="28"/>
        </w:rPr>
        <w:t>Ренессанс капитал управление инвестициями</w:t>
      </w:r>
      <w:r w:rsidR="00C77AD4" w:rsidRPr="00C77AD4">
        <w:rPr>
          <w:rFonts w:ascii="Times New Roman" w:hAnsi="Times New Roman"/>
          <w:sz w:val="28"/>
          <w:szCs w:val="28"/>
        </w:rPr>
        <w:t>"</w:t>
      </w:r>
      <w:r w:rsidRPr="00C77AD4">
        <w:rPr>
          <w:rFonts w:ascii="Times New Roman" w:hAnsi="Times New Roman"/>
          <w:sz w:val="28"/>
          <w:szCs w:val="28"/>
        </w:rPr>
        <w:t xml:space="preserve"> ранее публиковавшиеся данные говорят, что в России около 7 млн домовладений имеют доход более 30 000 долларов в год, их доходы выросли за прошлый год на 65 %, доходы домохозяйств-миллионеров росли несколько быстрее. Для богатых домохозяйств в России характерно консервативное инвестирование средств, доля рискованных инвестиций не превышает 30 %.</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 xml:space="preserve">В 2007 году </w:t>
      </w:r>
      <w:r w:rsidR="00C77AD4" w:rsidRPr="00C77AD4">
        <w:rPr>
          <w:rFonts w:ascii="Times New Roman" w:hAnsi="Times New Roman"/>
          <w:sz w:val="28"/>
          <w:szCs w:val="28"/>
        </w:rPr>
        <w:t>"</w:t>
      </w:r>
      <w:r w:rsidRPr="00C77AD4">
        <w:rPr>
          <w:rFonts w:ascii="Times New Roman" w:hAnsi="Times New Roman"/>
          <w:sz w:val="28"/>
          <w:szCs w:val="28"/>
        </w:rPr>
        <w:t>Росгосстрах</w:t>
      </w:r>
      <w:r w:rsidR="00C77AD4" w:rsidRPr="00C77AD4">
        <w:rPr>
          <w:rFonts w:ascii="Times New Roman" w:hAnsi="Times New Roman"/>
          <w:sz w:val="28"/>
          <w:szCs w:val="28"/>
        </w:rPr>
        <w:t>"</w:t>
      </w:r>
      <w:r w:rsidRPr="00C77AD4">
        <w:rPr>
          <w:rFonts w:ascii="Times New Roman" w:hAnsi="Times New Roman"/>
          <w:sz w:val="28"/>
          <w:szCs w:val="28"/>
        </w:rPr>
        <w:t xml:space="preserve"> опубликовал исследование доходов обеспеченных жителей России. Согласно этому исследованию, в России жило 5 млн семей с доходом свыше 30 тысяч долларов в год. Если считать, что средний размер семьи в России составлял 2,7 человека, то следовательно было около 13,5 млн жителей России с высокими доходами. Семей-миллионеров было 160 тысяч, а семей с доходом свыше 5 млн долларов — 12 тысяч. 80 % семей-миллионеров жило в Москве и Московской области. Всего обеспеченных россиян за 2006—2007 стало больше на 60 %, заметнее остальных выросла группа с доходом 30—100 тысяч долларов — на 71 %, самая высокодоходная группа — с доходом свыше 5 млн долларов, увеличилась наполовину.</w:t>
      </w:r>
    </w:p>
    <w:p w:rsidR="00E3743D" w:rsidRPr="00C77AD4" w:rsidRDefault="00E3743D" w:rsidP="00C77AD4">
      <w:pPr>
        <w:suppressAutoHyphens/>
        <w:spacing w:after="0" w:line="360" w:lineRule="auto"/>
        <w:ind w:firstLine="709"/>
        <w:jc w:val="both"/>
        <w:rPr>
          <w:rFonts w:ascii="Times New Roman" w:hAnsi="Times New Roman"/>
          <w:sz w:val="28"/>
          <w:szCs w:val="28"/>
        </w:rPr>
      </w:pPr>
      <w:r w:rsidRPr="00C77AD4">
        <w:rPr>
          <w:rFonts w:ascii="Times New Roman" w:hAnsi="Times New Roman"/>
          <w:sz w:val="28"/>
          <w:szCs w:val="28"/>
        </w:rPr>
        <w:t>В 2007 году исполнительный директор Центра развития Наталья Акиндинова утверждала, что в Московском регионе живут около 50 тысяч семей с доходом свыше миллиона долларов.</w:t>
      </w:r>
    </w:p>
    <w:p w:rsidR="00C77AD4" w:rsidRPr="00C77AD4" w:rsidRDefault="00C77AD4" w:rsidP="00C77AD4">
      <w:pPr>
        <w:suppressAutoHyphens/>
        <w:spacing w:after="0" w:line="360" w:lineRule="auto"/>
        <w:ind w:firstLine="709"/>
        <w:jc w:val="both"/>
        <w:rPr>
          <w:rFonts w:ascii="Times New Roman" w:hAnsi="Times New Roman"/>
          <w:sz w:val="28"/>
          <w:szCs w:val="28"/>
        </w:rPr>
      </w:pPr>
      <w:bookmarkStart w:id="10" w:name="_Toc288724152"/>
      <w:r w:rsidRPr="00C77AD4">
        <w:rPr>
          <w:rFonts w:ascii="Times New Roman" w:hAnsi="Times New Roman"/>
          <w:sz w:val="28"/>
        </w:rPr>
        <w:br w:type="page"/>
      </w:r>
    </w:p>
    <w:p w:rsidR="00E3743D" w:rsidRPr="00C77AD4" w:rsidRDefault="00E3743D" w:rsidP="00C77AD4">
      <w:pPr>
        <w:pStyle w:val="11"/>
        <w:suppressAutoHyphens/>
        <w:ind w:firstLine="709"/>
        <w:jc w:val="both"/>
      </w:pPr>
      <w:r w:rsidRPr="00C77AD4">
        <w:t>Заключение</w:t>
      </w:r>
      <w:bookmarkEnd w:id="10"/>
    </w:p>
    <w:p w:rsidR="00C77AD4" w:rsidRPr="00C77AD4" w:rsidRDefault="00C77AD4" w:rsidP="00C77AD4">
      <w:pPr>
        <w:pStyle w:val="11"/>
        <w:suppressAutoHyphens/>
        <w:ind w:firstLine="709"/>
        <w:jc w:val="both"/>
      </w:pPr>
    </w:p>
    <w:p w:rsidR="00B844E8" w:rsidRPr="00C77AD4" w:rsidRDefault="00B844E8" w:rsidP="00C77AD4">
      <w:pPr>
        <w:pStyle w:val="aa"/>
        <w:suppressAutoHyphens/>
        <w:ind w:firstLine="709"/>
      </w:pPr>
      <w:r w:rsidRPr="00C77AD4">
        <w:t>В ситуации глубокого финансового и экономического кризиса значительная часть населения страны оказалась за пределами черты бедности, была лишена работы и поставлена в условия выживания или вынужденного самообеспечения. Одним из главных направлений адаптации населения к условиям экономики выживания стала всемерная активизация деятельности домашних хозяйств, осуществляемая как с использованием рыночных возможностей, так и по традиционным направлениям их деятельности.</w:t>
      </w:r>
    </w:p>
    <w:p w:rsidR="00B844E8" w:rsidRPr="00C77AD4" w:rsidRDefault="00B844E8" w:rsidP="00C77AD4">
      <w:pPr>
        <w:pStyle w:val="aa"/>
        <w:suppressAutoHyphens/>
        <w:ind w:firstLine="709"/>
      </w:pPr>
      <w:r w:rsidRPr="00C77AD4">
        <w:t xml:space="preserve">К трудовым и экономическим функциям домашних хозяйств, активизировавшимся в последнее время, можно отнести: ведение личных подсобных хозяйств; индивидуально – трудовую и частно – предпринимательскую деятельность с производством товарной и нетоварной продукции; мелкую самодеятельную торговлю; расширение сферы традиционных домашних работ и производство </w:t>
      </w:r>
      <w:r w:rsidR="00C77AD4" w:rsidRPr="00C77AD4">
        <w:t>"</w:t>
      </w:r>
      <w:r w:rsidRPr="00C77AD4">
        <w:t>самоуслуг</w:t>
      </w:r>
      <w:r w:rsidR="00C77AD4" w:rsidRPr="00C77AD4">
        <w:t>"</w:t>
      </w:r>
      <w:r w:rsidRPr="00C77AD4">
        <w:t>, сдача в аренду земельных участков, недвижимости, рабочего скота, предметов длительного пользования; оперирование денежными вкладами, акциями и другими ценными бумагами. Реализация этих функций позволяет домашним хозяйствам поддержать необходимый уровень потребления и стабилизировать в определенных пределах свой жизненный уровень в целом.</w:t>
      </w:r>
    </w:p>
    <w:p w:rsidR="00B844E8" w:rsidRPr="00C77AD4" w:rsidRDefault="00B844E8" w:rsidP="00C77AD4">
      <w:pPr>
        <w:pStyle w:val="aa"/>
        <w:suppressAutoHyphens/>
        <w:ind w:firstLine="709"/>
      </w:pPr>
      <w:r w:rsidRPr="00C77AD4">
        <w:t>Реализация всех намечаемых мер будет успешной в случае взаимодействия общественных объединений, предпринимателей и государства. Это позволит восстановить доверие народа к властным органам, направить ресурсы на общенациональное возрождение.</w:t>
      </w:r>
    </w:p>
    <w:p w:rsidR="00B844E8" w:rsidRPr="00C77AD4" w:rsidRDefault="00B844E8" w:rsidP="00C77AD4">
      <w:pPr>
        <w:pStyle w:val="aa"/>
        <w:suppressAutoHyphens/>
        <w:ind w:firstLine="709"/>
      </w:pPr>
      <w:r w:rsidRPr="00C77AD4">
        <w:t>Экономические ресурсы, необходимые для повышения уровня и качества жизни могли бы быть получены результате перераспределения части национального богатства, осевшего в частных руках в результате нарушений законодательства.</w:t>
      </w:r>
    </w:p>
    <w:p w:rsidR="00B844E8" w:rsidRPr="00C77AD4" w:rsidRDefault="00B844E8" w:rsidP="00C77AD4">
      <w:pPr>
        <w:pStyle w:val="aa"/>
        <w:suppressAutoHyphens/>
        <w:ind w:firstLine="709"/>
      </w:pPr>
      <w:r w:rsidRPr="00C77AD4">
        <w:t>Основным источником ресурсов являются средства всех субъектов хозяйствования, полученные за счет экономического роста и предусмотренные в социально ориентированном государственном бюджете, обеспечивающем достаточные размеры консолидированных расходов на социальное развитие. Бюджетным и налоговым законодательством потребуется обеспечить финансовую достаточность социальных расходов в региональных и местных бюджетах. Будут эффективно задействованы федеральные внебюджетные фонды, а также дополнительные ресурсы частных внебюджетных социальных фондов, создаваемых под гарантии государства.</w:t>
      </w:r>
    </w:p>
    <w:p w:rsidR="00B844E8" w:rsidRPr="00C77AD4" w:rsidRDefault="00B844E8" w:rsidP="00C77AD4">
      <w:pPr>
        <w:pStyle w:val="a7"/>
        <w:suppressAutoHyphens/>
        <w:spacing w:after="0" w:line="360" w:lineRule="auto"/>
        <w:ind w:left="0" w:firstLine="709"/>
        <w:jc w:val="both"/>
        <w:rPr>
          <w:rFonts w:ascii="Times New Roman" w:hAnsi="Times New Roman"/>
          <w:sz w:val="28"/>
          <w:szCs w:val="28"/>
        </w:rPr>
      </w:pPr>
    </w:p>
    <w:p w:rsidR="00C77AD4" w:rsidRPr="00C77AD4" w:rsidRDefault="00C77AD4" w:rsidP="00C77AD4">
      <w:pPr>
        <w:suppressAutoHyphens/>
        <w:spacing w:after="0" w:line="360" w:lineRule="auto"/>
        <w:ind w:firstLine="709"/>
        <w:jc w:val="both"/>
        <w:rPr>
          <w:rFonts w:ascii="Times New Roman" w:hAnsi="Times New Roman"/>
          <w:sz w:val="28"/>
          <w:szCs w:val="28"/>
        </w:rPr>
      </w:pPr>
      <w:bookmarkStart w:id="11" w:name="_Toc288724153"/>
      <w:r w:rsidRPr="00C77AD4">
        <w:rPr>
          <w:rFonts w:ascii="Times New Roman" w:hAnsi="Times New Roman"/>
          <w:sz w:val="28"/>
        </w:rPr>
        <w:br w:type="page"/>
      </w:r>
    </w:p>
    <w:p w:rsidR="00B844E8" w:rsidRPr="00C77AD4" w:rsidRDefault="00B844E8" w:rsidP="00C77AD4">
      <w:pPr>
        <w:pStyle w:val="11"/>
        <w:suppressAutoHyphens/>
        <w:ind w:firstLine="709"/>
        <w:jc w:val="both"/>
        <w:rPr>
          <w:lang w:val="en-US"/>
        </w:rPr>
      </w:pPr>
      <w:r w:rsidRPr="00C77AD4">
        <w:t>Список использованной литературы</w:t>
      </w:r>
      <w:bookmarkEnd w:id="11"/>
    </w:p>
    <w:p w:rsidR="00C77AD4" w:rsidRPr="00C77AD4" w:rsidRDefault="00C77AD4" w:rsidP="00BE3F10">
      <w:pPr>
        <w:pStyle w:val="11"/>
        <w:suppressAutoHyphens/>
        <w:jc w:val="left"/>
        <w:rPr>
          <w:lang w:val="en-US"/>
        </w:rPr>
      </w:pPr>
    </w:p>
    <w:p w:rsidR="00C77AD4" w:rsidRPr="00C77AD4" w:rsidRDefault="00B844E8" w:rsidP="00BE3F10">
      <w:pPr>
        <w:pStyle w:val="a7"/>
        <w:numPr>
          <w:ilvl w:val="0"/>
          <w:numId w:val="17"/>
        </w:numPr>
        <w:suppressAutoHyphens/>
        <w:spacing w:after="0" w:line="360" w:lineRule="auto"/>
        <w:ind w:left="0" w:firstLine="0"/>
        <w:contextualSpacing w:val="0"/>
        <w:rPr>
          <w:rFonts w:ascii="Times New Roman" w:hAnsi="Times New Roman"/>
          <w:sz w:val="28"/>
        </w:rPr>
      </w:pPr>
      <w:r w:rsidRPr="00C77AD4">
        <w:rPr>
          <w:rFonts w:ascii="Times New Roman" w:hAnsi="Times New Roman"/>
          <w:sz w:val="28"/>
        </w:rPr>
        <w:t xml:space="preserve">Абакумова Н., Подовалова Р. </w:t>
      </w:r>
      <w:r w:rsidR="00C77AD4" w:rsidRPr="00C77AD4">
        <w:rPr>
          <w:rFonts w:ascii="Times New Roman" w:hAnsi="Times New Roman"/>
          <w:sz w:val="28"/>
        </w:rPr>
        <w:t>"</w:t>
      </w:r>
      <w:r w:rsidRPr="00C77AD4">
        <w:rPr>
          <w:rFonts w:ascii="Times New Roman" w:hAnsi="Times New Roman"/>
          <w:sz w:val="28"/>
        </w:rPr>
        <w:t>Политика доходов и заработной платы</w:t>
      </w:r>
      <w:r w:rsidR="00C77AD4" w:rsidRPr="00C77AD4">
        <w:rPr>
          <w:rFonts w:ascii="Times New Roman" w:hAnsi="Times New Roman"/>
          <w:sz w:val="28"/>
        </w:rPr>
        <w:t>"</w:t>
      </w:r>
      <w:r w:rsidRPr="00C77AD4">
        <w:rPr>
          <w:rFonts w:ascii="Times New Roman" w:hAnsi="Times New Roman"/>
          <w:sz w:val="28"/>
        </w:rPr>
        <w:t>, ИНФРА, 1999.</w:t>
      </w:r>
    </w:p>
    <w:p w:rsidR="00B844E8" w:rsidRPr="00C77AD4" w:rsidRDefault="00B844E8" w:rsidP="00BE3F10">
      <w:pPr>
        <w:pStyle w:val="aa"/>
        <w:numPr>
          <w:ilvl w:val="0"/>
          <w:numId w:val="17"/>
        </w:numPr>
        <w:suppressAutoHyphens/>
        <w:ind w:left="0" w:firstLine="0"/>
        <w:jc w:val="left"/>
      </w:pPr>
      <w:r w:rsidRPr="00C77AD4">
        <w:t>Адамчук В. В., Кокин Ю. П., Яковлев Р. А. Экономика труда. – М.: Финстатинформ, 1999.</w:t>
      </w:r>
    </w:p>
    <w:p w:rsidR="00B844E8" w:rsidRPr="00C77AD4" w:rsidRDefault="00C77AD4" w:rsidP="00BE3F10">
      <w:pPr>
        <w:pStyle w:val="aa"/>
        <w:numPr>
          <w:ilvl w:val="0"/>
          <w:numId w:val="17"/>
        </w:numPr>
        <w:suppressAutoHyphens/>
        <w:ind w:left="0" w:firstLine="0"/>
        <w:jc w:val="left"/>
      </w:pPr>
      <w:r w:rsidRPr="00C77AD4">
        <w:t>"</w:t>
      </w:r>
      <w:r w:rsidR="00B844E8" w:rsidRPr="00C77AD4">
        <w:rPr>
          <w:szCs w:val="20"/>
        </w:rPr>
        <w:t>Бедность в России. Государственная политика и реакция населения</w:t>
      </w:r>
      <w:r w:rsidRPr="00C77AD4">
        <w:rPr>
          <w:szCs w:val="20"/>
        </w:rPr>
        <w:t>"</w:t>
      </w:r>
      <w:r w:rsidR="00B844E8" w:rsidRPr="00C77AD4">
        <w:rPr>
          <w:szCs w:val="20"/>
        </w:rPr>
        <w:t>, под ред. Д.Клугман. Всемирный банк, Вашингтон, 1998.</w:t>
      </w:r>
    </w:p>
    <w:p w:rsidR="00B844E8" w:rsidRPr="00C77AD4" w:rsidRDefault="00B844E8" w:rsidP="00BE3F10">
      <w:pPr>
        <w:pStyle w:val="aa"/>
        <w:numPr>
          <w:ilvl w:val="0"/>
          <w:numId w:val="17"/>
        </w:numPr>
        <w:suppressAutoHyphens/>
        <w:ind w:left="0" w:firstLine="0"/>
        <w:jc w:val="left"/>
      </w:pPr>
      <w:r w:rsidRPr="00C77AD4">
        <w:t>Бобков В. Н. Проблемы оценки уровня жизни населения в современной России. – М.: ВЦУЖ, 1995.</w:t>
      </w:r>
    </w:p>
    <w:p w:rsidR="00B844E8" w:rsidRPr="00C77AD4" w:rsidRDefault="00B844E8" w:rsidP="00BE3F10">
      <w:pPr>
        <w:pStyle w:val="aa"/>
        <w:numPr>
          <w:ilvl w:val="0"/>
          <w:numId w:val="17"/>
        </w:numPr>
        <w:suppressAutoHyphens/>
        <w:ind w:left="0" w:firstLine="0"/>
        <w:jc w:val="left"/>
      </w:pPr>
      <w:r w:rsidRPr="00C77AD4">
        <w:t>Бобков В. Н. Распределение доходов в рыночной экономике. – М.: ВЦУЖ, 1997.</w:t>
      </w:r>
    </w:p>
    <w:p w:rsidR="00B844E8" w:rsidRPr="00C77AD4" w:rsidRDefault="00B844E8" w:rsidP="00BE3F10">
      <w:pPr>
        <w:pStyle w:val="aa"/>
        <w:numPr>
          <w:ilvl w:val="0"/>
          <w:numId w:val="17"/>
        </w:numPr>
        <w:suppressAutoHyphens/>
        <w:ind w:left="0" w:firstLine="0"/>
        <w:jc w:val="left"/>
      </w:pPr>
      <w:r w:rsidRPr="00C77AD4">
        <w:t>Бобков В. Н. и др. Качество жизни: концепция и измерение. – М., 1998.</w:t>
      </w:r>
    </w:p>
    <w:p w:rsidR="00B844E8" w:rsidRPr="00C77AD4" w:rsidRDefault="00B844E8" w:rsidP="00BE3F10">
      <w:pPr>
        <w:pStyle w:val="aa"/>
        <w:numPr>
          <w:ilvl w:val="0"/>
          <w:numId w:val="17"/>
        </w:numPr>
        <w:suppressAutoHyphens/>
        <w:ind w:left="0" w:firstLine="0"/>
        <w:jc w:val="left"/>
      </w:pPr>
      <w:r w:rsidRPr="00C77AD4">
        <w:t>Волгин Н. А., Плакся В. И. Доходы и занятость: мотивационный аспект. – М., 1994.</w:t>
      </w:r>
    </w:p>
    <w:p w:rsidR="00B844E8" w:rsidRPr="00C77AD4" w:rsidRDefault="00B844E8" w:rsidP="00BE3F10">
      <w:pPr>
        <w:pStyle w:val="aa"/>
        <w:numPr>
          <w:ilvl w:val="0"/>
          <w:numId w:val="17"/>
        </w:numPr>
        <w:suppressAutoHyphens/>
        <w:ind w:left="0" w:firstLine="0"/>
        <w:jc w:val="left"/>
      </w:pPr>
      <w:r w:rsidRPr="00C77AD4">
        <w:t>Генкин Б. М. Эффективность труда и качество жизни. – СПб.: ГИЭА, 1997.</w:t>
      </w:r>
    </w:p>
    <w:p w:rsidR="00B844E8" w:rsidRPr="00C77AD4" w:rsidRDefault="00B844E8" w:rsidP="00BE3F10">
      <w:pPr>
        <w:pStyle w:val="aa"/>
        <w:numPr>
          <w:ilvl w:val="0"/>
          <w:numId w:val="17"/>
        </w:numPr>
        <w:suppressAutoHyphens/>
        <w:ind w:left="0" w:firstLine="0"/>
        <w:jc w:val="left"/>
      </w:pPr>
      <w:r w:rsidRPr="00C77AD4">
        <w:t>Жеребин В. М., Романов А. Н. Уровень жизни населения. – М.: ЮНИТИ – ДАНА, 2002.</w:t>
      </w:r>
    </w:p>
    <w:p w:rsidR="00B844E8" w:rsidRPr="00C77AD4" w:rsidRDefault="00B844E8" w:rsidP="00BE3F10">
      <w:pPr>
        <w:pStyle w:val="aa"/>
        <w:numPr>
          <w:ilvl w:val="0"/>
          <w:numId w:val="17"/>
        </w:numPr>
        <w:suppressAutoHyphens/>
        <w:ind w:left="0" w:firstLine="0"/>
        <w:jc w:val="left"/>
      </w:pPr>
      <w:r w:rsidRPr="00C77AD4">
        <w:t xml:space="preserve">Колосницина М. Г. Экономика труда. – М.: ИЧП </w:t>
      </w:r>
      <w:r w:rsidR="00C77AD4" w:rsidRPr="00C77AD4">
        <w:t>"</w:t>
      </w:r>
      <w:r w:rsidRPr="00C77AD4">
        <w:t>Изд-во Магистр</w:t>
      </w:r>
      <w:r w:rsidR="00C77AD4" w:rsidRPr="00C77AD4">
        <w:t>"</w:t>
      </w:r>
      <w:r w:rsidRPr="00C77AD4">
        <w:t>, 1998.</w:t>
      </w:r>
    </w:p>
    <w:p w:rsidR="00C77AD4" w:rsidRPr="00C77AD4" w:rsidRDefault="00C77AD4" w:rsidP="00BE3F10">
      <w:pPr>
        <w:pStyle w:val="aa"/>
        <w:numPr>
          <w:ilvl w:val="0"/>
          <w:numId w:val="17"/>
        </w:numPr>
        <w:suppressAutoHyphens/>
        <w:ind w:left="0" w:firstLine="0"/>
        <w:jc w:val="left"/>
      </w:pPr>
      <w:r w:rsidRPr="00C77AD4">
        <w:t>"</w:t>
      </w:r>
      <w:r w:rsidR="00B844E8" w:rsidRPr="00C77AD4">
        <w:t>Курс экономической теории: Учебное пособие</w:t>
      </w:r>
      <w:r w:rsidRPr="00C77AD4">
        <w:t>"</w:t>
      </w:r>
      <w:r w:rsidR="00B844E8" w:rsidRPr="00C77AD4">
        <w:t>, под ред. Чапурина М. Н., Киселёвой Е. А. – Киров, 1994.</w:t>
      </w:r>
    </w:p>
    <w:p w:rsidR="00B844E8" w:rsidRPr="00C77AD4" w:rsidRDefault="00B844E8" w:rsidP="00BE3F10">
      <w:pPr>
        <w:pStyle w:val="aa"/>
        <w:numPr>
          <w:ilvl w:val="0"/>
          <w:numId w:val="17"/>
        </w:numPr>
        <w:suppressAutoHyphens/>
        <w:ind w:left="0" w:firstLine="0"/>
        <w:jc w:val="left"/>
      </w:pPr>
      <w:r w:rsidRPr="00C77AD4">
        <w:t xml:space="preserve">Макконнелл К. Р., Брю С. А. </w:t>
      </w:r>
      <w:r w:rsidR="00C77AD4" w:rsidRPr="00C77AD4">
        <w:t>"</w:t>
      </w:r>
      <w:r w:rsidRPr="00C77AD4">
        <w:t>Экономика: принципы, проблемы и политика</w:t>
      </w:r>
      <w:r w:rsidR="00C77AD4" w:rsidRPr="00C77AD4">
        <w:t>"</w:t>
      </w:r>
      <w:r w:rsidRPr="00C77AD4">
        <w:t>, ИНФРА – М, 1999.</w:t>
      </w:r>
    </w:p>
    <w:p w:rsidR="00B844E8" w:rsidRPr="00C77AD4" w:rsidRDefault="00B844E8" w:rsidP="00BE3F10">
      <w:pPr>
        <w:pStyle w:val="aa"/>
        <w:numPr>
          <w:ilvl w:val="0"/>
          <w:numId w:val="17"/>
        </w:numPr>
        <w:suppressAutoHyphens/>
        <w:ind w:left="0" w:firstLine="0"/>
        <w:jc w:val="left"/>
      </w:pPr>
      <w:r w:rsidRPr="00C77AD4">
        <w:t>Мониторинг. Доходы и уровень жизни населения. – М.: ВЦУЖ, Выпуск 1, 1999.</w:t>
      </w:r>
    </w:p>
    <w:p w:rsidR="00B844E8" w:rsidRPr="00C77AD4" w:rsidRDefault="00B844E8" w:rsidP="00BE3F10">
      <w:pPr>
        <w:pStyle w:val="aa"/>
        <w:numPr>
          <w:ilvl w:val="0"/>
          <w:numId w:val="17"/>
        </w:numPr>
        <w:suppressAutoHyphens/>
        <w:ind w:left="0" w:firstLine="0"/>
        <w:jc w:val="left"/>
      </w:pPr>
      <w:r w:rsidRPr="00C77AD4">
        <w:rPr>
          <w:szCs w:val="18"/>
        </w:rPr>
        <w:t xml:space="preserve">Н.Денисов </w:t>
      </w:r>
      <w:r w:rsidR="00C77AD4" w:rsidRPr="00C77AD4">
        <w:rPr>
          <w:szCs w:val="18"/>
        </w:rPr>
        <w:t>"</w:t>
      </w:r>
      <w:r w:rsidRPr="00C77AD4">
        <w:rPr>
          <w:szCs w:val="18"/>
        </w:rPr>
        <w:t>Социальное расслоение общества: причины, последствия и меры по ограничению</w:t>
      </w:r>
      <w:r w:rsidR="00C77AD4" w:rsidRPr="00C77AD4">
        <w:rPr>
          <w:szCs w:val="18"/>
        </w:rPr>
        <w:t>"</w:t>
      </w:r>
      <w:r w:rsidRPr="00C77AD4">
        <w:rPr>
          <w:szCs w:val="18"/>
        </w:rPr>
        <w:t>, Экономист 1997 №1.</w:t>
      </w:r>
    </w:p>
    <w:p w:rsidR="00B844E8" w:rsidRPr="00C77AD4" w:rsidRDefault="00B844E8" w:rsidP="00BE3F10">
      <w:pPr>
        <w:pStyle w:val="aa"/>
        <w:numPr>
          <w:ilvl w:val="0"/>
          <w:numId w:val="17"/>
        </w:numPr>
        <w:suppressAutoHyphens/>
        <w:ind w:left="0" w:firstLine="0"/>
        <w:jc w:val="left"/>
      </w:pPr>
      <w:r w:rsidRPr="00C77AD4">
        <w:t>Ракитский Б. В. Концепция социальной политики для современной России. – М., 1998.</w:t>
      </w:r>
    </w:p>
    <w:p w:rsidR="00B844E8" w:rsidRPr="00C77AD4" w:rsidRDefault="00B844E8" w:rsidP="00BE3F10">
      <w:pPr>
        <w:pStyle w:val="aa"/>
        <w:numPr>
          <w:ilvl w:val="0"/>
          <w:numId w:val="17"/>
        </w:numPr>
        <w:suppressAutoHyphens/>
        <w:ind w:left="0" w:firstLine="0"/>
        <w:jc w:val="left"/>
      </w:pPr>
      <w:r w:rsidRPr="00C77AD4">
        <w:t xml:space="preserve">Ржаницына Л. </w:t>
      </w:r>
      <w:r w:rsidR="00C77AD4" w:rsidRPr="00C77AD4">
        <w:t>"</w:t>
      </w:r>
      <w:r w:rsidRPr="00C77AD4">
        <w:t>Политика доходов: этапы и резервы</w:t>
      </w:r>
      <w:r w:rsidR="00C77AD4" w:rsidRPr="00C77AD4">
        <w:t>"</w:t>
      </w:r>
      <w:r w:rsidRPr="00C77AD4">
        <w:t>, Экономист. – 1999. - № 9.</w:t>
      </w:r>
    </w:p>
    <w:p w:rsidR="00B844E8" w:rsidRPr="00C77AD4" w:rsidRDefault="00B844E8" w:rsidP="00BE3F10">
      <w:pPr>
        <w:pStyle w:val="aa"/>
        <w:numPr>
          <w:ilvl w:val="0"/>
          <w:numId w:val="17"/>
        </w:numPr>
        <w:suppressAutoHyphens/>
        <w:ind w:left="0" w:firstLine="0"/>
        <w:jc w:val="left"/>
      </w:pPr>
      <w:r w:rsidRPr="00C77AD4">
        <w:t xml:space="preserve">Рынок труда и доходы населения / Под ред. Н. А. Волгина. Учебное пособие. – М.: Информационно – издательский дои </w:t>
      </w:r>
      <w:r w:rsidR="00C77AD4" w:rsidRPr="00C77AD4">
        <w:t>"</w:t>
      </w:r>
      <w:r w:rsidRPr="00C77AD4">
        <w:t>Филинъ</w:t>
      </w:r>
      <w:r w:rsidR="00C77AD4" w:rsidRPr="00C77AD4">
        <w:t>"</w:t>
      </w:r>
      <w:r w:rsidRPr="00C77AD4">
        <w:t>, 1999.</w:t>
      </w:r>
    </w:p>
    <w:p w:rsidR="00B844E8" w:rsidRPr="00C77AD4" w:rsidRDefault="00B844E8" w:rsidP="00BE3F10">
      <w:pPr>
        <w:pStyle w:val="aa"/>
        <w:numPr>
          <w:ilvl w:val="0"/>
          <w:numId w:val="17"/>
        </w:numPr>
        <w:suppressAutoHyphens/>
        <w:ind w:left="0" w:firstLine="0"/>
        <w:jc w:val="left"/>
      </w:pPr>
      <w:r w:rsidRPr="00C77AD4">
        <w:t xml:space="preserve">Сажина М. А., Чибиков Г. Г. </w:t>
      </w:r>
      <w:r w:rsidR="00C77AD4" w:rsidRPr="00C77AD4">
        <w:t>"</w:t>
      </w:r>
      <w:r w:rsidRPr="00C77AD4">
        <w:t>Экономическая теория: Учебник для вузов</w:t>
      </w:r>
      <w:r w:rsidR="00C77AD4" w:rsidRPr="00C77AD4">
        <w:t>"</w:t>
      </w:r>
      <w:r w:rsidRPr="00C77AD4">
        <w:t>, Издательская группа НОРМА – ИНФРА – М, 1998.</w:t>
      </w:r>
    </w:p>
    <w:p w:rsidR="00B844E8" w:rsidRPr="00C77AD4" w:rsidRDefault="00B844E8" w:rsidP="00BE3F10">
      <w:pPr>
        <w:pStyle w:val="aa"/>
        <w:numPr>
          <w:ilvl w:val="0"/>
          <w:numId w:val="17"/>
        </w:numPr>
        <w:suppressAutoHyphens/>
        <w:ind w:left="0" w:firstLine="0"/>
        <w:jc w:val="left"/>
      </w:pPr>
      <w:r w:rsidRPr="00C77AD4">
        <w:t>Хомелянский Б. Н.</w:t>
      </w:r>
      <w:r w:rsidR="00C77AD4" w:rsidRPr="00C77AD4">
        <w:t xml:space="preserve"> "</w:t>
      </w:r>
      <w:r w:rsidRPr="00C77AD4">
        <w:t>Уровень жизни населения России: современное положение, тенденции развития</w:t>
      </w:r>
      <w:r w:rsidR="00C77AD4" w:rsidRPr="00C77AD4">
        <w:t>"</w:t>
      </w:r>
      <w:r w:rsidRPr="00C77AD4">
        <w:t>, Эко. – 1999. - №3.</w:t>
      </w:r>
    </w:p>
    <w:p w:rsidR="00B844E8" w:rsidRPr="00C77AD4" w:rsidRDefault="00B844E8" w:rsidP="00BE3F10">
      <w:pPr>
        <w:pStyle w:val="aa"/>
        <w:numPr>
          <w:ilvl w:val="0"/>
          <w:numId w:val="17"/>
        </w:numPr>
        <w:suppressAutoHyphens/>
        <w:ind w:left="0" w:firstLine="0"/>
        <w:jc w:val="left"/>
      </w:pPr>
      <w:r w:rsidRPr="00C77AD4">
        <w:t xml:space="preserve">Экономика труда: (социально – трудовые отношения) / Под ред. Н.А.Волгина, Ю. Г. Одегова. – М.: Издательство </w:t>
      </w:r>
      <w:r w:rsidR="00C77AD4" w:rsidRPr="00C77AD4">
        <w:t>"</w:t>
      </w:r>
      <w:r w:rsidRPr="00C77AD4">
        <w:t>ЭКЗАМЕН</w:t>
      </w:r>
      <w:r w:rsidR="00C77AD4" w:rsidRPr="00C77AD4">
        <w:t>"</w:t>
      </w:r>
      <w:r w:rsidRPr="00C77AD4">
        <w:t>, 2003.</w:t>
      </w:r>
    </w:p>
    <w:p w:rsidR="00B844E8" w:rsidRPr="00C77AD4" w:rsidRDefault="00C77AD4" w:rsidP="00BE3F10">
      <w:pPr>
        <w:pStyle w:val="aa"/>
        <w:numPr>
          <w:ilvl w:val="0"/>
          <w:numId w:val="17"/>
        </w:numPr>
        <w:suppressAutoHyphens/>
        <w:ind w:left="0" w:firstLine="0"/>
        <w:jc w:val="left"/>
      </w:pPr>
      <w:r w:rsidRPr="00C77AD4">
        <w:t>"</w:t>
      </w:r>
      <w:r w:rsidR="00B844E8" w:rsidRPr="00C77AD4">
        <w:t>Экономика: Учебник</w:t>
      </w:r>
      <w:r w:rsidRPr="00C77AD4">
        <w:t>"</w:t>
      </w:r>
      <w:r w:rsidR="00B844E8" w:rsidRPr="00C77AD4">
        <w:t>, под ред. Булатова А. С., Издательство БЕК, 1997.</w:t>
      </w:r>
    </w:p>
    <w:p w:rsidR="00535F73" w:rsidRPr="00BE3F10" w:rsidRDefault="00535F73" w:rsidP="00BE3F10">
      <w:pPr>
        <w:suppressAutoHyphens/>
        <w:spacing w:after="0" w:line="360" w:lineRule="auto"/>
        <w:rPr>
          <w:rFonts w:ascii="Times New Roman" w:hAnsi="Times New Roman"/>
          <w:color w:val="FFFFFF"/>
          <w:sz w:val="28"/>
          <w:szCs w:val="28"/>
        </w:rPr>
      </w:pPr>
    </w:p>
    <w:sectPr w:rsidR="00535F73" w:rsidRPr="00BE3F10" w:rsidSect="00C77AD4">
      <w:headerReference w:type="default" r:id="rId19"/>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341D" w:rsidRDefault="009B341D" w:rsidP="00535F73">
      <w:pPr>
        <w:spacing w:after="0" w:line="240" w:lineRule="auto"/>
      </w:pPr>
      <w:r>
        <w:separator/>
      </w:r>
    </w:p>
  </w:endnote>
  <w:endnote w:type="continuationSeparator" w:id="0">
    <w:p w:rsidR="009B341D" w:rsidRDefault="009B341D" w:rsidP="00535F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341D" w:rsidRDefault="009B341D" w:rsidP="00535F73">
      <w:pPr>
        <w:spacing w:after="0" w:line="240" w:lineRule="auto"/>
      </w:pPr>
      <w:r>
        <w:separator/>
      </w:r>
    </w:p>
  </w:footnote>
  <w:footnote w:type="continuationSeparator" w:id="0">
    <w:p w:rsidR="009B341D" w:rsidRDefault="009B341D" w:rsidP="00535F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7AD4" w:rsidRPr="0091183D" w:rsidRDefault="00C77AD4" w:rsidP="00C77AD4">
    <w:pPr>
      <w:pStyle w:val="a3"/>
      <w:jc w:val="center"/>
      <w:rPr>
        <w:rFonts w:ascii="Times New Roman" w:hAnsi="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B1A0AB4"/>
    <w:lvl w:ilvl="0">
      <w:numFmt w:val="bullet"/>
      <w:lvlText w:val="*"/>
      <w:lvlJc w:val="left"/>
    </w:lvl>
  </w:abstractNum>
  <w:abstractNum w:abstractNumId="1">
    <w:nsid w:val="082F2D2E"/>
    <w:multiLevelType w:val="singleLevel"/>
    <w:tmpl w:val="3B6ADAD6"/>
    <w:lvl w:ilvl="0">
      <w:start w:val="1"/>
      <w:numFmt w:val="decimal"/>
      <w:lvlText w:val="%1)"/>
      <w:legacy w:legacy="1" w:legacySpace="0" w:legacyIndent="255"/>
      <w:lvlJc w:val="left"/>
      <w:rPr>
        <w:rFonts w:ascii="Times New Roman" w:hAnsi="Times New Roman" w:cs="Times New Roman" w:hint="default"/>
      </w:rPr>
    </w:lvl>
  </w:abstractNum>
  <w:abstractNum w:abstractNumId="2">
    <w:nsid w:val="086A0C6E"/>
    <w:multiLevelType w:val="singleLevel"/>
    <w:tmpl w:val="F4A02CD4"/>
    <w:lvl w:ilvl="0">
      <w:start w:val="1"/>
      <w:numFmt w:val="decimal"/>
      <w:lvlText w:val="%1)"/>
      <w:legacy w:legacy="1" w:legacySpace="0" w:legacyIndent="249"/>
      <w:lvlJc w:val="left"/>
      <w:rPr>
        <w:rFonts w:ascii="Times New Roman" w:hAnsi="Times New Roman" w:cs="Times New Roman" w:hint="default"/>
      </w:rPr>
    </w:lvl>
  </w:abstractNum>
  <w:abstractNum w:abstractNumId="3">
    <w:nsid w:val="286D2AB7"/>
    <w:multiLevelType w:val="hybridMultilevel"/>
    <w:tmpl w:val="3928331A"/>
    <w:lvl w:ilvl="0" w:tplc="E05CCFB4">
      <w:start w:val="1"/>
      <w:numFmt w:val="decimal"/>
      <w:pStyle w:val="2"/>
      <w:lvlText w:val="%1."/>
      <w:lvlJc w:val="left"/>
      <w:pPr>
        <w:ind w:left="1069"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3E2D1061"/>
    <w:multiLevelType w:val="singleLevel"/>
    <w:tmpl w:val="373C8260"/>
    <w:lvl w:ilvl="0">
      <w:start w:val="3"/>
      <w:numFmt w:val="bullet"/>
      <w:lvlText w:val="-"/>
      <w:lvlJc w:val="left"/>
      <w:pPr>
        <w:tabs>
          <w:tab w:val="num" w:pos="360"/>
        </w:tabs>
        <w:ind w:left="360" w:hanging="360"/>
      </w:pPr>
    </w:lvl>
  </w:abstractNum>
  <w:abstractNum w:abstractNumId="5">
    <w:nsid w:val="3E7C6319"/>
    <w:multiLevelType w:val="hybridMultilevel"/>
    <w:tmpl w:val="23BE81AC"/>
    <w:lvl w:ilvl="0" w:tplc="04190005">
      <w:start w:val="1"/>
      <w:numFmt w:val="bullet"/>
      <w:lvlText w:val=""/>
      <w:lvlJc w:val="left"/>
      <w:pPr>
        <w:ind w:left="1429"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6">
    <w:nsid w:val="5FE069E2"/>
    <w:multiLevelType w:val="singleLevel"/>
    <w:tmpl w:val="82F0978A"/>
    <w:lvl w:ilvl="0">
      <w:start w:val="1"/>
      <w:numFmt w:val="decimal"/>
      <w:lvlText w:val="%1."/>
      <w:lvlJc w:val="left"/>
      <w:pPr>
        <w:tabs>
          <w:tab w:val="num" w:pos="517"/>
        </w:tabs>
        <w:ind w:left="517" w:hanging="375"/>
      </w:pPr>
      <w:rPr>
        <w:rFonts w:cs="Times New Roman"/>
      </w:rPr>
    </w:lvl>
  </w:abstractNum>
  <w:abstractNum w:abstractNumId="7">
    <w:nsid w:val="60D519BC"/>
    <w:multiLevelType w:val="hybridMultilevel"/>
    <w:tmpl w:val="FA181748"/>
    <w:lvl w:ilvl="0" w:tplc="04190005">
      <w:start w:val="1"/>
      <w:numFmt w:val="bullet"/>
      <w:lvlText w:val=""/>
      <w:lvlJc w:val="left"/>
      <w:pPr>
        <w:ind w:left="1429"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8">
    <w:nsid w:val="6E7A0D33"/>
    <w:multiLevelType w:val="hybridMultilevel"/>
    <w:tmpl w:val="8E86260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7B012329"/>
    <w:multiLevelType w:val="singleLevel"/>
    <w:tmpl w:val="35660AE2"/>
    <w:lvl w:ilvl="0">
      <w:start w:val="1"/>
      <w:numFmt w:val="decimal"/>
      <w:lvlText w:val="%1."/>
      <w:legacy w:legacy="1" w:legacySpace="0" w:legacyIndent="221"/>
      <w:lvlJc w:val="left"/>
      <w:rPr>
        <w:rFonts w:ascii="Times New Roman" w:hAnsi="Times New Roman" w:cs="Times New Roman" w:hint="default"/>
      </w:rPr>
    </w:lvl>
  </w:abstractNum>
  <w:abstractNum w:abstractNumId="10">
    <w:nsid w:val="7D60254D"/>
    <w:multiLevelType w:val="multilevel"/>
    <w:tmpl w:val="184C9A26"/>
    <w:lvl w:ilvl="0">
      <w:start w:val="1"/>
      <w:numFmt w:val="decimal"/>
      <w:pStyle w:val="3"/>
      <w:lvlText w:val="%1."/>
      <w:lvlJc w:val="left"/>
      <w:pPr>
        <w:ind w:left="1069" w:hanging="360"/>
      </w:pPr>
      <w:rPr>
        <w:rFonts w:cs="Times New Roman" w:hint="default"/>
      </w:rPr>
    </w:lvl>
    <w:lvl w:ilvl="1">
      <w:start w:val="1"/>
      <w:numFmt w:val="decimal"/>
      <w:pStyle w:val="4"/>
      <w:isLgl/>
      <w:lvlText w:val="%1.%2."/>
      <w:lvlJc w:val="left"/>
      <w:pPr>
        <w:ind w:left="1789" w:hanging="720"/>
      </w:pPr>
      <w:rPr>
        <w:rFonts w:cs="Times New Roman" w:hint="default"/>
      </w:rPr>
    </w:lvl>
    <w:lvl w:ilvl="2">
      <w:start w:val="1"/>
      <w:numFmt w:val="decimal"/>
      <w:isLgl/>
      <w:lvlText w:val="%1.%2.%3."/>
      <w:lvlJc w:val="left"/>
      <w:pPr>
        <w:ind w:left="2149" w:hanging="720"/>
      </w:pPr>
      <w:rPr>
        <w:rFonts w:cs="Times New Roman" w:hint="default"/>
      </w:rPr>
    </w:lvl>
    <w:lvl w:ilvl="3">
      <w:start w:val="1"/>
      <w:numFmt w:val="decimal"/>
      <w:isLgl/>
      <w:lvlText w:val="%1.%2.%3.%4."/>
      <w:lvlJc w:val="left"/>
      <w:pPr>
        <w:ind w:left="2869" w:hanging="1080"/>
      </w:pPr>
      <w:rPr>
        <w:rFonts w:cs="Times New Roman" w:hint="default"/>
      </w:rPr>
    </w:lvl>
    <w:lvl w:ilvl="4">
      <w:start w:val="1"/>
      <w:numFmt w:val="decimal"/>
      <w:isLgl/>
      <w:lvlText w:val="%1.%2.%3.%4.%5."/>
      <w:lvlJc w:val="left"/>
      <w:pPr>
        <w:ind w:left="3229" w:hanging="1080"/>
      </w:pPr>
      <w:rPr>
        <w:rFonts w:cs="Times New Roman" w:hint="default"/>
      </w:rPr>
    </w:lvl>
    <w:lvl w:ilvl="5">
      <w:start w:val="1"/>
      <w:numFmt w:val="decimal"/>
      <w:isLgl/>
      <w:lvlText w:val="%1.%2.%3.%4.%5.%6."/>
      <w:lvlJc w:val="left"/>
      <w:pPr>
        <w:ind w:left="3949" w:hanging="1440"/>
      </w:pPr>
      <w:rPr>
        <w:rFonts w:cs="Times New Roman" w:hint="default"/>
      </w:rPr>
    </w:lvl>
    <w:lvl w:ilvl="6">
      <w:start w:val="1"/>
      <w:numFmt w:val="decimal"/>
      <w:isLgl/>
      <w:lvlText w:val="%1.%2.%3.%4.%5.%6.%7."/>
      <w:lvlJc w:val="left"/>
      <w:pPr>
        <w:ind w:left="4669" w:hanging="1800"/>
      </w:pPr>
      <w:rPr>
        <w:rFonts w:cs="Times New Roman" w:hint="default"/>
      </w:rPr>
    </w:lvl>
    <w:lvl w:ilvl="7">
      <w:start w:val="1"/>
      <w:numFmt w:val="decimal"/>
      <w:isLgl/>
      <w:lvlText w:val="%1.%2.%3.%4.%5.%6.%7.%8."/>
      <w:lvlJc w:val="left"/>
      <w:pPr>
        <w:ind w:left="5029" w:hanging="1800"/>
      </w:pPr>
      <w:rPr>
        <w:rFonts w:cs="Times New Roman" w:hint="default"/>
      </w:rPr>
    </w:lvl>
    <w:lvl w:ilvl="8">
      <w:start w:val="1"/>
      <w:numFmt w:val="decimal"/>
      <w:isLgl/>
      <w:lvlText w:val="%1.%2.%3.%4.%5.%6.%7.%8.%9."/>
      <w:lvlJc w:val="left"/>
      <w:pPr>
        <w:ind w:left="5749" w:hanging="2160"/>
      </w:pPr>
      <w:rPr>
        <w:rFonts w:cs="Times New Roman" w:hint="default"/>
      </w:rPr>
    </w:lvl>
  </w:abstractNum>
  <w:num w:numId="1">
    <w:abstractNumId w:val="10"/>
  </w:num>
  <w:num w:numId="2">
    <w:abstractNumId w:val="0"/>
    <w:lvlOverride w:ilvl="0">
      <w:lvl w:ilvl="0">
        <w:numFmt w:val="bullet"/>
        <w:lvlText w:val="♦"/>
        <w:legacy w:legacy="1" w:legacySpace="0" w:legacyIndent="197"/>
        <w:lvlJc w:val="left"/>
        <w:rPr>
          <w:rFonts w:ascii="Times New Roman" w:hAnsi="Times New Roman" w:hint="default"/>
        </w:rPr>
      </w:lvl>
    </w:lvlOverride>
  </w:num>
  <w:num w:numId="3">
    <w:abstractNumId w:val="0"/>
    <w:lvlOverride w:ilvl="0">
      <w:lvl w:ilvl="0">
        <w:numFmt w:val="bullet"/>
        <w:lvlText w:val="•"/>
        <w:legacy w:legacy="1" w:legacySpace="0" w:legacyIndent="216"/>
        <w:lvlJc w:val="left"/>
        <w:rPr>
          <w:rFonts w:ascii="Times New Roman" w:hAnsi="Times New Roman" w:hint="default"/>
        </w:rPr>
      </w:lvl>
    </w:lvlOverride>
  </w:num>
  <w:num w:numId="4">
    <w:abstractNumId w:val="9"/>
    <w:lvlOverride w:ilvl="0">
      <w:startOverride w:val="1"/>
    </w:lvlOverride>
  </w:num>
  <w:num w:numId="5">
    <w:abstractNumId w:val="0"/>
    <w:lvlOverride w:ilvl="0">
      <w:lvl w:ilvl="0">
        <w:numFmt w:val="bullet"/>
        <w:lvlText w:val="•"/>
        <w:legacy w:legacy="1" w:legacySpace="0" w:legacyIndent="206"/>
        <w:lvlJc w:val="left"/>
        <w:rPr>
          <w:rFonts w:ascii="Times New Roman" w:hAnsi="Times New Roman" w:hint="default"/>
        </w:rPr>
      </w:lvl>
    </w:lvlOverride>
  </w:num>
  <w:num w:numId="6">
    <w:abstractNumId w:val="0"/>
    <w:lvlOverride w:ilvl="0">
      <w:lvl w:ilvl="0">
        <w:numFmt w:val="bullet"/>
        <w:lvlText w:val="♦"/>
        <w:legacy w:legacy="1" w:legacySpace="0" w:legacyIndent="192"/>
        <w:lvlJc w:val="left"/>
        <w:rPr>
          <w:rFonts w:ascii="Times New Roman" w:hAnsi="Times New Roman" w:hint="default"/>
        </w:rPr>
      </w:lvl>
    </w:lvlOverride>
  </w:num>
  <w:num w:numId="7">
    <w:abstractNumId w:val="1"/>
    <w:lvlOverride w:ilvl="0">
      <w:startOverride w:val="1"/>
    </w:lvlOverride>
  </w:num>
  <w:num w:numId="8">
    <w:abstractNumId w:val="0"/>
    <w:lvlOverride w:ilvl="0">
      <w:lvl w:ilvl="0">
        <w:numFmt w:val="bullet"/>
        <w:lvlText w:val="♦"/>
        <w:legacy w:legacy="1" w:legacySpace="0" w:legacyIndent="201"/>
        <w:lvlJc w:val="left"/>
        <w:rPr>
          <w:rFonts w:ascii="Times New Roman" w:hAnsi="Times New Roman" w:hint="default"/>
        </w:rPr>
      </w:lvl>
    </w:lvlOverride>
  </w:num>
  <w:num w:numId="9">
    <w:abstractNumId w:val="0"/>
    <w:lvlOverride w:ilvl="0">
      <w:lvl w:ilvl="0">
        <w:numFmt w:val="bullet"/>
        <w:lvlText w:val="•"/>
        <w:legacy w:legacy="1" w:legacySpace="0" w:legacyIndent="188"/>
        <w:lvlJc w:val="left"/>
        <w:pPr>
          <w:ind w:left="180"/>
        </w:pPr>
        <w:rPr>
          <w:rFonts w:ascii="Arial" w:hAnsi="Arial" w:hint="default"/>
        </w:rPr>
      </w:lvl>
    </w:lvlOverride>
  </w:num>
  <w:num w:numId="10">
    <w:abstractNumId w:val="0"/>
    <w:lvlOverride w:ilvl="0">
      <w:lvl w:ilvl="0">
        <w:numFmt w:val="bullet"/>
        <w:lvlText w:val="•"/>
        <w:legacy w:legacy="1" w:legacySpace="0" w:legacyIndent="212"/>
        <w:lvlJc w:val="left"/>
        <w:rPr>
          <w:rFonts w:ascii="Times New Roman" w:hAnsi="Times New Roman" w:hint="default"/>
        </w:rPr>
      </w:lvl>
    </w:lvlOverride>
  </w:num>
  <w:num w:numId="11">
    <w:abstractNumId w:val="2"/>
    <w:lvlOverride w:ilvl="0">
      <w:startOverride w:val="1"/>
    </w:lvlOverride>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num>
  <w:num w:numId="1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lvlOverride w:ilvl="0">
      <w:startOverride w:val="1"/>
    </w:lvlOverride>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5F73"/>
    <w:rsid w:val="00052E92"/>
    <w:rsid w:val="00097F9B"/>
    <w:rsid w:val="00177801"/>
    <w:rsid w:val="001C7D6F"/>
    <w:rsid w:val="00333CD2"/>
    <w:rsid w:val="0036330B"/>
    <w:rsid w:val="00471E2D"/>
    <w:rsid w:val="004B21AB"/>
    <w:rsid w:val="00535F73"/>
    <w:rsid w:val="00583EA5"/>
    <w:rsid w:val="006C70E6"/>
    <w:rsid w:val="0071285D"/>
    <w:rsid w:val="007E234A"/>
    <w:rsid w:val="008C3551"/>
    <w:rsid w:val="0091183D"/>
    <w:rsid w:val="009B341D"/>
    <w:rsid w:val="009E1E8B"/>
    <w:rsid w:val="00A63E57"/>
    <w:rsid w:val="00B01BBF"/>
    <w:rsid w:val="00B844E8"/>
    <w:rsid w:val="00BE3F10"/>
    <w:rsid w:val="00C77AD4"/>
    <w:rsid w:val="00D8113F"/>
    <w:rsid w:val="00E07BED"/>
    <w:rsid w:val="00E3743D"/>
    <w:rsid w:val="00E95CF7"/>
    <w:rsid w:val="00EF2ED1"/>
    <w:rsid w:val="00F844DF"/>
    <w:rsid w:val="00F9570D"/>
    <w:rsid w:val="00FA3A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5F73"/>
    <w:pPr>
      <w:spacing w:after="200" w:line="276" w:lineRule="auto"/>
    </w:pPr>
    <w:rPr>
      <w:rFonts w:cs="Times New Roman"/>
      <w:sz w:val="22"/>
      <w:szCs w:val="22"/>
      <w:lang w:eastAsia="en-US"/>
    </w:rPr>
  </w:style>
  <w:style w:type="paragraph" w:styleId="1">
    <w:name w:val="heading 1"/>
    <w:basedOn w:val="a"/>
    <w:next w:val="a"/>
    <w:link w:val="10"/>
    <w:uiPriority w:val="9"/>
    <w:qFormat/>
    <w:rsid w:val="00B844E8"/>
    <w:pPr>
      <w:keepNext/>
      <w:keepLines/>
      <w:spacing w:before="480" w:after="0"/>
      <w:outlineLvl w:val="0"/>
    </w:pPr>
    <w:rPr>
      <w:rFonts w:ascii="Cambria" w:hAnsi="Cambria"/>
      <w:b/>
      <w:bCs/>
      <w:color w:val="365F91"/>
      <w:sz w:val="28"/>
      <w:szCs w:val="28"/>
    </w:rPr>
  </w:style>
  <w:style w:type="paragraph" w:styleId="20">
    <w:name w:val="heading 2"/>
    <w:basedOn w:val="a"/>
    <w:next w:val="a"/>
    <w:link w:val="21"/>
    <w:uiPriority w:val="9"/>
    <w:semiHidden/>
    <w:unhideWhenUsed/>
    <w:qFormat/>
    <w:rsid w:val="00B844E8"/>
    <w:pPr>
      <w:keepNext/>
      <w:keepLines/>
      <w:spacing w:before="200" w:after="0"/>
      <w:outlineLvl w:val="1"/>
    </w:pPr>
    <w:rPr>
      <w:rFonts w:ascii="Cambria" w:hAnsi="Cambria"/>
      <w:b/>
      <w:bCs/>
      <w:color w:val="4F81BD"/>
      <w:sz w:val="26"/>
      <w:szCs w:val="26"/>
    </w:rPr>
  </w:style>
  <w:style w:type="paragraph" w:styleId="30">
    <w:name w:val="heading 3"/>
    <w:basedOn w:val="a"/>
    <w:next w:val="a"/>
    <w:link w:val="31"/>
    <w:uiPriority w:val="9"/>
    <w:semiHidden/>
    <w:unhideWhenUsed/>
    <w:qFormat/>
    <w:rsid w:val="00B844E8"/>
    <w:pPr>
      <w:keepNext/>
      <w:keepLines/>
      <w:spacing w:before="200" w:after="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B844E8"/>
    <w:rPr>
      <w:rFonts w:ascii="Cambria" w:eastAsia="Times New Roman" w:hAnsi="Cambria" w:cs="Times New Roman"/>
      <w:b/>
      <w:bCs/>
      <w:color w:val="365F91"/>
      <w:sz w:val="28"/>
      <w:szCs w:val="28"/>
    </w:rPr>
  </w:style>
  <w:style w:type="character" w:customStyle="1" w:styleId="21">
    <w:name w:val="Заголовок 2 Знак"/>
    <w:link w:val="20"/>
    <w:uiPriority w:val="9"/>
    <w:semiHidden/>
    <w:locked/>
    <w:rsid w:val="00B844E8"/>
    <w:rPr>
      <w:rFonts w:ascii="Cambria" w:eastAsia="Times New Roman" w:hAnsi="Cambria" w:cs="Times New Roman"/>
      <w:b/>
      <w:bCs/>
      <w:color w:val="4F81BD"/>
      <w:sz w:val="26"/>
      <w:szCs w:val="26"/>
    </w:rPr>
  </w:style>
  <w:style w:type="character" w:customStyle="1" w:styleId="31">
    <w:name w:val="Заголовок 3 Знак"/>
    <w:link w:val="30"/>
    <w:uiPriority w:val="9"/>
    <w:semiHidden/>
    <w:locked/>
    <w:rsid w:val="00B844E8"/>
    <w:rPr>
      <w:rFonts w:ascii="Cambria" w:eastAsia="Times New Roman" w:hAnsi="Cambria" w:cs="Times New Roman"/>
      <w:b/>
      <w:bCs/>
      <w:color w:val="4F81BD"/>
    </w:rPr>
  </w:style>
  <w:style w:type="paragraph" w:styleId="a3">
    <w:name w:val="header"/>
    <w:basedOn w:val="a"/>
    <w:link w:val="a4"/>
    <w:uiPriority w:val="99"/>
    <w:unhideWhenUsed/>
    <w:rsid w:val="00535F73"/>
    <w:pPr>
      <w:tabs>
        <w:tab w:val="center" w:pos="4677"/>
        <w:tab w:val="right" w:pos="9355"/>
      </w:tabs>
      <w:spacing w:after="0" w:line="240" w:lineRule="auto"/>
    </w:pPr>
  </w:style>
  <w:style w:type="character" w:customStyle="1" w:styleId="a4">
    <w:name w:val="Верхний колонтитул Знак"/>
    <w:link w:val="a3"/>
    <w:uiPriority w:val="99"/>
    <w:locked/>
    <w:rsid w:val="00535F73"/>
    <w:rPr>
      <w:rFonts w:cs="Times New Roman"/>
    </w:rPr>
  </w:style>
  <w:style w:type="paragraph" w:styleId="a5">
    <w:name w:val="footer"/>
    <w:basedOn w:val="a"/>
    <w:link w:val="a6"/>
    <w:uiPriority w:val="99"/>
    <w:unhideWhenUsed/>
    <w:rsid w:val="00535F73"/>
    <w:pPr>
      <w:tabs>
        <w:tab w:val="center" w:pos="4677"/>
        <w:tab w:val="right" w:pos="9355"/>
      </w:tabs>
      <w:spacing w:after="0" w:line="240" w:lineRule="auto"/>
    </w:pPr>
  </w:style>
  <w:style w:type="character" w:customStyle="1" w:styleId="a6">
    <w:name w:val="Нижний колонтитул Знак"/>
    <w:link w:val="a5"/>
    <w:uiPriority w:val="99"/>
    <w:locked/>
    <w:rsid w:val="00535F73"/>
    <w:rPr>
      <w:rFonts w:cs="Times New Roman"/>
    </w:rPr>
  </w:style>
  <w:style w:type="paragraph" w:styleId="a7">
    <w:name w:val="List Paragraph"/>
    <w:basedOn w:val="a"/>
    <w:uiPriority w:val="34"/>
    <w:qFormat/>
    <w:rsid w:val="00E07BED"/>
    <w:pPr>
      <w:ind w:left="720"/>
      <w:contextualSpacing/>
    </w:pPr>
  </w:style>
  <w:style w:type="paragraph" w:styleId="a8">
    <w:name w:val="Balloon Text"/>
    <w:basedOn w:val="a"/>
    <w:link w:val="a9"/>
    <w:uiPriority w:val="99"/>
    <w:semiHidden/>
    <w:unhideWhenUsed/>
    <w:rsid w:val="00E07BED"/>
    <w:pPr>
      <w:spacing w:after="0" w:line="240" w:lineRule="auto"/>
    </w:pPr>
    <w:rPr>
      <w:rFonts w:ascii="Tahoma" w:hAnsi="Tahoma" w:cs="Tahoma"/>
      <w:sz w:val="16"/>
      <w:szCs w:val="16"/>
    </w:rPr>
  </w:style>
  <w:style w:type="character" w:customStyle="1" w:styleId="a9">
    <w:name w:val="Текст выноски Знак"/>
    <w:link w:val="a8"/>
    <w:uiPriority w:val="99"/>
    <w:semiHidden/>
    <w:locked/>
    <w:rsid w:val="00E07BED"/>
    <w:rPr>
      <w:rFonts w:ascii="Tahoma" w:hAnsi="Tahoma" w:cs="Tahoma"/>
      <w:sz w:val="16"/>
      <w:szCs w:val="16"/>
    </w:rPr>
  </w:style>
  <w:style w:type="paragraph" w:customStyle="1" w:styleId="2">
    <w:name w:val="Стиль2"/>
    <w:basedOn w:val="a7"/>
    <w:qFormat/>
    <w:rsid w:val="00E3743D"/>
    <w:pPr>
      <w:numPr>
        <w:numId w:val="12"/>
      </w:numPr>
      <w:spacing w:after="0" w:line="360" w:lineRule="auto"/>
      <w:jc w:val="center"/>
    </w:pPr>
    <w:rPr>
      <w:rFonts w:ascii="Times New Roman" w:hAnsi="Times New Roman"/>
      <w:sz w:val="28"/>
      <w:szCs w:val="28"/>
    </w:rPr>
  </w:style>
  <w:style w:type="paragraph" w:styleId="aa">
    <w:name w:val="Body Text"/>
    <w:basedOn w:val="a"/>
    <w:link w:val="ab"/>
    <w:uiPriority w:val="99"/>
    <w:unhideWhenUsed/>
    <w:rsid w:val="00B844E8"/>
    <w:pPr>
      <w:spacing w:after="0" w:line="360" w:lineRule="auto"/>
      <w:jc w:val="both"/>
    </w:pPr>
    <w:rPr>
      <w:rFonts w:ascii="Times New Roman" w:hAnsi="Times New Roman"/>
      <w:sz w:val="28"/>
      <w:szCs w:val="28"/>
      <w:lang w:eastAsia="ru-RU"/>
    </w:rPr>
  </w:style>
  <w:style w:type="character" w:customStyle="1" w:styleId="ab">
    <w:name w:val="Основной текст Знак"/>
    <w:link w:val="aa"/>
    <w:uiPriority w:val="99"/>
    <w:locked/>
    <w:rsid w:val="00B844E8"/>
    <w:rPr>
      <w:rFonts w:ascii="Times New Roman" w:hAnsi="Times New Roman" w:cs="Times New Roman"/>
      <w:sz w:val="28"/>
      <w:szCs w:val="28"/>
      <w:lang w:val="x-none" w:eastAsia="ru-RU"/>
    </w:rPr>
  </w:style>
  <w:style w:type="paragraph" w:customStyle="1" w:styleId="11">
    <w:name w:val="Стиль1"/>
    <w:basedOn w:val="a"/>
    <w:qFormat/>
    <w:rsid w:val="00B844E8"/>
    <w:pPr>
      <w:spacing w:after="0" w:line="360" w:lineRule="auto"/>
      <w:jc w:val="center"/>
    </w:pPr>
    <w:rPr>
      <w:rFonts w:ascii="Times New Roman" w:hAnsi="Times New Roman"/>
      <w:sz w:val="28"/>
      <w:szCs w:val="28"/>
    </w:rPr>
  </w:style>
  <w:style w:type="paragraph" w:customStyle="1" w:styleId="3">
    <w:name w:val="Стиль3"/>
    <w:basedOn w:val="a7"/>
    <w:qFormat/>
    <w:rsid w:val="00B844E8"/>
    <w:pPr>
      <w:numPr>
        <w:numId w:val="1"/>
      </w:numPr>
      <w:spacing w:after="0" w:line="360" w:lineRule="auto"/>
      <w:jc w:val="center"/>
    </w:pPr>
    <w:rPr>
      <w:rFonts w:ascii="Times New Roman" w:hAnsi="Times New Roman"/>
      <w:sz w:val="28"/>
      <w:szCs w:val="28"/>
    </w:rPr>
  </w:style>
  <w:style w:type="paragraph" w:customStyle="1" w:styleId="4">
    <w:name w:val="Стиль4"/>
    <w:basedOn w:val="a7"/>
    <w:qFormat/>
    <w:rsid w:val="00B844E8"/>
    <w:pPr>
      <w:numPr>
        <w:ilvl w:val="1"/>
        <w:numId w:val="1"/>
      </w:numPr>
      <w:spacing w:after="0" w:line="360" w:lineRule="auto"/>
      <w:ind w:left="0"/>
      <w:jc w:val="center"/>
    </w:pPr>
    <w:rPr>
      <w:rFonts w:ascii="Times New Roman" w:hAnsi="Times New Roman"/>
      <w:sz w:val="28"/>
      <w:szCs w:val="28"/>
    </w:rPr>
  </w:style>
  <w:style w:type="paragraph" w:styleId="12">
    <w:name w:val="toc 1"/>
    <w:basedOn w:val="a"/>
    <w:next w:val="a"/>
    <w:autoRedefine/>
    <w:uiPriority w:val="39"/>
    <w:unhideWhenUsed/>
    <w:rsid w:val="00B844E8"/>
    <w:pPr>
      <w:spacing w:after="100"/>
    </w:pPr>
  </w:style>
  <w:style w:type="paragraph" w:styleId="22">
    <w:name w:val="toc 2"/>
    <w:basedOn w:val="a"/>
    <w:next w:val="a"/>
    <w:autoRedefine/>
    <w:uiPriority w:val="39"/>
    <w:unhideWhenUsed/>
    <w:rsid w:val="00B844E8"/>
    <w:pPr>
      <w:spacing w:after="100"/>
      <w:ind w:left="220"/>
    </w:pPr>
  </w:style>
  <w:style w:type="table" w:styleId="ac">
    <w:name w:val="Table Grid"/>
    <w:basedOn w:val="a1"/>
    <w:uiPriority w:val="59"/>
    <w:rsid w:val="00C77AD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d">
    <w:name w:val="Hyperlink"/>
    <w:uiPriority w:val="99"/>
    <w:unhideWhenUsed/>
    <w:rsid w:val="0091183D"/>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8831009">
      <w:marLeft w:val="0"/>
      <w:marRight w:val="0"/>
      <w:marTop w:val="0"/>
      <w:marBottom w:val="0"/>
      <w:divBdr>
        <w:top w:val="none" w:sz="0" w:space="0" w:color="auto"/>
        <w:left w:val="none" w:sz="0" w:space="0" w:color="auto"/>
        <w:bottom w:val="none" w:sz="0" w:space="0" w:color="auto"/>
        <w:right w:val="none" w:sz="0" w:space="0" w:color="auto"/>
      </w:divBdr>
    </w:div>
    <w:div w:id="1238831010">
      <w:marLeft w:val="0"/>
      <w:marRight w:val="0"/>
      <w:marTop w:val="0"/>
      <w:marBottom w:val="0"/>
      <w:divBdr>
        <w:top w:val="none" w:sz="0" w:space="0" w:color="auto"/>
        <w:left w:val="none" w:sz="0" w:space="0" w:color="auto"/>
        <w:bottom w:val="none" w:sz="0" w:space="0" w:color="auto"/>
        <w:right w:val="none" w:sz="0" w:space="0" w:color="auto"/>
      </w:divBdr>
    </w:div>
    <w:div w:id="1238831011">
      <w:marLeft w:val="0"/>
      <w:marRight w:val="0"/>
      <w:marTop w:val="0"/>
      <w:marBottom w:val="0"/>
      <w:divBdr>
        <w:top w:val="none" w:sz="0" w:space="0" w:color="auto"/>
        <w:left w:val="none" w:sz="0" w:space="0" w:color="auto"/>
        <w:bottom w:val="none" w:sz="0" w:space="0" w:color="auto"/>
        <w:right w:val="none" w:sz="0" w:space="0" w:color="auto"/>
      </w:divBdr>
    </w:div>
    <w:div w:id="1238831012">
      <w:marLeft w:val="0"/>
      <w:marRight w:val="0"/>
      <w:marTop w:val="0"/>
      <w:marBottom w:val="0"/>
      <w:divBdr>
        <w:top w:val="none" w:sz="0" w:space="0" w:color="auto"/>
        <w:left w:val="none" w:sz="0" w:space="0" w:color="auto"/>
        <w:bottom w:val="none" w:sz="0" w:space="0" w:color="auto"/>
        <w:right w:val="none" w:sz="0" w:space="0" w:color="auto"/>
      </w:divBdr>
    </w:div>
    <w:div w:id="1238831013">
      <w:marLeft w:val="0"/>
      <w:marRight w:val="0"/>
      <w:marTop w:val="0"/>
      <w:marBottom w:val="0"/>
      <w:divBdr>
        <w:top w:val="none" w:sz="0" w:space="0" w:color="auto"/>
        <w:left w:val="none" w:sz="0" w:space="0" w:color="auto"/>
        <w:bottom w:val="none" w:sz="0" w:space="0" w:color="auto"/>
        <w:right w:val="none" w:sz="0" w:space="0" w:color="auto"/>
      </w:divBdr>
    </w:div>
    <w:div w:id="1238831014">
      <w:marLeft w:val="0"/>
      <w:marRight w:val="0"/>
      <w:marTop w:val="0"/>
      <w:marBottom w:val="0"/>
      <w:divBdr>
        <w:top w:val="none" w:sz="0" w:space="0" w:color="auto"/>
        <w:left w:val="none" w:sz="0" w:space="0" w:color="auto"/>
        <w:bottom w:val="none" w:sz="0" w:space="0" w:color="auto"/>
        <w:right w:val="none" w:sz="0" w:space="0" w:color="auto"/>
      </w:divBdr>
    </w:div>
    <w:div w:id="1238831015">
      <w:marLeft w:val="0"/>
      <w:marRight w:val="0"/>
      <w:marTop w:val="0"/>
      <w:marBottom w:val="0"/>
      <w:divBdr>
        <w:top w:val="none" w:sz="0" w:space="0" w:color="auto"/>
        <w:left w:val="none" w:sz="0" w:space="0" w:color="auto"/>
        <w:bottom w:val="none" w:sz="0" w:space="0" w:color="auto"/>
        <w:right w:val="none" w:sz="0" w:space="0" w:color="auto"/>
      </w:divBdr>
    </w:div>
    <w:div w:id="1238831016">
      <w:marLeft w:val="0"/>
      <w:marRight w:val="0"/>
      <w:marTop w:val="0"/>
      <w:marBottom w:val="0"/>
      <w:divBdr>
        <w:top w:val="none" w:sz="0" w:space="0" w:color="auto"/>
        <w:left w:val="none" w:sz="0" w:space="0" w:color="auto"/>
        <w:bottom w:val="none" w:sz="0" w:space="0" w:color="auto"/>
        <w:right w:val="none" w:sz="0" w:space="0" w:color="auto"/>
      </w:divBdr>
    </w:div>
    <w:div w:id="1238831017">
      <w:marLeft w:val="0"/>
      <w:marRight w:val="0"/>
      <w:marTop w:val="0"/>
      <w:marBottom w:val="0"/>
      <w:divBdr>
        <w:top w:val="none" w:sz="0" w:space="0" w:color="auto"/>
        <w:left w:val="none" w:sz="0" w:space="0" w:color="auto"/>
        <w:bottom w:val="none" w:sz="0" w:space="0" w:color="auto"/>
        <w:right w:val="none" w:sz="0" w:space="0" w:color="auto"/>
      </w:divBdr>
    </w:div>
    <w:div w:id="123883101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wmf"/><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wmf"/><Relationship Id="rId17" Type="http://schemas.openxmlformats.org/officeDocument/2006/relationships/image" Target="media/image9.wmf"/><Relationship Id="rId2" Type="http://schemas.openxmlformats.org/officeDocument/2006/relationships/numbering" Target="numbering.xml"/><Relationship Id="rId16" Type="http://schemas.openxmlformats.org/officeDocument/2006/relationships/image" Target="media/image8.w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wmf"/><Relationship Id="rId5" Type="http://schemas.openxmlformats.org/officeDocument/2006/relationships/settings" Target="settings.xml"/><Relationship Id="rId15" Type="http://schemas.openxmlformats.org/officeDocument/2006/relationships/image" Target="media/image7.wmf"/><Relationship Id="rId10" Type="http://schemas.openxmlformats.org/officeDocument/2006/relationships/image" Target="media/image2.png"/><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image" Target="media/image6.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492A26-33D3-496D-AC78-D0758E19D7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5666</Words>
  <Characters>38428</Characters>
  <Application>Microsoft Office Word</Application>
  <DocSecurity>0</DocSecurity>
  <Lines>881</Lines>
  <Paragraphs>274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2016-12-12T12:44:00Z</dcterms:created>
  <dcterms:modified xsi:type="dcterms:W3CDTF">2016-12-12T12:44:00Z</dcterms:modified>
</cp:coreProperties>
</file>