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90895" w:rsidRPr="00BA79DF" w:rsidRDefault="00B90895" w:rsidP="00BA79DF">
      <w:pPr>
        <w:pStyle w:val="af"/>
        <w:jc w:val="center"/>
      </w:pPr>
      <w:bookmarkStart w:id="0" w:name="_GoBack"/>
      <w:bookmarkEnd w:id="0"/>
      <w:r w:rsidRPr="00BA79DF">
        <w:t>Министерство образования и науки Российской Федерации</w:t>
      </w:r>
    </w:p>
    <w:p w:rsidR="00B90895" w:rsidRPr="00BA79DF" w:rsidRDefault="00B90895" w:rsidP="00BA79DF">
      <w:pPr>
        <w:pStyle w:val="af"/>
        <w:jc w:val="center"/>
      </w:pPr>
      <w:r w:rsidRPr="00BA79DF">
        <w:t>Пензенский Государственный Университет</w:t>
      </w:r>
    </w:p>
    <w:p w:rsidR="00B90895" w:rsidRPr="00BA79DF" w:rsidRDefault="00B90895" w:rsidP="00BA79DF">
      <w:pPr>
        <w:pStyle w:val="af"/>
        <w:jc w:val="center"/>
      </w:pPr>
      <w:r w:rsidRPr="00BA79DF">
        <w:t>Архитектуры и Строительства</w:t>
      </w:r>
    </w:p>
    <w:p w:rsidR="00B90895" w:rsidRPr="00BA79DF" w:rsidRDefault="00B90895" w:rsidP="00BA79DF">
      <w:pPr>
        <w:pStyle w:val="af"/>
        <w:jc w:val="center"/>
      </w:pPr>
      <w:r w:rsidRPr="00BA79DF">
        <w:t>Институт экономики и менеджмента</w:t>
      </w:r>
    </w:p>
    <w:p w:rsidR="00B90895" w:rsidRPr="00BA79DF" w:rsidRDefault="00B90895" w:rsidP="00BA79DF">
      <w:pPr>
        <w:pStyle w:val="af"/>
        <w:jc w:val="center"/>
      </w:pPr>
      <w:r w:rsidRPr="00BA79DF">
        <w:t>Кафедра «Маркетинг и экономическая теория»</w:t>
      </w:r>
    </w:p>
    <w:p w:rsidR="00B90895" w:rsidRPr="00BA79DF" w:rsidRDefault="00B90895" w:rsidP="00BA79DF">
      <w:pPr>
        <w:pStyle w:val="af"/>
        <w:jc w:val="center"/>
      </w:pPr>
    </w:p>
    <w:p w:rsidR="00B90895" w:rsidRDefault="00B90895" w:rsidP="00BA79DF">
      <w:pPr>
        <w:pStyle w:val="af"/>
        <w:jc w:val="center"/>
      </w:pPr>
    </w:p>
    <w:p w:rsidR="00BA79DF" w:rsidRDefault="00BA79DF" w:rsidP="00BA79DF">
      <w:pPr>
        <w:pStyle w:val="af"/>
        <w:jc w:val="center"/>
      </w:pPr>
    </w:p>
    <w:p w:rsidR="00BA79DF" w:rsidRDefault="00BA79DF" w:rsidP="00BA79DF">
      <w:pPr>
        <w:pStyle w:val="af"/>
        <w:jc w:val="center"/>
      </w:pPr>
    </w:p>
    <w:p w:rsidR="00BA79DF" w:rsidRPr="00BA79DF" w:rsidRDefault="00BA79DF" w:rsidP="00BA79DF">
      <w:pPr>
        <w:pStyle w:val="af"/>
        <w:jc w:val="center"/>
      </w:pPr>
    </w:p>
    <w:p w:rsidR="00A776E4" w:rsidRPr="00BA79DF" w:rsidRDefault="00A776E4" w:rsidP="00BA79DF">
      <w:pPr>
        <w:pStyle w:val="af"/>
        <w:jc w:val="center"/>
      </w:pPr>
    </w:p>
    <w:p w:rsidR="00A776E4" w:rsidRPr="00BA79DF" w:rsidRDefault="00A776E4" w:rsidP="00BA79DF">
      <w:pPr>
        <w:pStyle w:val="af"/>
        <w:jc w:val="center"/>
      </w:pPr>
    </w:p>
    <w:p w:rsidR="00B90895" w:rsidRPr="00BA79DF" w:rsidRDefault="00B90895" w:rsidP="00BA79DF">
      <w:pPr>
        <w:pStyle w:val="af"/>
        <w:jc w:val="center"/>
      </w:pPr>
      <w:r w:rsidRPr="00BA79DF">
        <w:t>Курсовая работа</w:t>
      </w:r>
    </w:p>
    <w:p w:rsidR="00B90895" w:rsidRPr="00BA79DF" w:rsidRDefault="00B90895" w:rsidP="00BA79DF">
      <w:pPr>
        <w:pStyle w:val="af"/>
        <w:jc w:val="center"/>
      </w:pPr>
      <w:r w:rsidRPr="00BA79DF">
        <w:t>по курсу</w:t>
      </w:r>
      <w:r w:rsidR="004912C4" w:rsidRPr="00BA79DF">
        <w:t>:</w:t>
      </w:r>
      <w:r w:rsidRPr="00BA79DF">
        <w:t xml:space="preserve"> «Макроэкономика»</w:t>
      </w:r>
    </w:p>
    <w:p w:rsidR="00B90895" w:rsidRPr="00BA79DF" w:rsidRDefault="00B90895" w:rsidP="00BA79DF">
      <w:pPr>
        <w:pStyle w:val="af"/>
        <w:jc w:val="center"/>
      </w:pPr>
      <w:r w:rsidRPr="00BA79DF">
        <w:t>на тему: «Особенности инвестиционных процессов в России»</w:t>
      </w:r>
    </w:p>
    <w:p w:rsidR="00B90895" w:rsidRPr="00BA79DF" w:rsidRDefault="00B90895" w:rsidP="00BA79DF">
      <w:pPr>
        <w:pStyle w:val="af"/>
        <w:jc w:val="center"/>
      </w:pPr>
    </w:p>
    <w:p w:rsidR="00B90895" w:rsidRPr="00BA79DF" w:rsidRDefault="00B90895" w:rsidP="00BA79DF">
      <w:pPr>
        <w:pStyle w:val="af"/>
        <w:jc w:val="center"/>
      </w:pPr>
    </w:p>
    <w:p w:rsidR="00B90895" w:rsidRPr="00BA79DF" w:rsidRDefault="00B90895" w:rsidP="00BA79DF">
      <w:pPr>
        <w:pStyle w:val="af"/>
        <w:jc w:val="center"/>
      </w:pPr>
    </w:p>
    <w:p w:rsidR="00B90895" w:rsidRPr="00BA79DF" w:rsidRDefault="00B90895" w:rsidP="00BA79DF">
      <w:pPr>
        <w:pStyle w:val="af"/>
      </w:pPr>
      <w:r w:rsidRPr="00BA79DF">
        <w:t>Выполнила: студентка гр. Мар-21</w:t>
      </w:r>
    </w:p>
    <w:p w:rsidR="00B90895" w:rsidRPr="00BA79DF" w:rsidRDefault="00B90895" w:rsidP="00BA79DF">
      <w:pPr>
        <w:pStyle w:val="af"/>
      </w:pPr>
      <w:r w:rsidRPr="00BA79DF">
        <w:t>Паршунина О.В.</w:t>
      </w:r>
    </w:p>
    <w:p w:rsidR="00B90895" w:rsidRPr="00BA79DF" w:rsidRDefault="00B90895" w:rsidP="00BA79DF">
      <w:pPr>
        <w:pStyle w:val="af"/>
      </w:pPr>
      <w:r w:rsidRPr="00BA79DF">
        <w:t>Руководитель: к.э.н., доцент</w:t>
      </w:r>
      <w:r w:rsidR="00BA79DF">
        <w:t xml:space="preserve"> </w:t>
      </w:r>
      <w:r w:rsidRPr="00BA79DF">
        <w:t>Чувакова С. Г.</w:t>
      </w:r>
    </w:p>
    <w:p w:rsidR="00B90895" w:rsidRPr="00BA79DF" w:rsidRDefault="00B90895" w:rsidP="00BA79DF">
      <w:pPr>
        <w:pStyle w:val="af"/>
        <w:jc w:val="center"/>
      </w:pPr>
    </w:p>
    <w:p w:rsidR="00B90895" w:rsidRPr="00BA79DF" w:rsidRDefault="00B90895" w:rsidP="00BA79DF">
      <w:pPr>
        <w:pStyle w:val="af"/>
        <w:jc w:val="center"/>
      </w:pPr>
    </w:p>
    <w:p w:rsidR="00B90895" w:rsidRPr="00BA79DF" w:rsidRDefault="00B90895" w:rsidP="00BA79DF">
      <w:pPr>
        <w:pStyle w:val="af"/>
        <w:jc w:val="center"/>
      </w:pPr>
    </w:p>
    <w:p w:rsidR="00B90895" w:rsidRDefault="00B90895" w:rsidP="00BA79DF">
      <w:pPr>
        <w:pStyle w:val="af"/>
        <w:jc w:val="center"/>
      </w:pPr>
    </w:p>
    <w:p w:rsidR="00BA79DF" w:rsidRDefault="00BA79DF" w:rsidP="00BA79DF">
      <w:pPr>
        <w:pStyle w:val="af"/>
        <w:jc w:val="center"/>
      </w:pPr>
    </w:p>
    <w:p w:rsidR="00BA79DF" w:rsidRDefault="00BA79DF" w:rsidP="00BA79DF">
      <w:pPr>
        <w:pStyle w:val="af"/>
        <w:jc w:val="center"/>
      </w:pPr>
    </w:p>
    <w:p w:rsidR="00BA79DF" w:rsidRPr="00BA79DF" w:rsidRDefault="00BA79DF" w:rsidP="00BA79DF">
      <w:pPr>
        <w:pStyle w:val="af"/>
        <w:jc w:val="center"/>
      </w:pPr>
    </w:p>
    <w:p w:rsidR="00B90895" w:rsidRPr="00BA79DF" w:rsidRDefault="00B90895" w:rsidP="00BA79DF">
      <w:pPr>
        <w:pStyle w:val="af"/>
        <w:jc w:val="center"/>
      </w:pPr>
      <w:r w:rsidRPr="00BA79DF">
        <w:t>Пенза 2010</w:t>
      </w:r>
    </w:p>
    <w:p w:rsidR="00BA79DF" w:rsidRDefault="00BA79DF" w:rsidP="00BA79DF">
      <w:pPr>
        <w:pStyle w:val="af"/>
      </w:pPr>
      <w:r>
        <w:br w:type="page"/>
        <w:t>Аннотация</w:t>
      </w:r>
    </w:p>
    <w:p w:rsidR="00BA79DF" w:rsidRDefault="00BA79DF" w:rsidP="00BA79DF">
      <w:pPr>
        <w:pStyle w:val="af"/>
      </w:pPr>
    </w:p>
    <w:p w:rsidR="00362CBF" w:rsidRPr="00BA79DF" w:rsidRDefault="00572F3A" w:rsidP="00BA79DF">
      <w:pPr>
        <w:pStyle w:val="af"/>
      </w:pPr>
      <w:r w:rsidRPr="00BA79DF">
        <w:t>Рассмотрено теоретическое обоснование ивестиций, и</w:t>
      </w:r>
      <w:r w:rsidR="00362CBF" w:rsidRPr="00BA79DF">
        <w:t xml:space="preserve">сследуются достоинства и недостатки инвестиционной сферы в </w:t>
      </w:r>
      <w:r w:rsidRPr="00BA79DF">
        <w:t xml:space="preserve">России </w:t>
      </w:r>
      <w:r w:rsidR="00AB3DB4" w:rsidRPr="00BA79DF">
        <w:t>и в</w:t>
      </w:r>
      <w:r w:rsidRPr="00BA79DF">
        <w:t xml:space="preserve"> </w:t>
      </w:r>
      <w:r w:rsidR="00362CBF" w:rsidRPr="00BA79DF">
        <w:t>Пензенской области, оценивается инвес</w:t>
      </w:r>
      <w:r w:rsidRPr="00BA79DF">
        <w:t>тиционная деятельность</w:t>
      </w:r>
      <w:r w:rsidR="00362CBF" w:rsidRPr="00BA79DF">
        <w:t xml:space="preserve"> в последние год</w:t>
      </w:r>
      <w:r w:rsidRPr="00BA79DF">
        <w:t>ы. П</w:t>
      </w:r>
      <w:r w:rsidR="00362CBF" w:rsidRPr="00BA79DF">
        <w:t>редставлены основные цели и задачи в инвестиционной сфере на ближайшую перспективу.</w:t>
      </w:r>
    </w:p>
    <w:p w:rsidR="00362CBF" w:rsidRPr="00BA79DF" w:rsidRDefault="00362CBF" w:rsidP="00BA79DF">
      <w:pPr>
        <w:pStyle w:val="af"/>
      </w:pPr>
    </w:p>
    <w:p w:rsidR="00A776E4" w:rsidRDefault="00CA32C8" w:rsidP="00BA79DF">
      <w:pPr>
        <w:pStyle w:val="af"/>
      </w:pPr>
      <w:r>
        <w:br w:type="page"/>
      </w:r>
      <w:r w:rsidR="00A776E4" w:rsidRPr="00BA79DF">
        <w:t>Содержание</w:t>
      </w:r>
    </w:p>
    <w:p w:rsidR="00CA32C8" w:rsidRPr="00BA79DF" w:rsidRDefault="00CA32C8" w:rsidP="00BA79DF">
      <w:pPr>
        <w:pStyle w:val="af"/>
      </w:pPr>
    </w:p>
    <w:p w:rsidR="00A776E4" w:rsidRPr="00BA79DF" w:rsidRDefault="00A776E4" w:rsidP="00CA32C8">
      <w:pPr>
        <w:pStyle w:val="af"/>
        <w:ind w:firstLine="0"/>
        <w:jc w:val="left"/>
      </w:pPr>
      <w:r w:rsidRPr="00BA79DF">
        <w:t>Введение</w:t>
      </w:r>
      <w:r w:rsidR="00280C9D" w:rsidRPr="00BA79DF">
        <w:t>…………………………………………………………</w:t>
      </w:r>
      <w:r w:rsidR="0088733E">
        <w:t>.</w:t>
      </w:r>
      <w:r w:rsidR="00280C9D" w:rsidRPr="00BA79DF">
        <w:t>………………..4</w:t>
      </w:r>
    </w:p>
    <w:p w:rsidR="00A776E4" w:rsidRPr="00BA79DF" w:rsidRDefault="00CA32C8" w:rsidP="00CA32C8">
      <w:pPr>
        <w:pStyle w:val="af"/>
        <w:ind w:firstLine="0"/>
        <w:jc w:val="left"/>
      </w:pPr>
      <w:r>
        <w:t xml:space="preserve">1. </w:t>
      </w:r>
      <w:r w:rsidR="00A776E4" w:rsidRPr="00BA79DF">
        <w:t>Инвестиции как экономическая категория</w:t>
      </w:r>
      <w:r w:rsidR="00280C9D" w:rsidRPr="00BA79DF">
        <w:t>………………..</w:t>
      </w:r>
      <w:r w:rsidR="0088733E">
        <w:t>.........................</w:t>
      </w:r>
      <w:r w:rsidR="00280C9D" w:rsidRPr="00BA79DF">
        <w:t>…6</w:t>
      </w:r>
    </w:p>
    <w:p w:rsidR="00BA79DF" w:rsidRDefault="00CA32C8" w:rsidP="00CA32C8">
      <w:pPr>
        <w:pStyle w:val="af"/>
        <w:ind w:firstLine="0"/>
        <w:jc w:val="left"/>
      </w:pPr>
      <w:r>
        <w:t xml:space="preserve">1.1 </w:t>
      </w:r>
      <w:r w:rsidR="00A776E4" w:rsidRPr="00BA79DF">
        <w:t>Сущность, структура и роль инвестиций в экономической системе страны………………………………………………………………</w:t>
      </w:r>
      <w:r w:rsidR="00280C9D" w:rsidRPr="00BA79DF">
        <w:t>...</w:t>
      </w:r>
      <w:r w:rsidR="00A776E4" w:rsidRPr="00BA79DF">
        <w:t>…</w:t>
      </w:r>
      <w:r w:rsidR="00280C9D" w:rsidRPr="00BA79DF">
        <w:t>…</w:t>
      </w:r>
      <w:r w:rsidR="0088733E">
        <w:t>....</w:t>
      </w:r>
      <w:r w:rsidR="00280C9D" w:rsidRPr="00BA79DF">
        <w:t>…..</w:t>
      </w:r>
      <w:r w:rsidR="00A776E4" w:rsidRPr="00BA79DF">
        <w:t>..</w:t>
      </w:r>
      <w:r w:rsidR="00280C9D" w:rsidRPr="00BA79DF">
        <w:t>6</w:t>
      </w:r>
    </w:p>
    <w:p w:rsidR="00A776E4" w:rsidRPr="00BA79DF" w:rsidRDefault="00CA32C8" w:rsidP="00CA32C8">
      <w:pPr>
        <w:pStyle w:val="af"/>
        <w:ind w:firstLine="0"/>
        <w:jc w:val="left"/>
      </w:pPr>
      <w:r>
        <w:rPr>
          <w:rFonts w:eastAsia="Times-Bold"/>
        </w:rPr>
        <w:t xml:space="preserve">1.2 </w:t>
      </w:r>
      <w:r w:rsidR="00A776E4" w:rsidRPr="00BA79DF">
        <w:rPr>
          <w:rFonts w:eastAsia="Times-Bold"/>
        </w:rPr>
        <w:t>Инфраст</w:t>
      </w:r>
      <w:r w:rsidR="00EA597A" w:rsidRPr="00BA79DF">
        <w:rPr>
          <w:rFonts w:eastAsia="Times-Bold"/>
        </w:rPr>
        <w:t>руктура инвестиционного процесса………</w:t>
      </w:r>
      <w:r w:rsidR="0088733E">
        <w:rPr>
          <w:rFonts w:eastAsia="Times-Bold"/>
        </w:rPr>
        <w:t>......</w:t>
      </w:r>
      <w:r w:rsidR="00EA597A" w:rsidRPr="00BA79DF">
        <w:rPr>
          <w:rFonts w:eastAsia="Times-Bold"/>
        </w:rPr>
        <w:t>……………</w:t>
      </w:r>
      <w:r w:rsidR="00280C9D" w:rsidRPr="00BA79DF">
        <w:rPr>
          <w:rFonts w:eastAsia="Times-Bold"/>
        </w:rPr>
        <w:t>…</w:t>
      </w:r>
      <w:r w:rsidR="00EA597A" w:rsidRPr="00BA79DF">
        <w:rPr>
          <w:rFonts w:eastAsia="Times-Bold"/>
        </w:rPr>
        <w:t>…..</w:t>
      </w:r>
      <w:r w:rsidR="00280C9D" w:rsidRPr="00BA79DF">
        <w:rPr>
          <w:rFonts w:eastAsia="Times-Bold"/>
        </w:rPr>
        <w:t>11</w:t>
      </w:r>
    </w:p>
    <w:p w:rsidR="00EA597A" w:rsidRPr="00BA79DF" w:rsidRDefault="00CA32C8" w:rsidP="00CA32C8">
      <w:pPr>
        <w:pStyle w:val="af"/>
        <w:ind w:firstLine="0"/>
        <w:jc w:val="left"/>
      </w:pPr>
      <w:r>
        <w:t xml:space="preserve">1.3 </w:t>
      </w:r>
      <w:r w:rsidR="00EA597A" w:rsidRPr="00BA79DF">
        <w:t>Теория мультипликатора и принцип акселерации……</w:t>
      </w:r>
      <w:r w:rsidR="0088733E">
        <w:t>......</w:t>
      </w:r>
      <w:r w:rsidR="00EA597A" w:rsidRPr="00BA79DF">
        <w:t>…………</w:t>
      </w:r>
      <w:r w:rsidR="00280C9D" w:rsidRPr="00BA79DF">
        <w:t>….</w:t>
      </w:r>
      <w:r w:rsidR="00EA597A" w:rsidRPr="00BA79DF">
        <w:t>…</w:t>
      </w:r>
      <w:r w:rsidR="00280C9D" w:rsidRPr="00BA79DF">
        <w:t>14</w:t>
      </w:r>
    </w:p>
    <w:p w:rsidR="00A776E4" w:rsidRPr="00BA79DF" w:rsidRDefault="00A776E4" w:rsidP="00CA32C8">
      <w:pPr>
        <w:pStyle w:val="af"/>
        <w:ind w:firstLine="0"/>
        <w:jc w:val="left"/>
      </w:pPr>
      <w:r w:rsidRPr="00BA79DF">
        <w:t>2. Особенности инвестиционных ресурсов в России</w:t>
      </w:r>
      <w:r w:rsidR="00CA32C8">
        <w:t>........</w:t>
      </w:r>
      <w:r w:rsidR="0088733E">
        <w:t>.................................</w:t>
      </w:r>
      <w:r w:rsidR="00280C9D" w:rsidRPr="00BA79DF">
        <w:t>18</w:t>
      </w:r>
    </w:p>
    <w:p w:rsidR="00A776E4" w:rsidRPr="00BA79DF" w:rsidRDefault="00A776E4" w:rsidP="00CA32C8">
      <w:pPr>
        <w:pStyle w:val="af"/>
        <w:ind w:firstLine="0"/>
        <w:jc w:val="left"/>
      </w:pPr>
      <w:r w:rsidRPr="00BA79DF">
        <w:t xml:space="preserve">2.1 </w:t>
      </w:r>
      <w:r w:rsidR="00EA597A" w:rsidRPr="00BA79DF">
        <w:t>Инвестиционные процессы в России: тенденции развития</w:t>
      </w:r>
      <w:r w:rsidR="00CA32C8">
        <w:t>.................</w:t>
      </w:r>
      <w:r w:rsidR="0088733E">
        <w:t>.......</w:t>
      </w:r>
      <w:r w:rsidR="00280C9D" w:rsidRPr="00BA79DF">
        <w:t>18</w:t>
      </w:r>
    </w:p>
    <w:p w:rsidR="00BA79DF" w:rsidRDefault="00A776E4" w:rsidP="00CA32C8">
      <w:pPr>
        <w:pStyle w:val="af"/>
        <w:ind w:firstLine="0"/>
        <w:jc w:val="left"/>
      </w:pPr>
      <w:r w:rsidRPr="00BA79DF">
        <w:t xml:space="preserve">2.2 </w:t>
      </w:r>
      <w:r w:rsidR="00EA597A" w:rsidRPr="00BA79DF">
        <w:t>Роль иностранных инвестиций в экономике России………………</w:t>
      </w:r>
      <w:r w:rsidR="00280C9D" w:rsidRPr="00BA79DF">
        <w:t>…..</w:t>
      </w:r>
      <w:r w:rsidR="0088733E">
        <w:t>.....</w:t>
      </w:r>
      <w:r w:rsidR="00280C9D" w:rsidRPr="00BA79DF">
        <w:t>24</w:t>
      </w:r>
    </w:p>
    <w:p w:rsidR="00A776E4" w:rsidRPr="00BA79DF" w:rsidRDefault="00A776E4" w:rsidP="00CA32C8">
      <w:pPr>
        <w:pStyle w:val="af"/>
        <w:ind w:firstLine="0"/>
        <w:jc w:val="left"/>
      </w:pPr>
      <w:r w:rsidRPr="00BA79DF">
        <w:t xml:space="preserve">2.3 </w:t>
      </w:r>
      <w:r w:rsidR="00EA597A" w:rsidRPr="00BA79DF">
        <w:t>Особенности развития инвестиционной деятельности в Пензенской</w:t>
      </w:r>
      <w:r w:rsidR="00BA79DF">
        <w:t xml:space="preserve"> </w:t>
      </w:r>
      <w:r w:rsidR="00EA597A" w:rsidRPr="00BA79DF">
        <w:t>области</w:t>
      </w:r>
      <w:r w:rsidR="00A9083A" w:rsidRPr="00BA79DF">
        <w:t>…………………………………………………………………</w:t>
      </w:r>
      <w:r w:rsidR="00280C9D" w:rsidRPr="00BA79DF">
        <w:t>……….</w:t>
      </w:r>
      <w:r w:rsidR="0088733E">
        <w:t>...</w:t>
      </w:r>
      <w:r w:rsidR="00280C9D" w:rsidRPr="00BA79DF">
        <w:t>31</w:t>
      </w:r>
    </w:p>
    <w:p w:rsidR="00A776E4" w:rsidRPr="00BA79DF" w:rsidRDefault="00A776E4" w:rsidP="00CA32C8">
      <w:pPr>
        <w:pStyle w:val="af"/>
        <w:ind w:firstLine="0"/>
        <w:jc w:val="left"/>
      </w:pPr>
      <w:r w:rsidRPr="00BA79DF">
        <w:t>3. Инструменты государственного регулирования инвестиций</w:t>
      </w:r>
      <w:r w:rsidR="00280C9D" w:rsidRPr="00BA79DF">
        <w:t>.</w:t>
      </w:r>
      <w:r w:rsidR="00CA32C8">
        <w:t>..............</w:t>
      </w:r>
      <w:r w:rsidR="0088733E">
        <w:t>........</w:t>
      </w:r>
      <w:r w:rsidR="00280C9D" w:rsidRPr="00BA79DF">
        <w:t>39</w:t>
      </w:r>
    </w:p>
    <w:p w:rsidR="00A776E4" w:rsidRPr="00BA79DF" w:rsidRDefault="00A776E4" w:rsidP="00CA32C8">
      <w:pPr>
        <w:pStyle w:val="af"/>
        <w:ind w:firstLine="0"/>
        <w:jc w:val="left"/>
      </w:pPr>
      <w:r w:rsidRPr="00BA79DF">
        <w:t xml:space="preserve">3.1 </w:t>
      </w:r>
      <w:r w:rsidR="00A9083A" w:rsidRPr="00BA79DF">
        <w:t>Законодательное обеспечение инвестиционной деятельности</w:t>
      </w:r>
      <w:r w:rsidR="00280C9D" w:rsidRPr="00BA79DF">
        <w:t>………</w:t>
      </w:r>
      <w:r w:rsidR="0088733E">
        <w:t>...</w:t>
      </w:r>
      <w:r w:rsidR="00280C9D" w:rsidRPr="00BA79DF">
        <w:t>…39</w:t>
      </w:r>
    </w:p>
    <w:p w:rsidR="00FA22B5" w:rsidRPr="00BA79DF" w:rsidRDefault="00A776E4" w:rsidP="00CA32C8">
      <w:pPr>
        <w:pStyle w:val="af"/>
        <w:ind w:firstLine="0"/>
        <w:jc w:val="left"/>
      </w:pPr>
      <w:r w:rsidRPr="00BA79DF">
        <w:t xml:space="preserve">3.2 </w:t>
      </w:r>
      <w:r w:rsidR="00A9083A" w:rsidRPr="00BA79DF">
        <w:t>Основные направления и перспективы развития инвестиционной политики</w:t>
      </w:r>
      <w:r w:rsidR="00FA22B5" w:rsidRPr="00BA79DF">
        <w:t>…………………………………………………………………</w:t>
      </w:r>
      <w:r w:rsidR="00280C9D" w:rsidRPr="00BA79DF">
        <w:t>...</w:t>
      </w:r>
      <w:r w:rsidR="00FA22B5" w:rsidRPr="00BA79DF">
        <w:t>……</w:t>
      </w:r>
      <w:r w:rsidR="0088733E">
        <w:t>..</w:t>
      </w:r>
      <w:r w:rsidR="00280C9D" w:rsidRPr="00BA79DF">
        <w:t>45</w:t>
      </w:r>
    </w:p>
    <w:p w:rsidR="00FA22B5" w:rsidRPr="00BA79DF" w:rsidRDefault="00280C9D" w:rsidP="00CA32C8">
      <w:pPr>
        <w:pStyle w:val="af"/>
        <w:ind w:firstLine="0"/>
        <w:jc w:val="left"/>
      </w:pPr>
      <w:r w:rsidRPr="00BA79DF">
        <w:t>Заключение……………………………………………………………...………</w:t>
      </w:r>
      <w:r w:rsidR="0088733E">
        <w:t>..</w:t>
      </w:r>
      <w:r w:rsidRPr="00BA79DF">
        <w:t>49</w:t>
      </w:r>
    </w:p>
    <w:p w:rsidR="0088733E" w:rsidRPr="00BA79DF" w:rsidRDefault="0088733E" w:rsidP="0088733E">
      <w:pPr>
        <w:pStyle w:val="af"/>
        <w:ind w:firstLine="0"/>
        <w:jc w:val="left"/>
      </w:pPr>
      <w:r w:rsidRPr="00BA79DF">
        <w:t>Список использованной литературы………………………………………….</w:t>
      </w:r>
      <w:r>
        <w:t>..</w:t>
      </w:r>
      <w:r w:rsidRPr="00BA79DF">
        <w:t>51</w:t>
      </w:r>
    </w:p>
    <w:p w:rsidR="00280C9D" w:rsidRPr="00BA79DF" w:rsidRDefault="00280C9D" w:rsidP="00CA32C8">
      <w:pPr>
        <w:pStyle w:val="af"/>
        <w:ind w:firstLine="0"/>
        <w:jc w:val="left"/>
      </w:pPr>
      <w:r w:rsidRPr="00BA79DF">
        <w:t>Глоссарий……………………………………………………………………….</w:t>
      </w:r>
      <w:r w:rsidR="0088733E">
        <w:t>..</w:t>
      </w:r>
      <w:r w:rsidRPr="00BA79DF">
        <w:t>5</w:t>
      </w:r>
      <w:r w:rsidR="0088733E">
        <w:t>3</w:t>
      </w:r>
    </w:p>
    <w:p w:rsidR="003263C7" w:rsidRPr="00BA79DF" w:rsidRDefault="003263C7" w:rsidP="00BA79DF">
      <w:pPr>
        <w:pStyle w:val="af"/>
      </w:pPr>
    </w:p>
    <w:p w:rsidR="002213DB" w:rsidRDefault="00CA32C8" w:rsidP="00BA79DF">
      <w:pPr>
        <w:pStyle w:val="af"/>
      </w:pPr>
      <w:r>
        <w:br w:type="page"/>
      </w:r>
      <w:r w:rsidR="009810C4" w:rsidRPr="00BA79DF">
        <w:t>Введение</w:t>
      </w:r>
    </w:p>
    <w:p w:rsidR="00CA32C8" w:rsidRPr="00BA79DF" w:rsidRDefault="00CA32C8" w:rsidP="00BA79DF">
      <w:pPr>
        <w:pStyle w:val="af"/>
      </w:pPr>
    </w:p>
    <w:p w:rsidR="00574416" w:rsidRDefault="00574416" w:rsidP="00BA79DF">
      <w:pPr>
        <w:pStyle w:val="af"/>
      </w:pPr>
      <w:r w:rsidRPr="00BA79DF">
        <w:t>Капитал – это часть богатства, которой мы жертвуем, чтобы</w:t>
      </w:r>
      <w:r w:rsidR="00CA32C8">
        <w:t xml:space="preserve"> </w:t>
      </w:r>
      <w:r w:rsidRPr="00BA79DF">
        <w:t>умножить свое богатство.</w:t>
      </w:r>
      <w:r w:rsidR="00CA32C8">
        <w:t xml:space="preserve"> (</w:t>
      </w:r>
      <w:r w:rsidRPr="00BA79DF">
        <w:t>Альфред Маршалл</w:t>
      </w:r>
      <w:r w:rsidR="00CA32C8">
        <w:t>).</w:t>
      </w:r>
    </w:p>
    <w:p w:rsidR="00430B39" w:rsidRPr="00BA79DF" w:rsidRDefault="00430B39" w:rsidP="00BA79DF">
      <w:pPr>
        <w:pStyle w:val="af"/>
      </w:pPr>
      <w:r w:rsidRPr="00BA79DF">
        <w:t>Инвестиции играют важнейшую роль в поддержании и наращивании экономического потенциала страны. Это, в свою очередь, благоприятно сказывается</w:t>
      </w:r>
      <w:r w:rsidR="00BA79DF">
        <w:t xml:space="preserve"> </w:t>
      </w:r>
      <w:r w:rsidRPr="00BA79DF">
        <w:t>на деятельности предприятий, ведет к увеличению валового национального продукта, повышает активность страны на внешнем рынке.</w:t>
      </w:r>
    </w:p>
    <w:p w:rsidR="00430B39" w:rsidRPr="00BA79DF" w:rsidRDefault="00430B39" w:rsidP="00BA79DF">
      <w:pPr>
        <w:pStyle w:val="af"/>
      </w:pPr>
      <w:r w:rsidRPr="00BA79DF">
        <w:t>Именно инвестиционной деятельности отводится ключевое место в процессе проведения крупномасштабных политических, экономических и социальных преобразований, направленных на создание благоприятных условий для устойчивого экономического роста. С позиции сущности реформирования экономики проблема повышения инвестиционной активности и улучшения инвестиционного климата является одной из узловых.</w:t>
      </w:r>
    </w:p>
    <w:p w:rsidR="00BA79DF" w:rsidRDefault="00A91F75" w:rsidP="00BA79DF">
      <w:pPr>
        <w:pStyle w:val="af"/>
      </w:pPr>
      <w:r w:rsidRPr="00BA79DF">
        <w:t>Актуальность данной темы на сегодняшний день не</w:t>
      </w:r>
      <w:r w:rsidR="00344E02" w:rsidRPr="00BA79DF">
        <w:t xml:space="preserve"> вызывает никаких со</w:t>
      </w:r>
      <w:r w:rsidRPr="00BA79DF">
        <w:t xml:space="preserve">мнений, </w:t>
      </w:r>
      <w:r w:rsidR="00344E02" w:rsidRPr="00BA79DF">
        <w:t xml:space="preserve">ведь даже </w:t>
      </w:r>
      <w:r w:rsidRPr="00BA79DF">
        <w:t>не смотря на то, что в</w:t>
      </w:r>
      <w:r w:rsidR="009810C4" w:rsidRPr="00BA79DF">
        <w:t xml:space="preserve"> последние годы инвестиционная ситуация в России постепенно изменяется к лучшему, пока рано считать, что эти улучшения носят устойчивый характер. </w:t>
      </w:r>
      <w:r w:rsidR="00015A0D" w:rsidRPr="00BA79DF">
        <w:t>Инвестирование в значительной степени определяет экономический рост государства, занятость населения и составляет существенный элемент базы, на которой основывается экономическое развитие общества. Поэтому проблема, связанная с эффективностью использования и оценкой инвестиций, заслуживает серьезного внимания.</w:t>
      </w:r>
    </w:p>
    <w:p w:rsidR="00BA79DF" w:rsidRDefault="008A6F0B" w:rsidP="00BA79DF">
      <w:pPr>
        <w:pStyle w:val="af"/>
      </w:pPr>
      <w:r w:rsidRPr="00BA79DF">
        <w:t>Цель данной курсовой работы состоит в рассмотрении инвестиций и их роли в развитии экономики.</w:t>
      </w:r>
    </w:p>
    <w:p w:rsidR="00AB3DB4" w:rsidRPr="00BA79DF" w:rsidRDefault="00AB3DB4" w:rsidP="00BA79DF">
      <w:pPr>
        <w:pStyle w:val="af"/>
      </w:pPr>
      <w:r w:rsidRPr="00BA79DF">
        <w:t>Для достижения поставленной цели в курсовой работе решаются следующие частные задачи:</w:t>
      </w:r>
    </w:p>
    <w:p w:rsidR="00AB3DB4" w:rsidRPr="00BA79DF" w:rsidRDefault="00AB3DB4" w:rsidP="00BA79DF">
      <w:pPr>
        <w:pStyle w:val="af"/>
      </w:pPr>
      <w:r w:rsidRPr="00BA79DF">
        <w:t>дать понятие инвестиций, рассмотреть их сущность и классификацию;</w:t>
      </w:r>
    </w:p>
    <w:p w:rsidR="00AB3DB4" w:rsidRPr="00BA79DF" w:rsidRDefault="00AB3DB4" w:rsidP="00BA79DF">
      <w:pPr>
        <w:pStyle w:val="af"/>
      </w:pPr>
      <w:r w:rsidRPr="00BA79DF">
        <w:t>проанализировать процессы инвестирования в России в настоящее время;</w:t>
      </w:r>
    </w:p>
    <w:p w:rsidR="00AB3DB4" w:rsidRPr="00BA79DF" w:rsidRDefault="00AB3DB4" w:rsidP="00BA79DF">
      <w:pPr>
        <w:pStyle w:val="af"/>
      </w:pPr>
      <w:r w:rsidRPr="00BA79DF">
        <w:t>определить основные пути совершенствования инвестиционной деятельности в стране.</w:t>
      </w:r>
    </w:p>
    <w:p w:rsidR="00BA79DF" w:rsidRDefault="00015A0D" w:rsidP="00BA79DF">
      <w:pPr>
        <w:pStyle w:val="af"/>
      </w:pPr>
      <w:r w:rsidRPr="00BA79DF">
        <w:t>В первом разделе раскрывается сущность инвестиций, природа их происхождения, а также э</w:t>
      </w:r>
      <w:r w:rsidR="00884BA9" w:rsidRPr="00BA79DF">
        <w:t>ффективность инвестирования в различные сферы экономики</w:t>
      </w:r>
      <w:r w:rsidR="0022684F" w:rsidRPr="00BA79DF">
        <w:t>. Второй раздел посвящен анализу инвестиционных процессов: рассматриваются тенденции развития, возможности суб</w:t>
      </w:r>
      <w:r w:rsidR="00F12ED1" w:rsidRPr="00BA79DF">
        <w:t>ъектов инвестирования. Также здесь определяется роль иностранных инвестиций в России, и рассматриваются проблемы регионального характера. В итоговой части моей курсовой работы выявляются пути совершенствования инвестиционной политики госу</w:t>
      </w:r>
      <w:r w:rsidR="00543EC5" w:rsidRPr="00BA79DF">
        <w:t>дарства, так как у</w:t>
      </w:r>
      <w:r w:rsidR="00F12ED1" w:rsidRPr="00BA79DF">
        <w:t>спешное развитие российской экономики невозможно без решения целого круга проблем отраслевого, регионального, институционального и инструментального характера, что и является приоритетной задачей современной инвестиционной политики, призванной обеспечить интеграцию страны в мировую хозяйственную систему.</w:t>
      </w:r>
    </w:p>
    <w:p w:rsidR="00430B39" w:rsidRPr="00BA79DF" w:rsidRDefault="007A0C5A" w:rsidP="00BA79DF">
      <w:pPr>
        <w:pStyle w:val="af"/>
      </w:pPr>
      <w:r w:rsidRPr="00BA79DF">
        <w:t xml:space="preserve">Объект исследования </w:t>
      </w:r>
      <w:r w:rsidR="00CF692C" w:rsidRPr="00BA79DF">
        <w:t>–</w:t>
      </w:r>
      <w:r w:rsidRPr="00BA79DF">
        <w:t xml:space="preserve"> инвестиции</w:t>
      </w:r>
      <w:r w:rsidR="00CF692C" w:rsidRPr="00BA79DF">
        <w:t xml:space="preserve"> как двигатель экономического прогресса страны</w:t>
      </w:r>
      <w:r w:rsidRPr="00BA79DF">
        <w:t>.</w:t>
      </w:r>
      <w:r w:rsidR="008A6F0B" w:rsidRPr="00BA79DF">
        <w:t xml:space="preserve"> </w:t>
      </w:r>
      <w:r w:rsidRPr="00BA79DF">
        <w:t>Предметом исследования являются инвестици</w:t>
      </w:r>
      <w:r w:rsidR="008A6F0B" w:rsidRPr="00BA79DF">
        <w:t>онные процессы</w:t>
      </w:r>
      <w:r w:rsidR="00574416" w:rsidRPr="00BA79DF">
        <w:t xml:space="preserve"> и их роль</w:t>
      </w:r>
      <w:r w:rsidRPr="00BA79DF">
        <w:t xml:space="preserve"> в развитии экономики.</w:t>
      </w:r>
    </w:p>
    <w:p w:rsidR="00430B39" w:rsidRPr="00BA79DF" w:rsidRDefault="00430B39" w:rsidP="00BA79DF">
      <w:pPr>
        <w:pStyle w:val="af"/>
      </w:pPr>
    </w:p>
    <w:p w:rsidR="00142219" w:rsidRDefault="00CA32C8" w:rsidP="00BA79DF">
      <w:pPr>
        <w:pStyle w:val="af"/>
      </w:pPr>
      <w:r>
        <w:br w:type="page"/>
      </w:r>
      <w:r w:rsidR="008A387E" w:rsidRPr="00BA79DF">
        <w:t>1.</w:t>
      </w:r>
      <w:r w:rsidR="00142219" w:rsidRPr="00BA79DF">
        <w:t xml:space="preserve"> </w:t>
      </w:r>
      <w:r w:rsidR="008A387E" w:rsidRPr="00BA79DF">
        <w:t>Инвестиции как экономическая категория</w:t>
      </w:r>
    </w:p>
    <w:p w:rsidR="00CA32C8" w:rsidRPr="00BA79DF" w:rsidRDefault="00CA32C8" w:rsidP="00BA79DF">
      <w:pPr>
        <w:pStyle w:val="af"/>
      </w:pPr>
    </w:p>
    <w:p w:rsidR="00142219" w:rsidRDefault="00CA32C8" w:rsidP="00BA79DF">
      <w:pPr>
        <w:pStyle w:val="af"/>
      </w:pPr>
      <w:r>
        <w:t xml:space="preserve">1.1 </w:t>
      </w:r>
      <w:r w:rsidR="00142219" w:rsidRPr="00BA79DF">
        <w:t>Сущность, структура и роль инвестиций в экономической системе страны</w:t>
      </w:r>
    </w:p>
    <w:p w:rsidR="00CA32C8" w:rsidRPr="00BA79DF" w:rsidRDefault="00CA32C8" w:rsidP="00BA79DF">
      <w:pPr>
        <w:pStyle w:val="af"/>
      </w:pPr>
    </w:p>
    <w:p w:rsidR="00142219" w:rsidRPr="00BA79DF" w:rsidRDefault="00142219" w:rsidP="00BA79DF">
      <w:pPr>
        <w:pStyle w:val="af"/>
      </w:pPr>
      <w:r w:rsidRPr="00BA79DF">
        <w:t>Подлинное становление рыночной экономики в России невозможно без развития инвестиционной деятельности. Инвестиции (от английского investments) означают «капитальные вложения», однако, в настоящее время этот термин трактуют более широко. Инвестиции – это вложения финансовых средств в различные виды экономической деятельности с целью сохранения и увеличения капитала [</w:t>
      </w:r>
      <w:r w:rsidR="007F1131" w:rsidRPr="00BA79DF">
        <w:t>7, 14</w:t>
      </w:r>
      <w:r w:rsidRPr="00BA79DF">
        <w:t>].</w:t>
      </w:r>
    </w:p>
    <w:p w:rsidR="00BA79DF" w:rsidRDefault="008A387E" w:rsidP="00BA79DF">
      <w:pPr>
        <w:pStyle w:val="af"/>
      </w:pPr>
      <w:r w:rsidRPr="00BA79DF">
        <w:t xml:space="preserve">Инвестиции – относительно новый для нашей экономики термин. </w:t>
      </w:r>
      <w:r w:rsidR="00142219" w:rsidRPr="00BA79DF">
        <w:t>По своей экономической сущности инвестиции сходны с капитальными вложениями. Однако термин «капитальные вложения» более узок по содержанию. Во-первых, этот термин подразумевает вложение средств только в основные фонды (здания, сооружения, оборудование), не учитывая такие направления, как затраты на сырье, вспомогательные материалы, малоценные и быстроизнашивающиеся предметы и т. д., то есть оборотные фонды. Во-вторых, капитальные вложения подразумевают вложение собственных средств только за собственные нужды, тогда как инвестиции имеют более широкий смысл. Собственник средств может инвестировать их в производство, собственником которого он не является, естественно, учитывая свои интересы. Именно с этим и связано использование понятия «капитальные вложения» исключительно в странах с планово-экономической системой, так как единственным инвестором является государство, что исключает возможность привлечения сторонних средств. В странах же с рыночной экономикой всегда существует более или менее широкий круг юридических (физических) лиц, имеющих возможность вкладывать свои средства как на собственные нужды, так и на нужды сторонних организаций с целью их эффективного использования. В третьих: в условиях плановой системы в цели капитальных вложений не входит обеспечение конкурентоспособности, не совместимое с централизованной экономикой. Отсутствие такой цели порождает введение и применение директивно-нормативного показателя эффективности капитальных вложений. Поэтому в условиях рыночной экономики наиболее приемлемым видится использование термина инвестиций.</w:t>
      </w:r>
    </w:p>
    <w:p w:rsidR="008A387E" w:rsidRPr="00BA79DF" w:rsidRDefault="00142219" w:rsidP="00BA79DF">
      <w:pPr>
        <w:pStyle w:val="af"/>
      </w:pPr>
      <w:r w:rsidRPr="00BA79DF">
        <w:t>Исходя из сказанного, можно рекомендовать еще одно, более точное определение понятия инвестиций, которое обоснованно раскрывает его сущность.</w:t>
      </w:r>
    </w:p>
    <w:p w:rsidR="008A387E" w:rsidRPr="00BA79DF" w:rsidRDefault="008A387E" w:rsidP="00BA79DF">
      <w:pPr>
        <w:pStyle w:val="af"/>
      </w:pPr>
      <w:r w:rsidRPr="00BA79DF">
        <w:t>Инвестиции – это все виды имущественных и интеллектуальных ценностей, вкладываемых в объекты предпринимательской деятельности в целях получения дохода, в том числе:</w:t>
      </w:r>
    </w:p>
    <w:p w:rsidR="008A387E" w:rsidRPr="00BA79DF" w:rsidRDefault="008A387E" w:rsidP="00BA79DF">
      <w:pPr>
        <w:pStyle w:val="af"/>
      </w:pPr>
      <w:r w:rsidRPr="00BA79DF">
        <w:t>– движимое и недвижимое имущество и имущественные права, право удержания и другие, кроме товаров, импортируемых и предназначенных для реализации без переработки;</w:t>
      </w:r>
    </w:p>
    <w:p w:rsidR="008A387E" w:rsidRPr="00BA79DF" w:rsidRDefault="008A387E" w:rsidP="00BA79DF">
      <w:pPr>
        <w:pStyle w:val="af"/>
      </w:pPr>
      <w:r w:rsidRPr="00BA79DF">
        <w:t>– акции и иные формы участия в коммерческих организациях;</w:t>
      </w:r>
    </w:p>
    <w:p w:rsidR="008A387E" w:rsidRPr="00BA79DF" w:rsidRDefault="008A387E" w:rsidP="00BA79DF">
      <w:pPr>
        <w:pStyle w:val="af"/>
      </w:pPr>
      <w:r w:rsidRPr="00BA79DF">
        <w:t>– облигации и другие долговые обязательства;</w:t>
      </w:r>
    </w:p>
    <w:p w:rsidR="008A387E" w:rsidRPr="00BA79DF" w:rsidRDefault="008A387E" w:rsidP="00BA79DF">
      <w:pPr>
        <w:pStyle w:val="af"/>
      </w:pPr>
      <w:r w:rsidRPr="00BA79DF">
        <w:t>– требования денежных сумм, товаров, услуг и любого иного исполнения по договорам, связанным с инвестициями;</w:t>
      </w:r>
    </w:p>
    <w:p w:rsidR="008A387E" w:rsidRPr="00BA79DF" w:rsidRDefault="008A387E" w:rsidP="00BA79DF">
      <w:pPr>
        <w:pStyle w:val="af"/>
      </w:pPr>
      <w:r w:rsidRPr="00BA79DF">
        <w:t>– право на результаты интеллектуальной деятельности, включая авторские права, патенты, товарные знаки, промышленные образцы, те</w:t>
      </w:r>
      <w:r w:rsidR="00D23FB0" w:rsidRPr="00BA79DF">
        <w:t xml:space="preserve">хнологические процессы, ноу-хау, </w:t>
      </w:r>
      <w:r w:rsidRPr="00BA79DF">
        <w:t>нормативно-техническую, архитектурную, конструкторскую и технологическую проектную документацию;</w:t>
      </w:r>
    </w:p>
    <w:p w:rsidR="008A387E" w:rsidRPr="00BA79DF" w:rsidRDefault="008A387E" w:rsidP="00BA79DF">
      <w:pPr>
        <w:pStyle w:val="af"/>
      </w:pPr>
      <w:r w:rsidRPr="00BA79DF">
        <w:t>– любое право на осуществление деятельности, основанное на лицензии или в иной форме, предоставленное государственным органом</w:t>
      </w:r>
      <w:r w:rsidR="007F1131" w:rsidRPr="00BA79DF">
        <w:t>[1, 25]</w:t>
      </w:r>
      <w:r w:rsidRPr="00BA79DF">
        <w:t>.</w:t>
      </w:r>
    </w:p>
    <w:p w:rsidR="008A387E" w:rsidRPr="00BA79DF" w:rsidRDefault="008A387E" w:rsidP="00BA79DF">
      <w:pPr>
        <w:pStyle w:val="af"/>
      </w:pPr>
      <w:r w:rsidRPr="00BA79DF">
        <w:t>Инвестиции как экономическая категория выполняют ряд важнейших функций, без которых немыслимо нормальное развитие экономики любого государства. Инвестиции на макроуровне являются основой:</w:t>
      </w:r>
    </w:p>
    <w:p w:rsidR="008A387E" w:rsidRPr="00BA79DF" w:rsidRDefault="008A387E" w:rsidP="00BA79DF">
      <w:pPr>
        <w:pStyle w:val="af"/>
      </w:pPr>
      <w:r w:rsidRPr="00BA79DF">
        <w:t>·</w:t>
      </w:r>
      <w:r w:rsidR="00BA79DF">
        <w:t xml:space="preserve"> </w:t>
      </w:r>
      <w:r w:rsidRPr="00BA79DF">
        <w:t>для осуществления политики расширенного воспроизводства;</w:t>
      </w:r>
    </w:p>
    <w:p w:rsidR="008A387E" w:rsidRPr="00BA79DF" w:rsidRDefault="00D23FB0" w:rsidP="00BA79DF">
      <w:pPr>
        <w:pStyle w:val="af"/>
      </w:pPr>
      <w:r w:rsidRPr="00BA79DF">
        <w:t xml:space="preserve">· </w:t>
      </w:r>
      <w:r w:rsidR="008A387E" w:rsidRPr="00BA79DF">
        <w:t>для ускорения НТП, улучшения качества и обеспечения конкурентоспособности отечественной продукции;</w:t>
      </w:r>
    </w:p>
    <w:p w:rsidR="008A387E" w:rsidRPr="00BA79DF" w:rsidRDefault="008A387E" w:rsidP="00BA79DF">
      <w:pPr>
        <w:pStyle w:val="af"/>
      </w:pPr>
      <w:r w:rsidRPr="00BA79DF">
        <w:t>· для структурной перестройки общественного производства и сбалансированного развития всех отраслей народного хозяйства;</w:t>
      </w:r>
    </w:p>
    <w:p w:rsidR="008A387E" w:rsidRPr="00BA79DF" w:rsidRDefault="008A387E" w:rsidP="00BA79DF">
      <w:pPr>
        <w:pStyle w:val="af"/>
      </w:pPr>
      <w:r w:rsidRPr="00BA79DF">
        <w:t>· для создания необходимой сырьевой базы промышленности;</w:t>
      </w:r>
    </w:p>
    <w:p w:rsidR="008A387E" w:rsidRPr="00BA79DF" w:rsidRDefault="008A387E" w:rsidP="00BA79DF">
      <w:pPr>
        <w:pStyle w:val="af"/>
      </w:pPr>
      <w:r w:rsidRPr="00BA79DF">
        <w:t>· для гражданского строительства, развития здравоохранения, культуры, высшей и средней школы, а также для решения других социальных проблем;</w:t>
      </w:r>
    </w:p>
    <w:p w:rsidR="008A387E" w:rsidRPr="00BA79DF" w:rsidRDefault="008A387E" w:rsidP="00BA79DF">
      <w:pPr>
        <w:pStyle w:val="af"/>
      </w:pPr>
      <w:r w:rsidRPr="00BA79DF">
        <w:t>· для смягчения или решения проблемы безработицы;</w:t>
      </w:r>
    </w:p>
    <w:p w:rsidR="008A387E" w:rsidRPr="00BA79DF" w:rsidRDefault="008A387E" w:rsidP="00BA79DF">
      <w:pPr>
        <w:pStyle w:val="af"/>
      </w:pPr>
      <w:r w:rsidRPr="00BA79DF">
        <w:t>· для охраны природной среды;</w:t>
      </w:r>
    </w:p>
    <w:p w:rsidR="008A387E" w:rsidRPr="00BA79DF" w:rsidRDefault="008A387E" w:rsidP="00BA79DF">
      <w:pPr>
        <w:pStyle w:val="af"/>
      </w:pPr>
      <w:r w:rsidRPr="00BA79DF">
        <w:t>· для конверсии военно-промышленного комплекса;</w:t>
      </w:r>
    </w:p>
    <w:p w:rsidR="008A387E" w:rsidRPr="00BA79DF" w:rsidRDefault="008A387E" w:rsidP="00BA79DF">
      <w:pPr>
        <w:pStyle w:val="af"/>
      </w:pPr>
      <w:r w:rsidRPr="00BA79DF">
        <w:t>· для обеспечения обороноспособности государства и решения многих других проблем.</w:t>
      </w:r>
    </w:p>
    <w:p w:rsidR="00142219" w:rsidRPr="00BA79DF" w:rsidRDefault="008A387E" w:rsidP="00BA79DF">
      <w:pPr>
        <w:pStyle w:val="af"/>
      </w:pPr>
      <w:r w:rsidRPr="00BA79DF">
        <w:t xml:space="preserve">В конечном итоге они необходимы для обеспечения нормального функционирования предприятия в будущем, стабильного финансового состояния и максимизации прибыли. </w:t>
      </w:r>
      <w:r w:rsidR="00142219" w:rsidRPr="00BA79DF">
        <w:t>В России с развитием рыночных отношений инвестиционный рынок набирает обороты. В западных же странах практически вся экономика построена на привлечении инвестиций, что на протяжении многих десятилетий показывало свою эффективность.</w:t>
      </w:r>
    </w:p>
    <w:p w:rsidR="00142219" w:rsidRPr="00BA79DF" w:rsidRDefault="00142219" w:rsidP="00BA79DF">
      <w:pPr>
        <w:pStyle w:val="af"/>
      </w:pPr>
      <w:r w:rsidRPr="00BA79DF">
        <w:t>Классифицировать инвестиции – значит соотнести их по тем или иным признакам, выявить общее и различия между ними. Каждая классификация имеет определенную цель (разработка инвестиционной стратегии, инвестиционное проектирование, развитие рынка инвестиций, определение эффективности инвестиционных проектов и др.). Отсюда в экономической литературе отечественными и зарубежными авторами предлагаются различные классификации инвестиций по тем или иным признакам. Вместе с тем полной классификации инвестиций в экономической литературе нет.</w:t>
      </w:r>
    </w:p>
    <w:p w:rsidR="00142219" w:rsidRPr="00BA79DF" w:rsidRDefault="00142219" w:rsidP="00BA79DF">
      <w:pPr>
        <w:pStyle w:val="af"/>
      </w:pPr>
      <w:r w:rsidRPr="00BA79DF">
        <w:t>В настоящее время выделяют инвестиции по происхождению: отечественные и иностранные. Однако во многих экономически развитых странах Европы нет официального деления инвесторов на отечественных и иностранных, что связано со спецификой законодательства.</w:t>
      </w:r>
    </w:p>
    <w:p w:rsidR="00142219" w:rsidRPr="00BA79DF" w:rsidRDefault="00142219" w:rsidP="00BA79DF">
      <w:pPr>
        <w:pStyle w:val="af"/>
      </w:pPr>
      <w:r w:rsidRPr="00BA79DF">
        <w:t>По форме (натурально-вещественному воплощению) инвестиции могут быть отнесены к одной из трех групп:</w:t>
      </w:r>
    </w:p>
    <w:p w:rsidR="00142219" w:rsidRPr="00BA79DF" w:rsidRDefault="00142219" w:rsidP="00BA79DF">
      <w:pPr>
        <w:pStyle w:val="af"/>
      </w:pPr>
      <w:r w:rsidRPr="00BA79DF">
        <w:t>* материальные, связанные с приобретением хозяйствующими субъектами материальных ценностей, в частности зданий и сооружений, машин и оборудования, дополнительных запасов сырья и материалов и т. д.</w:t>
      </w:r>
    </w:p>
    <w:p w:rsidR="00142219" w:rsidRPr="00BA79DF" w:rsidRDefault="00142219" w:rsidP="00BA79DF">
      <w:pPr>
        <w:pStyle w:val="af"/>
      </w:pPr>
      <w:r w:rsidRPr="00BA79DF">
        <w:t>* финансовые, связанные с вложением средств в акции, облигации и другие ценные бумаги, в уставные фонды других организаций. Исходя из экономической сущности финансовых документов, в составе финансовых инвестиций выделяют ценные бумаги, выражающие отношения совладения (долевые ценные бумаги), ценные бумаги, опосредующие кредитные отношения (долговые ценные бумаги), производные финансовые инструменты. Долевые ценные бумаги (прямые и косвенные) являются более рискованными по сравнению с долговыми обязательствами, поскольку не предполагают гарантированного дохода (за исключением привилегированных акций), однако они привлекают инвесторов возможностью получения дополнительного дохода, который может складываться из суммы дивидендов и прироста капиталов, вложенных в акции, вследствие повышения их цены. К долговым ценным бумагам относят депозитные сертификаты, облигации, государственные и муниципальные ценные бумаги, векселя, прочие формы обязательств, выпускаемые юридическими лицами. Данный вид инвестиций характеризуется фиксированной ставкой дохода;</w:t>
      </w:r>
    </w:p>
    <w:p w:rsidR="00142219" w:rsidRPr="00BA79DF" w:rsidRDefault="00142219" w:rsidP="00BA79DF">
      <w:pPr>
        <w:pStyle w:val="af"/>
      </w:pPr>
      <w:r w:rsidRPr="00BA79DF">
        <w:t>* нематериальные инвестиции, связанные с приобретением прав пользования природными ресурсами, объектами и интеллектуальной собственностью и иных аналогичных прав. В состав нематериальных инвестиций обычно включаются также и вложение средств в проведение научных исследований и разработок, повышение квалификации персонала, другие виды интеллектуальных инвестиций.</w:t>
      </w:r>
    </w:p>
    <w:p w:rsidR="00142219" w:rsidRPr="00BA79DF" w:rsidRDefault="00142219" w:rsidP="00BA79DF">
      <w:pPr>
        <w:pStyle w:val="af"/>
      </w:pPr>
      <w:r w:rsidRPr="00BA79DF">
        <w:t>По назначению инвестиции могут быть разделены на две группы: портфельные и прямые (реальные).</w:t>
      </w:r>
    </w:p>
    <w:p w:rsidR="00BA79DF" w:rsidRDefault="00142219" w:rsidP="00BA79DF">
      <w:pPr>
        <w:pStyle w:val="af"/>
      </w:pPr>
      <w:r w:rsidRPr="00BA79DF">
        <w:t>Портфельные инвестиции – это вложение средств в группу проектов, например, приобретение ценных бумаг различных предприятий. Здесь основной задачей инвестора является формирование и управление инвестиционным портфелем, как правило, осуществляемое посредством операций покупки и продажи ценных бумаг на фондовом рынке. Таким образом, портфельные инвестиции чаще всего представляют собой краткосрочные финансовые операции.</w:t>
      </w:r>
    </w:p>
    <w:p w:rsidR="00142219" w:rsidRPr="00BA79DF" w:rsidRDefault="00142219" w:rsidP="00BA79DF">
      <w:pPr>
        <w:pStyle w:val="af"/>
      </w:pPr>
      <w:r w:rsidRPr="00BA79DF">
        <w:t>Реальные (прямые) инвестиции представляют собой финансовые вложения в конкретный проект и обычно связаны с приобретением реальных активов.</w:t>
      </w:r>
    </w:p>
    <w:p w:rsidR="00142219" w:rsidRPr="00BA79DF" w:rsidRDefault="00142219" w:rsidP="00BA79DF">
      <w:pPr>
        <w:pStyle w:val="af"/>
      </w:pPr>
      <w:r w:rsidRPr="00BA79DF">
        <w:t>В зависимости от величины коммерческого риска инвестиции подразделяются на:</w:t>
      </w:r>
    </w:p>
    <w:p w:rsidR="00142219" w:rsidRPr="00BA79DF" w:rsidRDefault="00142219" w:rsidP="00BA79DF">
      <w:pPr>
        <w:pStyle w:val="af"/>
      </w:pPr>
      <w:r w:rsidRPr="00BA79DF">
        <w:t>* надежные, характеризуемые высокой вероятностью получения гарантированных результатов;</w:t>
      </w:r>
    </w:p>
    <w:p w:rsidR="00142219" w:rsidRPr="00BA79DF" w:rsidRDefault="00142219" w:rsidP="00BA79DF">
      <w:pPr>
        <w:pStyle w:val="af"/>
      </w:pPr>
      <w:r w:rsidRPr="00BA79DF">
        <w:t>* рисковые, для которых характерна высокая степень неопределенности как затрат, так и результатов.</w:t>
      </w:r>
    </w:p>
    <w:p w:rsidR="00142219" w:rsidRPr="00BA79DF" w:rsidRDefault="00142219" w:rsidP="00BA79DF">
      <w:pPr>
        <w:pStyle w:val="af"/>
      </w:pPr>
      <w:r w:rsidRPr="00BA79DF">
        <w:t>Особенностью любых инвестиций является их направленность в будущее, предвидение которого сопряжено с неопределенностью, а, следовательно, с коммерческим (предпринимательским риском), то есть с опасностью возникновения ситуаций, при которых фактические результаты инвестирования (доходы или иные выгоды) окажутся меньше по сравнению с ожидаемыми, в расчете на которые принималось решение об инвестировании.</w:t>
      </w:r>
    </w:p>
    <w:p w:rsidR="00142219" w:rsidRPr="00BA79DF" w:rsidRDefault="00142219" w:rsidP="00BA79DF">
      <w:pPr>
        <w:pStyle w:val="af"/>
      </w:pPr>
      <w:r w:rsidRPr="00BA79DF">
        <w:t>Инвестору не безразличны срок возмещения вложенных средств и, соответственно, получение дохода. Отсюда важной особенностью является протяженность инвестиций во времени. Промежуток времени от момента начала вложения капитала до момента завершения получения доходов или иных результатов от вложенного капитала называют инвестиционным периодом. В зависимости от продолжительности инвестиционного периода инвестиции принято делить на:</w:t>
      </w:r>
    </w:p>
    <w:p w:rsidR="00142219" w:rsidRPr="00BA79DF" w:rsidRDefault="00142219" w:rsidP="00BA79DF">
      <w:pPr>
        <w:pStyle w:val="af"/>
      </w:pPr>
      <w:r w:rsidRPr="00BA79DF">
        <w:t>краткосрочные (1 – 3 года);</w:t>
      </w:r>
    </w:p>
    <w:p w:rsidR="00142219" w:rsidRPr="00BA79DF" w:rsidRDefault="00142219" w:rsidP="00BA79DF">
      <w:pPr>
        <w:pStyle w:val="af"/>
      </w:pPr>
      <w:r w:rsidRPr="00BA79DF">
        <w:t>среднесрочные (4 -10 лет);</w:t>
      </w:r>
    </w:p>
    <w:p w:rsidR="00142219" w:rsidRPr="00BA79DF" w:rsidRDefault="00142219" w:rsidP="00BA79DF">
      <w:pPr>
        <w:pStyle w:val="af"/>
      </w:pPr>
      <w:r w:rsidRPr="00BA79DF">
        <w:t>долгосрочные (более 10 лет).</w:t>
      </w:r>
    </w:p>
    <w:p w:rsidR="00142219" w:rsidRPr="00BA79DF" w:rsidRDefault="00142219" w:rsidP="00BA79DF">
      <w:pPr>
        <w:pStyle w:val="af"/>
      </w:pPr>
      <w:r w:rsidRPr="00BA79DF">
        <w:t>Инвестиции могут быть крупными (капиталоемкими), что связано с привлечением значительных средств собственника и заемного капитала и направленными на получение значительных результатов, и мелкими, не требующими больших вложений капитала и позволяющими получить сравнител</w:t>
      </w:r>
      <w:r w:rsidR="007F1131" w:rsidRPr="00BA79DF">
        <w:t>ьно незначительные результаты [5, 324</w:t>
      </w:r>
      <w:r w:rsidRPr="00BA79DF">
        <w:t>].</w:t>
      </w:r>
    </w:p>
    <w:p w:rsidR="00BA79DF" w:rsidRDefault="00142219" w:rsidP="00BA79DF">
      <w:pPr>
        <w:pStyle w:val="af"/>
      </w:pPr>
      <w:r w:rsidRPr="00BA79DF">
        <w:t>Итак, инвестировать в широком смысле слова означает «расстаться с деньгами сегодня, чтобы получить большую сумму денег в будущем». От этого отталкивается экономика любой страны, чтобы поддержать и приумножить общее благосостояние народа; и именно поэтому особая роль в становлении рыночной экономики отводится инвестированию и повышению эффективности этого процесса.</w:t>
      </w:r>
    </w:p>
    <w:p w:rsidR="00B63FD7" w:rsidRDefault="00B63FD7" w:rsidP="00BA79DF">
      <w:pPr>
        <w:pStyle w:val="af"/>
        <w:rPr>
          <w:rFonts w:eastAsia="Times-Bold"/>
        </w:rPr>
      </w:pPr>
    </w:p>
    <w:p w:rsidR="00142219" w:rsidRPr="00BA79DF" w:rsidRDefault="00142219" w:rsidP="00BA79DF">
      <w:pPr>
        <w:pStyle w:val="af"/>
        <w:rPr>
          <w:rFonts w:eastAsia="Times-Bold"/>
        </w:rPr>
      </w:pPr>
      <w:r w:rsidRPr="00BA79DF">
        <w:rPr>
          <w:rFonts w:eastAsia="Times-Bold"/>
        </w:rPr>
        <w:t>1.2 Инфраструктура инвестиционного процесса</w:t>
      </w:r>
    </w:p>
    <w:p w:rsidR="00B63FD7" w:rsidRDefault="00B63FD7" w:rsidP="00BA79DF">
      <w:pPr>
        <w:pStyle w:val="af"/>
        <w:rPr>
          <w:rFonts w:eastAsia="Times-Bold"/>
        </w:rPr>
      </w:pPr>
    </w:p>
    <w:p w:rsidR="00142219" w:rsidRPr="00BA79DF" w:rsidRDefault="00142219" w:rsidP="00BA79DF">
      <w:pPr>
        <w:pStyle w:val="af"/>
        <w:rPr>
          <w:rFonts w:eastAsia="Times-Roman"/>
        </w:rPr>
      </w:pPr>
      <w:r w:rsidRPr="00BA79DF">
        <w:rPr>
          <w:rFonts w:eastAsia="Times-Bold"/>
        </w:rPr>
        <w:t xml:space="preserve">В </w:t>
      </w:r>
      <w:r w:rsidRPr="00BA79DF">
        <w:rPr>
          <w:rFonts w:eastAsia="Times-Roman"/>
        </w:rPr>
        <w:t>соответствии с объективными рыночными закономерностями инвестирование предполагает функционирование развитого финансового рынка. Взаимодействие инвестиционного и финансового рынков является важным условием макроэкономического равновесия в рыночном хозяйстве. Финансовый рынок обеспечивает аккумулирование временно свободных денежных средств одних субъектов рынка и эффективное использование их другими, бесперебойное формирование финансовых ресурсов, их наиболее эффективное инвестирование и целенаправленное использование.</w:t>
      </w:r>
    </w:p>
    <w:p w:rsidR="00142219" w:rsidRPr="00BA79DF" w:rsidRDefault="00142219" w:rsidP="00BA79DF">
      <w:pPr>
        <w:pStyle w:val="af"/>
        <w:rPr>
          <w:rFonts w:eastAsia="Times-Roman"/>
        </w:rPr>
      </w:pPr>
      <w:r w:rsidRPr="00BA79DF">
        <w:rPr>
          <w:rFonts w:eastAsia="Times-Roman"/>
        </w:rPr>
        <w:t>Согласно положениям теории финансового посредничества основным собственником инвестиционных ресурсов является население, а основным потребителем — предприятия и организации.</w:t>
      </w:r>
    </w:p>
    <w:p w:rsidR="00142219" w:rsidRPr="00BA79DF" w:rsidRDefault="00142219" w:rsidP="00BA79DF">
      <w:pPr>
        <w:pStyle w:val="af"/>
        <w:rPr>
          <w:rFonts w:eastAsia="Times-Roman"/>
        </w:rPr>
      </w:pPr>
      <w:r w:rsidRPr="00BA79DF">
        <w:rPr>
          <w:rFonts w:eastAsia="Times-Roman"/>
        </w:rPr>
        <w:t xml:space="preserve">При анализе инвестиционной значимости сбережений населения принято выделять организованные и неорганизованные формы сбережений. Под </w:t>
      </w:r>
      <w:r w:rsidRPr="00BA79DF">
        <w:rPr>
          <w:rFonts w:eastAsia="Times-Italic"/>
        </w:rPr>
        <w:t xml:space="preserve">организованными сбережениями </w:t>
      </w:r>
      <w:r w:rsidRPr="00BA79DF">
        <w:rPr>
          <w:rFonts w:eastAsia="Times-Roman"/>
        </w:rPr>
        <w:t xml:space="preserve">понимают сбережения, осуществляемые в виде вкладов в банки и ценные бумаги. Данная форма сбережений представляет собой денежные ресурсы, которые, будучи аккумулированы различными институтами финансового рынка, могут быть сравнительно легко трансформированы в инвестиции. </w:t>
      </w:r>
      <w:r w:rsidRPr="00BA79DF">
        <w:rPr>
          <w:rFonts w:eastAsia="Times-Italic"/>
        </w:rPr>
        <w:t xml:space="preserve">Неорганизованные сбережения </w:t>
      </w:r>
      <w:r w:rsidRPr="00BA79DF">
        <w:rPr>
          <w:rFonts w:eastAsia="Times-Roman"/>
        </w:rPr>
        <w:t>— это сбережения в форме наличной валюты, которые остаются на руках у населения. Данная форма сбережений населения представляет собой потенциальный инвестиционный ресурс.</w:t>
      </w:r>
    </w:p>
    <w:p w:rsidR="00142219" w:rsidRPr="00BA79DF" w:rsidRDefault="00142219" w:rsidP="00BA79DF">
      <w:pPr>
        <w:pStyle w:val="af"/>
      </w:pPr>
      <w:r w:rsidRPr="00BA79DF">
        <w:rPr>
          <w:rFonts w:eastAsia="Times-Roman"/>
        </w:rPr>
        <w:t xml:space="preserve">Домашние хозяйства выступают не единственным поставщиком денежных средств на финансовом рынке. </w:t>
      </w:r>
      <w:r w:rsidRPr="00BA79DF">
        <w:t>На уровне макроэкономики к внутренним источникам финансирования инвестиций можно отнести:</w:t>
      </w:r>
    </w:p>
    <w:p w:rsidR="00142219" w:rsidRPr="00BA79DF" w:rsidRDefault="00142219" w:rsidP="00BA79DF">
      <w:pPr>
        <w:pStyle w:val="af"/>
      </w:pPr>
      <w:r w:rsidRPr="00BA79DF">
        <w:t>1) государственное бюджетное финансирование;</w:t>
      </w:r>
    </w:p>
    <w:p w:rsidR="00142219" w:rsidRPr="00BA79DF" w:rsidRDefault="00142219" w:rsidP="00BA79DF">
      <w:pPr>
        <w:pStyle w:val="af"/>
      </w:pPr>
      <w:r w:rsidRPr="00BA79DF">
        <w:t>2) сбережения населения;</w:t>
      </w:r>
    </w:p>
    <w:p w:rsidR="00142219" w:rsidRPr="00BA79DF" w:rsidRDefault="00142219" w:rsidP="00BA79DF">
      <w:pPr>
        <w:pStyle w:val="af"/>
      </w:pPr>
      <w:r w:rsidRPr="00BA79DF">
        <w:t>3) накопления предприятий, коммерческих банков, инвестиционных фондов и компаний, негосударственных пенсионных фондов, страховых фирм и т. д.</w:t>
      </w:r>
    </w:p>
    <w:p w:rsidR="00142219" w:rsidRPr="00BA79DF" w:rsidRDefault="00142219" w:rsidP="00BA79DF">
      <w:pPr>
        <w:pStyle w:val="af"/>
      </w:pPr>
      <w:r w:rsidRPr="00BA79DF">
        <w:t>К внешним источникам финансирования относятся:</w:t>
      </w:r>
      <w:r w:rsidR="004B2099" w:rsidRPr="00BA79DF">
        <w:t xml:space="preserve"> </w:t>
      </w:r>
      <w:r w:rsidRPr="00BA79DF">
        <w:t>1) иностранные инвестиции;</w:t>
      </w:r>
      <w:r w:rsidR="004B2099" w:rsidRPr="00BA79DF">
        <w:t xml:space="preserve"> </w:t>
      </w:r>
      <w:r w:rsidRPr="00BA79DF">
        <w:t>2) иностранные кредиты и займы.</w:t>
      </w:r>
    </w:p>
    <w:p w:rsidR="00D23FB0" w:rsidRPr="00BA79DF" w:rsidRDefault="00142219" w:rsidP="00BA79DF">
      <w:pPr>
        <w:pStyle w:val="af"/>
        <w:rPr>
          <w:rFonts w:eastAsia="Times-Roman"/>
        </w:rPr>
      </w:pPr>
      <w:r w:rsidRPr="00BA79DF">
        <w:rPr>
          <w:rFonts w:eastAsia="Times-Roman"/>
        </w:rPr>
        <w:t>Реализация инвестиционного спроса и предложения осуществляется финансовыми посредниками, наделенными широкими возможностями по обслуживанию инвестиционных и финансовых потребностей экономических субъектов. Рыночный механизм мобилизации инвестиционных ресурсов и их эффективного размещения предполагает наличие развитой инфраструктуры инвестиционного процесса, различных институциональных органов инвесторов, соответствующих рыночной экономике.</w:t>
      </w:r>
    </w:p>
    <w:p w:rsidR="00BA79DF" w:rsidRDefault="00142219" w:rsidP="00BA79DF">
      <w:pPr>
        <w:pStyle w:val="af"/>
        <w:rPr>
          <w:rFonts w:eastAsia="Times-Roman"/>
        </w:rPr>
      </w:pPr>
      <w:r w:rsidRPr="00BA79DF">
        <w:rPr>
          <w:rFonts w:eastAsia="Times-Roman"/>
        </w:rPr>
        <w:t>Экономике развитых стран присуща сложная и многообразная структура институтов, осуществляющих мобилизацию инвестиционных ресурсов с последующим их вложением в предпринимательскую деятельно</w:t>
      </w:r>
      <w:r w:rsidR="004B2099" w:rsidRPr="00BA79DF">
        <w:rPr>
          <w:rFonts w:eastAsia="Times-Roman"/>
        </w:rPr>
        <w:t>сть.</w:t>
      </w:r>
    </w:p>
    <w:p w:rsidR="00B63FD7" w:rsidRPr="00BA79DF" w:rsidRDefault="00B63FD7" w:rsidP="00B63FD7">
      <w:pPr>
        <w:pStyle w:val="af"/>
        <w:rPr>
          <w:rFonts w:eastAsia="Times-Roman"/>
        </w:rPr>
      </w:pPr>
      <w:r w:rsidRPr="00BA79DF">
        <w:rPr>
          <w:rFonts w:eastAsia="Times-Roman"/>
        </w:rPr>
        <w:t>Эти институты, выступая финансовыми посредниками, аккумулируют отдельные сбережения домашних хозяйств и фирм в значительные массы инвестиционного капитала, который затем размещается среди потребителей инвестиций (рис. 1).</w:t>
      </w:r>
    </w:p>
    <w:p w:rsidR="00B63FD7" w:rsidRDefault="00B63FD7" w:rsidP="00BA79DF">
      <w:pPr>
        <w:pStyle w:val="af"/>
        <w:rPr>
          <w:rFonts w:eastAsia="Times-Roman"/>
        </w:rPr>
      </w:pPr>
    </w:p>
    <w:p w:rsidR="00B63FD7" w:rsidRDefault="003201C7" w:rsidP="00BA79DF">
      <w:pPr>
        <w:pStyle w:val="af"/>
        <w:rPr>
          <w:rFonts w:eastAsia="Times-Roman"/>
        </w:rPr>
      </w:pPr>
      <w:r>
        <w:rPr>
          <w:rFonts w:eastAsia="Times-Roman"/>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97.5pt;height:150pt">
            <v:imagedata r:id="rId8" o:title=""/>
          </v:shape>
        </w:pict>
      </w:r>
    </w:p>
    <w:p w:rsidR="00010395" w:rsidRPr="00BA79DF" w:rsidRDefault="00010395" w:rsidP="00BA79DF">
      <w:pPr>
        <w:pStyle w:val="af"/>
        <w:rPr>
          <w:rFonts w:eastAsia="Times-Roman"/>
        </w:rPr>
      </w:pPr>
      <w:r w:rsidRPr="00BA79DF">
        <w:rPr>
          <w:rFonts w:eastAsia="Times-Roman"/>
        </w:rPr>
        <w:t>Рис. 1. Финансовые посредники на рынке инвестиционного капитала</w:t>
      </w:r>
    </w:p>
    <w:p w:rsidR="00010395" w:rsidRPr="00BA79DF" w:rsidRDefault="00010395" w:rsidP="00BA79DF">
      <w:pPr>
        <w:pStyle w:val="af"/>
        <w:rPr>
          <w:rFonts w:eastAsia="Times-Roman"/>
        </w:rPr>
      </w:pPr>
    </w:p>
    <w:p w:rsidR="00142219" w:rsidRPr="00BA79DF" w:rsidRDefault="00142219" w:rsidP="00BA79DF">
      <w:pPr>
        <w:pStyle w:val="af"/>
        <w:rPr>
          <w:rFonts w:eastAsia="Times-Roman"/>
        </w:rPr>
      </w:pPr>
      <w:r w:rsidRPr="00BA79DF">
        <w:rPr>
          <w:rFonts w:eastAsia="Times-Roman"/>
        </w:rPr>
        <w:t>В наиболее общем виде финансовые институты включают следующие типы:</w:t>
      </w:r>
    </w:p>
    <w:p w:rsidR="00142219" w:rsidRPr="00BA79DF" w:rsidRDefault="00142219" w:rsidP="00BA79DF">
      <w:pPr>
        <w:pStyle w:val="af"/>
        <w:rPr>
          <w:rFonts w:eastAsia="Times-Roman"/>
        </w:rPr>
      </w:pPr>
      <w:r w:rsidRPr="00BA79DF">
        <w:rPr>
          <w:rFonts w:eastAsia="Times-Roman"/>
        </w:rPr>
        <w:t>• коммерческие банки (универсальные и специализированные);</w:t>
      </w:r>
    </w:p>
    <w:p w:rsidR="00142219" w:rsidRPr="00BA79DF" w:rsidRDefault="00142219" w:rsidP="00BA79DF">
      <w:pPr>
        <w:pStyle w:val="af"/>
        <w:rPr>
          <w:rFonts w:eastAsia="Times-Roman"/>
        </w:rPr>
      </w:pPr>
      <w:r w:rsidRPr="00BA79DF">
        <w:rPr>
          <w:rFonts w:eastAsia="Times-Roman"/>
        </w:rPr>
        <w:t>• небанковские кредитно-финансовые институты (финансовые и страховые компании, пенсионные фонды, ломбарды, кредитные союзы и товарищества);</w:t>
      </w:r>
    </w:p>
    <w:p w:rsidR="00142219" w:rsidRPr="00BA79DF" w:rsidRDefault="00142219" w:rsidP="00BA79DF">
      <w:pPr>
        <w:pStyle w:val="af"/>
        <w:rPr>
          <w:rFonts w:eastAsia="Times-Roman"/>
        </w:rPr>
      </w:pPr>
      <w:r w:rsidRPr="00BA79DF">
        <w:rPr>
          <w:rFonts w:eastAsia="Times-Roman"/>
        </w:rPr>
        <w:t>• инвестиционные институты (инвестиционные компании и фонды, фондовые биржи, финансовые брокеры, инвестиционные консультанты и пр.).</w:t>
      </w:r>
    </w:p>
    <w:p w:rsidR="00142219" w:rsidRPr="00BA79DF" w:rsidRDefault="00142219" w:rsidP="00BA79DF">
      <w:pPr>
        <w:pStyle w:val="af"/>
        <w:rPr>
          <w:rFonts w:eastAsia="Times-Roman"/>
        </w:rPr>
      </w:pPr>
      <w:r w:rsidRPr="00BA79DF">
        <w:rPr>
          <w:rFonts w:eastAsia="Times-Roman"/>
        </w:rPr>
        <w:t>Общей характеристикой для всех групп институциональных инвесторов является аккумулирование ими временно свободных денежных средств (государства, фирм, населения) с последующим вложением их в экономику. Вместе с тем каждая из указанных групп обладает собственной спецификой как в осуществлении присущих ей функций, так и в механизме аккумуляции инвестиционных ресурсов и их дальнейшем размещении.</w:t>
      </w:r>
    </w:p>
    <w:p w:rsidR="00142219" w:rsidRPr="00BA79DF" w:rsidRDefault="00142219" w:rsidP="00BA79DF">
      <w:pPr>
        <w:pStyle w:val="af"/>
        <w:rPr>
          <w:rFonts w:eastAsia="Times-Roman"/>
        </w:rPr>
      </w:pPr>
      <w:r w:rsidRPr="00BA79DF">
        <w:rPr>
          <w:rFonts w:eastAsia="Times-Roman"/>
        </w:rPr>
        <w:t>Динамичное и эффективное развитие инфраструктуры инвестиционной деятельности является необходимым условием стабильного функционирования и развития экономики. Масштабы, структура и эффективность использования этой системы во многом определяют результаты хозяйствования на различных уровнях экономической системы, состояние, перспективы развития и конкурентоспособность национального хозяйства.</w:t>
      </w:r>
    </w:p>
    <w:p w:rsidR="00142219" w:rsidRPr="00BA79DF" w:rsidRDefault="00142219" w:rsidP="00BA79DF">
      <w:pPr>
        <w:pStyle w:val="af"/>
      </w:pPr>
    </w:p>
    <w:p w:rsidR="00142219" w:rsidRDefault="00B63FD7" w:rsidP="00BA79DF">
      <w:pPr>
        <w:pStyle w:val="af"/>
      </w:pPr>
      <w:r>
        <w:t xml:space="preserve">1.3 </w:t>
      </w:r>
      <w:r w:rsidR="00142219" w:rsidRPr="00BA79DF">
        <w:t>Теория мультипликатора и принцип акселерации</w:t>
      </w:r>
    </w:p>
    <w:p w:rsidR="00B63FD7" w:rsidRPr="00BA79DF" w:rsidRDefault="00B63FD7" w:rsidP="00BA79DF">
      <w:pPr>
        <w:pStyle w:val="af"/>
      </w:pPr>
    </w:p>
    <w:p w:rsidR="00BA79DF" w:rsidRDefault="00142219" w:rsidP="00BA79DF">
      <w:pPr>
        <w:pStyle w:val="af"/>
      </w:pPr>
      <w:r w:rsidRPr="00BA79DF">
        <w:t>Наращивание инвестиций ведет к росту ВНП и способствует достижению полной занятости ещё и в силу определенного эффекта, который отражается в экономической теории под названием эффекта мультипликатора.</w:t>
      </w:r>
    </w:p>
    <w:p w:rsidR="00142219" w:rsidRPr="00BA79DF" w:rsidRDefault="00142219" w:rsidP="00BA79DF">
      <w:pPr>
        <w:pStyle w:val="af"/>
      </w:pPr>
      <w:r w:rsidRPr="00BA79DF">
        <w:t>Понятие «мультипликатор» было введено в экономическую теорию в 1931 г. экономистом Р. Каном. Он обратил внимание, что государственные затраты на организацию общественных работ, проводимые администрацией Рузвельта для сокращения безработицы, привели к мультипликативному эффекту занятости – появлению не только первичной занятости, но и вторичной, третичной и т. д. В итоге первоначальные затраты приводили к мультипликации покупательной способности и занятости населения.</w:t>
      </w:r>
    </w:p>
    <w:p w:rsidR="00BA79DF" w:rsidRDefault="00142219" w:rsidP="00BA79DF">
      <w:pPr>
        <w:pStyle w:val="af"/>
      </w:pPr>
      <w:r w:rsidRPr="00BA79DF">
        <w:t>Дж. Кейнс уточнил сущность мультипликативного эффекта, который заключается в следующем. Прежде всего происхождение эффекта обусловлено спецификой взаимосвязи между величиной располагаемого дохода и объемом потребления, а именно предельной склонностью к потреблению (МРС). Предельная склонность к потреблению определяет поведение потребителей таким образом, что в случае сокращения реального дохода они снижают свое потребление в такой же пропорции. Подобные действия потребителей усиливают последствия любого рода изменений величины плановых инвестиций. Так, если величина плановых инвестиций падает в первом цикле на 100 млн. ден. ед., то следствием этого является сокращение доходов работающих в строительстве, которые в соответствии с предельной склонностью к потреблению, предположительно равной 0,75, сокращают объем расходов на собственное потребление на 75 млн. ден. ед. (второй цикл). На эту же сумму теряют доход те, кто обеспечивал строителей потребительскими благами. Соответственно и их потребление снижается на 0,75 или на 56 250 тыс. ден. ед. (75 млн. * 0,75). К тому времени, когда этот процесс повториться неопределенно большое количество раз (циклов), величина совокупных расходов (инвестиции плюс потребление) сократится на сумму, в четыре раза превосходящую первоначальное уменьшение инвестиций.</w:t>
      </w:r>
    </w:p>
    <w:p w:rsidR="00142219" w:rsidRPr="00BA79DF" w:rsidRDefault="00142219" w:rsidP="00BA79DF">
      <w:pPr>
        <w:pStyle w:val="af"/>
      </w:pPr>
      <w:r w:rsidRPr="00BA79DF">
        <w:t>Таким образом, чем больше величина предельной склонности к потреблению, тем больше сокращение потребления в каждом цикле и выше значение мультипликатора, и наоборот. Следовательно, мультипликатор может быть исчислен как коэффициент, отражающий зависимость изменения чистого национального продукта от изменения инвестиций, или, как величина, обратная предельной склонности к потреблению.</w:t>
      </w:r>
    </w:p>
    <w:p w:rsidR="00A5091C" w:rsidRDefault="00A5091C" w:rsidP="00BA79DF">
      <w:pPr>
        <w:pStyle w:val="af"/>
      </w:pPr>
    </w:p>
    <w:p w:rsidR="006C3C95" w:rsidRPr="00BA79DF" w:rsidRDefault="00142219" w:rsidP="00BA79DF">
      <w:pPr>
        <w:pStyle w:val="af"/>
      </w:pPr>
      <w:r w:rsidRPr="00BA79DF">
        <w:t>Изменение ЧНП = Мультипликатор * Изменения в инвестициях</w:t>
      </w:r>
      <w:r w:rsidR="00BA79DF">
        <w:t xml:space="preserve"> </w:t>
      </w:r>
      <w:r w:rsidR="006C3C95" w:rsidRPr="00BA79DF">
        <w:t>(1)</w:t>
      </w:r>
    </w:p>
    <w:p w:rsidR="00142219" w:rsidRPr="00BA79DF" w:rsidRDefault="00142219" w:rsidP="00BA79DF">
      <w:pPr>
        <w:pStyle w:val="af"/>
      </w:pPr>
      <w:r w:rsidRPr="00BA79DF">
        <w:t>Мультипликатор = 1 : MPS, или</w:t>
      </w:r>
      <w:r w:rsidR="00BA79DF">
        <w:t xml:space="preserve"> </w:t>
      </w:r>
      <w:r w:rsidR="006C3C95" w:rsidRPr="00BA79DF">
        <w:t>(2)</w:t>
      </w:r>
    </w:p>
    <w:p w:rsidR="00142219" w:rsidRPr="00BA79DF" w:rsidRDefault="00142219" w:rsidP="00BA79DF">
      <w:pPr>
        <w:pStyle w:val="af"/>
      </w:pPr>
      <w:r w:rsidRPr="00BA79DF">
        <w:t>Мультипликатор = 1 : (1 - МРС).</w:t>
      </w:r>
      <w:r w:rsidR="00BA79DF">
        <w:t xml:space="preserve"> </w:t>
      </w:r>
      <w:r w:rsidR="006C3C95" w:rsidRPr="00BA79DF">
        <w:t>(3)</w:t>
      </w:r>
    </w:p>
    <w:p w:rsidR="00A5091C" w:rsidRDefault="00A5091C" w:rsidP="00BA79DF">
      <w:pPr>
        <w:pStyle w:val="af"/>
      </w:pPr>
    </w:p>
    <w:p w:rsidR="00142219" w:rsidRPr="00BA79DF" w:rsidRDefault="00142219" w:rsidP="00BA79DF">
      <w:pPr>
        <w:pStyle w:val="af"/>
      </w:pPr>
      <w:r w:rsidRPr="00BA79DF">
        <w:t>Следовательно, модель мультипликатора позволяет определить при прочих равных условиях (неизменных налогах, условиях внешней торговли, ценах, заработной плате и т. п.) изменение ЧНП при том или ином изменении инвестиций.</w:t>
      </w:r>
    </w:p>
    <w:p w:rsidR="00142219" w:rsidRPr="00BA79DF" w:rsidRDefault="00142219" w:rsidP="00BA79DF">
      <w:pPr>
        <w:pStyle w:val="af"/>
      </w:pPr>
      <w:r w:rsidRPr="00BA79DF">
        <w:t>Явление мультипликатора связано с тем, что, во-первых, для экономики характерны повторяющиеся, непрерывные потоки доходов и расходов, где доходы одних экономических субъектов являются расходами других. Во-вторых, любое изменение дохода повлечет за собой изменения и в потреблении, и в сбережениях в том же направлении, что и изменение дохода, при этом пропорциональность потребления и сбережения сохраняется при любом изменении дохода. Отсюда логически вытекает вывод о том, что исходное изменение величины расходов порождает своего рода цепную реакцию, которая, хотя и затухает с каждым последующим циклом, но приводит к многократному изменению ЧНП.</w:t>
      </w:r>
    </w:p>
    <w:p w:rsidR="00BA79DF" w:rsidRDefault="00142219" w:rsidP="00BA79DF">
      <w:pPr>
        <w:pStyle w:val="af"/>
      </w:pPr>
      <w:r w:rsidRPr="00BA79DF">
        <w:t>Понятие мультипликатора может создать впечатление, что этот эффект положительно сказывается на экономике и следует стремиться к увеличению значения мультипликатора. Если, например, МРС = 0,9, то для того, чтобы ЧНП возрос на 100 млрд., достаточны 10-миллиардные инвестиции. Однако необходимо учитывать и обратные последствия мультипликативного эффекта – так называемый «парадокс бережливости». Суть его состоит в том, что любое экзогенное уменьшение совокупных расходов, в частности инвестиций, приведет к многократным, умноженным на мультипликатор, потерям для общества, то есть снижению ЧНП. Таким образом, парадокс состоит в том, что попытки общества больше сберегать могут фактически привести к такому же или даже меньшему объему сбережений.</w:t>
      </w:r>
    </w:p>
    <w:p w:rsidR="00142219" w:rsidRPr="00BA79DF" w:rsidRDefault="00142219" w:rsidP="00BA79DF">
      <w:pPr>
        <w:pStyle w:val="af"/>
      </w:pPr>
      <w:r w:rsidRPr="00BA79DF">
        <w:t>Принцип акселерации. Экономисты различают три типа экономических циклов в зависимости от их продолжительности. Краткосрочные циклы принято называть циклами Китчина. Джозеф Китчин связывал продолжительность цикла, которую он принимал равную трем годам и четырем месяцам, с колебаниями мировых запасов золота. Однако в настоящее время подобное объяснение причин краткосрочного цикла может удовлетворить очень не многих. Клемент Жуглер рассматривал экономический цикл как закономерное явление, причины которого кроются в сфере денежного обращения, точнее, кредита. Кризис основная фаза цикла Жуглер оценивал как оздоровляющий фактор, ведущий к общему снижению цен и ликвидации предприятий, созданных для удовлетворения искусственно разросшегося спроса. Жуглер считал, что повторение всех экономических процессов, вызванных банковской деятельностью, происходит каждые десять лет. Продолжительность цикла Жуглера совпадает с продолжительностью циклов, основную причину которых некоторые экономисты видели в сроках физического износа активной части основных производственных фондов. Строительные циклы или циклы С. Кузнецова длительностью цикла 15-20 лет, связаны с периодическим обновлением жилищ и определённых типов производственных сооружений. Учёные обратили внимание на то, что изменение спроса на готовую продукцию влечет за собой, как правило, значительно возрастающий спрос на средства производства. Дж. М. Кларк полагал, что возрастание спроса на предметы потребления порождает цепную реакцию, ведущую к многократному увеличению спроса на оборудование и машины. Эта закономерность, является, по мнению Кларка, ключевым моментом процесса циклического развития, была определена им как принцип акселерации. Итак, акселератор можно представить в виде отношения между инвестициями и приростом потребительского спроса или национального дохода; или</w:t>
      </w:r>
      <w:r w:rsidR="00BA79DF">
        <w:t xml:space="preserve"> </w:t>
      </w:r>
      <w:r w:rsidRPr="00BA79DF">
        <w:t>акселератор - показатель изменения требуемого объема инвестиций при изменении потреби</w:t>
      </w:r>
      <w:r w:rsidR="006C3C95" w:rsidRPr="00BA79DF">
        <w:t xml:space="preserve">тельского спроса на продукцию </w:t>
      </w:r>
      <w:r w:rsidR="007F1131" w:rsidRPr="00BA79DF">
        <w:t>[3, 187</w:t>
      </w:r>
      <w:r w:rsidRPr="00BA79DF">
        <w:t>]</w:t>
      </w:r>
      <w:r w:rsidR="006C3C95" w:rsidRPr="00BA79DF">
        <w:t>.</w:t>
      </w:r>
    </w:p>
    <w:p w:rsidR="00142219" w:rsidRPr="00BA79DF" w:rsidRDefault="00142219" w:rsidP="00BA79DF">
      <w:pPr>
        <w:pStyle w:val="af"/>
      </w:pPr>
      <w:r w:rsidRPr="00BA79DF">
        <w:t>Таким образом, теория мультипликатора-акселератора используется экономистами для обоснования идеи государственного вмешательства в экономику. Аргументация такова: в результате государственного регулирования (прямого – через инвестиции или косвенного – через фискальную политику) увеличивается потребительский спрос, который мультиплицирует новый спрос на товары и услуги, расширяет инфраструктуру, что, в конечном счёте, приводит к росту национального дохода.</w:t>
      </w:r>
    </w:p>
    <w:p w:rsidR="00142219" w:rsidRPr="00BA79DF" w:rsidRDefault="00142219" w:rsidP="00BA79DF">
      <w:pPr>
        <w:pStyle w:val="af"/>
      </w:pPr>
    </w:p>
    <w:p w:rsidR="005B6ADA" w:rsidRPr="00BA79DF" w:rsidRDefault="00A5091C" w:rsidP="00BA79DF">
      <w:pPr>
        <w:pStyle w:val="af"/>
      </w:pPr>
      <w:r>
        <w:rPr>
          <w:rFonts w:eastAsia="Times-Bold"/>
        </w:rPr>
        <w:br w:type="page"/>
        <w:t xml:space="preserve">2. </w:t>
      </w:r>
      <w:r w:rsidR="005B6ADA" w:rsidRPr="00BA79DF">
        <w:t>Особенности инвестиционных процессов в России</w:t>
      </w:r>
    </w:p>
    <w:p w:rsidR="00F675C2" w:rsidRPr="00BA79DF" w:rsidRDefault="00F675C2" w:rsidP="00BA79DF">
      <w:pPr>
        <w:pStyle w:val="af"/>
      </w:pPr>
    </w:p>
    <w:p w:rsidR="005B6ADA" w:rsidRPr="00BA79DF" w:rsidRDefault="005B6ADA" w:rsidP="00BA79DF">
      <w:pPr>
        <w:pStyle w:val="af"/>
      </w:pPr>
      <w:r w:rsidRPr="00BA79DF">
        <w:t>2.1 Инвестиционные процессы в России: тенденции развития</w:t>
      </w:r>
    </w:p>
    <w:p w:rsidR="00A5091C" w:rsidRDefault="00A5091C" w:rsidP="00BA79DF">
      <w:pPr>
        <w:pStyle w:val="af"/>
      </w:pPr>
    </w:p>
    <w:p w:rsidR="00ED4737" w:rsidRPr="00BA79DF" w:rsidRDefault="005B6ADA" w:rsidP="00BA79DF">
      <w:pPr>
        <w:pStyle w:val="af"/>
      </w:pPr>
      <w:r w:rsidRPr="00BA79DF">
        <w:t>Одним из важнейших условий обеспечения экономического роста служит сбалансированная инвестиционная политика государства, стратегически нацеленная на поддержание экономической и политической стабильности в долгосрочной перспективе.</w:t>
      </w:r>
    </w:p>
    <w:p w:rsidR="00ED4737" w:rsidRPr="00BA79DF" w:rsidRDefault="00ED4737" w:rsidP="00BA79DF">
      <w:pPr>
        <w:pStyle w:val="af"/>
      </w:pPr>
      <w:r w:rsidRPr="00BA79DF">
        <w:t>Инвестиции в России происходят за счет внутреннего и внешнего притока средств. На уровень внутреннего притока оказывают влияние коммерческая прибыль, амортизационные отчисления, бюджетное финансирование, банковские кредиты и собственные средства населения. На уровень внешнего притока существенное влияние оказывают иностранные инвестиции в России.</w:t>
      </w:r>
    </w:p>
    <w:p w:rsidR="00ED4737" w:rsidRPr="00BA79DF" w:rsidRDefault="00ED4737" w:rsidP="00BA79DF">
      <w:pPr>
        <w:pStyle w:val="af"/>
      </w:pPr>
      <w:r w:rsidRPr="00BA79DF">
        <w:t xml:space="preserve">Общие инвестиции в России в 2009 году показали явную тенденцию к снижению. На снижение уровня инвестиций оказало значительное воздействие </w:t>
      </w:r>
      <w:r w:rsidR="00FF1FB8" w:rsidRPr="00BA79DF">
        <w:t>последствия финансового кризиса, а также</w:t>
      </w:r>
      <w:r w:rsidRPr="00BA79DF">
        <w:t xml:space="preserve"> внешнеполитическое положение России: конфликт между Грузией и Южной Осетией. Среди внутренних факторов, которые привели к снижению роста инвестиционного притока, наиболее существенными оказались увеличенные процентные ставки по кредитам и отрицательная динамика экспорта – импорта продукции обрабатывающих отраслей. Например,</w:t>
      </w:r>
      <w:r w:rsidR="00FF1FB8" w:rsidRPr="00BA79DF">
        <w:t xml:space="preserve"> </w:t>
      </w:r>
      <w:r w:rsidRPr="00BA79DF">
        <w:t>доля общего объема экспорта продукции машиностроения снизилась до 4,7%, в то время как в 2008г она составляла 5,1%. А доля импорта машиностроительной продукции в общем объеме увеличилась до 52,8%, что выше предыдущего года на 4,6%. Кризис повлиял и на банковскую систему, но меньше всего пострадали банки Москвы, в отличие от региональных банков, многие из которых лишились лицензий.</w:t>
      </w:r>
    </w:p>
    <w:p w:rsidR="00FF1FB8" w:rsidRPr="00BA79DF" w:rsidRDefault="00ED4737" w:rsidP="00BA79DF">
      <w:pPr>
        <w:pStyle w:val="af"/>
      </w:pPr>
      <w:r w:rsidRPr="00BA79DF">
        <w:t xml:space="preserve">Снижение темпов и объемов производства и увеличение импорта наблюдается также в других отраслях. Повсеместная отрицательная динамика, прежде всего, связана с низким технологическим уровнем производства и конкурентоспособности. Происходит инфляция издержек, </w:t>
      </w:r>
      <w:r w:rsidR="006C3C95" w:rsidRPr="00BA79DF">
        <w:t>снижается</w:t>
      </w:r>
      <w:r w:rsidRPr="00BA79DF">
        <w:t xml:space="preserve"> процентная кредитная ставка, а также катастрофически не хватает ресурсов для проведения модернизации производства и, как следствия, снижения его эффективности.</w:t>
      </w:r>
    </w:p>
    <w:p w:rsidR="00BA79DF" w:rsidRDefault="005B6ADA" w:rsidP="00BA79DF">
      <w:pPr>
        <w:pStyle w:val="af"/>
      </w:pPr>
      <w:r w:rsidRPr="00BA79DF">
        <w:t>Успешное развитие российской экономики невозможно без решения целого круга проблем отраслевого, регионального, институционального и инструментального характера, что и является приоритетной задачей современной инвестиционной политики, призванной обеспечить интеграцию страны в мировую хозяйственную систему.</w:t>
      </w:r>
    </w:p>
    <w:p w:rsidR="005B6ADA" w:rsidRDefault="005B6ADA" w:rsidP="00BA79DF">
      <w:pPr>
        <w:pStyle w:val="af"/>
      </w:pPr>
      <w:r w:rsidRPr="00BA79DF">
        <w:t xml:space="preserve">Планы правительства России по развитию инвестиционной деятельности во многом были нарушены финансово-экономическим кризисом, и в начале </w:t>
      </w:r>
      <w:smartTag w:uri="urn:schemas-microsoft-com:office:smarttags" w:element="metricconverter">
        <w:smartTagPr>
          <w:attr w:name="ProductID" w:val="2009 г"/>
        </w:smartTagPr>
        <w:r w:rsidRPr="00BA79DF">
          <w:t>2009 г</w:t>
        </w:r>
      </w:smartTag>
      <w:r w:rsidRPr="00BA79DF">
        <w:t>. падение промышленного производства продолжилось - на 16% в январе и на 13% в феврале по сравнению с соответствующими периодами предыдущего года. Сокращение кредитных ресурсов, сокращение глобального спроса, чрезвычайная неопределенность в мировой экономике и рост безработицы оказали отрицательное воздействие на рост инвестиций и потребления в России.</w:t>
      </w:r>
    </w:p>
    <w:p w:rsidR="00A5091C" w:rsidRPr="00BA79DF" w:rsidRDefault="00A5091C" w:rsidP="00BA79DF">
      <w:pPr>
        <w:pStyle w:val="af"/>
      </w:pPr>
    </w:p>
    <w:p w:rsidR="005B6ADA" w:rsidRPr="00BA79DF" w:rsidRDefault="003201C7" w:rsidP="00BA79DF">
      <w:pPr>
        <w:pStyle w:val="af"/>
      </w:pPr>
      <w:r>
        <w:pict>
          <v:shape id="Рисунок 1" o:spid="_x0000_i1026" type="#_x0000_t75" alt="image1599" style="width:411pt;height:245.25pt;visibility:visible">
            <v:imagedata r:id="rId9" o:title=""/>
          </v:shape>
        </w:pict>
      </w:r>
    </w:p>
    <w:p w:rsidR="005B6ADA" w:rsidRPr="00BA79DF" w:rsidRDefault="006C3C95" w:rsidP="00BA79DF">
      <w:pPr>
        <w:pStyle w:val="af"/>
      </w:pPr>
      <w:r w:rsidRPr="00BA79DF">
        <w:t>Рис.</w:t>
      </w:r>
      <w:r w:rsidR="00111090" w:rsidRPr="00BA79DF">
        <w:t xml:space="preserve"> 2</w:t>
      </w:r>
      <w:r w:rsidR="005B6ADA" w:rsidRPr="00BA79DF">
        <w:t>. Динамика инвестиций в основной капитал</w:t>
      </w:r>
    </w:p>
    <w:p w:rsidR="005B6ADA" w:rsidRPr="00BA79DF" w:rsidRDefault="005B6ADA" w:rsidP="00BA79DF">
      <w:pPr>
        <w:pStyle w:val="af"/>
      </w:pPr>
      <w:r w:rsidRPr="00BA79DF">
        <w:t>Согласно данным Росстата</w:t>
      </w:r>
      <w:r w:rsidR="00111090" w:rsidRPr="00BA79DF">
        <w:t xml:space="preserve"> (см. рис.2</w:t>
      </w:r>
      <w:r w:rsidRPr="00BA79DF">
        <w:t xml:space="preserve">), рост совокупных инвестиций в основной капитал составил 9,8% в </w:t>
      </w:r>
      <w:smartTag w:uri="urn:schemas-microsoft-com:office:smarttags" w:element="metricconverter">
        <w:smartTagPr>
          <w:attr w:name="ProductID" w:val="2009 г"/>
        </w:smartTagPr>
        <w:r w:rsidRPr="00BA79DF">
          <w:t>2009 г</w:t>
        </w:r>
      </w:smartTag>
      <w:r w:rsidRPr="00BA79DF">
        <w:t xml:space="preserve">. по сравнению с 21,1% в </w:t>
      </w:r>
      <w:smartTag w:uri="urn:schemas-microsoft-com:office:smarttags" w:element="metricconverter">
        <w:smartTagPr>
          <w:attr w:name="ProductID" w:val="2008 г"/>
        </w:smartTagPr>
        <w:r w:rsidRPr="00BA79DF">
          <w:t>2008 г</w:t>
        </w:r>
      </w:smartTag>
      <w:r w:rsidRPr="00BA79DF">
        <w:t xml:space="preserve">. Большую тревогу вызывает снижение инвестиций в четвертом квартале 2008 года на 2,3% по сравнению с аналогичным периодом предыдущего года, что, в основном, было обусловлено усиливающимися проблемами с ликвидностью в банковском секторе и, как следствие, кредитным сжатием. В тоже время, рост потребления замедлился с 7.2% в четвертом квартале </w:t>
      </w:r>
      <w:smartTag w:uri="urn:schemas-microsoft-com:office:smarttags" w:element="metricconverter">
        <w:smartTagPr>
          <w:attr w:name="ProductID" w:val="2008 г"/>
        </w:smartTagPr>
        <w:r w:rsidRPr="00BA79DF">
          <w:t>2008 г</w:t>
        </w:r>
      </w:smartTag>
      <w:r w:rsidRPr="00BA79DF">
        <w:t xml:space="preserve">. до 1.9% в третьем квартале </w:t>
      </w:r>
      <w:smartTag w:uri="urn:schemas-microsoft-com:office:smarttags" w:element="metricconverter">
        <w:smartTagPr>
          <w:attr w:name="ProductID" w:val="2009 г"/>
        </w:smartTagPr>
        <w:r w:rsidRPr="00BA79DF">
          <w:t>2009 г</w:t>
        </w:r>
      </w:smartTag>
      <w:r w:rsidRPr="00BA79DF">
        <w:t>. в связи с ростом безработицы и негативным влиянием кризиса на доходы населения.</w:t>
      </w:r>
    </w:p>
    <w:p w:rsidR="005B6ADA" w:rsidRPr="00BA79DF" w:rsidRDefault="005B6ADA" w:rsidP="00BA79DF">
      <w:pPr>
        <w:pStyle w:val="af"/>
      </w:pPr>
      <w:r w:rsidRPr="00BA79DF">
        <w:t xml:space="preserve">Темпы инвестиций в промышленность, в прошлом году сохранились в области положительных значений (в том числе прирост инвестиций в добычу топливно-энергетических полезных ископаемых составил 4,6%, в обрабатывающие производства - 7,8%, производство и распределении электроэнергии, газа и воды - 11,3%). Несмотря на экономический кризис, серьезные инвестиционные планы на ближайшие годы сохраняют энергетики. В </w:t>
      </w:r>
      <w:r w:rsidR="00C1084C" w:rsidRPr="00BA79DF">
        <w:t>феврале</w:t>
      </w:r>
      <w:r w:rsidRPr="00BA79DF">
        <w:t xml:space="preserve"> правительство РФ рассмотрело вопрос о проектах инвестиционных программ в о</w:t>
      </w:r>
      <w:r w:rsidR="00C1084C" w:rsidRPr="00BA79DF">
        <w:t>бласти электроэнергетики на 2010 год и даже на период 2011 и 2012</w:t>
      </w:r>
      <w:r w:rsidRPr="00BA79DF">
        <w:t xml:space="preserve"> годов. По мнению кабинета министров, эти программы сформированы "исходя из необходимости обеспечения надежного и бесперебойного электроснабжения экономики и населения страны и соответствуют решениям, принятым в уточненном прогнозе социально-экономического разви</w:t>
      </w:r>
      <w:r w:rsidR="00C1084C" w:rsidRPr="00BA79DF">
        <w:t>тия Российской Федерации на 2010</w:t>
      </w:r>
      <w:r w:rsidRPr="00BA79DF">
        <w:t xml:space="preserve"> год". Напомним, правительством РФ были одобрены (в основном перечне) важнейшие объекты электроэнергетики</w:t>
      </w:r>
      <w:r w:rsidR="00C1084C" w:rsidRPr="00BA79DF">
        <w:t xml:space="preserve">, финансирование которых в 20010 </w:t>
      </w:r>
      <w:r w:rsidRPr="00BA79DF">
        <w:t>году будет происходить в том числе с использованием целевых инвестиционных средств. Минрегиону, минфину, минэкономразвития и минэнерго было поручено обеспечить допо</w:t>
      </w:r>
      <w:r w:rsidR="00C1084C" w:rsidRPr="00BA79DF">
        <w:t>лнительное финансирование в 2010</w:t>
      </w:r>
      <w:r w:rsidRPr="00BA79DF">
        <w:t xml:space="preserve"> году объектов энергоснабжения саммита в рамках форума "Азиатско-Тихоокеанское экономическое сотрудничество" (в объеме 1903,6 млн руб</w:t>
      </w:r>
      <w:r w:rsidR="00C1084C" w:rsidRPr="00BA79DF">
        <w:t>лей). От этих министерств в 2010</w:t>
      </w:r>
      <w:r w:rsidRPr="00BA79DF">
        <w:t xml:space="preserve"> году ожидаются предложения, направленные на обеспечение выполнения ранее принятых решений по строительству Богучанской ГЭС, Гоцатлинской ГЭС и других объектов. Контроль за реализацией уточненных </w:t>
      </w:r>
      <w:r w:rsidR="00C1084C" w:rsidRPr="00BA79DF">
        <w:t>инвестиционных программ (на 2010</w:t>
      </w:r>
      <w:r w:rsidRPr="00BA79DF">
        <w:t xml:space="preserve"> год) субъектов электроэнергетики возложен на Минэнерго РФ.</w:t>
      </w:r>
    </w:p>
    <w:p w:rsidR="005B6ADA" w:rsidRPr="00BA79DF" w:rsidRDefault="005B6ADA" w:rsidP="00BA79DF">
      <w:pPr>
        <w:pStyle w:val="af"/>
      </w:pPr>
      <w:r w:rsidRPr="00BA79DF">
        <w:t>В последнее время проблема создания эффективной системы управления инвестиционной деятельностью на разных уровнях экономики (федеральном, региональном, муниципальном) приобрела большую актуальность, в связи с тем, что Россией взят курс на построение инновационной экономики. В этих целях разрабатываются разнообразные мероприятия, включая такие, как Федеральная целевая программа «Исследования и разработки по приоритетным направлениям развития научно-технологического комплекса России на 2007-2012 годы» и др. Однако, несмотря на то, что необходимость активизации инвестиционного процесса декларируется в программных документах и законодательных актах, существенных результатов на практике добиться не удается. Негативные тенденции 1990-х годов, связанные со спадом инвестиционной активности и углублением инвестиционного кризиса, продолжают сказываться на экономике.</w:t>
      </w:r>
    </w:p>
    <w:p w:rsidR="005B6ADA" w:rsidRPr="00BA79DF" w:rsidRDefault="005B6ADA" w:rsidP="00BA79DF">
      <w:pPr>
        <w:pStyle w:val="af"/>
      </w:pPr>
      <w:r w:rsidRPr="00BA79DF">
        <w:t xml:space="preserve">Как отмечают аналитики, характерной особенностью предстоящего 15-летия должно стать формирование «инвестиционного барьера» в инфраструктурных отраслях (электроэнергетика, транспорт) и нефтегазовом комплексе. Речь идет о всплеске поддерживающих инвестиций, обеспечивающих: устойчивое функционирование инфраструктурных отраслей в соответствии с перспективными потребностями экономики и компенсацию ухудшающихся условий добычи углеводородов и сохранение ее объемов, по меньшей мере, на достигнутом уровне. На рисунке </w:t>
      </w:r>
      <w:r w:rsidR="00111090" w:rsidRPr="00BA79DF">
        <w:t>3</w:t>
      </w:r>
      <w:r w:rsidR="007C42C9" w:rsidRPr="00BA79DF">
        <w:t xml:space="preserve"> </w:t>
      </w:r>
      <w:r w:rsidRPr="00BA79DF">
        <w:t>показан график динамики вложения инвестиций по отраслям экономики.</w:t>
      </w:r>
    </w:p>
    <w:p w:rsidR="00903AF7" w:rsidRPr="00BA79DF" w:rsidRDefault="00903AF7" w:rsidP="00BA79DF">
      <w:pPr>
        <w:pStyle w:val="af"/>
      </w:pPr>
      <w:r w:rsidRPr="00BA79DF">
        <w:t>Расчеты показывают, что взятие «инвестиционного барьера» потребует поддержания высокого уровня инвестиционной активности. Минимально необходимые темпы роста инвестиций, обеспечивающие лишь отмеченные потребности инфраструктуры и нефтегазового комплекса, составляют в 2006-2015 гг. – 4-5% в год, в 2016-2020 гг. – более 3%. Это означает, что динамика общего объема инвестиций в экономику России не должна быть ниже 6-7% в год на протяжении всего прогнозного периода.</w:t>
      </w:r>
    </w:p>
    <w:p w:rsidR="005B6ADA" w:rsidRPr="00BA79DF" w:rsidRDefault="005B6ADA" w:rsidP="00BA79DF">
      <w:pPr>
        <w:pStyle w:val="af"/>
      </w:pPr>
    </w:p>
    <w:p w:rsidR="005B6ADA" w:rsidRPr="00BA79DF" w:rsidRDefault="003201C7" w:rsidP="00BA79DF">
      <w:pPr>
        <w:pStyle w:val="af"/>
      </w:pPr>
      <w:r>
        <w:pict>
          <v:shape id="Рисунок 0" o:spid="_x0000_i1027" type="#_x0000_t75" alt="ььььььььььььььььь.jpg" style="width:421.5pt;height:265.5pt;visibility:visible">
            <v:imagedata r:id="rId10" o:title=""/>
          </v:shape>
        </w:pict>
      </w:r>
    </w:p>
    <w:p w:rsidR="005B6ADA" w:rsidRPr="00BA79DF" w:rsidRDefault="006C3C95" w:rsidP="00BA79DF">
      <w:pPr>
        <w:pStyle w:val="af"/>
      </w:pPr>
      <w:r w:rsidRPr="00BA79DF">
        <w:t>Рис.</w:t>
      </w:r>
      <w:r w:rsidR="00111090" w:rsidRPr="00BA79DF">
        <w:t xml:space="preserve"> 3</w:t>
      </w:r>
      <w:r w:rsidR="005B6ADA" w:rsidRPr="00BA79DF">
        <w:t>. Инфраструктурные инвестиции по отраслям.</w:t>
      </w:r>
    </w:p>
    <w:p w:rsidR="00903AF7" w:rsidRPr="00BA79DF" w:rsidRDefault="00903AF7" w:rsidP="00BA79DF">
      <w:pPr>
        <w:pStyle w:val="af"/>
      </w:pPr>
    </w:p>
    <w:p w:rsidR="005B6ADA" w:rsidRPr="00BA79DF" w:rsidRDefault="005B6ADA" w:rsidP="00BA79DF">
      <w:pPr>
        <w:pStyle w:val="af"/>
      </w:pPr>
      <w:r w:rsidRPr="00BA79DF">
        <w:t>В электроэнергетике при сохранении инерционного тренда высока вероятность появления дефицита генерирующих мощностей уже к концу текущего десятилетия.</w:t>
      </w:r>
    </w:p>
    <w:p w:rsidR="005B6ADA" w:rsidRPr="00BA79DF" w:rsidRDefault="005B6ADA" w:rsidP="00BA79DF">
      <w:pPr>
        <w:pStyle w:val="af"/>
      </w:pPr>
      <w:r w:rsidRPr="00BA79DF">
        <w:t xml:space="preserve">Появление этого дефицита связано, прежде всего, с ожидаемым увеличением в 2011-2015 гг. выбытия мощностей, исчерпавших парковый ресурс. По данным Института энергетических исследований РАН, до </w:t>
      </w:r>
      <w:smartTag w:uri="urn:schemas-microsoft-com:office:smarttags" w:element="metricconverter">
        <w:smartTagPr>
          <w:attr w:name="ProductID" w:val="2010 г"/>
        </w:smartTagPr>
        <w:r w:rsidRPr="00BA79DF">
          <w:t>2010 г</w:t>
        </w:r>
      </w:smartTag>
      <w:r w:rsidRPr="00BA79DF">
        <w:t xml:space="preserve">. выработают свой ресурс 17 млн. кВт мощностей тепловых электростанций (11,5% суммарной мощности ТЭС в </w:t>
      </w:r>
      <w:smartTag w:uri="urn:schemas-microsoft-com:office:smarttags" w:element="metricconverter">
        <w:smartTagPr>
          <w:attr w:name="ProductID" w:val="2003 г"/>
        </w:smartTagPr>
        <w:r w:rsidRPr="00BA79DF">
          <w:t>2003 г</w:t>
        </w:r>
      </w:smartTag>
      <w:r w:rsidRPr="00BA79DF">
        <w:t xml:space="preserve">.), а к </w:t>
      </w:r>
      <w:smartTag w:uri="urn:schemas-microsoft-com:office:smarttags" w:element="metricconverter">
        <w:smartTagPr>
          <w:attr w:name="ProductID" w:val="2020 г"/>
        </w:smartTagPr>
        <w:r w:rsidRPr="00BA79DF">
          <w:t>2020 г</w:t>
        </w:r>
      </w:smartTag>
      <w:r w:rsidRPr="00BA79DF">
        <w:t>. – 72 млн. кВт (52%). Во избежание дефицита энергетических мощностей инвестиции в «большую электроэнергетику» должны увеличиться по сравнению с предшествующим пятилетием: в 2006-2010 гг. – в 1,9 раза; в 2011-2015 гг. – в 2,2 раза.</w:t>
      </w:r>
    </w:p>
    <w:p w:rsidR="005B6ADA" w:rsidRPr="00BA79DF" w:rsidRDefault="005B6ADA" w:rsidP="00BA79DF">
      <w:pPr>
        <w:pStyle w:val="af"/>
      </w:pPr>
      <w:r w:rsidRPr="00BA79DF">
        <w:t>На транспорте потребность в увеличении инвестиций определяется необходимостью:</w:t>
      </w:r>
    </w:p>
    <w:p w:rsidR="00BA79DF" w:rsidRDefault="005B6ADA" w:rsidP="00BA79DF">
      <w:pPr>
        <w:pStyle w:val="af"/>
      </w:pPr>
      <w:r w:rsidRPr="00BA79DF">
        <w:t>- достройки федеральной опорной транспортной сети (без учета строительства международных транспортных коридоров);</w:t>
      </w:r>
    </w:p>
    <w:p w:rsidR="00BA79DF" w:rsidRDefault="005B6ADA" w:rsidP="00BA79DF">
      <w:pPr>
        <w:pStyle w:val="af"/>
      </w:pPr>
      <w:r w:rsidRPr="00BA79DF">
        <w:t>- развития нефтепроводной инфраструктуры, в том числе на востоке страны;</w:t>
      </w:r>
    </w:p>
    <w:p w:rsidR="00BA79DF" w:rsidRDefault="005B6ADA" w:rsidP="00BA79DF">
      <w:pPr>
        <w:pStyle w:val="af"/>
      </w:pPr>
      <w:r w:rsidRPr="00BA79DF">
        <w:t>- развития газотранспортной системы, включая строительство в 2006-2020 гг. более 23 тыс. км новых магистральных газопроводов, из них свыше 7 тыс. км — в Восточ</w:t>
      </w:r>
      <w:r w:rsidR="00322A49" w:rsidRPr="00BA79DF">
        <w:t>ной Сибири и на Дальнем Востоке</w:t>
      </w:r>
      <w:r w:rsidRPr="00BA79DF">
        <w:t xml:space="preserve"> (2001-2005 гг. – 4,8 тыс. км);</w:t>
      </w:r>
    </w:p>
    <w:p w:rsidR="005B6ADA" w:rsidRPr="00BA79DF" w:rsidRDefault="005B6ADA" w:rsidP="00BA79DF">
      <w:pPr>
        <w:pStyle w:val="af"/>
      </w:pPr>
      <w:r w:rsidRPr="00BA79DF">
        <w:t>- замещения основных фондов, характеризующихся высокой степенью износа – более 60%2 (</w:t>
      </w:r>
      <w:smartTag w:uri="urn:schemas-microsoft-com:office:smarttags" w:element="metricconverter">
        <w:smartTagPr>
          <w:attr w:name="ProductID" w:val="2004 г"/>
        </w:smartTagPr>
        <w:r w:rsidRPr="00BA79DF">
          <w:t>2004 г</w:t>
        </w:r>
      </w:smartTag>
      <w:r w:rsidRPr="00BA79DF">
        <w:t>.), а по транспортным средствам – более 70%.</w:t>
      </w:r>
    </w:p>
    <w:p w:rsidR="005B6ADA" w:rsidRPr="00BA79DF" w:rsidRDefault="005B6ADA" w:rsidP="00BA79DF">
      <w:pPr>
        <w:pStyle w:val="af"/>
      </w:pPr>
      <w:r w:rsidRPr="00BA79DF">
        <w:t>Необходимые инвестиции в транспортную систему, по оценке, должны возрасти (по сравнению с предыдущим пятилетием): в 2006-2010 гг. – в 1,7 раза; в 2011-2015 гг.- в 1,8 раза.</w:t>
      </w:r>
    </w:p>
    <w:p w:rsidR="005B6ADA" w:rsidRPr="00BA79DF" w:rsidRDefault="005B6ADA" w:rsidP="00BA79DF">
      <w:pPr>
        <w:pStyle w:val="af"/>
      </w:pPr>
      <w:r w:rsidRPr="00BA79DF">
        <w:t>В нефтегазовом комплексе освоение новых месторождений в северной и восточной частях страны, а также компенсация ухудшающихся условий добычи в традиционных районах только для поддержания достигнутого уровня добычи углеводородов потребуют наращивания капиталовложений: в 2006-2010 гг. – в 1,3 раза; в 2011-2015 гг.- в 1,2 раза.</w:t>
      </w:r>
    </w:p>
    <w:p w:rsidR="005B6ADA" w:rsidRPr="00BA79DF" w:rsidRDefault="005B6ADA" w:rsidP="00BA79DF">
      <w:pPr>
        <w:pStyle w:val="af"/>
      </w:pPr>
      <w:r w:rsidRPr="00BA79DF">
        <w:t>Между тем для России сейчас открыты реальные возможности по улучшению инвестиционного климата, и прежде всего они должны быть ориентированы на:</w:t>
      </w:r>
    </w:p>
    <w:p w:rsidR="00BA79DF" w:rsidRDefault="005B6ADA" w:rsidP="00BA79DF">
      <w:pPr>
        <w:pStyle w:val="af"/>
      </w:pPr>
      <w:r w:rsidRPr="00BA79DF">
        <w:t>интенсивное расширение инвестиционного спроса со стороны крупных инфраструктурных компаний и вертикально интегрированных корпораций нефтегазового комплекса, оказывающее «разогревающее» влияние на российский инвестиционный рынок;</w:t>
      </w:r>
    </w:p>
    <w:p w:rsidR="005B6ADA" w:rsidRPr="00BA79DF" w:rsidRDefault="005B6ADA" w:rsidP="00BA79DF">
      <w:pPr>
        <w:pStyle w:val="af"/>
      </w:pPr>
      <w:r w:rsidRPr="00BA79DF">
        <w:t>благоприятные условия для развития энергетического, транспортного, нефтяного и химического машиностроения.</w:t>
      </w:r>
    </w:p>
    <w:p w:rsidR="005B6ADA" w:rsidRPr="00BA79DF" w:rsidRDefault="005B6ADA" w:rsidP="00BA79DF">
      <w:pPr>
        <w:pStyle w:val="af"/>
      </w:pPr>
      <w:r w:rsidRPr="00BA79DF">
        <w:t>При этом риски для России заключаются в следующем:</w:t>
      </w:r>
    </w:p>
    <w:p w:rsidR="00BA79DF" w:rsidRDefault="005B6ADA" w:rsidP="00BA79DF">
      <w:pPr>
        <w:pStyle w:val="af"/>
      </w:pPr>
      <w:r w:rsidRPr="00BA79DF">
        <w:t>в случае падения объемов капиталовложений ниже уровня «инвестиционного барьера» высока вероятность того, что инфраструктурные отрасли выступят в роли ограничителя экономического развития, а также снижения добычи углеводородов;</w:t>
      </w:r>
    </w:p>
    <w:p w:rsidR="00114804" w:rsidRPr="00BA79DF" w:rsidRDefault="005B6ADA" w:rsidP="00BA79DF">
      <w:pPr>
        <w:pStyle w:val="af"/>
      </w:pPr>
      <w:r w:rsidRPr="00BA79DF">
        <w:t>вероятность ускоренного роста цен на услуги инфраструктурных монополий для обеспечения потребнос</w:t>
      </w:r>
      <w:r w:rsidR="00903AF7" w:rsidRPr="00BA79DF">
        <w:t>ти в поддерживающих инвестициях.</w:t>
      </w:r>
    </w:p>
    <w:p w:rsidR="00114804" w:rsidRPr="00BA79DF" w:rsidRDefault="00322A49" w:rsidP="00BA79DF">
      <w:pPr>
        <w:pStyle w:val="af"/>
      </w:pPr>
      <w:r w:rsidRPr="00BA79DF">
        <w:t>Итак, финансовый кризис негативно повлиял</w:t>
      </w:r>
      <w:r w:rsidR="00BA79DF">
        <w:t xml:space="preserve"> </w:t>
      </w:r>
      <w:r w:rsidRPr="00BA79DF">
        <w:t>на инвестиции в России: их объем заметно снизился. Остается надеяться, что эта ситуация временна, и в ближайшем будущем наша страна увеличит приток инвестиций как внутренних, так и иностранных, о которых будет рассмотрено в следующей главе.</w:t>
      </w:r>
    </w:p>
    <w:p w:rsidR="00A5091C" w:rsidRDefault="00A5091C" w:rsidP="00BA79DF">
      <w:pPr>
        <w:pStyle w:val="af"/>
      </w:pPr>
    </w:p>
    <w:p w:rsidR="005B6ADA" w:rsidRDefault="005B6ADA" w:rsidP="00BA79DF">
      <w:pPr>
        <w:pStyle w:val="af"/>
      </w:pPr>
      <w:r w:rsidRPr="00BA79DF">
        <w:t>2.2 Роль иностранны</w:t>
      </w:r>
      <w:r w:rsidR="00A5091C">
        <w:t>х инвестиций в экономике России</w:t>
      </w:r>
    </w:p>
    <w:p w:rsidR="00A5091C" w:rsidRPr="00BA79DF" w:rsidRDefault="00A5091C" w:rsidP="00BA79DF">
      <w:pPr>
        <w:pStyle w:val="af"/>
      </w:pPr>
    </w:p>
    <w:p w:rsidR="005B6ADA" w:rsidRPr="00BA79DF" w:rsidRDefault="005B6ADA" w:rsidP="00BA79DF">
      <w:pPr>
        <w:pStyle w:val="af"/>
      </w:pPr>
      <w:r w:rsidRPr="00BA79DF">
        <w:t>Иностранные инвестиции поступают в Россию в виде долгосрочных капиталовложений, осуществляемые зарубежными собственниками в промышленность, сельское хозяйство, транспорт и другие отрасли экономики нашей страны. В настоящее время в России происходит увеличение притока иностранных инвестиций. Тем не менее, в абсолютных цифрах иностранное инвестирование остается очень небольшим и явно не удовлетворяющим потребности российской экономики. Это объясняется неблагоприятным инвестиционным климатом в стране в целом и по отношению к иностранным инвестициям в особенности. Неблагоприятный инвестиционный климат приводит к тому, что некоторые российские компании отказываются от уже выделенных иностранных средств, поскольку их использование, учитывая высокое налогообложение и таможенные сборы, невыгодно. Например, отказались от иностранных кредитов ряд российских нефтяных компаний.</w:t>
      </w:r>
    </w:p>
    <w:p w:rsidR="005B6ADA" w:rsidRPr="00BA79DF" w:rsidRDefault="005B6ADA" w:rsidP="00BA79DF">
      <w:pPr>
        <w:pStyle w:val="af"/>
      </w:pPr>
      <w:r w:rsidRPr="00BA79DF">
        <w:t>Сложность работы в российских условиях вынуждает иностранных инвесторов вкладывать деньги не напрямую, а через российских посредников (в основном банки), ориентирующихся на российском рынке. Слабое развитие прямых инвестиций приводит к тому, что промышленные предприятия не получают необходимых инвестиций, затрудняется передача передовых технологий.</w:t>
      </w:r>
    </w:p>
    <w:p w:rsidR="00BA79DF" w:rsidRDefault="005B6ADA" w:rsidP="00BA79DF">
      <w:pPr>
        <w:pStyle w:val="af"/>
      </w:pPr>
      <w:r w:rsidRPr="00BA79DF">
        <w:t xml:space="preserve">Итоги 2008 года показывают, что иностранные инвестиции по-прежнему сконцентрированы в промышленности и сфере торговли. В промышленности иностранные инвесторы в большей степени проявляли интерес к обрабатывающим отраслям. Кипр, Великобритания и Нидерланды – вот география самых значительных объемов инвестиций в РФ. Эти страны обеспечили почти половину всех иностранных вложений в российскую экономику в прошлом году. Из </w:t>
      </w:r>
      <w:r w:rsidR="004912C4" w:rsidRPr="00BA79DF">
        <w:t>таблицы</w:t>
      </w:r>
      <w:r w:rsidR="00111090" w:rsidRPr="00BA79DF">
        <w:t xml:space="preserve"> </w:t>
      </w:r>
      <w:r w:rsidRPr="00BA79DF">
        <w:t>видно, каким отраслям производства отдают большее предпочтение</w:t>
      </w:r>
      <w:r w:rsidR="00BA79DF">
        <w:t xml:space="preserve"> </w:t>
      </w:r>
      <w:r w:rsidRPr="00BA79DF">
        <w:t>иностранные инвесторы.</w:t>
      </w:r>
    </w:p>
    <w:p w:rsidR="00A5091C" w:rsidRDefault="00A5091C" w:rsidP="00BA79DF">
      <w:pPr>
        <w:pStyle w:val="af"/>
      </w:pPr>
    </w:p>
    <w:p w:rsidR="00BA79DF" w:rsidRDefault="004912C4" w:rsidP="00BA79DF">
      <w:pPr>
        <w:pStyle w:val="af"/>
      </w:pPr>
      <w:r w:rsidRPr="00BA79DF">
        <w:t>Таблица №1</w:t>
      </w:r>
    </w:p>
    <w:p w:rsidR="005B6ADA" w:rsidRPr="00BA79DF" w:rsidRDefault="005B6ADA" w:rsidP="00BA79DF">
      <w:pPr>
        <w:pStyle w:val="af"/>
      </w:pPr>
      <w:r w:rsidRPr="00BA79DF">
        <w:t>Отраслевая структура иностранных инвестиций в российскую экономику в</w:t>
      </w:r>
      <w:r w:rsidR="00BA79DF">
        <w:t xml:space="preserve"> </w:t>
      </w:r>
      <w:r w:rsidRPr="00BA79DF">
        <w:t>1 квартале 2007-2009 гг.</w:t>
      </w:r>
    </w:p>
    <w:tbl>
      <w:tblPr>
        <w:tblW w:w="4813" w:type="pct"/>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096"/>
        <w:gridCol w:w="737"/>
        <w:gridCol w:w="704"/>
        <w:gridCol w:w="713"/>
        <w:gridCol w:w="709"/>
        <w:gridCol w:w="709"/>
        <w:gridCol w:w="711"/>
        <w:gridCol w:w="991"/>
        <w:gridCol w:w="846"/>
        <w:gridCol w:w="997"/>
      </w:tblGrid>
      <w:tr w:rsidR="00EA47BC" w:rsidRPr="00BA79DF" w:rsidTr="00EA47BC">
        <w:tc>
          <w:tcPr>
            <w:tcW w:w="1137" w:type="pct"/>
            <w:vMerge w:val="restart"/>
          </w:tcPr>
          <w:p w:rsidR="005B6ADA" w:rsidRPr="00BA79DF" w:rsidRDefault="005B6ADA" w:rsidP="00A5091C">
            <w:pPr>
              <w:pStyle w:val="af0"/>
            </w:pPr>
          </w:p>
        </w:tc>
        <w:tc>
          <w:tcPr>
            <w:tcW w:w="1169" w:type="pct"/>
            <w:gridSpan w:val="3"/>
          </w:tcPr>
          <w:p w:rsidR="005B6ADA" w:rsidRPr="00BA79DF" w:rsidRDefault="005B6ADA" w:rsidP="00A5091C">
            <w:pPr>
              <w:pStyle w:val="af0"/>
            </w:pPr>
            <w:r w:rsidRPr="00BA79DF">
              <w:t>В млн долл</w:t>
            </w:r>
          </w:p>
        </w:tc>
        <w:tc>
          <w:tcPr>
            <w:tcW w:w="1156" w:type="pct"/>
            <w:gridSpan w:val="3"/>
          </w:tcPr>
          <w:p w:rsidR="005B6ADA" w:rsidRPr="00BA79DF" w:rsidRDefault="005B6ADA" w:rsidP="00A5091C">
            <w:pPr>
              <w:pStyle w:val="af0"/>
            </w:pPr>
            <w:r w:rsidRPr="00BA79DF">
              <w:t>В % к итогу</w:t>
            </w:r>
          </w:p>
        </w:tc>
        <w:tc>
          <w:tcPr>
            <w:tcW w:w="1538" w:type="pct"/>
            <w:gridSpan w:val="3"/>
          </w:tcPr>
          <w:p w:rsidR="005B6ADA" w:rsidRPr="00BA79DF" w:rsidRDefault="005B6ADA" w:rsidP="00A5091C">
            <w:pPr>
              <w:pStyle w:val="af0"/>
            </w:pPr>
            <w:r w:rsidRPr="00BA79DF">
              <w:t>Изменение в % к соотв. периоду предыд. Года</w:t>
            </w:r>
          </w:p>
        </w:tc>
      </w:tr>
      <w:tr w:rsidR="00EA47BC" w:rsidRPr="00BA79DF" w:rsidTr="00EA47BC">
        <w:tc>
          <w:tcPr>
            <w:tcW w:w="1137" w:type="pct"/>
            <w:vMerge/>
          </w:tcPr>
          <w:p w:rsidR="005B6ADA" w:rsidRPr="00BA79DF" w:rsidRDefault="005B6ADA" w:rsidP="00A5091C">
            <w:pPr>
              <w:pStyle w:val="af0"/>
            </w:pPr>
          </w:p>
        </w:tc>
        <w:tc>
          <w:tcPr>
            <w:tcW w:w="400" w:type="pct"/>
          </w:tcPr>
          <w:p w:rsidR="005B6ADA" w:rsidRPr="00BA79DF" w:rsidRDefault="005B6ADA" w:rsidP="00A5091C">
            <w:pPr>
              <w:pStyle w:val="af0"/>
            </w:pPr>
            <w:r w:rsidRPr="00BA79DF">
              <w:t>2007</w:t>
            </w:r>
          </w:p>
        </w:tc>
        <w:tc>
          <w:tcPr>
            <w:tcW w:w="382" w:type="pct"/>
          </w:tcPr>
          <w:p w:rsidR="005B6ADA" w:rsidRPr="00BA79DF" w:rsidRDefault="005B6ADA" w:rsidP="00A5091C">
            <w:pPr>
              <w:pStyle w:val="af0"/>
            </w:pPr>
            <w:r w:rsidRPr="00BA79DF">
              <w:t>2008</w:t>
            </w:r>
          </w:p>
        </w:tc>
        <w:tc>
          <w:tcPr>
            <w:tcW w:w="387" w:type="pct"/>
          </w:tcPr>
          <w:p w:rsidR="005B6ADA" w:rsidRPr="00BA79DF" w:rsidRDefault="005B6ADA" w:rsidP="00A5091C">
            <w:pPr>
              <w:pStyle w:val="af0"/>
            </w:pPr>
            <w:r w:rsidRPr="00BA79DF">
              <w:t>2009</w:t>
            </w:r>
          </w:p>
        </w:tc>
        <w:tc>
          <w:tcPr>
            <w:tcW w:w="385" w:type="pct"/>
          </w:tcPr>
          <w:p w:rsidR="005B6ADA" w:rsidRPr="00BA79DF" w:rsidRDefault="005B6ADA" w:rsidP="00A5091C">
            <w:pPr>
              <w:pStyle w:val="af0"/>
            </w:pPr>
            <w:r w:rsidRPr="00BA79DF">
              <w:t>2007</w:t>
            </w:r>
          </w:p>
        </w:tc>
        <w:tc>
          <w:tcPr>
            <w:tcW w:w="385" w:type="pct"/>
          </w:tcPr>
          <w:p w:rsidR="005B6ADA" w:rsidRPr="00BA79DF" w:rsidRDefault="005B6ADA" w:rsidP="00A5091C">
            <w:pPr>
              <w:pStyle w:val="af0"/>
            </w:pPr>
            <w:r w:rsidRPr="00BA79DF">
              <w:t>2008</w:t>
            </w:r>
          </w:p>
        </w:tc>
        <w:tc>
          <w:tcPr>
            <w:tcW w:w="385" w:type="pct"/>
          </w:tcPr>
          <w:p w:rsidR="005B6ADA" w:rsidRPr="00BA79DF" w:rsidRDefault="005B6ADA" w:rsidP="00A5091C">
            <w:pPr>
              <w:pStyle w:val="af0"/>
            </w:pPr>
            <w:r w:rsidRPr="00BA79DF">
              <w:t>2009</w:t>
            </w:r>
          </w:p>
        </w:tc>
        <w:tc>
          <w:tcPr>
            <w:tcW w:w="538" w:type="pct"/>
          </w:tcPr>
          <w:p w:rsidR="005B6ADA" w:rsidRPr="00BA79DF" w:rsidRDefault="005B6ADA" w:rsidP="00A5091C">
            <w:pPr>
              <w:pStyle w:val="af0"/>
            </w:pPr>
            <w:r w:rsidRPr="00BA79DF">
              <w:t>2007</w:t>
            </w:r>
          </w:p>
        </w:tc>
        <w:tc>
          <w:tcPr>
            <w:tcW w:w="459" w:type="pct"/>
          </w:tcPr>
          <w:p w:rsidR="005B6ADA" w:rsidRPr="00BA79DF" w:rsidRDefault="005B6ADA" w:rsidP="00A5091C">
            <w:pPr>
              <w:pStyle w:val="af0"/>
            </w:pPr>
            <w:r w:rsidRPr="00BA79DF">
              <w:t>2008</w:t>
            </w:r>
          </w:p>
        </w:tc>
        <w:tc>
          <w:tcPr>
            <w:tcW w:w="541" w:type="pct"/>
          </w:tcPr>
          <w:p w:rsidR="005B6ADA" w:rsidRPr="00BA79DF" w:rsidRDefault="005B6ADA" w:rsidP="00A5091C">
            <w:pPr>
              <w:pStyle w:val="af0"/>
            </w:pPr>
            <w:r w:rsidRPr="00BA79DF">
              <w:t>2009</w:t>
            </w:r>
          </w:p>
        </w:tc>
      </w:tr>
      <w:tr w:rsidR="00EA47BC" w:rsidRPr="00BA79DF" w:rsidTr="00EA47BC">
        <w:tc>
          <w:tcPr>
            <w:tcW w:w="1137" w:type="pct"/>
          </w:tcPr>
          <w:p w:rsidR="005B6ADA" w:rsidRPr="00BA79DF" w:rsidRDefault="005B6ADA" w:rsidP="00A5091C">
            <w:pPr>
              <w:pStyle w:val="af0"/>
            </w:pPr>
            <w:r w:rsidRPr="00BA79DF">
              <w:t>Промышленность</w:t>
            </w:r>
          </w:p>
        </w:tc>
        <w:tc>
          <w:tcPr>
            <w:tcW w:w="400" w:type="pct"/>
          </w:tcPr>
          <w:p w:rsidR="005B6ADA" w:rsidRPr="00BA79DF" w:rsidRDefault="005B6ADA" w:rsidP="00EA47BC">
            <w:pPr>
              <w:pStyle w:val="af0"/>
            </w:pPr>
            <w:r w:rsidRPr="00BA79DF">
              <w:t>11899</w:t>
            </w:r>
          </w:p>
        </w:tc>
        <w:tc>
          <w:tcPr>
            <w:tcW w:w="382" w:type="pct"/>
          </w:tcPr>
          <w:p w:rsidR="005B6ADA" w:rsidRPr="00BA79DF" w:rsidRDefault="005B6ADA" w:rsidP="00EA47BC">
            <w:pPr>
              <w:pStyle w:val="af0"/>
            </w:pPr>
            <w:r w:rsidRPr="00BA79DF">
              <w:t>8443</w:t>
            </w:r>
          </w:p>
        </w:tc>
        <w:tc>
          <w:tcPr>
            <w:tcW w:w="387" w:type="pct"/>
          </w:tcPr>
          <w:p w:rsidR="005B6ADA" w:rsidRPr="00BA79DF" w:rsidRDefault="005B6ADA" w:rsidP="00EA47BC">
            <w:pPr>
              <w:pStyle w:val="af0"/>
            </w:pPr>
            <w:r w:rsidRPr="00BA79DF">
              <w:t>6297</w:t>
            </w:r>
          </w:p>
        </w:tc>
        <w:tc>
          <w:tcPr>
            <w:tcW w:w="385" w:type="pct"/>
          </w:tcPr>
          <w:p w:rsidR="005B6ADA" w:rsidRPr="00BA79DF" w:rsidRDefault="005B6ADA" w:rsidP="00A5091C">
            <w:pPr>
              <w:pStyle w:val="af0"/>
            </w:pPr>
            <w:r w:rsidRPr="00BA79DF">
              <w:t>48,8</w:t>
            </w:r>
          </w:p>
        </w:tc>
        <w:tc>
          <w:tcPr>
            <w:tcW w:w="385" w:type="pct"/>
          </w:tcPr>
          <w:p w:rsidR="005B6ADA" w:rsidRPr="00BA79DF" w:rsidRDefault="005B6ADA" w:rsidP="00A5091C">
            <w:pPr>
              <w:pStyle w:val="af0"/>
            </w:pPr>
            <w:r w:rsidRPr="00BA79DF">
              <w:t>48,9</w:t>
            </w:r>
          </w:p>
        </w:tc>
        <w:tc>
          <w:tcPr>
            <w:tcW w:w="385" w:type="pct"/>
          </w:tcPr>
          <w:p w:rsidR="005B6ADA" w:rsidRPr="00BA79DF" w:rsidRDefault="005B6ADA" w:rsidP="00A5091C">
            <w:pPr>
              <w:pStyle w:val="af0"/>
            </w:pPr>
            <w:r w:rsidRPr="00BA79DF">
              <w:t>32,8</w:t>
            </w:r>
          </w:p>
        </w:tc>
        <w:tc>
          <w:tcPr>
            <w:tcW w:w="538" w:type="pct"/>
          </w:tcPr>
          <w:p w:rsidR="005B6ADA" w:rsidRPr="00BA79DF" w:rsidRDefault="005B6ADA" w:rsidP="00A5091C">
            <w:pPr>
              <w:pStyle w:val="af0"/>
            </w:pPr>
            <w:r w:rsidRPr="00BA79DF">
              <w:t>в 2,3 р.</w:t>
            </w:r>
          </w:p>
        </w:tc>
        <w:tc>
          <w:tcPr>
            <w:tcW w:w="459" w:type="pct"/>
          </w:tcPr>
          <w:p w:rsidR="005B6ADA" w:rsidRPr="00BA79DF" w:rsidRDefault="005B6ADA" w:rsidP="00A5091C">
            <w:pPr>
              <w:pStyle w:val="af0"/>
            </w:pPr>
            <w:r w:rsidRPr="00BA79DF">
              <w:t>71,0</w:t>
            </w:r>
          </w:p>
        </w:tc>
        <w:tc>
          <w:tcPr>
            <w:tcW w:w="541" w:type="pct"/>
          </w:tcPr>
          <w:p w:rsidR="005B6ADA" w:rsidRPr="00BA79DF" w:rsidRDefault="005B6ADA" w:rsidP="00A5091C">
            <w:pPr>
              <w:pStyle w:val="af0"/>
            </w:pPr>
            <w:r w:rsidRPr="00BA79DF">
              <w:t>74,6</w:t>
            </w:r>
          </w:p>
        </w:tc>
      </w:tr>
      <w:tr w:rsidR="00EA47BC" w:rsidRPr="00BA79DF" w:rsidTr="00EA47BC">
        <w:tc>
          <w:tcPr>
            <w:tcW w:w="1137" w:type="pct"/>
          </w:tcPr>
          <w:p w:rsidR="005B6ADA" w:rsidRPr="00BA79DF" w:rsidRDefault="005B6ADA" w:rsidP="00A5091C">
            <w:pPr>
              <w:pStyle w:val="af0"/>
            </w:pPr>
            <w:r w:rsidRPr="00BA79DF">
              <w:t>Строительство</w:t>
            </w:r>
          </w:p>
        </w:tc>
        <w:tc>
          <w:tcPr>
            <w:tcW w:w="400" w:type="pct"/>
          </w:tcPr>
          <w:p w:rsidR="005B6ADA" w:rsidRPr="00BA79DF" w:rsidRDefault="005B6ADA" w:rsidP="00A5091C">
            <w:pPr>
              <w:pStyle w:val="af0"/>
            </w:pPr>
            <w:r w:rsidRPr="00BA79DF">
              <w:t>272</w:t>
            </w:r>
          </w:p>
        </w:tc>
        <w:tc>
          <w:tcPr>
            <w:tcW w:w="382" w:type="pct"/>
          </w:tcPr>
          <w:p w:rsidR="005B6ADA" w:rsidRPr="00BA79DF" w:rsidRDefault="005B6ADA" w:rsidP="00A5091C">
            <w:pPr>
              <w:pStyle w:val="af0"/>
            </w:pPr>
            <w:r w:rsidRPr="00BA79DF">
              <w:t>474</w:t>
            </w:r>
          </w:p>
        </w:tc>
        <w:tc>
          <w:tcPr>
            <w:tcW w:w="387" w:type="pct"/>
          </w:tcPr>
          <w:p w:rsidR="005B6ADA" w:rsidRPr="00BA79DF" w:rsidRDefault="005B6ADA" w:rsidP="00A5091C">
            <w:pPr>
              <w:pStyle w:val="af0"/>
            </w:pPr>
            <w:r w:rsidRPr="00BA79DF">
              <w:t>176</w:t>
            </w:r>
          </w:p>
        </w:tc>
        <w:tc>
          <w:tcPr>
            <w:tcW w:w="385" w:type="pct"/>
          </w:tcPr>
          <w:p w:rsidR="005B6ADA" w:rsidRPr="00BA79DF" w:rsidRDefault="005B6ADA" w:rsidP="00A5091C">
            <w:pPr>
              <w:pStyle w:val="af0"/>
            </w:pPr>
            <w:r w:rsidRPr="00BA79DF">
              <w:t>1,1</w:t>
            </w:r>
          </w:p>
        </w:tc>
        <w:tc>
          <w:tcPr>
            <w:tcW w:w="385" w:type="pct"/>
          </w:tcPr>
          <w:p w:rsidR="005B6ADA" w:rsidRPr="00BA79DF" w:rsidRDefault="005B6ADA" w:rsidP="00A5091C">
            <w:pPr>
              <w:pStyle w:val="af0"/>
            </w:pPr>
            <w:r w:rsidRPr="00BA79DF">
              <w:t>2,7</w:t>
            </w:r>
          </w:p>
        </w:tc>
        <w:tc>
          <w:tcPr>
            <w:tcW w:w="385" w:type="pct"/>
          </w:tcPr>
          <w:p w:rsidR="005B6ADA" w:rsidRPr="00BA79DF" w:rsidRDefault="005B6ADA" w:rsidP="00A5091C">
            <w:pPr>
              <w:pStyle w:val="af0"/>
            </w:pPr>
            <w:r w:rsidRPr="00BA79DF">
              <w:t>1,5</w:t>
            </w:r>
          </w:p>
        </w:tc>
        <w:tc>
          <w:tcPr>
            <w:tcW w:w="538" w:type="pct"/>
          </w:tcPr>
          <w:p w:rsidR="005B6ADA" w:rsidRPr="00BA79DF" w:rsidRDefault="005B6ADA" w:rsidP="00A5091C">
            <w:pPr>
              <w:pStyle w:val="af0"/>
            </w:pPr>
            <w:r w:rsidRPr="00BA79DF">
              <w:t>в 10,9 р.</w:t>
            </w:r>
          </w:p>
        </w:tc>
        <w:tc>
          <w:tcPr>
            <w:tcW w:w="459" w:type="pct"/>
          </w:tcPr>
          <w:p w:rsidR="005B6ADA" w:rsidRPr="00BA79DF" w:rsidRDefault="005B6ADA" w:rsidP="00A5091C">
            <w:pPr>
              <w:pStyle w:val="af0"/>
            </w:pPr>
            <w:r w:rsidRPr="00BA79DF">
              <w:t>171,3</w:t>
            </w:r>
          </w:p>
        </w:tc>
        <w:tc>
          <w:tcPr>
            <w:tcW w:w="541" w:type="pct"/>
          </w:tcPr>
          <w:p w:rsidR="005B6ADA" w:rsidRPr="00BA79DF" w:rsidRDefault="005B6ADA" w:rsidP="00A5091C">
            <w:pPr>
              <w:pStyle w:val="af0"/>
            </w:pPr>
            <w:r w:rsidRPr="00BA79DF">
              <w:t>37,1</w:t>
            </w:r>
          </w:p>
        </w:tc>
      </w:tr>
      <w:tr w:rsidR="00EA47BC" w:rsidRPr="00BA79DF" w:rsidTr="00EA47BC">
        <w:tc>
          <w:tcPr>
            <w:tcW w:w="1137" w:type="pct"/>
          </w:tcPr>
          <w:p w:rsidR="005B6ADA" w:rsidRPr="00BA79DF" w:rsidRDefault="005B6ADA" w:rsidP="00A5091C">
            <w:pPr>
              <w:pStyle w:val="af0"/>
            </w:pPr>
            <w:r w:rsidRPr="00BA79DF">
              <w:t>Транспорт и связь</w:t>
            </w:r>
          </w:p>
        </w:tc>
        <w:tc>
          <w:tcPr>
            <w:tcW w:w="400" w:type="pct"/>
          </w:tcPr>
          <w:p w:rsidR="005B6ADA" w:rsidRPr="00BA79DF" w:rsidRDefault="005B6ADA" w:rsidP="00A5091C">
            <w:pPr>
              <w:pStyle w:val="af0"/>
            </w:pPr>
            <w:r w:rsidRPr="00BA79DF">
              <w:t>2740</w:t>
            </w:r>
          </w:p>
        </w:tc>
        <w:tc>
          <w:tcPr>
            <w:tcW w:w="382" w:type="pct"/>
          </w:tcPr>
          <w:p w:rsidR="005B6ADA" w:rsidRPr="00BA79DF" w:rsidRDefault="005B6ADA" w:rsidP="00A5091C">
            <w:pPr>
              <w:pStyle w:val="af0"/>
            </w:pPr>
            <w:r w:rsidRPr="00BA79DF">
              <w:t>361</w:t>
            </w:r>
          </w:p>
        </w:tc>
        <w:tc>
          <w:tcPr>
            <w:tcW w:w="387" w:type="pct"/>
          </w:tcPr>
          <w:p w:rsidR="005B6ADA" w:rsidRPr="00BA79DF" w:rsidRDefault="005B6ADA" w:rsidP="00A5091C">
            <w:pPr>
              <w:pStyle w:val="af0"/>
            </w:pPr>
            <w:r w:rsidRPr="00BA79DF">
              <w:t>1276</w:t>
            </w:r>
          </w:p>
        </w:tc>
        <w:tc>
          <w:tcPr>
            <w:tcW w:w="385" w:type="pct"/>
          </w:tcPr>
          <w:p w:rsidR="005B6ADA" w:rsidRPr="00BA79DF" w:rsidRDefault="005B6ADA" w:rsidP="00A5091C">
            <w:pPr>
              <w:pStyle w:val="af0"/>
            </w:pPr>
            <w:r w:rsidRPr="00BA79DF">
              <w:t>11,1</w:t>
            </w:r>
          </w:p>
        </w:tc>
        <w:tc>
          <w:tcPr>
            <w:tcW w:w="385" w:type="pct"/>
          </w:tcPr>
          <w:p w:rsidR="005B6ADA" w:rsidRPr="00BA79DF" w:rsidRDefault="005B6ADA" w:rsidP="00A5091C">
            <w:pPr>
              <w:pStyle w:val="af0"/>
            </w:pPr>
            <w:r w:rsidRPr="00BA79DF">
              <w:t>2,1</w:t>
            </w:r>
          </w:p>
        </w:tc>
        <w:tc>
          <w:tcPr>
            <w:tcW w:w="385" w:type="pct"/>
          </w:tcPr>
          <w:p w:rsidR="005B6ADA" w:rsidRPr="00BA79DF" w:rsidRDefault="005B6ADA" w:rsidP="00A5091C">
            <w:pPr>
              <w:pStyle w:val="af0"/>
            </w:pPr>
            <w:r w:rsidRPr="00BA79DF">
              <w:t>10,6</w:t>
            </w:r>
          </w:p>
        </w:tc>
        <w:tc>
          <w:tcPr>
            <w:tcW w:w="538" w:type="pct"/>
          </w:tcPr>
          <w:p w:rsidR="005B6ADA" w:rsidRPr="00BA79DF" w:rsidRDefault="005B6ADA" w:rsidP="00A5091C">
            <w:pPr>
              <w:pStyle w:val="af0"/>
            </w:pPr>
            <w:r w:rsidRPr="00BA79DF">
              <w:t>в 3,9 р.</w:t>
            </w:r>
          </w:p>
        </w:tc>
        <w:tc>
          <w:tcPr>
            <w:tcW w:w="459" w:type="pct"/>
          </w:tcPr>
          <w:p w:rsidR="005B6ADA" w:rsidRPr="00BA79DF" w:rsidRDefault="005B6ADA" w:rsidP="00A5091C">
            <w:pPr>
              <w:pStyle w:val="af0"/>
            </w:pPr>
            <w:r w:rsidRPr="00BA79DF">
              <w:t>13,2</w:t>
            </w:r>
          </w:p>
        </w:tc>
        <w:tc>
          <w:tcPr>
            <w:tcW w:w="541" w:type="pct"/>
          </w:tcPr>
          <w:p w:rsidR="005B6ADA" w:rsidRPr="00BA79DF" w:rsidRDefault="005B6ADA" w:rsidP="00A5091C">
            <w:pPr>
              <w:pStyle w:val="af0"/>
            </w:pPr>
            <w:r w:rsidRPr="00BA79DF">
              <w:t>В 3,5 р.</w:t>
            </w:r>
          </w:p>
        </w:tc>
      </w:tr>
      <w:tr w:rsidR="00EA47BC" w:rsidRPr="00BA79DF" w:rsidTr="00EA47BC">
        <w:tc>
          <w:tcPr>
            <w:tcW w:w="1137" w:type="pct"/>
          </w:tcPr>
          <w:p w:rsidR="005B6ADA" w:rsidRPr="00BA79DF" w:rsidRDefault="005B6ADA" w:rsidP="00A5091C">
            <w:pPr>
              <w:pStyle w:val="af0"/>
            </w:pPr>
            <w:r w:rsidRPr="00BA79DF">
              <w:t>Оптовая и розничная торговля</w:t>
            </w:r>
          </w:p>
        </w:tc>
        <w:tc>
          <w:tcPr>
            <w:tcW w:w="400" w:type="pct"/>
          </w:tcPr>
          <w:p w:rsidR="005B6ADA" w:rsidRPr="00BA79DF" w:rsidRDefault="005B6ADA" w:rsidP="00A5091C">
            <w:pPr>
              <w:pStyle w:val="af0"/>
            </w:pPr>
            <w:r w:rsidRPr="00BA79DF">
              <w:t>7895</w:t>
            </w:r>
          </w:p>
        </w:tc>
        <w:tc>
          <w:tcPr>
            <w:tcW w:w="382" w:type="pct"/>
          </w:tcPr>
          <w:p w:rsidR="005B6ADA" w:rsidRPr="00BA79DF" w:rsidRDefault="005B6ADA" w:rsidP="00A5091C">
            <w:pPr>
              <w:pStyle w:val="af0"/>
            </w:pPr>
            <w:r w:rsidRPr="00BA79DF">
              <w:t>5473</w:t>
            </w:r>
          </w:p>
        </w:tc>
        <w:tc>
          <w:tcPr>
            <w:tcW w:w="387" w:type="pct"/>
          </w:tcPr>
          <w:p w:rsidR="005B6ADA" w:rsidRPr="00BA79DF" w:rsidRDefault="005B6ADA" w:rsidP="00A5091C">
            <w:pPr>
              <w:pStyle w:val="af0"/>
            </w:pPr>
            <w:r w:rsidRPr="00BA79DF">
              <w:t>2605</w:t>
            </w:r>
          </w:p>
        </w:tc>
        <w:tc>
          <w:tcPr>
            <w:tcW w:w="385" w:type="pct"/>
          </w:tcPr>
          <w:p w:rsidR="005B6ADA" w:rsidRPr="00BA79DF" w:rsidRDefault="005B6ADA" w:rsidP="00A5091C">
            <w:pPr>
              <w:pStyle w:val="af0"/>
            </w:pPr>
            <w:r w:rsidRPr="00BA79DF">
              <w:t>32,1</w:t>
            </w:r>
          </w:p>
        </w:tc>
        <w:tc>
          <w:tcPr>
            <w:tcW w:w="385" w:type="pct"/>
          </w:tcPr>
          <w:p w:rsidR="005B6ADA" w:rsidRPr="00BA79DF" w:rsidRDefault="005B6ADA" w:rsidP="00A5091C">
            <w:pPr>
              <w:pStyle w:val="af0"/>
            </w:pPr>
            <w:r w:rsidRPr="00BA79DF">
              <w:t>31,7</w:t>
            </w:r>
          </w:p>
        </w:tc>
        <w:tc>
          <w:tcPr>
            <w:tcW w:w="385" w:type="pct"/>
          </w:tcPr>
          <w:p w:rsidR="005B6ADA" w:rsidRPr="00BA79DF" w:rsidRDefault="005B6ADA" w:rsidP="00A5091C">
            <w:pPr>
              <w:pStyle w:val="af0"/>
            </w:pPr>
            <w:r w:rsidRPr="00BA79DF">
              <w:t>21,7</w:t>
            </w:r>
          </w:p>
        </w:tc>
        <w:tc>
          <w:tcPr>
            <w:tcW w:w="538" w:type="pct"/>
          </w:tcPr>
          <w:p w:rsidR="005B6ADA" w:rsidRPr="00BA79DF" w:rsidRDefault="005B6ADA" w:rsidP="00A5091C">
            <w:pPr>
              <w:pStyle w:val="af0"/>
            </w:pPr>
            <w:r w:rsidRPr="00BA79DF">
              <w:t>в 4,8 р.</w:t>
            </w:r>
          </w:p>
        </w:tc>
        <w:tc>
          <w:tcPr>
            <w:tcW w:w="459" w:type="pct"/>
          </w:tcPr>
          <w:p w:rsidR="005B6ADA" w:rsidRPr="00BA79DF" w:rsidRDefault="005B6ADA" w:rsidP="00A5091C">
            <w:pPr>
              <w:pStyle w:val="af0"/>
            </w:pPr>
            <w:r w:rsidRPr="00BA79DF">
              <w:t>69,3</w:t>
            </w:r>
          </w:p>
        </w:tc>
        <w:tc>
          <w:tcPr>
            <w:tcW w:w="541" w:type="pct"/>
          </w:tcPr>
          <w:p w:rsidR="005B6ADA" w:rsidRPr="00BA79DF" w:rsidRDefault="005B6ADA" w:rsidP="00A5091C">
            <w:pPr>
              <w:pStyle w:val="af0"/>
            </w:pPr>
            <w:r w:rsidRPr="00BA79DF">
              <w:t>17,6</w:t>
            </w:r>
          </w:p>
        </w:tc>
      </w:tr>
      <w:tr w:rsidR="00EA47BC" w:rsidRPr="00BA79DF" w:rsidTr="00EA47BC">
        <w:tc>
          <w:tcPr>
            <w:tcW w:w="1137" w:type="pct"/>
          </w:tcPr>
          <w:p w:rsidR="005B6ADA" w:rsidRPr="00BA79DF" w:rsidRDefault="005B6ADA" w:rsidP="00A5091C">
            <w:pPr>
              <w:pStyle w:val="af0"/>
            </w:pPr>
            <w:r w:rsidRPr="00BA79DF">
              <w:t>Операции с недвижимым имуществом, аренда и предоставление услуг</w:t>
            </w:r>
          </w:p>
        </w:tc>
        <w:tc>
          <w:tcPr>
            <w:tcW w:w="400" w:type="pct"/>
          </w:tcPr>
          <w:p w:rsidR="005B6ADA" w:rsidRPr="00BA79DF" w:rsidRDefault="005B6ADA" w:rsidP="00A5091C">
            <w:pPr>
              <w:pStyle w:val="af0"/>
            </w:pPr>
            <w:r w:rsidRPr="00BA79DF">
              <w:t>891</w:t>
            </w:r>
          </w:p>
        </w:tc>
        <w:tc>
          <w:tcPr>
            <w:tcW w:w="382" w:type="pct"/>
          </w:tcPr>
          <w:p w:rsidR="005B6ADA" w:rsidRPr="00BA79DF" w:rsidRDefault="005B6ADA" w:rsidP="00A5091C">
            <w:pPr>
              <w:pStyle w:val="af0"/>
            </w:pPr>
            <w:r w:rsidRPr="00BA79DF">
              <w:t>1779</w:t>
            </w:r>
          </w:p>
        </w:tc>
        <w:tc>
          <w:tcPr>
            <w:tcW w:w="387" w:type="pct"/>
          </w:tcPr>
          <w:p w:rsidR="005B6ADA" w:rsidRPr="00BA79DF" w:rsidRDefault="005B6ADA" w:rsidP="00A5091C">
            <w:pPr>
              <w:pStyle w:val="af0"/>
            </w:pPr>
            <w:r w:rsidRPr="00BA79DF">
              <w:t>1124</w:t>
            </w:r>
          </w:p>
        </w:tc>
        <w:tc>
          <w:tcPr>
            <w:tcW w:w="385" w:type="pct"/>
          </w:tcPr>
          <w:p w:rsidR="005B6ADA" w:rsidRPr="00BA79DF" w:rsidRDefault="005B6ADA" w:rsidP="00A5091C">
            <w:pPr>
              <w:pStyle w:val="af0"/>
            </w:pPr>
            <w:r w:rsidRPr="00BA79DF">
              <w:t>3,6</w:t>
            </w:r>
          </w:p>
        </w:tc>
        <w:tc>
          <w:tcPr>
            <w:tcW w:w="385" w:type="pct"/>
          </w:tcPr>
          <w:p w:rsidR="005B6ADA" w:rsidRPr="00BA79DF" w:rsidRDefault="005B6ADA" w:rsidP="00A5091C">
            <w:pPr>
              <w:pStyle w:val="af0"/>
            </w:pPr>
            <w:r w:rsidRPr="00BA79DF">
              <w:t>10,3</w:t>
            </w:r>
          </w:p>
        </w:tc>
        <w:tc>
          <w:tcPr>
            <w:tcW w:w="385" w:type="pct"/>
          </w:tcPr>
          <w:p w:rsidR="005B6ADA" w:rsidRPr="00BA79DF" w:rsidRDefault="005B6ADA" w:rsidP="00A5091C">
            <w:pPr>
              <w:pStyle w:val="af0"/>
            </w:pPr>
            <w:r w:rsidRPr="00BA79DF">
              <w:t>9,3</w:t>
            </w:r>
          </w:p>
        </w:tc>
        <w:tc>
          <w:tcPr>
            <w:tcW w:w="538" w:type="pct"/>
          </w:tcPr>
          <w:p w:rsidR="005B6ADA" w:rsidRPr="00BA79DF" w:rsidRDefault="005B6ADA" w:rsidP="00A5091C">
            <w:pPr>
              <w:pStyle w:val="af0"/>
            </w:pPr>
            <w:r w:rsidRPr="00BA79DF">
              <w:t>в 2,1 р.</w:t>
            </w:r>
          </w:p>
        </w:tc>
        <w:tc>
          <w:tcPr>
            <w:tcW w:w="459" w:type="pct"/>
          </w:tcPr>
          <w:p w:rsidR="005B6ADA" w:rsidRPr="00BA79DF" w:rsidRDefault="005B6ADA" w:rsidP="00A5091C">
            <w:pPr>
              <w:pStyle w:val="af0"/>
            </w:pPr>
            <w:r w:rsidRPr="00BA79DF">
              <w:t>199,7</w:t>
            </w:r>
          </w:p>
        </w:tc>
        <w:tc>
          <w:tcPr>
            <w:tcW w:w="541" w:type="pct"/>
          </w:tcPr>
          <w:p w:rsidR="005B6ADA" w:rsidRPr="00BA79DF" w:rsidRDefault="005B6ADA" w:rsidP="00A5091C">
            <w:pPr>
              <w:pStyle w:val="af0"/>
            </w:pPr>
            <w:r w:rsidRPr="00BA79DF">
              <w:t>63,2</w:t>
            </w:r>
          </w:p>
        </w:tc>
      </w:tr>
      <w:tr w:rsidR="00EA47BC" w:rsidRPr="00BA79DF" w:rsidTr="00EA47BC">
        <w:tc>
          <w:tcPr>
            <w:tcW w:w="1137" w:type="pct"/>
          </w:tcPr>
          <w:p w:rsidR="005B6ADA" w:rsidRPr="00BA79DF" w:rsidRDefault="005B6ADA" w:rsidP="00A5091C">
            <w:pPr>
              <w:pStyle w:val="af0"/>
            </w:pPr>
            <w:r w:rsidRPr="00BA79DF">
              <w:t>Финансовая деятельность</w:t>
            </w:r>
          </w:p>
        </w:tc>
        <w:tc>
          <w:tcPr>
            <w:tcW w:w="400" w:type="pct"/>
          </w:tcPr>
          <w:p w:rsidR="005B6ADA" w:rsidRPr="00BA79DF" w:rsidRDefault="005B6ADA" w:rsidP="00A5091C">
            <w:pPr>
              <w:pStyle w:val="af0"/>
            </w:pPr>
            <w:r w:rsidRPr="00BA79DF">
              <w:t>821</w:t>
            </w:r>
          </w:p>
        </w:tc>
        <w:tc>
          <w:tcPr>
            <w:tcW w:w="382" w:type="pct"/>
          </w:tcPr>
          <w:p w:rsidR="005B6ADA" w:rsidRPr="00BA79DF" w:rsidRDefault="005B6ADA" w:rsidP="00A5091C">
            <w:pPr>
              <w:pStyle w:val="af0"/>
            </w:pPr>
            <w:r w:rsidRPr="00BA79DF">
              <w:t>513</w:t>
            </w:r>
          </w:p>
        </w:tc>
        <w:tc>
          <w:tcPr>
            <w:tcW w:w="387" w:type="pct"/>
          </w:tcPr>
          <w:p w:rsidR="005B6ADA" w:rsidRPr="00BA79DF" w:rsidRDefault="005B6ADA" w:rsidP="00A5091C">
            <w:pPr>
              <w:pStyle w:val="af0"/>
            </w:pPr>
            <w:r w:rsidRPr="00BA79DF">
              <w:t>332</w:t>
            </w:r>
          </w:p>
        </w:tc>
        <w:tc>
          <w:tcPr>
            <w:tcW w:w="385" w:type="pct"/>
          </w:tcPr>
          <w:p w:rsidR="005B6ADA" w:rsidRPr="00BA79DF" w:rsidRDefault="005B6ADA" w:rsidP="00A5091C">
            <w:pPr>
              <w:pStyle w:val="af0"/>
            </w:pPr>
            <w:r w:rsidRPr="00BA79DF">
              <w:t>3,3</w:t>
            </w:r>
          </w:p>
        </w:tc>
        <w:tc>
          <w:tcPr>
            <w:tcW w:w="385" w:type="pct"/>
          </w:tcPr>
          <w:p w:rsidR="005B6ADA" w:rsidRPr="00BA79DF" w:rsidRDefault="005B6ADA" w:rsidP="00A5091C">
            <w:pPr>
              <w:pStyle w:val="af0"/>
            </w:pPr>
            <w:r w:rsidRPr="00BA79DF">
              <w:t>3,0</w:t>
            </w:r>
          </w:p>
        </w:tc>
        <w:tc>
          <w:tcPr>
            <w:tcW w:w="385" w:type="pct"/>
          </w:tcPr>
          <w:p w:rsidR="005B6ADA" w:rsidRPr="00BA79DF" w:rsidRDefault="005B6ADA" w:rsidP="00A5091C">
            <w:pPr>
              <w:pStyle w:val="af0"/>
            </w:pPr>
            <w:r w:rsidRPr="00BA79DF">
              <w:t>2,8</w:t>
            </w:r>
          </w:p>
        </w:tc>
        <w:tc>
          <w:tcPr>
            <w:tcW w:w="538" w:type="pct"/>
          </w:tcPr>
          <w:p w:rsidR="005B6ADA" w:rsidRPr="00BA79DF" w:rsidRDefault="005B6ADA" w:rsidP="00A5091C">
            <w:pPr>
              <w:pStyle w:val="af0"/>
            </w:pPr>
            <w:r w:rsidRPr="00BA79DF">
              <w:t>119,2</w:t>
            </w:r>
          </w:p>
        </w:tc>
        <w:tc>
          <w:tcPr>
            <w:tcW w:w="459" w:type="pct"/>
          </w:tcPr>
          <w:p w:rsidR="005B6ADA" w:rsidRPr="00BA79DF" w:rsidRDefault="005B6ADA" w:rsidP="00A5091C">
            <w:pPr>
              <w:pStyle w:val="af0"/>
            </w:pPr>
            <w:r w:rsidRPr="00BA79DF">
              <w:t>62,5</w:t>
            </w:r>
          </w:p>
        </w:tc>
        <w:tc>
          <w:tcPr>
            <w:tcW w:w="541" w:type="pct"/>
          </w:tcPr>
          <w:p w:rsidR="005B6ADA" w:rsidRPr="00BA79DF" w:rsidRDefault="005B6ADA" w:rsidP="00A5091C">
            <w:pPr>
              <w:pStyle w:val="af0"/>
            </w:pPr>
            <w:r w:rsidRPr="00BA79DF">
              <w:t>64,7</w:t>
            </w:r>
          </w:p>
        </w:tc>
      </w:tr>
      <w:tr w:rsidR="00EA47BC" w:rsidRPr="00BA79DF" w:rsidTr="00EA47BC">
        <w:tc>
          <w:tcPr>
            <w:tcW w:w="1137" w:type="pct"/>
          </w:tcPr>
          <w:p w:rsidR="005B6ADA" w:rsidRPr="00BA79DF" w:rsidRDefault="005B6ADA" w:rsidP="00A5091C">
            <w:pPr>
              <w:pStyle w:val="af0"/>
            </w:pPr>
            <w:r w:rsidRPr="00BA79DF">
              <w:t>Прочие отрасли</w:t>
            </w:r>
          </w:p>
        </w:tc>
        <w:tc>
          <w:tcPr>
            <w:tcW w:w="400" w:type="pct"/>
          </w:tcPr>
          <w:p w:rsidR="005B6ADA" w:rsidRPr="00BA79DF" w:rsidRDefault="005B6ADA" w:rsidP="00A5091C">
            <w:pPr>
              <w:pStyle w:val="af0"/>
            </w:pPr>
            <w:r w:rsidRPr="00BA79DF">
              <w:t>106</w:t>
            </w:r>
          </w:p>
        </w:tc>
        <w:tc>
          <w:tcPr>
            <w:tcW w:w="382" w:type="pct"/>
          </w:tcPr>
          <w:p w:rsidR="005B6ADA" w:rsidRPr="00BA79DF" w:rsidRDefault="005B6ADA" w:rsidP="00A5091C">
            <w:pPr>
              <w:pStyle w:val="af0"/>
            </w:pPr>
            <w:r w:rsidRPr="00BA79DF">
              <w:t>210</w:t>
            </w:r>
          </w:p>
        </w:tc>
        <w:tc>
          <w:tcPr>
            <w:tcW w:w="387" w:type="pct"/>
          </w:tcPr>
          <w:p w:rsidR="005B6ADA" w:rsidRPr="00BA79DF" w:rsidRDefault="005B6ADA" w:rsidP="00A5091C">
            <w:pPr>
              <w:pStyle w:val="af0"/>
            </w:pPr>
            <w:r w:rsidRPr="00BA79DF">
              <w:t>221</w:t>
            </w:r>
          </w:p>
        </w:tc>
        <w:tc>
          <w:tcPr>
            <w:tcW w:w="385" w:type="pct"/>
          </w:tcPr>
          <w:p w:rsidR="005B6ADA" w:rsidRPr="00BA79DF" w:rsidRDefault="005B6ADA" w:rsidP="00A5091C">
            <w:pPr>
              <w:pStyle w:val="af0"/>
            </w:pPr>
            <w:r w:rsidRPr="00BA79DF">
              <w:t>0,4</w:t>
            </w:r>
          </w:p>
        </w:tc>
        <w:tc>
          <w:tcPr>
            <w:tcW w:w="385" w:type="pct"/>
          </w:tcPr>
          <w:p w:rsidR="005B6ADA" w:rsidRPr="00BA79DF" w:rsidRDefault="005B6ADA" w:rsidP="00A5091C">
            <w:pPr>
              <w:pStyle w:val="af0"/>
            </w:pPr>
            <w:r w:rsidRPr="00BA79DF">
              <w:t>1,3</w:t>
            </w:r>
          </w:p>
        </w:tc>
        <w:tc>
          <w:tcPr>
            <w:tcW w:w="385" w:type="pct"/>
          </w:tcPr>
          <w:p w:rsidR="005B6ADA" w:rsidRPr="00BA79DF" w:rsidRDefault="005B6ADA" w:rsidP="00A5091C">
            <w:pPr>
              <w:pStyle w:val="af0"/>
            </w:pPr>
            <w:r w:rsidRPr="00BA79DF">
              <w:t>1,8</w:t>
            </w:r>
          </w:p>
        </w:tc>
        <w:tc>
          <w:tcPr>
            <w:tcW w:w="538" w:type="pct"/>
          </w:tcPr>
          <w:p w:rsidR="005B6ADA" w:rsidRPr="00BA79DF" w:rsidRDefault="005B6ADA" w:rsidP="00A5091C">
            <w:pPr>
              <w:pStyle w:val="af0"/>
            </w:pPr>
            <w:r w:rsidRPr="00BA79DF">
              <w:t>13,4</w:t>
            </w:r>
          </w:p>
        </w:tc>
        <w:tc>
          <w:tcPr>
            <w:tcW w:w="459" w:type="pct"/>
          </w:tcPr>
          <w:p w:rsidR="005B6ADA" w:rsidRPr="00BA79DF" w:rsidRDefault="005B6ADA" w:rsidP="00A5091C">
            <w:pPr>
              <w:pStyle w:val="af0"/>
            </w:pPr>
            <w:r w:rsidRPr="00BA79DF">
              <w:t>198,1</w:t>
            </w:r>
          </w:p>
        </w:tc>
        <w:tc>
          <w:tcPr>
            <w:tcW w:w="541" w:type="pct"/>
          </w:tcPr>
          <w:p w:rsidR="005B6ADA" w:rsidRPr="00BA79DF" w:rsidRDefault="005B6ADA" w:rsidP="00A5091C">
            <w:pPr>
              <w:pStyle w:val="af0"/>
            </w:pPr>
            <w:r w:rsidRPr="00BA79DF">
              <w:t>103,2</w:t>
            </w:r>
          </w:p>
        </w:tc>
      </w:tr>
    </w:tbl>
    <w:p w:rsidR="005B6ADA" w:rsidRPr="00BA79DF" w:rsidRDefault="00055D08" w:rsidP="00BA79DF">
      <w:pPr>
        <w:pStyle w:val="af"/>
      </w:pPr>
      <w:r>
        <w:br w:type="page"/>
      </w:r>
      <w:r w:rsidR="005B6ADA" w:rsidRPr="00BA79DF">
        <w:t xml:space="preserve">Так, по итогам 2008 года всего поступило 103,8 млрд долл. иностранных инвестиций (что на 14,2% ниже аналогичного показателя за </w:t>
      </w:r>
      <w:smartTag w:uri="urn:schemas-microsoft-com:office:smarttags" w:element="metricconverter">
        <w:smartTagPr>
          <w:attr w:name="ProductID" w:val="2007 г"/>
        </w:smartTagPr>
        <w:r w:rsidR="005B6ADA" w:rsidRPr="00BA79DF">
          <w:t>2007 г</w:t>
        </w:r>
      </w:smartTag>
      <w:r w:rsidR="005B6ADA" w:rsidRPr="00BA79DF">
        <w:t xml:space="preserve">.). Уровень притока иностранных инвестиций в процентах от ВВП снизился с 9,3% (в </w:t>
      </w:r>
      <w:smartTag w:uri="urn:schemas-microsoft-com:office:smarttags" w:element="metricconverter">
        <w:smartTagPr>
          <w:attr w:name="ProductID" w:val="2007 г"/>
        </w:smartTagPr>
        <w:r w:rsidR="005B6ADA" w:rsidRPr="00BA79DF">
          <w:t>2007 г</w:t>
        </w:r>
      </w:smartTag>
      <w:r w:rsidR="005B6ADA" w:rsidRPr="00BA79DF">
        <w:t xml:space="preserve">.) до 6,2% (в </w:t>
      </w:r>
      <w:smartTag w:uri="urn:schemas-microsoft-com:office:smarttags" w:element="metricconverter">
        <w:smartTagPr>
          <w:attr w:name="ProductID" w:val="2008 г"/>
        </w:smartTagPr>
        <w:r w:rsidR="005B6ADA" w:rsidRPr="00BA79DF">
          <w:t>2008 г</w:t>
        </w:r>
      </w:smartTag>
      <w:r w:rsidR="005B6ADA" w:rsidRPr="00BA79DF">
        <w:t xml:space="preserve">.). Между тем объем прямых вложений в российскую экономику по сравнению с </w:t>
      </w:r>
      <w:smartTag w:uri="urn:schemas-microsoft-com:office:smarttags" w:element="metricconverter">
        <w:smartTagPr>
          <w:attr w:name="ProductID" w:val="2007 г"/>
        </w:smartTagPr>
        <w:r w:rsidR="005B6ADA" w:rsidRPr="00BA79DF">
          <w:t>2007 г</w:t>
        </w:r>
      </w:smartTag>
      <w:r w:rsidR="005B6ADA" w:rsidRPr="00BA79DF">
        <w:t xml:space="preserve">. снизился незначительно (на 2,8%). Наибольшее снижение (66,3%) было отмечено в сегменте портфельных инвестиций. В структуре иностранных инвестиций в промышленность в прошлом году отмечено снижение на 28,7% вложений в добычу полезных ископаемых. Иностранные инвестиции в обрабатывающие отрасли выросли на 6,2%. В "обработке" выросли на 36,7% инвестиции в пищевую промышленность, на 53,8% - в химическое производство. Иностранные вложения в металлургию в 2008-м по сравнению с предыдущим годом снизились на 4,8% и составили 14,5 млрд долл. По итогам прошлого года наибольший объем - 19,9 млрд долл. (19,1% от общего объема иностранных инвестиций, поступивших в российскую экономику за весь </w:t>
      </w:r>
      <w:smartTag w:uri="urn:schemas-microsoft-com:office:smarttags" w:element="metricconverter">
        <w:smartTagPr>
          <w:attr w:name="ProductID" w:val="2008 г"/>
        </w:smartTagPr>
        <w:r w:rsidR="005B6ADA" w:rsidRPr="00BA79DF">
          <w:t>2008 г</w:t>
        </w:r>
      </w:smartTag>
      <w:r w:rsidR="005B6ADA" w:rsidRPr="00BA79DF">
        <w:t xml:space="preserve">.) - был направлен с Кипра. Из Великобритании в РФ поступило 14,9 млрд долл. (14,4%), причем предприниматели Объединенного Королевства продолжили инвестирование торговли в России (хотя и вложили в эту сферу в </w:t>
      </w:r>
      <w:smartTag w:uri="urn:schemas-microsoft-com:office:smarttags" w:element="metricconverter">
        <w:smartTagPr>
          <w:attr w:name="ProductID" w:val="2008 г"/>
        </w:smartTagPr>
        <w:r w:rsidR="005B6ADA" w:rsidRPr="00BA79DF">
          <w:t>2008 г</w:t>
        </w:r>
      </w:smartTag>
      <w:r w:rsidR="005B6ADA" w:rsidRPr="00BA79DF">
        <w:t xml:space="preserve">. в 2,9 раза меньше средств, чем в </w:t>
      </w:r>
      <w:smartTag w:uri="urn:schemas-microsoft-com:office:smarttags" w:element="metricconverter">
        <w:smartTagPr>
          <w:attr w:name="ProductID" w:val="2007 г"/>
        </w:smartTagPr>
        <w:r w:rsidR="005B6ADA" w:rsidRPr="00BA79DF">
          <w:t>2007 г</w:t>
        </w:r>
      </w:smartTag>
      <w:r w:rsidR="005B6ADA" w:rsidRPr="00BA79DF">
        <w:t>.).</w:t>
      </w:r>
    </w:p>
    <w:p w:rsidR="00BA79DF" w:rsidRDefault="005B6ADA" w:rsidP="00BA79DF">
      <w:pPr>
        <w:pStyle w:val="af"/>
      </w:pPr>
      <w:r w:rsidRPr="00BA79DF">
        <w:t>Сравним с результатами в 2009 году. В экономику России в первом полугодии 2009 года поступило 32,2 млрд долларов иностранных инвестиций, что на 30,9% меньше прошлогоднего показателя. В первом квартале года в страну было инвестировано 12 млрд долларов (снижение на 30,3%), во втором - 20,2 млрд долларов (минус 31,2%), сообщает Росстат.</w:t>
      </w:r>
    </w:p>
    <w:p w:rsidR="005B6ADA" w:rsidRPr="00BA79DF" w:rsidRDefault="005B6ADA" w:rsidP="00BA79DF">
      <w:pPr>
        <w:pStyle w:val="af"/>
      </w:pPr>
      <w:r w:rsidRPr="00BA79DF">
        <w:t>По состоянию на конец сентября 2009г. накопленный иностранный капитал в экономике России составил 262,4 млрд.долларов США, что на 4,4% больше по сравнению с соответствующим периодом предыдущего года. Наибольший удельный вес в накопленном иностранном капитале приходился на прочие инвестиции, осуществляемые на возвратной основе - 55,7% (на конец сентября 2008г. - 50,7%), доля прямых инвестиций составила 39,7% (46,9%), портфельных - 4,6% (2,4%).</w:t>
      </w:r>
    </w:p>
    <w:p w:rsidR="005B6ADA" w:rsidRDefault="005B6ADA" w:rsidP="00BA79DF">
      <w:pPr>
        <w:pStyle w:val="af"/>
      </w:pPr>
      <w:r w:rsidRPr="00BA79DF">
        <w:t xml:space="preserve">Основными странами-инвесторами в январе-сентябре 2009г. стали Люксембург, Нидерланды, Германия, Китай, Кипр, Соединенное Королевство (Великобритания), Швейцария, Япония. На долю этих стран приходилось 75,1% общего объема накопленных иностранных инвестиций, 73,0% общего объема накопленных прямых иностранных инвестиций. На рисунке </w:t>
      </w:r>
      <w:r w:rsidR="00111090" w:rsidRPr="00BA79DF">
        <w:t xml:space="preserve">5 </w:t>
      </w:r>
      <w:r w:rsidRPr="00BA79DF">
        <w:t>показано процентное соотношение объема накопленных иностранных инвестиций различных стран.</w:t>
      </w:r>
    </w:p>
    <w:p w:rsidR="00EA47BC" w:rsidRPr="00BA79DF" w:rsidRDefault="00EA47BC" w:rsidP="00BA79DF">
      <w:pPr>
        <w:pStyle w:val="af"/>
      </w:pPr>
    </w:p>
    <w:p w:rsidR="005B6ADA" w:rsidRPr="00BA79DF" w:rsidRDefault="003201C7" w:rsidP="00EA47BC">
      <w:pPr>
        <w:pStyle w:val="af"/>
        <w:ind w:firstLine="0"/>
      </w:pPr>
      <w:r>
        <w:pict>
          <v:shape id="_x0000_i1028" type="#_x0000_t75" style="width:467.25pt;height:199.5pt">
            <v:imagedata r:id="rId11" o:title="" cropbottom="-33f"/>
            <o:lock v:ext="edit" aspectratio="f"/>
          </v:shape>
        </w:pict>
      </w:r>
    </w:p>
    <w:p w:rsidR="005B6ADA" w:rsidRPr="00BA79DF" w:rsidRDefault="004912C4" w:rsidP="00BA79DF">
      <w:pPr>
        <w:pStyle w:val="af"/>
      </w:pPr>
      <w:r w:rsidRPr="00BA79DF">
        <w:t>Рис.</w:t>
      </w:r>
      <w:r w:rsidR="00111090" w:rsidRPr="00BA79DF">
        <w:t xml:space="preserve"> 5</w:t>
      </w:r>
      <w:r w:rsidR="005B6ADA" w:rsidRPr="00BA79DF">
        <w:t>. Объем накопленных иностранных инвестиций в экономике России за 2009 год</w:t>
      </w:r>
    </w:p>
    <w:p w:rsidR="00EA47BC" w:rsidRDefault="00EA47BC" w:rsidP="00BA79DF">
      <w:pPr>
        <w:pStyle w:val="af"/>
      </w:pPr>
    </w:p>
    <w:p w:rsidR="005B6ADA" w:rsidRPr="00BA79DF" w:rsidRDefault="005B6ADA" w:rsidP="00BA79DF">
      <w:pPr>
        <w:pStyle w:val="af"/>
      </w:pPr>
      <w:r w:rsidRPr="00BA79DF">
        <w:t>Тем не менее, интерес все равно присутствует. В ожидании улучшения инвестиционного климата, потенциальные инвесторы приезжают на уже действующие предприятия. Реальных инвестиций не предлагают, но предлагают участие в проработке маркетинговой политики и реализации готовой продукции, если предприятия самостоятельно найдут инвестиции для создания нового или расширения уже существующего производства.</w:t>
      </w:r>
    </w:p>
    <w:p w:rsidR="005B6ADA" w:rsidRPr="00BA79DF" w:rsidRDefault="005B6ADA" w:rsidP="00BA79DF">
      <w:pPr>
        <w:pStyle w:val="af"/>
      </w:pPr>
      <w:r w:rsidRPr="00BA79DF">
        <w:t>В январе-сентябре 2009г. в экономику России поступило 54,7 млрд.долларов США иностранных инвестиций, что на 27,8% меньше, чем в январе-сентябре 2008г. в I квартале 2009г. - 12,0 млрд.долларов США (на 30,3% меньше), во II квартале - 20,2 млрд.долларов США (на 31,2% меньше), в III квартале 2009г. - 22,5 млрд.долларов США (на 22,9% меньше).</w:t>
      </w:r>
    </w:p>
    <w:p w:rsidR="005B6ADA" w:rsidRPr="00BA79DF" w:rsidRDefault="005B6ADA" w:rsidP="00BA79DF">
      <w:pPr>
        <w:pStyle w:val="af"/>
      </w:pPr>
      <w:r w:rsidRPr="00BA79DF">
        <w:t>Объем погашенных инвестиций, поступивших ранее в Россию из-за рубежа, составил в январе-сентябре 2009г. 50,6 млрд.долларов США, или на 5,3% больше, чем в январе-сентябре 2008г. (в I квартале 2009г. - 12,1 млрд.долларов США (на 15,3% меньше), во II квартале - 19,7 млрд.долларов США (на 1,2% меньше), в III квартале 2009г. - 18,8 млрд.долларов США (на 36,2% больше).</w:t>
      </w:r>
    </w:p>
    <w:p w:rsidR="005B6ADA" w:rsidRPr="00BA79DF" w:rsidRDefault="005B6ADA" w:rsidP="00BA79DF">
      <w:pPr>
        <w:pStyle w:val="af"/>
      </w:pPr>
      <w:r w:rsidRPr="00BA79DF">
        <w:t>Как свидетельствует мировой опыт, продуманная политика привлечения иностранного капитала – это самый прямой и достаточно эффективный путь выхода из кризиса, рычаг ускорения социально-экономического развития страны. Что касается имиджа России, то Мировой финансовый кризис не повлиял на инвестиционную привлекательность России. Иностранные компании не отказываются от своих проектов. Некоторые даже считают, что сейчас самое удобное время для того, чтобы выйти на российский рынок. Таков главный вывод исследования, проведенного российским отделением Международной ассоциации бизнес-коммуникаторов (IABC Russia).</w:t>
      </w:r>
    </w:p>
    <w:p w:rsidR="005B6ADA" w:rsidRPr="00BA79DF" w:rsidRDefault="005B6ADA" w:rsidP="00BA79DF">
      <w:pPr>
        <w:pStyle w:val="af"/>
      </w:pPr>
      <w:r w:rsidRPr="00BA79DF">
        <w:t>Авторы исследования задались целью выяснить, какое влияние оказал финансовый кризис на инвестиционную привлекательность и бизнес-имидж России. В период с ноября 2008 года по февраль 2009 были опрошены 35 человек: топ-менеджеры мультинациональных компаний, представители международных бизнес-ассоциаций и инвестиционно-финансовых групп, а также иностранные журналисты. Все респонденты проработали в России более пяти лет. Многие из них были свидетелями событий, происходящих в стране в 1990-е годы, в начале 2000-х и теперь. Одним словом — им есть, с чем сравнивать. Зарубежные эксперты отмечают, что бизнес-имидж России, в целом, меняется вместе с переменами в экономике. В 90-е годы Россию называли сырьевым придатком, в 2001–2005 годах отмечается высокий риск и высокий потенциал, а в 2006–2008 годах — высокая инвестиционная привлекательность. Поэтому в условиях нынешнего кризиса Россия не потеряла доверия инвесторов.</w:t>
      </w:r>
    </w:p>
    <w:p w:rsidR="005B6ADA" w:rsidRPr="00BA79DF" w:rsidRDefault="005B6ADA" w:rsidP="00BA79DF">
      <w:pPr>
        <w:pStyle w:val="af"/>
      </w:pPr>
      <w:r w:rsidRPr="00BA79DF">
        <w:t>«В отличие от кризиса 1998 года, когда многие зарубежные компании закрыли свои представительства и покинули страну, сейчас абсолютное большинство фирм настроено остаться на российском рынке», — говорит председатель Ассоциации европейского бизнеса в России Франк Шауфф: «Надо сказать, что нынешняя ситуация в России очень сильно отличается от того, что произошло 10 лет назад, потому что количество и качество инвестиций, а также влияние европейских фирм в России совсем другое. Сейчас здесь существует огромное количество иностранных инвесторов, и никто не думает покинуть рынок, потому что это стратегический рынок. Те компании, которые имеют ликвидность, сейчас планируют стать более активными в России. Я, например, в последние несколько недель разговаривал с компаниями из Европейского союза, которые думают, что, может быть, стоит инвестировать именно во время кризиса. Это были компании, занимающиеся розничной торговлей, производством автокомпонентов и энергоснабжением. Даже в нынешней ситуации можно не только наблюдать и выжидать, но и начинать активную деятельность, чтобы подготовиться к новому подъему экономики». По мнению респондентов, у России есть огромное преимущество по сравнению с другими странами: ей есть куда развиваться. «Россия — страна с развивающейся экономикой, и вот в этом качестве она и ценна для международного инвестиционного сообщества. Если многие страны утратили вектор развития, то у России он есть», — говорится в исследовании. Среди других позитивных отличий отмечаются человеческие ресурсы, географический фактор соседства и культурная близость к Европе. Респонденты говорят, что более естественно инвестировать в Россию, чем, например, в далекую Бразилию. А русские люди более понятны и европейцам, и американцам.</w:t>
      </w:r>
    </w:p>
    <w:p w:rsidR="005B6ADA" w:rsidRPr="00BA79DF" w:rsidRDefault="005B6ADA" w:rsidP="00BA79DF">
      <w:pPr>
        <w:pStyle w:val="af"/>
      </w:pPr>
      <w:r w:rsidRPr="00BA79DF">
        <w:t>Стоит отметить еще одно преимущество России, которое авторы исследования назвали даже российским ноу-хау, — это умение собраться и выходить даже из крайне критических ситуаций. Россия способна опровергнуть самые пессимистичные расчеты и выйти победителем. Хотя эта особенность и не всегда поддается логическому объяснению, но без сомнений добавляет оптимизма иностранным инвесторам.</w:t>
      </w:r>
    </w:p>
    <w:p w:rsidR="005B6ADA" w:rsidRPr="00BA79DF" w:rsidRDefault="005B6ADA" w:rsidP="00BA79DF">
      <w:pPr>
        <w:pStyle w:val="af"/>
      </w:pPr>
      <w:r w:rsidRPr="00BA79DF">
        <w:t>Привлечение в широких масштабах национальных и иностранных инвестиций в российскую экономику преследует долговременные стратегические цели создания в России цивилизованного, социально ориентированного общества с высоким качеством жизни населения.</w:t>
      </w:r>
    </w:p>
    <w:p w:rsidR="005B6ADA" w:rsidRPr="00BA79DF" w:rsidRDefault="005B6ADA" w:rsidP="00BA79DF">
      <w:pPr>
        <w:pStyle w:val="af"/>
      </w:pPr>
      <w:r w:rsidRPr="00BA79DF">
        <w:t>Иностранный капитал может привнести в Россию достижения научно-технического прогресса и передовой управленческий опыт. Поэтому включение России в мировое хозяйство и привлечение иностранного капитала – необходимое условие построения в стране современного гражданского общества. Поэтому перед нашим государством стоит сложная и достаточно деликатная задача: привлечь в страну иностранный капитал, и, не лишая его собственных стимулов, направлять его мерами экономического регулирования на достижение общественных целей.</w:t>
      </w:r>
    </w:p>
    <w:p w:rsidR="005B6ADA" w:rsidRPr="00BA79DF" w:rsidRDefault="005B6ADA" w:rsidP="00BA79DF">
      <w:pPr>
        <w:pStyle w:val="af"/>
      </w:pPr>
      <w:r w:rsidRPr="00BA79DF">
        <w:t>Анализ показал, что остро стоит проблема отраслевого «перекоса» привлечения иностранных инвестиций. В настоящее время иностранные инвесторы в России ориентируются на вложения в отрасли, обеспечивающие гарантированный экспорт или быстрый оборот вложенных средств (нефтедобыча, добыча других природных ресурсов, торговля и общественное питание, пищевая промышленность). Зарубежные инвестиции не идут в те отрасли, которые наиболее нуждаются в них, и являются приоритетными для развития экономики России (сельское хозяйство, машиностроение, производственная инфраструктура). Очевиден существенный пробел в современной инвестиционной политике Российской Федерации, выражающейся в отсутствии четких приоритетов в вопросах привлечения и стимулирования капиталовложений в высокотехнологические отрасли, которые сегодня являются главной движущей силой мировой экономики.</w:t>
      </w:r>
    </w:p>
    <w:p w:rsidR="005B6ADA" w:rsidRPr="00BA79DF" w:rsidRDefault="005B6ADA" w:rsidP="00BA79DF">
      <w:pPr>
        <w:pStyle w:val="af"/>
      </w:pPr>
      <w:r w:rsidRPr="00BA79DF">
        <w:t>Можно говорить о формировании новой тенденции в структуре основных государств, инвестирующих капитал в Россию. Новая группа лидеров включает в себя одну высокоразвитую страну (Великобритания), одну развитую (Нидерланды) и два государства, предоставляющие инвесторам льготные условия налогообложения (Люксембург и Кипр). Традиционно около трети всех капиталов приходило из стран и территорий с оффшорными режимами. Проблемой остается региональный дисбаланс инвестиций, что связано со значительной дифференциацией регионов по уровню инвестиционного риска и инвестиционного потенциала. Иностранный инвестор присутствует в тех регионах страны, в которых сосредоточены отечественные финансовые ресурсы (г. Москва – лидер по привлеченным инвестициям, г. Санкт-Петербург), которые обладают значительными запасами сырья (Тюменская, Сахалинская области, Красноярский край), имеют развитую инфраструктуру и сравнительно высокую платежеспособность населения (Свердловская, Челябинская, Омская области).</w:t>
      </w:r>
    </w:p>
    <w:p w:rsidR="005B6ADA" w:rsidRPr="00BA79DF" w:rsidRDefault="005B6ADA" w:rsidP="00BA79DF">
      <w:pPr>
        <w:pStyle w:val="af"/>
      </w:pPr>
      <w:r w:rsidRPr="00BA79DF">
        <w:t>Таким образом, необходимо совершенствовать инвестиционную политику России, так как положительные стороны иностранных инвестиций значительно превосходят отрицательные.</w:t>
      </w:r>
    </w:p>
    <w:p w:rsidR="005B6ADA" w:rsidRPr="00BA79DF" w:rsidRDefault="005B6ADA" w:rsidP="00BA79DF">
      <w:pPr>
        <w:pStyle w:val="af"/>
      </w:pPr>
    </w:p>
    <w:p w:rsidR="005B6ADA" w:rsidRDefault="005B6ADA" w:rsidP="00BA79DF">
      <w:pPr>
        <w:pStyle w:val="af"/>
      </w:pPr>
      <w:r w:rsidRPr="00BA79DF">
        <w:t>2.3 Особенности развития инвестиционной деятельности в Пензенской области</w:t>
      </w:r>
    </w:p>
    <w:p w:rsidR="00EA47BC" w:rsidRPr="00BA79DF" w:rsidRDefault="00EA47BC" w:rsidP="00BA79DF">
      <w:pPr>
        <w:pStyle w:val="af"/>
      </w:pPr>
    </w:p>
    <w:p w:rsidR="005B6ADA" w:rsidRPr="00BA79DF" w:rsidRDefault="005B6ADA" w:rsidP="00BA79DF">
      <w:pPr>
        <w:pStyle w:val="af"/>
      </w:pPr>
      <w:r w:rsidRPr="00BA79DF">
        <w:t>Расположение Пензенской области в центре Европейской части России, ее транспортные коммуникации, наличие сетей с энергоносителями предопределяют возможность производства и реализации произведенной продукции не только в области, но и за ее пределами, что создает определенные предпосылки для привлечения инвестиций и взаимовыгодного сотрудничества всех заинтересованных партнеров.</w:t>
      </w:r>
    </w:p>
    <w:p w:rsidR="005B6ADA" w:rsidRPr="00BA79DF" w:rsidRDefault="005B6ADA" w:rsidP="00BA79DF">
      <w:pPr>
        <w:pStyle w:val="af"/>
      </w:pPr>
      <w:r w:rsidRPr="00BA79DF">
        <w:t>Не смотря на это, проблема инвестирования в Пензенской области стоит наиболее остро, так как по сравнению со среднероссийскими показателями отмечается пониженная эффективность экономики как в сфере производительности труда, так и по финансовым результатам деятельности отраслей и сфер экономики. Основным условием достижения необходимых темпов роста ВРП (валового регионального продукта) Пензенской области является повышение экономической эффективности функционирования отдельных секторов хозяйства и ведущих предприятий за счет привлечения значительных объемов инвестиций в приоритетные сферы экономики. Существующая система управления инвестиционным развитием Пензенской области ориентирована на управление объектами инвестиционной деятельности и имеет определенные недостатки. Неэффективная система обслуживания инвестора является существенным ограничением на пути инвестиций в регион. Объемы инвестиций, поступающих в область, пока недостаточны для проведения масштабной модернизации производства, реализации новых проектов, направленных на ускорение темпов экономического роста. Основными проблемами в процессе привлечения инвестиций являются недостаточный уровень развития производственной инфраструктуры, недостаточность и высокая стоимость энергоресурсов, высокая степень износа основных фондов, сложность процедуры оформления земельных участков, трудности в получении кредитных ресурсов. Сдерживающим фактором инвестиционного развития является также недостаточная координация работы муниципальных образований, органов исполнительной власти Пензенской области и таких институтов развития, как Пензенская областная торгово-промышленная палата, ОАО «Корпорация развития Пензенской области» и ряда других в сфере привлечения инвестиций.</w:t>
      </w:r>
    </w:p>
    <w:p w:rsidR="005B6ADA" w:rsidRPr="00BA79DF" w:rsidRDefault="005B6ADA" w:rsidP="00BA79DF">
      <w:pPr>
        <w:pStyle w:val="af"/>
      </w:pPr>
      <w:r w:rsidRPr="00BA79DF">
        <w:t>Так, в январе-ноябре 2009 года на развитие экономики и социальной сферы Пензенской области использовано 33323,1 млн. руб. инвестиций, что на 20,2% (в сопоставимой оценке) меньше уровня января-ноября 2008 года. За январь-сентябрь 2009 года в Пензенскую область поступило 32,9 млн. долларов США иностранных инвестиций, на 35% меньше соответствующего периода 2008 года. Сумма накопленных иностранных инвестиций по состоянию на 1 ноября 2009 года составила 97,1 млн. долларов США.</w:t>
      </w:r>
    </w:p>
    <w:p w:rsidR="005B6ADA" w:rsidRPr="00BA79DF" w:rsidRDefault="005B6ADA" w:rsidP="00BA79DF">
      <w:pPr>
        <w:pStyle w:val="af"/>
      </w:pPr>
      <w:r w:rsidRPr="00BA79DF">
        <w:t>При выборе места для инвестирования инвесторы сопоставляют внутренний потенциал областей, отвечающих их базовым критериям. Поэтому был проведен анализ ключевых элементов инвестиционного имиджа Пензенской области в сравнении с регионами-конкурентами.</w:t>
      </w:r>
    </w:p>
    <w:p w:rsidR="005B6ADA" w:rsidRPr="00BA79DF" w:rsidRDefault="005B6ADA" w:rsidP="00BA79DF">
      <w:pPr>
        <w:pStyle w:val="af"/>
      </w:pPr>
      <w:r w:rsidRPr="00BA79DF">
        <w:t>Положительными составляющими инвестиционного имиджа Пензенской области являются:</w:t>
      </w:r>
    </w:p>
    <w:p w:rsidR="005B6ADA" w:rsidRPr="00BA79DF" w:rsidRDefault="005B6ADA" w:rsidP="00BA79DF">
      <w:pPr>
        <w:pStyle w:val="af"/>
      </w:pPr>
      <w:r w:rsidRPr="00BA79DF">
        <w:t>- выгодное географическое положение;</w:t>
      </w:r>
    </w:p>
    <w:p w:rsidR="005B6ADA" w:rsidRPr="00BA79DF" w:rsidRDefault="005B6ADA" w:rsidP="00BA79DF">
      <w:pPr>
        <w:pStyle w:val="af"/>
      </w:pPr>
      <w:r w:rsidRPr="00BA79DF">
        <w:t>- благоприятная экологическая ситуация;</w:t>
      </w:r>
    </w:p>
    <w:p w:rsidR="005B6ADA" w:rsidRPr="00BA79DF" w:rsidRDefault="005B6ADA" w:rsidP="00BA79DF">
      <w:pPr>
        <w:pStyle w:val="af"/>
      </w:pPr>
      <w:r w:rsidRPr="00BA79DF">
        <w:t>- высокий уровень развития малого бизнеса;</w:t>
      </w:r>
    </w:p>
    <w:p w:rsidR="005B6ADA" w:rsidRPr="00BA79DF" w:rsidRDefault="005B6ADA" w:rsidP="00BA79DF">
      <w:pPr>
        <w:pStyle w:val="af"/>
      </w:pPr>
      <w:r w:rsidRPr="00BA79DF">
        <w:t>- интеллектуальный и кадровый потенциал;</w:t>
      </w:r>
    </w:p>
    <w:p w:rsidR="005B6ADA" w:rsidRPr="00BA79DF" w:rsidRDefault="005B6ADA" w:rsidP="00BA79DF">
      <w:pPr>
        <w:pStyle w:val="af"/>
      </w:pPr>
      <w:r w:rsidRPr="00BA79DF">
        <w:t>- благоприятный социокультурный климат и туристический потенциал;</w:t>
      </w:r>
    </w:p>
    <w:p w:rsidR="005B6ADA" w:rsidRPr="00BA79DF" w:rsidRDefault="005B6ADA" w:rsidP="00BA79DF">
      <w:pPr>
        <w:pStyle w:val="af"/>
      </w:pPr>
      <w:r w:rsidRPr="00BA79DF">
        <w:t>- стабильная общественно-политическая ситуация;</w:t>
      </w:r>
    </w:p>
    <w:p w:rsidR="005B6ADA" w:rsidRPr="00BA79DF" w:rsidRDefault="005B6ADA" w:rsidP="00BA79DF">
      <w:pPr>
        <w:pStyle w:val="af"/>
      </w:pPr>
      <w:r w:rsidRPr="00BA79DF">
        <w:t>- низкий уровень криминальных рисков.</w:t>
      </w:r>
    </w:p>
    <w:p w:rsidR="005B6ADA" w:rsidRPr="00BA79DF" w:rsidRDefault="005B6ADA" w:rsidP="00BA79DF">
      <w:pPr>
        <w:pStyle w:val="af"/>
      </w:pPr>
      <w:r w:rsidRPr="00BA79DF">
        <w:t>Отрицательными элементами инвестиционного имиджа Пензенской области являются:</w:t>
      </w:r>
    </w:p>
    <w:p w:rsidR="005B6ADA" w:rsidRPr="00BA79DF" w:rsidRDefault="005B6ADA" w:rsidP="00BA79DF">
      <w:pPr>
        <w:pStyle w:val="af"/>
      </w:pPr>
      <w:r w:rsidRPr="00BA79DF">
        <w:t>- высокая степень износа основных фондов;</w:t>
      </w:r>
    </w:p>
    <w:p w:rsidR="005B6ADA" w:rsidRPr="00BA79DF" w:rsidRDefault="005B6ADA" w:rsidP="00BA79DF">
      <w:pPr>
        <w:pStyle w:val="af"/>
      </w:pPr>
      <w:r w:rsidRPr="00BA79DF">
        <w:t>- пониженная экономическая эффективность промышленности;</w:t>
      </w:r>
    </w:p>
    <w:p w:rsidR="005B6ADA" w:rsidRPr="00BA79DF" w:rsidRDefault="005B6ADA" w:rsidP="00BA79DF">
      <w:pPr>
        <w:pStyle w:val="af"/>
      </w:pPr>
      <w:r w:rsidRPr="00BA79DF">
        <w:t>- недостаточность и высокая стоимость энергоресурсов;</w:t>
      </w:r>
    </w:p>
    <w:p w:rsidR="005B6ADA" w:rsidRPr="00BA79DF" w:rsidRDefault="005B6ADA" w:rsidP="00BA79DF">
      <w:pPr>
        <w:pStyle w:val="af"/>
      </w:pPr>
      <w:r w:rsidRPr="00BA79DF">
        <w:t>- ограниченная собственная сырьевая база;</w:t>
      </w:r>
    </w:p>
    <w:p w:rsidR="005B6ADA" w:rsidRPr="00BA79DF" w:rsidRDefault="005B6ADA" w:rsidP="00BA79DF">
      <w:pPr>
        <w:pStyle w:val="af"/>
      </w:pPr>
      <w:r w:rsidRPr="00BA79DF">
        <w:t>- низкий уровень жизни;</w:t>
      </w:r>
    </w:p>
    <w:p w:rsidR="005B6ADA" w:rsidRPr="00BA79DF" w:rsidRDefault="005B6ADA" w:rsidP="00BA79DF">
      <w:pPr>
        <w:pStyle w:val="af"/>
      </w:pPr>
      <w:r w:rsidRPr="00BA79DF">
        <w:t>- высокий уровень консерватизма.</w:t>
      </w:r>
    </w:p>
    <w:p w:rsidR="00BA79DF" w:rsidRDefault="005B6ADA" w:rsidP="00BA79DF">
      <w:pPr>
        <w:pStyle w:val="af"/>
      </w:pPr>
      <w:r w:rsidRPr="00BA79DF">
        <w:t>Приволжский федеральный округ (далее - ПФО),</w:t>
      </w:r>
      <w:r w:rsidR="00BA79DF">
        <w:t xml:space="preserve"> </w:t>
      </w:r>
      <w:r w:rsidRPr="00BA79DF">
        <w:t>в который входит Пензенская область, выделяется среди других округов постоянным уменьшением инвестиционного потенциала при небольшом снижении инвестиционного риска, а также значительной межрегиональной дифференциацией инвестиционного климата. При этом, за последние пять лет Пензенская область занимает одну из лидирующих позиций по росту инвестиций в ПФО, и даже в послекризисный период (с лета 2009 года) демонстрирует устойчивую динамику снижения практически всех частных инвестиционных рисков. В этом мы можем убедиться,</w:t>
      </w:r>
      <w:r w:rsidR="00111090" w:rsidRPr="00BA79DF">
        <w:t xml:space="preserve"> рассмотрев график на рисунке 6</w:t>
      </w:r>
      <w:r w:rsidRPr="00BA79DF">
        <w:t>. На примере малых предприятий видно, что только Пензенские малые компании увеличили инвестиции в собственное развитие.</w:t>
      </w:r>
    </w:p>
    <w:p w:rsidR="005A7EC1" w:rsidRDefault="003201C7" w:rsidP="00BA79DF">
      <w:pPr>
        <w:pStyle w:val="af"/>
      </w:pPr>
      <w:r>
        <w:rPr>
          <w:noProof/>
        </w:rPr>
        <w:pict>
          <v:shape id="Рисунок 4" o:spid="_x0000_s1026" type="#_x0000_t75" alt="в курсовуюююю" style="position:absolute;left:0;text-align:left;margin-left:14.25pt;margin-top:31.35pt;width:442.8pt;height:269.1pt;z-index:251657728;visibility:visible">
            <v:imagedata r:id="rId12" o:title=""/>
            <w10:wrap type="square"/>
          </v:shape>
        </w:pict>
      </w:r>
    </w:p>
    <w:p w:rsidR="005B6ADA" w:rsidRPr="00BA79DF" w:rsidRDefault="004912C4" w:rsidP="00BA79DF">
      <w:pPr>
        <w:pStyle w:val="af"/>
      </w:pPr>
      <w:r w:rsidRPr="00BA79DF">
        <w:t>Рис.</w:t>
      </w:r>
      <w:r w:rsidR="00111090" w:rsidRPr="00BA79DF">
        <w:t xml:space="preserve"> 6</w:t>
      </w:r>
      <w:r w:rsidR="005B6ADA" w:rsidRPr="00BA79DF">
        <w:t>. Объем инвестиций в собственный капитал предприятий малого бизнеса за январь-сентябрь 2009 г.</w:t>
      </w:r>
    </w:p>
    <w:p w:rsidR="005A7EC1" w:rsidRDefault="005A7EC1" w:rsidP="00BA79DF">
      <w:pPr>
        <w:pStyle w:val="af"/>
      </w:pPr>
    </w:p>
    <w:p w:rsidR="005B6ADA" w:rsidRPr="00BA79DF" w:rsidRDefault="005B6ADA" w:rsidP="00BA79DF">
      <w:pPr>
        <w:pStyle w:val="af"/>
      </w:pPr>
      <w:r w:rsidRPr="00BA79DF">
        <w:t>Развитие инвестиционной деятельности в Пензенской области</w:t>
      </w:r>
      <w:r w:rsidR="00BA79DF">
        <w:t xml:space="preserve"> </w:t>
      </w:r>
      <w:r w:rsidRPr="00BA79DF">
        <w:t>во многом</w:t>
      </w:r>
      <w:r w:rsidR="00BA79DF">
        <w:t xml:space="preserve"> </w:t>
      </w:r>
      <w:r w:rsidRPr="00BA79DF">
        <w:t>обусловлено дальнейшим формированием законодательной и нормативной базы, обеспечивающей защиту прав инвесторов, совершенствованием налоговой базы, успешностью проведения реформы предприятий и осуществления амортизационной политики, повышением инвестиционной направленности процесса приватизации предприятий, стимулированием привлечения сбережений населения в инвестиционную сферу, наращиванием объемов лизинговой деятельности, стимулированием притока иностранного капитала.</w:t>
      </w:r>
    </w:p>
    <w:p w:rsidR="005B6ADA" w:rsidRPr="00BA79DF" w:rsidRDefault="005B6ADA" w:rsidP="00BA79DF">
      <w:pPr>
        <w:pStyle w:val="af"/>
      </w:pPr>
      <w:r w:rsidRPr="00BA79DF">
        <w:t>Так, в области работают инвесторы из Москвы, Санкт-Петербурга, Самары и других регионов России. Реализуется ряд крупных инвестиционных проектов. Правительство области заинтересовано в привлечении инвестиций, в том числе иностранных, прежде всего для развития производства экспортируемой и импортозамещающей продукции.</w:t>
      </w:r>
    </w:p>
    <w:p w:rsidR="005B6ADA" w:rsidRPr="00BA79DF" w:rsidRDefault="005B6ADA" w:rsidP="00BA79DF">
      <w:pPr>
        <w:pStyle w:val="af"/>
      </w:pPr>
      <w:r w:rsidRPr="00BA79DF">
        <w:t>В Пензенской области осуществляются меры, направленные на привлечение и защиту инвестиций, в том числе иностранных, обеспечивается свободное перемещение товаров, услуг, информации, финансовых средств, свободу экономической деятельности. Формируются электронные базы данных (на английском и русском языках), материалы которых используются для формирования оперативных печатных презентационных материалов (каталоги инвестиционных возможностей, профили площадок и т.п.). В целях стимулирования привлечения инвестиций на территорию Пензенской области с 2000 года применяется Патронажный сертификат Губернатора Пензенской области. На сегодняшний день выдано 20 таких сертификатов. Их получателями стали компании, реализующие на территории области крупные и социально значимые проекты.</w:t>
      </w:r>
    </w:p>
    <w:p w:rsidR="005B6ADA" w:rsidRPr="00BA79DF" w:rsidRDefault="005B6ADA" w:rsidP="00BA79DF">
      <w:pPr>
        <w:pStyle w:val="af"/>
      </w:pPr>
      <w:r w:rsidRPr="00BA79DF">
        <w:t>В группу отраслей, обладающих высоким приоритетом инвестирования, вошли:</w:t>
      </w:r>
    </w:p>
    <w:p w:rsidR="005B6ADA" w:rsidRPr="00BA79DF" w:rsidRDefault="005B6ADA" w:rsidP="00BA79DF">
      <w:pPr>
        <w:pStyle w:val="af"/>
      </w:pPr>
      <w:r w:rsidRPr="00BA79DF">
        <w:t>- производство бумаги и картона;</w:t>
      </w:r>
    </w:p>
    <w:p w:rsidR="005B6ADA" w:rsidRPr="00BA79DF" w:rsidRDefault="005B6ADA" w:rsidP="00BA79DF">
      <w:pPr>
        <w:pStyle w:val="af"/>
      </w:pPr>
      <w:r w:rsidRPr="00BA79DF">
        <w:t>- производство изделий из бумаги и картона;</w:t>
      </w:r>
    </w:p>
    <w:p w:rsidR="005B6ADA" w:rsidRPr="00BA79DF" w:rsidRDefault="005B6ADA" w:rsidP="00BA79DF">
      <w:pPr>
        <w:pStyle w:val="af"/>
      </w:pPr>
      <w:r w:rsidRPr="00BA79DF">
        <w:t>- производство деревянных и строительных конструкций;</w:t>
      </w:r>
    </w:p>
    <w:p w:rsidR="005B6ADA" w:rsidRPr="00BA79DF" w:rsidRDefault="005B6ADA" w:rsidP="00BA79DF">
      <w:pPr>
        <w:pStyle w:val="af"/>
      </w:pPr>
      <w:r w:rsidRPr="00BA79DF">
        <w:t>- производство кондитерских изделий;</w:t>
      </w:r>
    </w:p>
    <w:p w:rsidR="005B6ADA" w:rsidRPr="00BA79DF" w:rsidRDefault="005B6ADA" w:rsidP="00BA79DF">
      <w:pPr>
        <w:pStyle w:val="af"/>
      </w:pPr>
      <w:r w:rsidRPr="00BA79DF">
        <w:t>- пивоваренное производство;</w:t>
      </w:r>
    </w:p>
    <w:p w:rsidR="005B6ADA" w:rsidRPr="00BA79DF" w:rsidRDefault="005B6ADA" w:rsidP="00BA79DF">
      <w:pPr>
        <w:pStyle w:val="af"/>
      </w:pPr>
      <w:r w:rsidRPr="00BA79DF">
        <w:t>- производство молочных продуктов;</w:t>
      </w:r>
    </w:p>
    <w:p w:rsidR="005B6ADA" w:rsidRPr="00BA79DF" w:rsidRDefault="005B6ADA" w:rsidP="00BA79DF">
      <w:pPr>
        <w:pStyle w:val="af"/>
      </w:pPr>
      <w:r w:rsidRPr="00BA79DF">
        <w:t>- выращивание свиней и птицы;</w:t>
      </w:r>
    </w:p>
    <w:p w:rsidR="005B6ADA" w:rsidRPr="00BA79DF" w:rsidRDefault="005B6ADA" w:rsidP="00BA79DF">
      <w:pPr>
        <w:pStyle w:val="af"/>
      </w:pPr>
      <w:r w:rsidRPr="00BA79DF">
        <w:t>- производство мясопродуктов;</w:t>
      </w:r>
    </w:p>
    <w:p w:rsidR="005B6ADA" w:rsidRPr="00BA79DF" w:rsidRDefault="005B6ADA" w:rsidP="00BA79DF">
      <w:pPr>
        <w:pStyle w:val="af"/>
      </w:pPr>
      <w:r w:rsidRPr="00BA79DF">
        <w:t>- производство деревянной мебели и пиломатериалов;</w:t>
      </w:r>
    </w:p>
    <w:p w:rsidR="005B6ADA" w:rsidRPr="00BA79DF" w:rsidRDefault="005B6ADA" w:rsidP="00BA79DF">
      <w:pPr>
        <w:pStyle w:val="af"/>
      </w:pPr>
      <w:r w:rsidRPr="00BA79DF">
        <w:t>- производство арматуры;</w:t>
      </w:r>
    </w:p>
    <w:p w:rsidR="005B6ADA" w:rsidRPr="00BA79DF" w:rsidRDefault="005B6ADA" w:rsidP="00BA79DF">
      <w:pPr>
        <w:pStyle w:val="af"/>
      </w:pPr>
      <w:r w:rsidRPr="00BA79DF">
        <w:t>- производство дизелей и турбокомпрессоров.</w:t>
      </w:r>
    </w:p>
    <w:p w:rsidR="005B6ADA" w:rsidRPr="00BA79DF" w:rsidRDefault="005B6ADA" w:rsidP="00BA79DF">
      <w:pPr>
        <w:pStyle w:val="af"/>
      </w:pPr>
      <w:r w:rsidRPr="00BA79DF">
        <w:t>Главная цель инвестиционной политики Пензенской области на ближайшую перспективу будет определяться как повышение эффективности вложений инвестиций в производства, позволяющие создать конкурентоспособную на внутреннем и внешнем рынках продукцию, образующих на этой основе стадию роста.</w:t>
      </w:r>
    </w:p>
    <w:p w:rsidR="005B6ADA" w:rsidRPr="00BA79DF" w:rsidRDefault="005B6ADA" w:rsidP="00BA79DF">
      <w:pPr>
        <w:pStyle w:val="af"/>
      </w:pPr>
      <w:r w:rsidRPr="00BA79DF">
        <w:t>В настоящее время реализуется целый ряд перспективных проектов в сфере сельского хозяйства, промышленности, деревообработки, переработки сырьевых ресурсов, развития инфраструктуры. Среди них: строительство теплиц для выращивания роз по голландской технологии, завода по производству сухих строительных смесей производительностью 2 млн. тонн в год, цементного завода в Никольском районе, сахарного завода в Бековском районе, современных торговых и офисных центров в г. Пензе, реконструкция кирпичного завода в Камешкирском районе, введение новых производственных мощностей на ряде предприятий АПК (ОАО «Мясоптицекомбинат Пензенский», ОАО «Птицефабрика «Васильевская»).</w:t>
      </w:r>
    </w:p>
    <w:p w:rsidR="005B6ADA" w:rsidRPr="00BA79DF" w:rsidRDefault="005B6ADA" w:rsidP="00BA79DF">
      <w:pPr>
        <w:pStyle w:val="af"/>
      </w:pPr>
      <w:r w:rsidRPr="00BA79DF">
        <w:t>В то же время были отмечены сложности, которые мешают повышению инвестиционной привлекательности Пензенской области. Профессор ПГУ, доктор технических наук Печерская Р.М. на третьем Инвестиционном Форуме Пензенской области внесла конкретные предложения по поддержке развития нанотехнологий и производства наноматериалов на территории Пензенской области путем предоставления соответствующих грантов Губернатора Пензенской области. В настоящее время эти материалы рассматриваются в Правительстве Пензенской области на предмет их реализации в соответствии с действующим законодательством.</w:t>
      </w:r>
    </w:p>
    <w:p w:rsidR="005B6ADA" w:rsidRPr="00BA79DF" w:rsidRDefault="005B6ADA" w:rsidP="00BA79DF">
      <w:pPr>
        <w:pStyle w:val="af"/>
      </w:pPr>
      <w:r w:rsidRPr="00BA79DF">
        <w:t>Характеризуя ситуацию в инвестиционной сфере за последнее время можно отметить, что за январь-март 2009г. сдано в эксплуатацию 87,3 тыс. м2</w:t>
      </w:r>
      <w:r w:rsidR="00BA79DF">
        <w:t xml:space="preserve"> </w:t>
      </w:r>
      <w:r w:rsidRPr="00BA79DF">
        <w:t>жилья, или 103,9% к январю-марту 2008г.</w:t>
      </w:r>
      <w:r w:rsidR="00BA79DF">
        <w:t xml:space="preserve"> </w:t>
      </w:r>
      <w:r w:rsidRPr="00BA79DF">
        <w:t xml:space="preserve">В г. Пензе построено 48,8 тыс. м2 общей площади жилья (55,9% от общего ввода жилья по области), или на 54,0% (на 17,1 тыс. м2) больше января-марта 2008г. Индивидуальными застройщиками построено 28,1 тыс. м2 жилья, или 118,8% к январю-марту 2008г. В январе-марте 2009г. введены 2 спортивных зала площадью </w:t>
      </w:r>
      <w:smartTag w:uri="urn:schemas-microsoft-com:office:smarttags" w:element="metricconverter">
        <w:smartTagPr>
          <w:attr w:name="ProductID" w:val="1143 м2"/>
        </w:smartTagPr>
        <w:r w:rsidRPr="00BA79DF">
          <w:t>1143 м2</w:t>
        </w:r>
      </w:smartTag>
      <w:r w:rsidRPr="00BA79DF">
        <w:t xml:space="preserve">, 3 бассейна с площадью зеркала воды </w:t>
      </w:r>
      <w:smartTag w:uri="urn:schemas-microsoft-com:office:smarttags" w:element="metricconverter">
        <w:smartTagPr>
          <w:attr w:name="ProductID" w:val="1725 м2"/>
        </w:smartTagPr>
        <w:r w:rsidRPr="00BA79DF">
          <w:t>1725 м2</w:t>
        </w:r>
      </w:smartTag>
      <w:r w:rsidRPr="00BA79DF">
        <w:t xml:space="preserve">. В январе-марте 2009г. сданы в эксплуатацию помещения для птицы на 151,8 тыс. птицемест, газопровод высокого давления протяженностью </w:t>
      </w:r>
      <w:smartTag w:uri="urn:schemas-microsoft-com:office:smarttags" w:element="metricconverter">
        <w:smartTagPr>
          <w:attr w:name="ProductID" w:val="2,3 км"/>
        </w:smartTagPr>
        <w:r w:rsidRPr="00BA79DF">
          <w:t>2,3 км</w:t>
        </w:r>
      </w:smartTag>
      <w:r w:rsidRPr="00BA79DF">
        <w:t>.</w:t>
      </w:r>
    </w:p>
    <w:p w:rsidR="00BA79DF" w:rsidRDefault="005B6ADA" w:rsidP="00BA79DF">
      <w:pPr>
        <w:pStyle w:val="af"/>
      </w:pPr>
      <w:r w:rsidRPr="00BA79DF">
        <w:t>В настоящее время реализуется инвестиционный проект ООО «Азия Цемент» по строительству цементного завода в Никольском районе. Проектом предусмотрены инвестиции в размере 7 млрд. рублей с целью строительства второй очереди современного цементного завода мощностью 4 млн. тонн цемента в год. Объем производства составит около 12,5 млрд. рублей в год. Эксплуатация завода позволит создать свыше 500 новых рабочих мест, ежегодные поступления налоговых платежей всех уровней составят около 2,5 млрд. рублей.</w:t>
      </w:r>
    </w:p>
    <w:p w:rsidR="005B6ADA" w:rsidRPr="00BA79DF" w:rsidRDefault="005B6ADA" w:rsidP="00BA79DF">
      <w:pPr>
        <w:pStyle w:val="af"/>
      </w:pPr>
      <w:r w:rsidRPr="00BA79DF">
        <w:t>ОАО «Чаадаевский» завод древесностружечных плит реализует инвестиционный проект по реконструкции, модернизации и техническому перевооружению существующего производства. В рамках проекта проводится модернизация линии ДСП мощностью 120,0 тыс. м3 в год, монтаж и ввод в эксплуатацию оборудования участка по подготовки стружки и</w:t>
      </w:r>
      <w:r w:rsidR="00BA79DF">
        <w:t xml:space="preserve"> </w:t>
      </w:r>
      <w:r w:rsidRPr="00BA79DF">
        <w:t>расширение собственной лесозаготовительной базы на основе высокопроизводительной лесозаготовительной техники. Ориентировочный объем инвестиций составляет 250 млн. рублей.</w:t>
      </w:r>
    </w:p>
    <w:p w:rsidR="005B6ADA" w:rsidRPr="00BA79DF" w:rsidRDefault="005B6ADA" w:rsidP="00BA79DF">
      <w:pPr>
        <w:pStyle w:val="af"/>
      </w:pPr>
      <w:r w:rsidRPr="00BA79DF">
        <w:t>В Бессоновском районе реализуется инвестиционный проект по производству фрикционных материалов для грузового, легкового и рельсового транспорта. Компания проводит активную политику импортозамещения. Налажено производство тормозных колодок дискового тормоза, которые не уступают по качеству ведущим мировым производителям фрикционных материалов. Завезено новое производственное оборудование из Европы, внедрена европейская технология безасбестового производства, закуплено сырьё и материалы, прошедшие сертификацию в странах ЕС. Продукция компании пользуется спросом в России и тестируется на крупнейших предприятиях ближнего и дальнего зарубежья, таких как "БелАЗ", "SINTER" (Cловения), "Icer Brakes" (Испания).</w:t>
      </w:r>
    </w:p>
    <w:p w:rsidR="005B6ADA" w:rsidRPr="00BA79DF" w:rsidRDefault="005B6ADA" w:rsidP="00BA79DF">
      <w:pPr>
        <w:pStyle w:val="af"/>
      </w:pPr>
      <w:r w:rsidRPr="00BA79DF">
        <w:t>Немаловажным направлением в реализации инвестиционной политики является формирование благоприятного инвестиционного климата как на областном, так и на местном уровне. Имеется в виду тесное взаимодействие с органами местного самоуправления и с территориальными федеральными органами по развитию благоприятной бизнес-среды, обеспечение информационной открытости региона. В целях презентации экономического и инвестиционного потенциала, создания площадки для эффективного диалога между зарубежными и российскими инвесторами и авторами инвестиционных проектов региона в 2010 году в Пензе планируется проведение Четвертого Инвестиционного форума. Главная цель инвестиционной политики Пензенской области на ближайшую перспективу будет определяться как повышение эффективности вложений инвестиций в производства, позволяющие создать конкурентоспособную на внутреннем и внешнем рынках продукцию, сохраняя на этой основе стадию роста.</w:t>
      </w:r>
    </w:p>
    <w:p w:rsidR="005B6ADA" w:rsidRPr="00BA79DF" w:rsidRDefault="005B6ADA" w:rsidP="00BA79DF">
      <w:pPr>
        <w:pStyle w:val="af"/>
      </w:pPr>
      <w:r w:rsidRPr="00BA79DF">
        <w:t>Таким образом можно отметить, что перспективы Пензенского региона в целом очевидны и существуют ресурсы, которыми мы готовы распоряжаться уже сейчас. Существуют инвестиционные проекты для выгодных вложений и существуют высококвалифицированные кадры, которые смогут реализовать эти проекты. Все зависит от того, как наш регион распорядится открытой перспективой.</w:t>
      </w:r>
    </w:p>
    <w:p w:rsidR="004F7A58" w:rsidRPr="00BA79DF" w:rsidRDefault="004F7A58" w:rsidP="00BA79DF">
      <w:pPr>
        <w:pStyle w:val="af"/>
      </w:pPr>
    </w:p>
    <w:p w:rsidR="005B6ADA" w:rsidRPr="00BA79DF" w:rsidRDefault="005A7EC1" w:rsidP="00BA79DF">
      <w:pPr>
        <w:pStyle w:val="af"/>
      </w:pPr>
      <w:r>
        <w:br w:type="page"/>
        <w:t xml:space="preserve">3. </w:t>
      </w:r>
      <w:r w:rsidR="006246EE" w:rsidRPr="00BA79DF">
        <w:t>Инструменты государственного регулирования инвестиций</w:t>
      </w:r>
    </w:p>
    <w:p w:rsidR="005A7EC1" w:rsidRDefault="005A7EC1" w:rsidP="00BA79DF">
      <w:pPr>
        <w:pStyle w:val="af"/>
      </w:pPr>
    </w:p>
    <w:p w:rsidR="00F675C2" w:rsidRDefault="00F675C2" w:rsidP="00BA79DF">
      <w:pPr>
        <w:pStyle w:val="af"/>
      </w:pPr>
      <w:r w:rsidRPr="00BA79DF">
        <w:t>3.1 Основные направления и перспективы развития инвестиционной политики</w:t>
      </w:r>
    </w:p>
    <w:p w:rsidR="005A7EC1" w:rsidRPr="00BA79DF" w:rsidRDefault="005A7EC1" w:rsidP="00BA79DF">
      <w:pPr>
        <w:pStyle w:val="af"/>
      </w:pPr>
    </w:p>
    <w:p w:rsidR="00F675C2" w:rsidRPr="00BA79DF" w:rsidRDefault="00F675C2" w:rsidP="00BA79DF">
      <w:pPr>
        <w:pStyle w:val="af"/>
      </w:pPr>
      <w:r w:rsidRPr="00BA79DF">
        <w:t>Инвестиционной деятельности отводится ключевое место в процессе проведения крупномасштабных политических, экономических и социальных преобразований, направленных на создание благоприятных условий для устойчивого экономического роста. С позиции сущности реформирования экономики проблема повышения инвестиционной активности и улучшения инвестиционного климата является одной из узловых.</w:t>
      </w:r>
    </w:p>
    <w:p w:rsidR="00F675C2" w:rsidRPr="00BA79DF" w:rsidRDefault="00F675C2" w:rsidP="00BA79DF">
      <w:pPr>
        <w:pStyle w:val="af"/>
      </w:pPr>
      <w:r w:rsidRPr="00BA79DF">
        <w:t>Многие проблемы формирования инвестиционного процесса в современных условиях обусловлены отсутствием четко разработанной системы принципов инвестиционной политики. Система принципов инвестиционной политики является стержнем развития экономики, обеспечивающим эффективное взаимодействие всех уровней, начиная от предприятий и охватывая органы власти всех уровней.</w:t>
      </w:r>
    </w:p>
    <w:p w:rsidR="00F675C2" w:rsidRPr="00BA79DF" w:rsidRDefault="00F675C2" w:rsidP="00BA79DF">
      <w:pPr>
        <w:pStyle w:val="af"/>
      </w:pPr>
      <w:r w:rsidRPr="00BA79DF">
        <w:t>Согласно теории инвестиций основными принципами инвестиционной политики являются: целенаправленность, эффективность, многовариантность, системность, гибкость, готовность к освоению ресурсов, регулируемость действий, комплексность и социальная, экологическая и экономическая безопасность.</w:t>
      </w:r>
    </w:p>
    <w:p w:rsidR="00F675C2" w:rsidRPr="00BA79DF" w:rsidRDefault="00F675C2" w:rsidP="00BA79DF">
      <w:pPr>
        <w:pStyle w:val="af"/>
      </w:pPr>
      <w:r w:rsidRPr="00BA79DF">
        <w:t>Эти принципы должны реализовываться в инвестиционной политике органов власти различного уровня. Инвестиционная политика на федеральном уровне должна активизировать инвестиционную деятельность на уровне регионов и предприятий.</w:t>
      </w:r>
    </w:p>
    <w:p w:rsidR="00F675C2" w:rsidRPr="00BA79DF" w:rsidRDefault="00F675C2" w:rsidP="00BA79DF">
      <w:pPr>
        <w:pStyle w:val="af"/>
      </w:pPr>
      <w:r w:rsidRPr="00BA79DF">
        <w:t>Так, например, основными принципами региональной инвестиционной политики на федеральном уровне могут быть следующие [12, с. 13-14]:</w:t>
      </w:r>
    </w:p>
    <w:p w:rsidR="00F675C2" w:rsidRPr="00BA79DF" w:rsidRDefault="00F675C2" w:rsidP="00BA79DF">
      <w:pPr>
        <w:pStyle w:val="af"/>
      </w:pPr>
      <w:r w:rsidRPr="00BA79DF">
        <w:t>1) государственная инвестиционная политика должна обеспечивать единство инвестиционного пространства на всей территории России, то есть обеспечивать свободное перемещение финансового капитала, инвестиционных товаров и строительных услуг. Она должна создавать единство условий экономического и правового регулирования инвестиционной деятельности, ее информационного обеспечения;</w:t>
      </w:r>
    </w:p>
    <w:p w:rsidR="00F675C2" w:rsidRPr="00BA79DF" w:rsidRDefault="00F675C2" w:rsidP="00BA79DF">
      <w:pPr>
        <w:pStyle w:val="af"/>
      </w:pPr>
      <w:r w:rsidRPr="00BA79DF">
        <w:t>2) на федеральном уровне целесообразно разработать и реализовать ограниченное количество, но реальных федеральных среднесрочных и долгосрочных программ, органической частью которых должен стать региональный разрез, согласованный с субъектами Федерации;</w:t>
      </w:r>
    </w:p>
    <w:p w:rsidR="00F675C2" w:rsidRPr="00BA79DF" w:rsidRDefault="00F675C2" w:rsidP="00BA79DF">
      <w:pPr>
        <w:pStyle w:val="af"/>
      </w:pPr>
      <w:r w:rsidRPr="00BA79DF">
        <w:t>3) необходимо устранить многоканальность и частичное дублирование одинаковых по назначению потоков государственных финансов путем совершенствования их региональной привязки. Важную роль в управлении потоками играет стабильное и полное разграничение пропорций, закрепление каждого вида налоговых бюджетных доходов за федеральным бюджетом и бюджетами субъектов Федерации как экономической основы региональной инвестиционной политики этих субъектов;</w:t>
      </w:r>
    </w:p>
    <w:p w:rsidR="00F675C2" w:rsidRPr="00BA79DF" w:rsidRDefault="00F675C2" w:rsidP="00BA79DF">
      <w:pPr>
        <w:pStyle w:val="af"/>
      </w:pPr>
      <w:r w:rsidRPr="00BA79DF">
        <w:t>4) наделение органов государственной власти субъектов Федерации широкими полномочиями по экономическому, в первую очередь налоговому регулированию, стимулирующему инвестиционную деятельность;</w:t>
      </w:r>
    </w:p>
    <w:p w:rsidR="00F675C2" w:rsidRPr="00BA79DF" w:rsidRDefault="00F675C2" w:rsidP="00BA79DF">
      <w:pPr>
        <w:pStyle w:val="af"/>
      </w:pPr>
      <w:r w:rsidRPr="00BA79DF">
        <w:t>5) разработка и применение единых общероссийских нормативно-законодательных основ залогового права, предусматривающих, в частности, страхование инвестиций от некоммерческих рисков имуществом субъектов Федерации по их усмотрению.</w:t>
      </w:r>
    </w:p>
    <w:p w:rsidR="00F675C2" w:rsidRPr="00BA79DF" w:rsidRDefault="00F675C2" w:rsidP="00BA79DF">
      <w:pPr>
        <w:pStyle w:val="af"/>
      </w:pPr>
      <w:r w:rsidRPr="00BA79DF">
        <w:t>Следует отметить, что современная российская деловая среда</w:t>
      </w:r>
      <w:r w:rsidR="00BA79DF">
        <w:t xml:space="preserve"> </w:t>
      </w:r>
      <w:r w:rsidRPr="00BA79DF">
        <w:t>не является благоприятной для</w:t>
      </w:r>
      <w:r w:rsidR="00BA79DF">
        <w:t xml:space="preserve"> </w:t>
      </w:r>
      <w:r w:rsidRPr="00BA79DF">
        <w:t>привлечения инвестиций в реальную экономику.</w:t>
      </w:r>
      <w:r w:rsidR="00BA79DF">
        <w:t xml:space="preserve"> </w:t>
      </w:r>
      <w:r w:rsidRPr="00BA79DF">
        <w:t>Инвестиционные ресурсы распределяются между регионами крайне неравномерно, в основном концентрируясь в крупных мегаполисах и</w:t>
      </w:r>
      <w:r w:rsidR="00BA79DF">
        <w:t xml:space="preserve"> </w:t>
      </w:r>
      <w:r w:rsidRPr="00BA79DF">
        <w:t>богатых природными ресурсами регионах.</w:t>
      </w:r>
      <w:r w:rsidR="00BA79DF">
        <w:t xml:space="preserve"> </w:t>
      </w:r>
      <w:r w:rsidRPr="00BA79DF">
        <w:t>Остальные регионы и большая часть перерабатывающих отраслей России не имеют возможности использовать инвестиционный потенциал.</w:t>
      </w:r>
    </w:p>
    <w:p w:rsidR="00F675C2" w:rsidRPr="00BA79DF" w:rsidRDefault="00F675C2" w:rsidP="00BA79DF">
      <w:pPr>
        <w:pStyle w:val="af"/>
      </w:pPr>
      <w:r w:rsidRPr="00BA79DF">
        <w:t>В наше время важна необходимость инвестиций в науку. Несмотря на это, в России только 1% крупных компаний готовы вкладывать свои ресурсы в научные разработки. В кризис финансирование исследований сокращается, а пропасть между наукой и бизнесом увеличивается.</w:t>
      </w:r>
    </w:p>
    <w:p w:rsidR="00F675C2" w:rsidRPr="00BA79DF" w:rsidRDefault="00F675C2" w:rsidP="00BA79DF">
      <w:pPr>
        <w:pStyle w:val="af"/>
      </w:pPr>
      <w:r w:rsidRPr="00BA79DF">
        <w:t>Большая часть научных разработок, которые успешно сейчас внедряются в России, кем-то уже придуманы и продаются. Например, робот на выставке в Москве в Японии никого уже не удивит. Но инновации – это не обязательно прорыв, скорее необходимые наукоемкие технологии.</w:t>
      </w:r>
    </w:p>
    <w:p w:rsidR="00F675C2" w:rsidRPr="00BA79DF" w:rsidRDefault="00F675C2" w:rsidP="00BA79DF">
      <w:pPr>
        <w:pStyle w:val="af"/>
      </w:pPr>
      <w:r w:rsidRPr="00BA79DF">
        <w:t>У российского рынка своя специфика: инвесторы идут по уже изведанным тропкам. Рисковать своим капиталом готовы единицы. Ученые, которые занимаются фундаментальной наукой в госучреждениях и институтах, коммерсантам не интересны. Они о партнерстве разговаривают с теми, кто уже наладил производство и хочет его развить.</w:t>
      </w:r>
    </w:p>
    <w:p w:rsidR="00F675C2" w:rsidRPr="00BA79DF" w:rsidRDefault="00F675C2" w:rsidP="00BA79DF">
      <w:pPr>
        <w:pStyle w:val="af"/>
      </w:pPr>
      <w:r w:rsidRPr="00BA79DF">
        <w:t>«Мы не способны полностью за вас делать весь бизнес. Мы способны его профинансировать, мы способны открыть перед вами некоторые двери, связать вас с какими-то партнерами или даже дополнительными инвесторами, которые могут вам существенно помочь в развитии вашего предприятия. Но мы не способны взять у вас технологию, сказать: сидите, пожалуйста, на скамеечке, мы сейчас вам тут все поднимем, потом будете работать. К сожалению, так невозможно», - считает Дмитрий Гордиенко, старший менеджер «Роснано».</w:t>
      </w:r>
    </w:p>
    <w:p w:rsidR="00F675C2" w:rsidRPr="00BA79DF" w:rsidRDefault="00F675C2" w:rsidP="00BA79DF">
      <w:pPr>
        <w:pStyle w:val="af"/>
      </w:pPr>
      <w:r w:rsidRPr="00BA79DF">
        <w:t>Проект должен быть не просто готов, но и возможная прибыль по нему должна быть не ниже 20%, тогда бизнес заинтересуется. При этом структура инвестиций тоже весьма предсказуема. Самые инновационные отрасли в России – космос, авиация и телекоммуникации. Следом идут биотехнологии, военные разработки и энергетика. Но даже в высокотехнологичных отраслях доля таких проектов не превышает 14%.</w:t>
      </w:r>
    </w:p>
    <w:p w:rsidR="00F675C2" w:rsidRPr="00BA79DF" w:rsidRDefault="00F675C2" w:rsidP="00BA79DF">
      <w:pPr>
        <w:pStyle w:val="af"/>
      </w:pPr>
      <w:r w:rsidRPr="00BA79DF">
        <w:t>Казалось бы, в кризис активы дешевые, самое время рискнуть. Но в инновационную сферу России пока не готовы войти ни национальные, ни западные инвесторы. Впрочем, ученые любят повторять: наука делается не для того, чтобы каждый ее результат оказывался в реальной жизни.</w:t>
      </w:r>
    </w:p>
    <w:p w:rsidR="00BA79DF" w:rsidRDefault="00F675C2" w:rsidP="00BA79DF">
      <w:pPr>
        <w:pStyle w:val="af"/>
      </w:pPr>
      <w:r w:rsidRPr="00BA79DF">
        <w:t>При нынешнем состоянии российской финансовой системы в качестве ведущего механизма обеспечения подъема инвестиционной активности целесообразно использовать систему государственных банков развития. Другие механизмы, прежде всего частные банки и фондовый рынок, могут работать как дополняющие первый. В дальнейшем, по мере роста производства и инвестиций, накопления сбережений, развития рыночной инфраструктуры, их значение будет возрастать. Но с учетом неразвитости коммерческих банков и фондового рынка, в ближайшие 5–10 лет сами по себе они не смогут обеспечить решение задачи трехкратного повышения инвестиционной активности.</w:t>
      </w:r>
    </w:p>
    <w:p w:rsidR="00BA79DF" w:rsidRDefault="00F675C2" w:rsidP="00BA79DF">
      <w:pPr>
        <w:pStyle w:val="af"/>
      </w:pPr>
      <w:r w:rsidRPr="00BA79DF">
        <w:t>Государственная банковская система должна компенсировать отсутствие эффективно работающего рыночного механизма внутри- и межотраслевого перелива капитала. Для этого ей необходимо сочетать способность концентрировать инвестиции в перспективных направлениях развития экономики и функции поддержания необходимого уровня инвестиционной активности для обеспечения воспроизводства социально значимых отраслей и секторов хозяйства. Достигается это сочетание соответствующей конструкцией системы государственных институтов развития, состоящей из Российского банка развития, реализующего задачу привлечения инвестиций в освоение перспективных направлений роста нового и современного ТУ и специализированных банков развития, обеспечивающих поддержание необходимого уровня инвестиционной активности в соответствующих секторах российской экономики. В частности, такие банки необходимы: для кредитования экспорта товаров с высокой добавленной стоимостью; привлечения инвестиций в развитие сельского хозяйства; кредитования малого бизнеса и жилищного строительства. Каждая из этих сфер обладает определенной спецификой, затрудняющей привлечение кредитов на рыночных условиях.</w:t>
      </w:r>
    </w:p>
    <w:p w:rsidR="00BA79DF" w:rsidRDefault="00F675C2" w:rsidP="00BA79DF">
      <w:pPr>
        <w:pStyle w:val="af"/>
      </w:pPr>
      <w:r w:rsidRPr="00BA79DF">
        <w:t>Формально некоторые из этих банков – Российский банк развития, Росэксимбанк, Россельхозбанк – созданы, но ни один из них как институт развития так и не заработал. Для этого они должны быть встроены в соответствующую систему организации финансовых потоков. Такая система должна включать механизмы рефинансирования банков развития, процедуры выбора приоритетных направлений экономического развития, обеспечивающие их реализацию гибкие технологии денежного предложения и надежный контроль над эффективностью использования предоставляемых кредитов.</w:t>
      </w:r>
    </w:p>
    <w:p w:rsidR="00F675C2" w:rsidRPr="00BA79DF" w:rsidRDefault="00F675C2" w:rsidP="00BA79DF">
      <w:pPr>
        <w:pStyle w:val="af"/>
      </w:pPr>
      <w:r w:rsidRPr="00BA79DF">
        <w:t>Сложившаяся на сегодняшний день в России структура распределения сбережений позволяет реализовать оба известных из международного опыта механизма финансирования институтов развития: как основанного на сбережениях, так и использующего механизмы рефинансирования Центрального банка. Формирование первого из них предусматривает привлечение кредитных ресурсов Сберегательного банка на депозиты в банки развития и их размещение в инвестиционных проектах, реализующих приоритетные направления развития экономики. Создание второго механизма - кредитование банков развития через централизованные процедуры денежного предложения - не означает, разумеется, восстановления административной технологии распределения капитальных вложений. Централизованная процедура регулирования кредитной эмиссии или размещения организованных под контролем государства сбережений ограничивается установлением пропорций распределения общих инвестиционных ресурсов государственной финансовой системы между банками развития в соответствии с приоритетами экономического роста и целями поддержания инвестиционной активности. Принятие же собственно инвестиционных решений обеспечивается банками развития самостоятельно с соблюдением всех рыночных критериев окупаемости и надежности соответствующих инвестиционных проектов.</w:t>
      </w:r>
    </w:p>
    <w:p w:rsidR="00BA79DF" w:rsidRDefault="00F675C2" w:rsidP="00BA79DF">
      <w:pPr>
        <w:pStyle w:val="af"/>
      </w:pPr>
      <w:r w:rsidRPr="00BA79DF">
        <w:t>Необходима активизация инвестиционной составляющей бюджетной политики, включающая:</w:t>
      </w:r>
    </w:p>
    <w:p w:rsidR="00BA79DF" w:rsidRDefault="00F675C2" w:rsidP="00BA79DF">
      <w:pPr>
        <w:pStyle w:val="af"/>
      </w:pPr>
      <w:r w:rsidRPr="00BA79DF">
        <w:t>восстановление Бюджета развития и института государственных гарантий для привлечения кредитов на финансирование приоритетных инвестиционных проектов, возложение функций его исполнения на Банк развития;</w:t>
      </w:r>
    </w:p>
    <w:p w:rsidR="00BA79DF" w:rsidRDefault="00F675C2" w:rsidP="00BA79DF">
      <w:pPr>
        <w:pStyle w:val="af"/>
      </w:pPr>
      <w:r w:rsidRPr="00BA79DF">
        <w:t>формирование государственной инвестиционной программы исходя из приоритетных направлений структурной перестройки экономики;</w:t>
      </w:r>
    </w:p>
    <w:p w:rsidR="00BA79DF" w:rsidRDefault="00F675C2" w:rsidP="00BA79DF">
      <w:pPr>
        <w:pStyle w:val="af"/>
      </w:pPr>
      <w:r w:rsidRPr="00BA79DF">
        <w:t>проведение инвентаризации исполнения обязательств инвесторов, приобретших акции приватизированных предприятий на условиях инвестиционных конкурсов с признанием недействительными сделок, по которым обязательства не выполнены;</w:t>
      </w:r>
    </w:p>
    <w:p w:rsidR="00BA79DF" w:rsidRDefault="00F675C2" w:rsidP="00BA79DF">
      <w:pPr>
        <w:pStyle w:val="af"/>
      </w:pPr>
      <w:r w:rsidRPr="00BA79DF">
        <w:t>прекращение практики предоставления государственных гарантий под финансирование иностранных связанных кредитов при наличии аналогичной продукции отечественного производства, предоставление государственных гарантий только при условии наполнения соответствующих инвестиционных проектов закупками отечественного оборудования.</w:t>
      </w:r>
    </w:p>
    <w:p w:rsidR="00BA79DF" w:rsidRDefault="00F675C2" w:rsidP="00BA79DF">
      <w:pPr>
        <w:pStyle w:val="af"/>
      </w:pPr>
      <w:r w:rsidRPr="00BA79DF">
        <w:t>В общем виде предлагаемая система будет функционировать следующим образом. На макроуровне политика денежного предложения ориентируется на обеспечение спроса на деньги со стороны производственной сферы при желаемом уровне экономической активности, регулируемом посредством ставки рефинансирования. Наряду с рутинными процедурами рефинансирования текущей деятельности коммерческих банков, для поддержания роста долгосрочных инвестиций денежные власти организуют два контура денежного предложения: Центральный банк – банки развития – производственные предприятия; сбережения населения – Сбербанк – банки развития – производственные предприятия. Таким образом, накапливаемые и вновь создаваемые денежные ресурсы трансформируются в кредитование производства и инвестиции, авансируя экономический рост.</w:t>
      </w:r>
    </w:p>
    <w:p w:rsidR="00F675C2" w:rsidRPr="00BA79DF" w:rsidRDefault="00F675C2" w:rsidP="00BA79DF">
      <w:pPr>
        <w:pStyle w:val="af"/>
      </w:pPr>
      <w:r w:rsidRPr="00BA79DF">
        <w:t>Таким образом, предлагаемая система поддержания инвестиционной активности будет стимулировать рост конкурентоспособных финансово-производственных структур. Банковская система получит мощный импульс переориентации на работу с реальным сектором. Постепенно будет преодолена дезинтеграция российской экономики, восстановится нормальная взаимосвязь финансовой сферы и реального сектора в обеспечении расширенного воспроизводства экономической деятельности. Сформируется ориентированная на экономический рост финансово-промышленная система, обеспечивающая высокий уровень инвестиционной и инновационной активности.</w:t>
      </w:r>
    </w:p>
    <w:p w:rsidR="00CD2C2D" w:rsidRPr="00BA79DF" w:rsidRDefault="00CD2C2D" w:rsidP="00BA79DF">
      <w:pPr>
        <w:pStyle w:val="af"/>
      </w:pPr>
    </w:p>
    <w:p w:rsidR="005B6ADA" w:rsidRPr="00BA79DF" w:rsidRDefault="00F675C2" w:rsidP="00BA79DF">
      <w:pPr>
        <w:pStyle w:val="af"/>
      </w:pPr>
      <w:r w:rsidRPr="00BA79DF">
        <w:t>3.2</w:t>
      </w:r>
      <w:r w:rsidR="005B6ADA" w:rsidRPr="00BA79DF">
        <w:t xml:space="preserve"> Законодательное обеспечение инвестиционной деятельности</w:t>
      </w:r>
    </w:p>
    <w:p w:rsidR="005A7EC1" w:rsidRDefault="005A7EC1" w:rsidP="00BA79DF">
      <w:pPr>
        <w:pStyle w:val="af"/>
      </w:pPr>
    </w:p>
    <w:p w:rsidR="00BA79DF" w:rsidRDefault="005B6ADA" w:rsidP="00BA79DF">
      <w:pPr>
        <w:pStyle w:val="af"/>
      </w:pPr>
      <w:r w:rsidRPr="00BA79DF">
        <w:t>В условиях реформирования экономики определяющая роль в данном процессе принадлежит государственному регулированию инвестиционной сферы. Однако анализ законодательного регулирования инвестиционной деятельности свидетельствует о наличии определенных правовых и нормативных пробелов. Важно подчеркнуть, что законодательные неточности при осуществлении инвестиционного процесса не только снижают эффективность инвестиций, но и не способствуют созданию благоприятных условий для осуществления инвестиционной деятельности как со стороны государства, так и со стороны иных инвесторов, например, в действующем законодательстве не приведено четкого определения государственных инвестиций и государственных капитальных вложений.</w:t>
      </w:r>
    </w:p>
    <w:p w:rsidR="005B6ADA" w:rsidRPr="00BA79DF" w:rsidRDefault="005B6ADA" w:rsidP="00BA79DF">
      <w:pPr>
        <w:pStyle w:val="af"/>
      </w:pPr>
      <w:r w:rsidRPr="00BA79DF">
        <w:t>Для успешного развития инвестиционной сферы необходимо формирование четкой стратегии инвестиционного развития региона на долгосрочную перспективу. Отсутствие такой стратегии приводит к тому, что руководящие органы при определении направлений и пропорций распределения бюджетных средств, привлечении и размещении инвестиций, выборе приоритетных инвестиционных проектов не имеют надежного механизма, позволяющего оценить принятое решение с учетом перспектив развития региона, обеспечения его комплексного развития, организации действия всех его подсистем, наиболее эффективного использования инвестиционного потенциала.</w:t>
      </w:r>
    </w:p>
    <w:p w:rsidR="005B6ADA" w:rsidRPr="00BA79DF" w:rsidRDefault="005B6ADA" w:rsidP="00BA79DF">
      <w:pPr>
        <w:pStyle w:val="af"/>
      </w:pPr>
      <w:r w:rsidRPr="00BA79DF">
        <w:t>Эта проблема актуальна и на уровне муниципальных образований.</w:t>
      </w:r>
    </w:p>
    <w:p w:rsidR="005B6ADA" w:rsidRPr="00BA79DF" w:rsidRDefault="005B6ADA" w:rsidP="00BA79DF">
      <w:pPr>
        <w:pStyle w:val="af"/>
      </w:pPr>
      <w:r w:rsidRPr="00BA79DF">
        <w:t>Таким образом, в настоящее время названные функции государственного регулирования, координации и контроля инвестиционной деятельности на территории Российской Федерации размыты и рассредоточены между многими федеральными министерствами, ведомствами и учреждениями, каждое из которых реализует их в пределах своей предметной компетенции и по своим направлениям. Зачастую выполняемые этими органами функции либо им не свойственны, либо дублируются другими органами и государственными учреждениями. В результате за формирование и реализацию общегосударственной инвестиционной политики до сих пор ни один из федеральных органов исполнительной власти не отвечает.</w:t>
      </w:r>
    </w:p>
    <w:p w:rsidR="005B6ADA" w:rsidRPr="00BA79DF" w:rsidRDefault="005B6ADA" w:rsidP="00BA79DF">
      <w:pPr>
        <w:pStyle w:val="af"/>
      </w:pPr>
      <w:r w:rsidRPr="00BA79DF">
        <w:t>Объясняется это тем, что в России не было соблюдено в должной мере главное из названных выше условий необходимость долгосрочной политики государства в инвестиционной сфере была озвучена избранным Президентом РФ Медведевым Д.А. лишь в последнее время. При отсутствии же объявленных и гарантированных государством, хотя бы на несколько лет вперед, четких и ясных «правил игры» с отечественными и иностранными инвесторами, серьезного притока крупномасштабных частных капиталовложений в российскую экономику ожидать не приходится.</w:t>
      </w:r>
    </w:p>
    <w:p w:rsidR="005B6ADA" w:rsidRPr="00BA79DF" w:rsidRDefault="005B6ADA" w:rsidP="00BA79DF">
      <w:pPr>
        <w:pStyle w:val="af"/>
      </w:pPr>
      <w:r w:rsidRPr="00BA79DF">
        <w:t>Особое значение для иностранных инвесторов имеет правовая система, позволяющая ориентироваться на законодательство страны, в которую осуществляются инвестиции. К сожалению, в России правовая система не обеспечивает такой защищенности в должной мере.</w:t>
      </w:r>
    </w:p>
    <w:p w:rsidR="005B6ADA" w:rsidRPr="00BA79DF" w:rsidRDefault="005B6ADA" w:rsidP="00BA79DF">
      <w:pPr>
        <w:pStyle w:val="af"/>
      </w:pPr>
      <w:r w:rsidRPr="00BA79DF">
        <w:t>Новые правовые формы, будь то законы или подзаконные нормативные акты, часто вступают в силу без должной огласки. Поэтому нередко даже специалисты не имеют возможности своевременно получать информацию об изменении законодательства. Планирование экономической деятельности осложняется и тем, что законы, как правило, вступают с момента их опубликования, поэтому субъекты хозяйственной деятельности и органы исполнительной власти не имеют времени перестроиться в соответствии с изменившимися правовыми условиями. Во многих случаях юридические нормы имеют обратную силу.</w:t>
      </w:r>
    </w:p>
    <w:p w:rsidR="005B6ADA" w:rsidRPr="00BA79DF" w:rsidRDefault="005B6ADA" w:rsidP="00BA79DF">
      <w:pPr>
        <w:pStyle w:val="af"/>
      </w:pPr>
      <w:r w:rsidRPr="00BA79DF">
        <w:t>Наряду с конституцией и федеральными законами в РФ существует огромное количество подзаконных нормативных актов - указов, распоряжений, инструкций, писем, которые часто противоречат друг другу. Отсутствует четкий механизм, регламентирующий, какой именно нормативный акт из множества правовых положений, существующих по одному и тому же вопросу, применяется в каждом конкретном случае. Отсюда ни инвесторы, ни исполнительные органы не могут быть уверены в правильности своего решения. В итоге планирование инвестиций в значительной мере затрудняется, поскольку последствия конкретных решений и связанные с этим расходы становятся непредсказуемыми. Пример тому закон «Об обществах с ограниченной ответственностью», согласно которому минимальный размер уставного капитала должен составлять не менее 100 минимальных размеров оплаты труда, в то время как изданный ранее Указ Президента РФ предусматривает для компаний с иностранным участием минимальный уставный капитал в размере не менее 1000 месячных минимальных окладов.</w:t>
      </w:r>
    </w:p>
    <w:p w:rsidR="00BA79DF" w:rsidRDefault="005B6ADA" w:rsidP="00BA79DF">
      <w:pPr>
        <w:pStyle w:val="af"/>
      </w:pPr>
      <w:r w:rsidRPr="00BA79DF">
        <w:t>Многими законами РФ в недостаточной степени учитываются экономические интересы инвесторов. Вместо всеобъемлющего учета они поддерживают интересы только отдельных экономических групп.</w:t>
      </w:r>
    </w:p>
    <w:p w:rsidR="005B6ADA" w:rsidRPr="00BA79DF" w:rsidRDefault="005B6ADA" w:rsidP="00BA79DF">
      <w:pPr>
        <w:pStyle w:val="af"/>
      </w:pPr>
      <w:r w:rsidRPr="00BA79DF">
        <w:t>Не менее важным, чем принятие надежных правовых положений, является применение на практике разработанных правовых норм. К сожалению, сложившаяся в РФ административная практика не способствует установлению отношений сотрудничества, основанных на доверии.</w:t>
      </w:r>
    </w:p>
    <w:p w:rsidR="005B6ADA" w:rsidRPr="00BA79DF" w:rsidRDefault="005B6ADA" w:rsidP="00BA79DF">
      <w:pPr>
        <w:pStyle w:val="af"/>
      </w:pPr>
      <w:r w:rsidRPr="00BA79DF">
        <w:t>Административные органы, прежде всего таможенные и налоговые, часто не соблюдают принципы, признанные в западных странах в качестве основополагающих. Речь, в частности, идет о равенстве всех перед законом, соразмерности административных мер, запрете произвольных действий. Особый ущерб деятельности иностранных инвесторов наносит безоговорочное придание обратной силы правовым актам. Поэтому первым шагом по пресечению подобных действий могло бы стать принятие закона о регулировании административной деятельности, в котором должны содержаться положения об административной соразмерности при рассмотрении вопросов, по которым законодательство не обеспечивает полного регулирования, а также об ответственности государства за нарушение его структурами законов и других правовых актов. Предусмотренная в этом случае ответственность побудит исполнителей к строго правовым действиям.</w:t>
      </w:r>
    </w:p>
    <w:p w:rsidR="005B6ADA" w:rsidRPr="00BA79DF" w:rsidRDefault="005B6ADA" w:rsidP="00BA79DF">
      <w:pPr>
        <w:pStyle w:val="af"/>
      </w:pPr>
      <w:r w:rsidRPr="00BA79DF">
        <w:t>Препятствием на пути капиталов в Россию является также недостаточная защищенность инвестора от экономических преступлений и коррупции.</w:t>
      </w:r>
    </w:p>
    <w:p w:rsidR="004A2225" w:rsidRPr="00BA79DF" w:rsidRDefault="00CD2C2D" w:rsidP="00BA79DF">
      <w:pPr>
        <w:pStyle w:val="af"/>
      </w:pPr>
      <w:r w:rsidRPr="00BA79DF">
        <w:t>Таким образом, можно</w:t>
      </w:r>
      <w:r w:rsidR="00BA79DF">
        <w:t xml:space="preserve"> </w:t>
      </w:r>
      <w:r w:rsidRPr="00BA79DF">
        <w:t xml:space="preserve">отметить, что Россия, </w:t>
      </w:r>
      <w:r w:rsidR="004B2099" w:rsidRPr="00BA79DF">
        <w:t>с</w:t>
      </w:r>
      <w:r w:rsidRPr="00BA79DF">
        <w:t xml:space="preserve"> множество</w:t>
      </w:r>
      <w:r w:rsidR="004B2099" w:rsidRPr="00BA79DF">
        <w:t>м</w:t>
      </w:r>
      <w:r w:rsidRPr="00BA79DF">
        <w:t xml:space="preserve"> недостатков и проблем в инвестиционной сфере, имеет шанс занять достойное место в мировом сообществе</w:t>
      </w:r>
      <w:r w:rsidR="00BA79DF">
        <w:t xml:space="preserve"> </w:t>
      </w:r>
      <w:r w:rsidR="004B2099" w:rsidRPr="00BA79DF">
        <w:t>при условии грамотного подхода правительства к этой проблеме.</w:t>
      </w:r>
    </w:p>
    <w:p w:rsidR="009A78EB" w:rsidRPr="00BA79DF" w:rsidRDefault="009A78EB" w:rsidP="00BA79DF">
      <w:pPr>
        <w:pStyle w:val="af"/>
      </w:pPr>
    </w:p>
    <w:p w:rsidR="00833466" w:rsidRDefault="005D6A87" w:rsidP="00BA79DF">
      <w:pPr>
        <w:pStyle w:val="af"/>
      </w:pPr>
      <w:r>
        <w:br w:type="page"/>
      </w:r>
      <w:r w:rsidR="00903AF7" w:rsidRPr="00BA79DF">
        <w:t>Заключение</w:t>
      </w:r>
    </w:p>
    <w:p w:rsidR="005D6A87" w:rsidRPr="00BA79DF" w:rsidRDefault="005D6A87" w:rsidP="00BA79DF">
      <w:pPr>
        <w:pStyle w:val="af"/>
      </w:pPr>
    </w:p>
    <w:p w:rsidR="00833466" w:rsidRPr="00BA79DF" w:rsidRDefault="00AB6D6E" w:rsidP="00BA79DF">
      <w:pPr>
        <w:pStyle w:val="af"/>
      </w:pPr>
      <w:r w:rsidRPr="00BA79DF">
        <w:t>В своей курсовой работе я попыталась дать основные теоретические аспекты такого важного и сложного процесса как инвестиции; проанализировать инвестиционную ситуацию в России на данный момент с разных позиций: по России в целом, в Пензенской области, а также в сотрудничестве с другими странами; предоставить основные рекомендации по развитию инвестиционной сферы, основываясь на законодательстве.</w:t>
      </w:r>
    </w:p>
    <w:p w:rsidR="00476375" w:rsidRPr="00BA79DF" w:rsidRDefault="00476375" w:rsidP="00BA79DF">
      <w:pPr>
        <w:pStyle w:val="af"/>
      </w:pPr>
      <w:r w:rsidRPr="00BA79DF">
        <w:t>Инвестиции являются важной экономической категорией</w:t>
      </w:r>
      <w:r w:rsidR="00670D1E" w:rsidRPr="00BA79DF">
        <w:t xml:space="preserve"> и играют большую роль в экономике страны. В первом разделе это </w:t>
      </w:r>
      <w:r w:rsidR="000D7DFC" w:rsidRPr="00BA79DF">
        <w:t xml:space="preserve">было </w:t>
      </w:r>
      <w:r w:rsidR="00670D1E" w:rsidRPr="00BA79DF">
        <w:t>точно отражено. Также инвестиции являются звеном в цепочке практически всех экономических процессов</w:t>
      </w:r>
      <w:r w:rsidR="00A5463D" w:rsidRPr="00BA79DF">
        <w:t>, а с помощью мультипликатора и акселератора происходит рост ВНП – решающего понятия экономики.</w:t>
      </w:r>
    </w:p>
    <w:p w:rsidR="00A5463D" w:rsidRPr="00BA79DF" w:rsidRDefault="00A5463D" w:rsidP="00BA79DF">
      <w:pPr>
        <w:pStyle w:val="af"/>
      </w:pPr>
      <w:r w:rsidRPr="00BA79DF">
        <w:t xml:space="preserve">Второй раздел </w:t>
      </w:r>
      <w:r w:rsidR="000D7DFC" w:rsidRPr="00BA79DF">
        <w:t>был</w:t>
      </w:r>
      <w:r w:rsidRPr="00BA79DF">
        <w:t xml:space="preserve"> посвящен анализу инвестиций. </w:t>
      </w:r>
      <w:r w:rsidR="000A0F8D" w:rsidRPr="00BA79DF">
        <w:t>О</w:t>
      </w:r>
      <w:r w:rsidRPr="00BA79DF">
        <w:t>дним из важнейших факторов перехода к новому этапу — периоду экономического роста и фундаментальной перестройки в период выхода из экономического кризиса экономики России является развитие как внутренних резервов, так и межгосударственной инвестиционной деятельности. Снижение удельного веса валового накопления основного капитала в ВВП стало результатом действия ряда факторов: сокращение сбережений как основного источника финансирования инвестиций и уменьшения государственных инвестиций в виде капиталовложений, а рыночный механизм инвест</w:t>
      </w:r>
      <w:r w:rsidR="000A0F8D" w:rsidRPr="00BA79DF">
        <w:t>ирования пока работает неэффек</w:t>
      </w:r>
      <w:r w:rsidRPr="00BA79DF">
        <w:t>тивно так как невыгодно вкладывать деньги в реальный сектор экономики, а выгоднее инвестировать их финансовые инструменты — ценные бумаги. Привлечение и использование прямых иностранных инвестиций будет способствовать росту научно-технического потенциала и в</w:t>
      </w:r>
      <w:r w:rsidR="000A0F8D" w:rsidRPr="00BA79DF">
        <w:t>осстановлению экономики страны, а грамотная политика на уровне регионов поможет в наращивании ВНП, так как потенциал имеется (например, в Пензенской области).</w:t>
      </w:r>
    </w:p>
    <w:p w:rsidR="00BA79DF" w:rsidRDefault="000A0F8D" w:rsidP="00BA79DF">
      <w:pPr>
        <w:pStyle w:val="af"/>
      </w:pPr>
      <w:r w:rsidRPr="00BA79DF">
        <w:t>По третьему разделу можно сделать вывод о том, что России необходим</w:t>
      </w:r>
      <w:r w:rsidR="00B35162" w:rsidRPr="00BA79DF">
        <w:t>а активация инвестиционной сферы, например: восстановление Бюджета, формирование государственной инвестиционной программы, проведение инвентаризации исполнения обязательств инвесторов, прекращение практики предоставления государственных гарантий под финансирование иностранных связанных кредитов при наличии аналогичной продукции отечественного производства</w:t>
      </w:r>
      <w:r w:rsidR="000D7DFC" w:rsidRPr="00BA79DF">
        <w:t>, усовершенствование законодательной базы</w:t>
      </w:r>
      <w:r w:rsidR="00B35162" w:rsidRPr="00BA79DF">
        <w:t xml:space="preserve"> и т. д.</w:t>
      </w:r>
    </w:p>
    <w:p w:rsidR="004912C4" w:rsidRPr="00BA79DF" w:rsidRDefault="00AB6D6E" w:rsidP="00BA79DF">
      <w:pPr>
        <w:pStyle w:val="af"/>
      </w:pPr>
      <w:r w:rsidRPr="00BA79DF">
        <w:t>Из всего вышесказанного можно сделать выводы о том, что п</w:t>
      </w:r>
      <w:r w:rsidR="00AD6D12" w:rsidRPr="00BA79DF">
        <w:t>ривлечение в широких масштабах национальных и иностранных инвестиций в российскую экономику преследует долговременные стратегические цели создания в России цивилизованного, социально ориентированного общества, характеризующегося высоким качеством жизни населения, в основе которого лежит смешанная экономика, предполагающая не только совместное эффективное функционирование различных форм собственности, но и интернационализацию рынка товаров, рабочей силы и капитала.</w:t>
      </w:r>
    </w:p>
    <w:p w:rsidR="00AD6D12" w:rsidRPr="00BA79DF" w:rsidRDefault="00AD6D12" w:rsidP="00BA79DF">
      <w:pPr>
        <w:pStyle w:val="af"/>
      </w:pPr>
      <w:r w:rsidRPr="00BA79DF">
        <w:t>В заключение хочется отметить, что инвестиции представляют собой сложный механизм, способный в значительной степени увеличить экономический потенциал государства. Поэтому успех, достигнутый в данной сфере, во многом предопределит успешную реализацию социально-экономических реформ и экономическое развитие страны в целом.</w:t>
      </w:r>
    </w:p>
    <w:p w:rsidR="000D7DFC" w:rsidRPr="00BA79DF" w:rsidRDefault="000D7DFC" w:rsidP="00BA79DF">
      <w:pPr>
        <w:pStyle w:val="af"/>
      </w:pPr>
    </w:p>
    <w:p w:rsidR="009A78EB" w:rsidRDefault="005D6A87" w:rsidP="00BA79DF">
      <w:pPr>
        <w:pStyle w:val="af"/>
      </w:pPr>
      <w:r>
        <w:br w:type="page"/>
      </w:r>
      <w:r w:rsidR="009A78EB" w:rsidRPr="00BA79DF">
        <w:t>Список использованной литературы</w:t>
      </w:r>
    </w:p>
    <w:p w:rsidR="005D6A87" w:rsidRPr="00BA79DF" w:rsidRDefault="005D6A87" w:rsidP="00BA79DF">
      <w:pPr>
        <w:pStyle w:val="af"/>
      </w:pPr>
    </w:p>
    <w:p w:rsidR="009A78EB" w:rsidRPr="005D6A87" w:rsidRDefault="009A78EB" w:rsidP="005D6A87">
      <w:pPr>
        <w:pStyle w:val="af"/>
        <w:numPr>
          <w:ilvl w:val="0"/>
          <w:numId w:val="12"/>
        </w:numPr>
        <w:ind w:left="0" w:firstLine="0"/>
        <w:jc w:val="left"/>
      </w:pPr>
      <w:r w:rsidRPr="005D6A87">
        <w:t>Галаева Е.В, Корсакова А.А</w:t>
      </w:r>
      <w:r w:rsidR="00BA79DF" w:rsidRPr="005D6A87">
        <w:t xml:space="preserve"> </w:t>
      </w:r>
      <w:r w:rsidRPr="005D6A87">
        <w:t>Макроэкономика.</w:t>
      </w:r>
      <w:r w:rsidR="00BA79DF" w:rsidRPr="005D6A87">
        <w:t xml:space="preserve"> </w:t>
      </w:r>
      <w:r w:rsidRPr="005D6A87">
        <w:t>М.: ММИЭИФП, 2003, — 267 с.</w:t>
      </w:r>
    </w:p>
    <w:p w:rsidR="009A78EB" w:rsidRPr="005D6A87" w:rsidRDefault="009A78EB" w:rsidP="005D6A87">
      <w:pPr>
        <w:pStyle w:val="af"/>
        <w:numPr>
          <w:ilvl w:val="0"/>
          <w:numId w:val="12"/>
        </w:numPr>
        <w:ind w:left="0" w:firstLine="0"/>
        <w:jc w:val="left"/>
      </w:pPr>
      <w:r w:rsidRPr="005D6A87">
        <w:t>Гальперин В.М., Гребенников П.И., Леусский А.И., Тарасевич Л.С., Макроэкономика: Учебник / Общая редакция Л.С. Тарасевича. СПб.: Экономическая школа, 2001. - 400с.</w:t>
      </w:r>
    </w:p>
    <w:p w:rsidR="009A78EB" w:rsidRPr="005D6A87" w:rsidRDefault="009A78EB" w:rsidP="005D6A87">
      <w:pPr>
        <w:pStyle w:val="af"/>
        <w:numPr>
          <w:ilvl w:val="0"/>
          <w:numId w:val="12"/>
        </w:numPr>
        <w:ind w:left="0" w:firstLine="0"/>
        <w:jc w:val="left"/>
      </w:pPr>
      <w:r w:rsidRPr="005D6A87">
        <w:t>Ивашковский С.Н. Макроэкономика: Учебник. – М.: Дело 2000 – 472с.</w:t>
      </w:r>
    </w:p>
    <w:p w:rsidR="009A78EB" w:rsidRPr="005D6A87" w:rsidRDefault="009A78EB" w:rsidP="005D6A87">
      <w:pPr>
        <w:pStyle w:val="af"/>
        <w:numPr>
          <w:ilvl w:val="0"/>
          <w:numId w:val="12"/>
        </w:numPr>
        <w:ind w:left="0" w:firstLine="0"/>
        <w:jc w:val="left"/>
      </w:pPr>
      <w:r w:rsidRPr="005D6A87">
        <w:t>Кушлина В.И. Государственное регулирование рыночной экономики. 2-е изд., перераб. и доп. - М.: РАГС, 2005. — 834 с. (Учебники Российской академии государственной службы при Президенте РФ).</w:t>
      </w:r>
    </w:p>
    <w:p w:rsidR="009A78EB" w:rsidRPr="005D6A87" w:rsidRDefault="009A78EB" w:rsidP="005D6A87">
      <w:pPr>
        <w:pStyle w:val="af"/>
        <w:numPr>
          <w:ilvl w:val="0"/>
          <w:numId w:val="12"/>
        </w:numPr>
        <w:ind w:left="0" w:firstLine="0"/>
        <w:jc w:val="left"/>
      </w:pPr>
      <w:r w:rsidRPr="005D6A87">
        <w:t>Сакс Дж. Д., Ларрен Ф. Б. Макроэкономика. Глобальный подход: Пер. с англ. – М.: Дело, 1996. – 848с.кроэкономика</w:t>
      </w:r>
    </w:p>
    <w:p w:rsidR="009A78EB" w:rsidRPr="005D6A87" w:rsidRDefault="009A78EB" w:rsidP="005D6A87">
      <w:pPr>
        <w:pStyle w:val="af"/>
        <w:numPr>
          <w:ilvl w:val="0"/>
          <w:numId w:val="12"/>
        </w:numPr>
        <w:ind w:left="0" w:firstLine="0"/>
        <w:jc w:val="left"/>
      </w:pPr>
      <w:r w:rsidRPr="005D6A87">
        <w:t>Туманова Е.А., Шагас Н.Л.</w:t>
      </w:r>
      <w:r w:rsidR="00BA79DF" w:rsidRPr="005D6A87">
        <w:t xml:space="preserve"> </w:t>
      </w:r>
      <w:r w:rsidRPr="005D6A87">
        <w:t>Макроэкономика. Элементы продвинутого подхода. М.: ИНФРА-М, 2004. — 400 с. (Учебники эконом. факультета МГУ им. М.В. Ломоносова).</w:t>
      </w:r>
    </w:p>
    <w:p w:rsidR="009A78EB" w:rsidRPr="005D6A87" w:rsidRDefault="009A78EB" w:rsidP="005D6A87">
      <w:pPr>
        <w:pStyle w:val="af"/>
        <w:numPr>
          <w:ilvl w:val="0"/>
          <w:numId w:val="12"/>
        </w:numPr>
        <w:ind w:left="0" w:firstLine="0"/>
        <w:jc w:val="left"/>
      </w:pPr>
      <w:r w:rsidRPr="005D6A87">
        <w:t>Шагас Н.Л, Туманова Е.А. Макроэкономика.</w:t>
      </w:r>
      <w:r w:rsidR="00BA79DF" w:rsidRPr="005D6A87">
        <w:t xml:space="preserve"> </w:t>
      </w:r>
      <w:r w:rsidRPr="005D6A87">
        <w:t>М.: изд-во МГУ, 2006. — 427 с. (сер.: Классический университетский учебник).</w:t>
      </w:r>
    </w:p>
    <w:p w:rsidR="009A78EB" w:rsidRPr="005D6A87" w:rsidRDefault="009A78EB" w:rsidP="005D6A87">
      <w:pPr>
        <w:pStyle w:val="af"/>
        <w:numPr>
          <w:ilvl w:val="0"/>
          <w:numId w:val="12"/>
        </w:numPr>
        <w:ind w:left="0" w:firstLine="0"/>
        <w:jc w:val="left"/>
      </w:pPr>
      <w:r w:rsidRPr="005D6A87">
        <w:t>Белоусов А.В. Механизм формирования российской инновационно-инвестиционной системы // Вестник СГСЭУ. – 2009 - №2 – с. 38 -42.</w:t>
      </w:r>
    </w:p>
    <w:p w:rsidR="009A78EB" w:rsidRPr="005D6A87" w:rsidRDefault="009A78EB" w:rsidP="005D6A87">
      <w:pPr>
        <w:pStyle w:val="af"/>
        <w:numPr>
          <w:ilvl w:val="0"/>
          <w:numId w:val="12"/>
        </w:numPr>
        <w:ind w:left="0" w:firstLine="0"/>
        <w:jc w:val="left"/>
      </w:pPr>
      <w:r w:rsidRPr="005D6A87">
        <w:t>Бородин Е. Инвестиционный бум в России: итоги и перспективы // Общество и экономика. – 2008. - №6. – с. 102-109.</w:t>
      </w:r>
    </w:p>
    <w:p w:rsidR="009A78EB" w:rsidRPr="005D6A87" w:rsidRDefault="009A78EB" w:rsidP="005D6A87">
      <w:pPr>
        <w:pStyle w:val="af"/>
        <w:numPr>
          <w:ilvl w:val="0"/>
          <w:numId w:val="12"/>
        </w:numPr>
        <w:ind w:left="0" w:firstLine="0"/>
        <w:jc w:val="left"/>
      </w:pPr>
      <w:r w:rsidRPr="005D6A87">
        <w:t>Головко Ю.В. Инвестиционные возможности в России (спрос и предложение) // Маркетинг в России и за рубежом. – 2008 - №4 – с. 93 – 103.</w:t>
      </w:r>
    </w:p>
    <w:p w:rsidR="009A78EB" w:rsidRPr="005D6A87" w:rsidRDefault="009A78EB" w:rsidP="005D6A87">
      <w:pPr>
        <w:pStyle w:val="af"/>
        <w:numPr>
          <w:ilvl w:val="0"/>
          <w:numId w:val="12"/>
        </w:numPr>
        <w:ind w:left="0" w:firstLine="0"/>
        <w:jc w:val="left"/>
      </w:pPr>
      <w:r w:rsidRPr="005D6A87">
        <w:t>Григорьев Л. Инвестиционный процесс: накопленные проблемы и интересы // Вопросы экономики. – 2008 - №4. – с. 44 – 60.</w:t>
      </w:r>
    </w:p>
    <w:p w:rsidR="009A78EB" w:rsidRPr="005D6A87" w:rsidRDefault="009A78EB" w:rsidP="005D6A87">
      <w:pPr>
        <w:pStyle w:val="af"/>
        <w:numPr>
          <w:ilvl w:val="0"/>
          <w:numId w:val="12"/>
        </w:numPr>
        <w:ind w:left="0" w:firstLine="0"/>
        <w:jc w:val="left"/>
      </w:pPr>
      <w:r w:rsidRPr="005D6A87">
        <w:t>Дасковский В. Совершенствование оценки эффективности инвестиций // Экономист – 2009 - №1 – с. 42 – 56.</w:t>
      </w:r>
    </w:p>
    <w:p w:rsidR="009A78EB" w:rsidRPr="005D6A87" w:rsidRDefault="009A78EB" w:rsidP="005D6A87">
      <w:pPr>
        <w:pStyle w:val="af"/>
        <w:numPr>
          <w:ilvl w:val="0"/>
          <w:numId w:val="12"/>
        </w:numPr>
        <w:ind w:left="0" w:firstLine="0"/>
        <w:jc w:val="left"/>
      </w:pPr>
      <w:r w:rsidRPr="005D6A87">
        <w:t>Жуков С.В. О трактовке содержания банковской инвестиционной деятельности // Вестник СГСЭУ. – 2008. - №2. – с.73 – 75.</w:t>
      </w:r>
    </w:p>
    <w:p w:rsidR="009A78EB" w:rsidRPr="005D6A87" w:rsidRDefault="009A78EB" w:rsidP="005D6A87">
      <w:pPr>
        <w:pStyle w:val="af"/>
        <w:numPr>
          <w:ilvl w:val="0"/>
          <w:numId w:val="12"/>
        </w:numPr>
        <w:ind w:left="0" w:firstLine="0"/>
        <w:jc w:val="left"/>
      </w:pPr>
      <w:r w:rsidRPr="005D6A87">
        <w:t>Казанцев С. В. Структура иностранных инвестиций в России // ЭКО. – 2006 - №4 - с. 53 – 66.</w:t>
      </w:r>
    </w:p>
    <w:p w:rsidR="009A78EB" w:rsidRPr="005D6A87" w:rsidRDefault="009A78EB" w:rsidP="005D6A87">
      <w:pPr>
        <w:pStyle w:val="af"/>
        <w:numPr>
          <w:ilvl w:val="0"/>
          <w:numId w:val="12"/>
        </w:numPr>
        <w:ind w:left="0" w:firstLine="0"/>
        <w:jc w:val="left"/>
      </w:pPr>
      <w:r w:rsidRPr="005D6A87">
        <w:t>Малядова Н. Реальное инвестирование с учетом налоговых последствий // Проблемы теории и практики управленя. – 2008 – №8. С.49 – 55.</w:t>
      </w:r>
    </w:p>
    <w:p w:rsidR="009A78EB" w:rsidRPr="005D6A87" w:rsidRDefault="009A78EB" w:rsidP="005D6A87">
      <w:pPr>
        <w:pStyle w:val="af"/>
        <w:numPr>
          <w:ilvl w:val="0"/>
          <w:numId w:val="12"/>
        </w:numPr>
        <w:ind w:left="0" w:firstLine="0"/>
        <w:jc w:val="left"/>
      </w:pPr>
      <w:r w:rsidRPr="005D6A87">
        <w:t>Павлов К. Инвестиции инновационного типа // Экономист. – 2008. - №12. – с. 34 – 37.</w:t>
      </w:r>
    </w:p>
    <w:p w:rsidR="009A78EB" w:rsidRPr="005D6A87" w:rsidRDefault="009A78EB" w:rsidP="005D6A87">
      <w:pPr>
        <w:pStyle w:val="af"/>
        <w:numPr>
          <w:ilvl w:val="0"/>
          <w:numId w:val="12"/>
        </w:numPr>
        <w:ind w:left="0" w:firstLine="0"/>
        <w:jc w:val="left"/>
      </w:pPr>
      <w:r w:rsidRPr="005D6A87">
        <w:t>Пономарева Н.В. Иностранный капитал в России: налоговые последствия // Финансы. – 2008 - №4 – с. 36-37.</w:t>
      </w:r>
    </w:p>
    <w:p w:rsidR="009A78EB" w:rsidRPr="005D6A87" w:rsidRDefault="009A78EB" w:rsidP="005D6A87">
      <w:pPr>
        <w:pStyle w:val="af"/>
        <w:numPr>
          <w:ilvl w:val="0"/>
          <w:numId w:val="12"/>
        </w:numPr>
        <w:ind w:left="0" w:firstLine="0"/>
        <w:jc w:val="left"/>
      </w:pPr>
      <w:r w:rsidRPr="005D6A87">
        <w:t>Рубанов И. Убейте Плюшкина в себе // Эксперт. – 2009. - №24 –</w:t>
      </w:r>
      <w:r w:rsidR="00BA79DF" w:rsidRPr="005D6A87">
        <w:t xml:space="preserve"> </w:t>
      </w:r>
      <w:r w:rsidRPr="005D6A87">
        <w:t>с. 20 – 28.</w:t>
      </w:r>
    </w:p>
    <w:p w:rsidR="009A78EB" w:rsidRPr="005D6A87" w:rsidRDefault="009A78EB" w:rsidP="005D6A87">
      <w:pPr>
        <w:pStyle w:val="af"/>
        <w:numPr>
          <w:ilvl w:val="0"/>
          <w:numId w:val="12"/>
        </w:numPr>
        <w:ind w:left="0" w:firstLine="0"/>
        <w:jc w:val="left"/>
      </w:pPr>
      <w:r w:rsidRPr="005D6A87">
        <w:t>Смелов А.И. Вопросы повышения инвестиционной активности // Финансы. – 2008. - №8. – с. 73 – 74.</w:t>
      </w:r>
    </w:p>
    <w:p w:rsidR="009A78EB" w:rsidRPr="005D6A87" w:rsidRDefault="009A78EB" w:rsidP="005D6A87">
      <w:pPr>
        <w:pStyle w:val="af"/>
        <w:numPr>
          <w:ilvl w:val="0"/>
          <w:numId w:val="12"/>
        </w:numPr>
        <w:ind w:left="0" w:firstLine="0"/>
        <w:jc w:val="left"/>
      </w:pPr>
      <w:r w:rsidRPr="005D6A87">
        <w:t>Френкель А. Иностранные инвестиции в России: основные тенденции // Проблемы теории и практики управленя. – 2008 - №9 – с. 76 – 89.</w:t>
      </w:r>
    </w:p>
    <w:p w:rsidR="009A78EB" w:rsidRPr="005D6A87" w:rsidRDefault="009A78EB" w:rsidP="005D6A87">
      <w:pPr>
        <w:pStyle w:val="af"/>
        <w:numPr>
          <w:ilvl w:val="0"/>
          <w:numId w:val="12"/>
        </w:numPr>
        <w:ind w:left="0" w:firstLine="0"/>
        <w:jc w:val="left"/>
      </w:pPr>
      <w:r w:rsidRPr="00C95CF0">
        <w:t>www.minfin.ru</w:t>
      </w:r>
      <w:r w:rsidRPr="005D6A87">
        <w:t>.</w:t>
      </w:r>
    </w:p>
    <w:p w:rsidR="009A78EB" w:rsidRPr="005D6A87" w:rsidRDefault="009A78EB" w:rsidP="005D6A87">
      <w:pPr>
        <w:pStyle w:val="af"/>
        <w:numPr>
          <w:ilvl w:val="0"/>
          <w:numId w:val="12"/>
        </w:numPr>
        <w:ind w:left="0" w:firstLine="0"/>
        <w:jc w:val="left"/>
      </w:pPr>
      <w:r w:rsidRPr="00C95CF0">
        <w:t>www.gks.ru</w:t>
      </w:r>
      <w:r w:rsidRPr="005D6A87">
        <w:t>.</w:t>
      </w:r>
    </w:p>
    <w:p w:rsidR="009A78EB" w:rsidRPr="005D6A87" w:rsidRDefault="009A78EB" w:rsidP="005D6A87">
      <w:pPr>
        <w:pStyle w:val="af"/>
        <w:ind w:firstLine="0"/>
        <w:jc w:val="left"/>
      </w:pPr>
    </w:p>
    <w:p w:rsidR="00FE6400" w:rsidRPr="00BA79DF" w:rsidRDefault="005D6A87" w:rsidP="00BA79DF">
      <w:pPr>
        <w:pStyle w:val="af"/>
      </w:pPr>
      <w:r>
        <w:br w:type="page"/>
      </w:r>
      <w:r w:rsidR="00FE6400" w:rsidRPr="00BA79DF">
        <w:t>Глоссарий</w:t>
      </w:r>
    </w:p>
    <w:p w:rsidR="00FE6400" w:rsidRPr="00BA79DF" w:rsidRDefault="00FE6400" w:rsidP="00BA79DF">
      <w:pPr>
        <w:pStyle w:val="af"/>
      </w:pPr>
    </w:p>
    <w:p w:rsidR="00FE6400" w:rsidRPr="00BA79DF" w:rsidRDefault="00FE6400" w:rsidP="00BA79DF">
      <w:pPr>
        <w:pStyle w:val="af"/>
      </w:pPr>
      <w:r w:rsidRPr="00BA79DF">
        <w:t>Инвестиция - долгосрочное вложение капитала в предприятия разных отраслей, предпринимательские проекты, социально-экономические программы или инновационные проекты. Инвестиции приносят прибыль через значительный срок после вложения.</w:t>
      </w:r>
    </w:p>
    <w:p w:rsidR="00FE6400" w:rsidRPr="00BA79DF" w:rsidRDefault="00FE6400" w:rsidP="00BA79DF">
      <w:pPr>
        <w:pStyle w:val="af"/>
      </w:pPr>
      <w:r w:rsidRPr="00BA79DF">
        <w:t>Виды инвестиций - иностранные, государственные, частные, производственные, интеллектуальные, контролирующие, неконтролирующие и т.п. инвестиции.</w:t>
      </w:r>
    </w:p>
    <w:p w:rsidR="00FE6400" w:rsidRPr="00BA79DF" w:rsidRDefault="00FE6400" w:rsidP="00BA79DF">
      <w:pPr>
        <w:pStyle w:val="af"/>
      </w:pPr>
      <w:r w:rsidRPr="00BA79DF">
        <w:t>График инвестированного спроса - график, характеризующий связь между динамикой объема инвестиций и величиной процентной ставки.</w:t>
      </w:r>
    </w:p>
    <w:p w:rsidR="00FE6400" w:rsidRPr="00BA79DF" w:rsidRDefault="00FE6400" w:rsidP="00BA79DF">
      <w:pPr>
        <w:pStyle w:val="af"/>
      </w:pPr>
      <w:r w:rsidRPr="00BA79DF">
        <w:t>Инвестиции - с точки зрения страны в целом - вложения в создание нового или возмещение изношенного произведенного, человеческого или природного капитала. Инвестиции подразделяются на фиксированные инвестиции и инвестиции в товарно-материальные запасы.</w:t>
      </w:r>
    </w:p>
    <w:p w:rsidR="00FE6400" w:rsidRPr="00BA79DF" w:rsidRDefault="00FE6400" w:rsidP="00BA79DF">
      <w:pPr>
        <w:pStyle w:val="af"/>
      </w:pPr>
      <w:r w:rsidRPr="00BA79DF">
        <w:t>Инвестиции в нематериальные активы - инвестиции на приобретение имущественных прав владения земельными участками, другим имуществом, лицензий на передачу прав промышленной собственности, секретов производства, патентов на изобретения, свидетельств на новые технологии, полезные модели и промышленные образцы, товарные знаки, фирменные наименования, сертификаты на продукцию и технологию производства.</w:t>
      </w:r>
    </w:p>
    <w:p w:rsidR="00FE6400" w:rsidRPr="00BA79DF" w:rsidRDefault="00FE6400" w:rsidP="00BA79DF">
      <w:pPr>
        <w:pStyle w:val="af"/>
      </w:pPr>
      <w:r w:rsidRPr="00BA79DF">
        <w:t>Инвестиционная стоимость - стоимость инвестиционной собственности для конкретного инвестора.</w:t>
      </w:r>
    </w:p>
    <w:p w:rsidR="00FE6400" w:rsidRPr="00BA79DF" w:rsidRDefault="00FE6400" w:rsidP="00BA79DF">
      <w:pPr>
        <w:pStyle w:val="af"/>
      </w:pPr>
      <w:r w:rsidRPr="00BA79DF">
        <w:t>Инвестиционный капитал - в широком смысле - финансовые ресурсы, имущество, интеллектуальный продукт.</w:t>
      </w:r>
    </w:p>
    <w:p w:rsidR="00AD6D12" w:rsidRPr="00BA79DF" w:rsidRDefault="00FE6400" w:rsidP="00BA79DF">
      <w:pPr>
        <w:pStyle w:val="af"/>
      </w:pPr>
      <w:r w:rsidRPr="00BA79DF">
        <w:t>Инвестиционный капитал - в узком смысле - капитал, вложенный в долгосрочные инвестиции.</w:t>
      </w:r>
    </w:p>
    <w:p w:rsidR="00FE6400" w:rsidRPr="00BA79DF" w:rsidRDefault="00FE6400" w:rsidP="00BA79DF">
      <w:pPr>
        <w:pStyle w:val="af"/>
      </w:pPr>
      <w:r w:rsidRPr="00BA79DF">
        <w:t>Инвестиционный менеджмент - управление инвестициями в конкретную отрасль экономики либо в развитие предприятия. Инвестиционный менеждмент включает в себя четыре стадии:</w:t>
      </w:r>
    </w:p>
    <w:p w:rsidR="00FE6400" w:rsidRPr="00BA79DF" w:rsidRDefault="00FE6400" w:rsidP="00BA79DF">
      <w:pPr>
        <w:pStyle w:val="af"/>
      </w:pPr>
      <w:r w:rsidRPr="00BA79DF">
        <w:t>- исследование, планирование и разработка проекта;</w:t>
      </w:r>
    </w:p>
    <w:p w:rsidR="00FE6400" w:rsidRPr="00BA79DF" w:rsidRDefault="00FE6400" w:rsidP="00BA79DF">
      <w:pPr>
        <w:pStyle w:val="af"/>
      </w:pPr>
      <w:r w:rsidRPr="00BA79DF">
        <w:t>- реализация проекта;</w:t>
      </w:r>
    </w:p>
    <w:p w:rsidR="00FE6400" w:rsidRPr="00BA79DF" w:rsidRDefault="00FE6400" w:rsidP="00BA79DF">
      <w:pPr>
        <w:pStyle w:val="af"/>
      </w:pPr>
      <w:r w:rsidRPr="00BA79DF">
        <w:t>- текущий контроль и регулирование в ходе реализации проекта;</w:t>
      </w:r>
    </w:p>
    <w:p w:rsidR="00FE6400" w:rsidRPr="00BA79DF" w:rsidRDefault="00FE6400" w:rsidP="00BA79DF">
      <w:pPr>
        <w:pStyle w:val="af"/>
      </w:pPr>
      <w:r w:rsidRPr="00BA79DF">
        <w:t>- оценка и анализ достигнутых результатов.</w:t>
      </w:r>
    </w:p>
    <w:p w:rsidR="00FE6400" w:rsidRPr="00BA79DF" w:rsidRDefault="00FE6400" w:rsidP="00BA79DF">
      <w:pPr>
        <w:pStyle w:val="af"/>
      </w:pPr>
      <w:r w:rsidRPr="00BA79DF">
        <w:t>Инвестиционный портфель - собрание реальных и/или финансовых инвестиций.</w:t>
      </w:r>
    </w:p>
    <w:p w:rsidR="00FE6400" w:rsidRPr="00BA79DF" w:rsidRDefault="00FE6400" w:rsidP="00BA79DF">
      <w:pPr>
        <w:pStyle w:val="af"/>
      </w:pPr>
      <w:r w:rsidRPr="00BA79DF">
        <w:t>Инвестиционный портфель - собрание ценных бумаг разного вида, разного срока действия и разной ликвидности, управляемое как единое целое.</w:t>
      </w:r>
    </w:p>
    <w:p w:rsidR="00FE6400" w:rsidRPr="00BA79DF" w:rsidRDefault="00FE6400" w:rsidP="00BA79DF">
      <w:pPr>
        <w:pStyle w:val="af"/>
      </w:pPr>
      <w:r w:rsidRPr="00BA79DF">
        <w:t>Инвестиционный рынок - сфера обмена инвестиционными товарами в материально-вещественной, денежной и натуральной формах.</w:t>
      </w:r>
    </w:p>
    <w:p w:rsidR="00FE6400" w:rsidRPr="00BA79DF" w:rsidRDefault="00FE6400" w:rsidP="00BA79DF">
      <w:pPr>
        <w:pStyle w:val="af"/>
      </w:pPr>
      <w:r w:rsidRPr="00BA79DF">
        <w:t>Инвестор - юридическое или физическое лицо, вкладывающее собственные, заемные или иные привлеченные средства в инвестиционные проекты. Инвестор заинтересован в минимизации риска. Различают стратегических и портфельных инвесторов.</w:t>
      </w:r>
    </w:p>
    <w:p w:rsidR="00FE6400" w:rsidRPr="00BA79DF" w:rsidRDefault="00FE6400" w:rsidP="00BA79DF">
      <w:pPr>
        <w:pStyle w:val="af"/>
      </w:pPr>
      <w:r w:rsidRPr="00BA79DF">
        <w:t>Капиталовложения - совокупность экономических ресурсов, направляемых на капитальное строительство и на воспроизводство основных средств.</w:t>
      </w:r>
    </w:p>
    <w:p w:rsidR="00FE6400" w:rsidRPr="00BA79DF" w:rsidRDefault="00FE6400" w:rsidP="00BA79DF">
      <w:pPr>
        <w:pStyle w:val="af"/>
      </w:pPr>
      <w:r w:rsidRPr="00BA79DF">
        <w:t>Краткосрочные инвестиционные услуги - предоставляемые компаниям услуги по осуществлению краткосрочных инвестиций.</w:t>
      </w:r>
    </w:p>
    <w:p w:rsidR="00FE6400" w:rsidRDefault="00FE6400" w:rsidP="00BA79DF">
      <w:pPr>
        <w:pStyle w:val="af"/>
      </w:pPr>
      <w:r w:rsidRPr="00BA79DF">
        <w:t>Страховые инвестиции - долгосрочное вложение средств страховщика (материальных и интеллектуальных ценностей) в производственную и другую деятельность с целью получения прибыли. Видами инвестиций страховщика являются денежные средства, вкладываемые в банки (депозиты), движимое имущество, авторские права, ноу-хау и др. В составе инвестиций выделяются финансовые инвестиции, капитальные вложения, запасы товарно-материальных ценностей.</w:t>
      </w:r>
    </w:p>
    <w:sectPr w:rsidR="00FE6400" w:rsidSect="00A5091C">
      <w:footerReference w:type="default" r:id="rId13"/>
      <w:footerReference w:type="first" r:id="rId14"/>
      <w:pgSz w:w="11906" w:h="16838" w:code="9"/>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33B11" w:rsidRDefault="00833B11" w:rsidP="00142219">
      <w:pPr>
        <w:spacing w:after="0" w:line="240" w:lineRule="auto"/>
      </w:pPr>
      <w:r>
        <w:separator/>
      </w:r>
    </w:p>
  </w:endnote>
  <w:endnote w:type="continuationSeparator" w:id="0">
    <w:p w:rsidR="00833B11" w:rsidRDefault="00833B11" w:rsidP="001422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Times-Bold">
    <w:altName w:val="Arial Unicode MS"/>
    <w:panose1 w:val="00000000000000000000"/>
    <w:charset w:val="80"/>
    <w:family w:val="roman"/>
    <w:notTrueType/>
    <w:pitch w:val="default"/>
    <w:sig w:usb0="00000001" w:usb1="08070000" w:usb2="00000010" w:usb3="00000000" w:csb0="00020000" w:csb1="00000000"/>
  </w:font>
  <w:font w:name="Times-Roman">
    <w:altName w:val="Arial Unicode MS"/>
    <w:panose1 w:val="00000000000000000000"/>
    <w:charset w:val="80"/>
    <w:family w:val="roman"/>
    <w:notTrueType/>
    <w:pitch w:val="default"/>
    <w:sig w:usb0="00000001" w:usb1="08070000" w:usb2="00000010" w:usb3="00000000" w:csb0="00020000" w:csb1="00000000"/>
  </w:font>
  <w:font w:name="Times-Italic">
    <w:altName w:val="Arial Unicode MS"/>
    <w:panose1 w:val="00000000000000000000"/>
    <w:charset w:val="80"/>
    <w:family w:val="roman"/>
    <w:notTrueType/>
    <w:pitch w:val="default"/>
    <w:sig w:usb0="00000001" w:usb1="08070000" w:usb2="00000010" w:usb3="00000000" w:csb0="00020000"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1131" w:rsidRDefault="00C95CF0" w:rsidP="00CA32C8">
    <w:pPr>
      <w:pStyle w:val="a6"/>
      <w:jc w:val="right"/>
    </w:pPr>
    <w:r>
      <w:rPr>
        <w:noProof/>
      </w:rPr>
      <w:t>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1131" w:rsidRDefault="00C95CF0" w:rsidP="00BA79DF">
    <w:pPr>
      <w:pStyle w:val="a6"/>
      <w:jc w:val="center"/>
    </w:pPr>
    <w:r>
      <w:rPr>
        <w:noProof/>
      </w:rPr>
      <w:t>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33B11" w:rsidRDefault="00833B11" w:rsidP="00142219">
      <w:pPr>
        <w:spacing w:after="0" w:line="240" w:lineRule="auto"/>
      </w:pPr>
      <w:r>
        <w:separator/>
      </w:r>
    </w:p>
  </w:footnote>
  <w:footnote w:type="continuationSeparator" w:id="0">
    <w:p w:rsidR="00833B11" w:rsidRDefault="00833B11" w:rsidP="0014221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1E462B"/>
    <w:multiLevelType w:val="multilevel"/>
    <w:tmpl w:val="5350AD70"/>
    <w:lvl w:ilvl="0">
      <w:start w:val="1"/>
      <w:numFmt w:val="decimal"/>
      <w:lvlText w:val="%1."/>
      <w:lvlJc w:val="left"/>
      <w:pPr>
        <w:ind w:left="450" w:hanging="450"/>
      </w:pPr>
      <w:rPr>
        <w:rFonts w:cs="Times New Roman" w:hint="default"/>
      </w:rPr>
    </w:lvl>
    <w:lvl w:ilvl="1">
      <w:start w:val="1"/>
      <w:numFmt w:val="decimal"/>
      <w:lvlText w:val="%1.%2."/>
      <w:lvlJc w:val="left"/>
      <w:pPr>
        <w:ind w:left="862" w:hanging="720"/>
      </w:pPr>
      <w:rPr>
        <w:rFonts w:cs="Times New Roman" w:hint="default"/>
      </w:rPr>
    </w:lvl>
    <w:lvl w:ilvl="2">
      <w:start w:val="1"/>
      <w:numFmt w:val="decimal"/>
      <w:lvlText w:val="%1.%2.%3."/>
      <w:lvlJc w:val="left"/>
      <w:pPr>
        <w:ind w:left="1004" w:hanging="720"/>
      </w:pPr>
      <w:rPr>
        <w:rFonts w:cs="Times New Roman" w:hint="default"/>
      </w:rPr>
    </w:lvl>
    <w:lvl w:ilvl="3">
      <w:start w:val="1"/>
      <w:numFmt w:val="decimal"/>
      <w:lvlText w:val="%1.%2.%3.%4."/>
      <w:lvlJc w:val="left"/>
      <w:pPr>
        <w:ind w:left="1506" w:hanging="1080"/>
      </w:pPr>
      <w:rPr>
        <w:rFonts w:cs="Times New Roman" w:hint="default"/>
      </w:rPr>
    </w:lvl>
    <w:lvl w:ilvl="4">
      <w:start w:val="1"/>
      <w:numFmt w:val="decimal"/>
      <w:lvlText w:val="%1.%2.%3.%4.%5."/>
      <w:lvlJc w:val="left"/>
      <w:pPr>
        <w:ind w:left="1648" w:hanging="1080"/>
      </w:pPr>
      <w:rPr>
        <w:rFonts w:cs="Times New Roman" w:hint="default"/>
      </w:rPr>
    </w:lvl>
    <w:lvl w:ilvl="5">
      <w:start w:val="1"/>
      <w:numFmt w:val="decimal"/>
      <w:lvlText w:val="%1.%2.%3.%4.%5.%6."/>
      <w:lvlJc w:val="left"/>
      <w:pPr>
        <w:ind w:left="2150" w:hanging="1440"/>
      </w:pPr>
      <w:rPr>
        <w:rFonts w:cs="Times New Roman" w:hint="default"/>
      </w:rPr>
    </w:lvl>
    <w:lvl w:ilvl="6">
      <w:start w:val="1"/>
      <w:numFmt w:val="decimal"/>
      <w:lvlText w:val="%1.%2.%3.%4.%5.%6.%7."/>
      <w:lvlJc w:val="left"/>
      <w:pPr>
        <w:ind w:left="2652" w:hanging="1800"/>
      </w:pPr>
      <w:rPr>
        <w:rFonts w:cs="Times New Roman" w:hint="default"/>
      </w:rPr>
    </w:lvl>
    <w:lvl w:ilvl="7">
      <w:start w:val="1"/>
      <w:numFmt w:val="decimal"/>
      <w:lvlText w:val="%1.%2.%3.%4.%5.%6.%7.%8."/>
      <w:lvlJc w:val="left"/>
      <w:pPr>
        <w:ind w:left="2794" w:hanging="1800"/>
      </w:pPr>
      <w:rPr>
        <w:rFonts w:cs="Times New Roman" w:hint="default"/>
      </w:rPr>
    </w:lvl>
    <w:lvl w:ilvl="8">
      <w:start w:val="1"/>
      <w:numFmt w:val="decimal"/>
      <w:lvlText w:val="%1.%2.%3.%4.%5.%6.%7.%8.%9."/>
      <w:lvlJc w:val="left"/>
      <w:pPr>
        <w:ind w:left="3296" w:hanging="2160"/>
      </w:pPr>
      <w:rPr>
        <w:rFonts w:cs="Times New Roman" w:hint="default"/>
      </w:rPr>
    </w:lvl>
  </w:abstractNum>
  <w:abstractNum w:abstractNumId="1">
    <w:nsid w:val="23A118E5"/>
    <w:multiLevelType w:val="hybridMultilevel"/>
    <w:tmpl w:val="153E616E"/>
    <w:lvl w:ilvl="0" w:tplc="4ABEB54E">
      <w:start w:val="1"/>
      <w:numFmt w:val="decimal"/>
      <w:lvlText w:val="%1."/>
      <w:lvlJc w:val="left"/>
      <w:pPr>
        <w:ind w:left="720" w:hanging="360"/>
      </w:pPr>
      <w:rPr>
        <w:rFonts w:cs="Times New Roman" w:hint="default"/>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274D5D4E"/>
    <w:multiLevelType w:val="multilevel"/>
    <w:tmpl w:val="030AF1A0"/>
    <w:lvl w:ilvl="0">
      <w:start w:val="1"/>
      <w:numFmt w:val="decimal"/>
      <w:lvlText w:val="%1."/>
      <w:lvlJc w:val="left"/>
      <w:pPr>
        <w:ind w:left="450" w:hanging="450"/>
      </w:pPr>
      <w:rPr>
        <w:rFonts w:cs="Times New Roman" w:hint="default"/>
      </w:rPr>
    </w:lvl>
    <w:lvl w:ilvl="1">
      <w:start w:val="3"/>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3">
    <w:nsid w:val="30782676"/>
    <w:multiLevelType w:val="hybridMultilevel"/>
    <w:tmpl w:val="72B4D32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4063498C"/>
    <w:multiLevelType w:val="hybridMultilevel"/>
    <w:tmpl w:val="A46C6010"/>
    <w:lvl w:ilvl="0" w:tplc="04190001">
      <w:start w:val="1"/>
      <w:numFmt w:val="bullet"/>
      <w:lvlText w:val=""/>
      <w:lvlJc w:val="left"/>
      <w:pPr>
        <w:ind w:left="153" w:hanging="360"/>
      </w:pPr>
      <w:rPr>
        <w:rFonts w:ascii="Symbol" w:hAnsi="Symbol" w:hint="default"/>
      </w:rPr>
    </w:lvl>
    <w:lvl w:ilvl="1" w:tplc="04190003" w:tentative="1">
      <w:start w:val="1"/>
      <w:numFmt w:val="bullet"/>
      <w:lvlText w:val="o"/>
      <w:lvlJc w:val="left"/>
      <w:pPr>
        <w:ind w:left="873" w:hanging="360"/>
      </w:pPr>
      <w:rPr>
        <w:rFonts w:ascii="Courier New" w:hAnsi="Courier New" w:hint="default"/>
      </w:rPr>
    </w:lvl>
    <w:lvl w:ilvl="2" w:tplc="04190005" w:tentative="1">
      <w:start w:val="1"/>
      <w:numFmt w:val="bullet"/>
      <w:lvlText w:val=""/>
      <w:lvlJc w:val="left"/>
      <w:pPr>
        <w:ind w:left="1593" w:hanging="360"/>
      </w:pPr>
      <w:rPr>
        <w:rFonts w:ascii="Wingdings" w:hAnsi="Wingdings" w:hint="default"/>
      </w:rPr>
    </w:lvl>
    <w:lvl w:ilvl="3" w:tplc="04190001" w:tentative="1">
      <w:start w:val="1"/>
      <w:numFmt w:val="bullet"/>
      <w:lvlText w:val=""/>
      <w:lvlJc w:val="left"/>
      <w:pPr>
        <w:ind w:left="2313" w:hanging="360"/>
      </w:pPr>
      <w:rPr>
        <w:rFonts w:ascii="Symbol" w:hAnsi="Symbol" w:hint="default"/>
      </w:rPr>
    </w:lvl>
    <w:lvl w:ilvl="4" w:tplc="04190003" w:tentative="1">
      <w:start w:val="1"/>
      <w:numFmt w:val="bullet"/>
      <w:lvlText w:val="o"/>
      <w:lvlJc w:val="left"/>
      <w:pPr>
        <w:ind w:left="3033" w:hanging="360"/>
      </w:pPr>
      <w:rPr>
        <w:rFonts w:ascii="Courier New" w:hAnsi="Courier New" w:hint="default"/>
      </w:rPr>
    </w:lvl>
    <w:lvl w:ilvl="5" w:tplc="04190005" w:tentative="1">
      <w:start w:val="1"/>
      <w:numFmt w:val="bullet"/>
      <w:lvlText w:val=""/>
      <w:lvlJc w:val="left"/>
      <w:pPr>
        <w:ind w:left="3753" w:hanging="360"/>
      </w:pPr>
      <w:rPr>
        <w:rFonts w:ascii="Wingdings" w:hAnsi="Wingdings" w:hint="default"/>
      </w:rPr>
    </w:lvl>
    <w:lvl w:ilvl="6" w:tplc="04190001" w:tentative="1">
      <w:start w:val="1"/>
      <w:numFmt w:val="bullet"/>
      <w:lvlText w:val=""/>
      <w:lvlJc w:val="left"/>
      <w:pPr>
        <w:ind w:left="4473" w:hanging="360"/>
      </w:pPr>
      <w:rPr>
        <w:rFonts w:ascii="Symbol" w:hAnsi="Symbol" w:hint="default"/>
      </w:rPr>
    </w:lvl>
    <w:lvl w:ilvl="7" w:tplc="04190003" w:tentative="1">
      <w:start w:val="1"/>
      <w:numFmt w:val="bullet"/>
      <w:lvlText w:val="o"/>
      <w:lvlJc w:val="left"/>
      <w:pPr>
        <w:ind w:left="5193" w:hanging="360"/>
      </w:pPr>
      <w:rPr>
        <w:rFonts w:ascii="Courier New" w:hAnsi="Courier New" w:hint="default"/>
      </w:rPr>
    </w:lvl>
    <w:lvl w:ilvl="8" w:tplc="04190005" w:tentative="1">
      <w:start w:val="1"/>
      <w:numFmt w:val="bullet"/>
      <w:lvlText w:val=""/>
      <w:lvlJc w:val="left"/>
      <w:pPr>
        <w:ind w:left="5913" w:hanging="360"/>
      </w:pPr>
      <w:rPr>
        <w:rFonts w:ascii="Wingdings" w:hAnsi="Wingdings" w:hint="default"/>
      </w:rPr>
    </w:lvl>
  </w:abstractNum>
  <w:abstractNum w:abstractNumId="5">
    <w:nsid w:val="45836C07"/>
    <w:multiLevelType w:val="multilevel"/>
    <w:tmpl w:val="D7AEE378"/>
    <w:lvl w:ilvl="0">
      <w:start w:val="1"/>
      <w:numFmt w:val="decimal"/>
      <w:lvlText w:val="%1."/>
      <w:lvlJc w:val="left"/>
      <w:pPr>
        <w:ind w:left="450" w:hanging="450"/>
      </w:pPr>
      <w:rPr>
        <w:rFonts w:cs="Times New Roman" w:hint="default"/>
      </w:rPr>
    </w:lvl>
    <w:lvl w:ilvl="1">
      <w:start w:val="1"/>
      <w:numFmt w:val="decimal"/>
      <w:lvlText w:val="%1.%2."/>
      <w:lvlJc w:val="left"/>
      <w:pPr>
        <w:ind w:left="720" w:hanging="720"/>
      </w:pPr>
      <w:rPr>
        <w:rFonts w:cs="Times New Roman" w:hint="default"/>
        <w:b/>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6">
    <w:nsid w:val="51393A2D"/>
    <w:multiLevelType w:val="multilevel"/>
    <w:tmpl w:val="5350AD70"/>
    <w:lvl w:ilvl="0">
      <w:start w:val="1"/>
      <w:numFmt w:val="decimal"/>
      <w:lvlText w:val="%1."/>
      <w:lvlJc w:val="left"/>
      <w:pPr>
        <w:ind w:left="450" w:hanging="450"/>
      </w:pPr>
      <w:rPr>
        <w:rFonts w:cs="Times New Roman" w:hint="default"/>
      </w:rPr>
    </w:lvl>
    <w:lvl w:ilvl="1">
      <w:start w:val="1"/>
      <w:numFmt w:val="decimal"/>
      <w:lvlText w:val="%1.%2."/>
      <w:lvlJc w:val="left"/>
      <w:pPr>
        <w:ind w:left="862" w:hanging="720"/>
      </w:pPr>
      <w:rPr>
        <w:rFonts w:cs="Times New Roman" w:hint="default"/>
      </w:rPr>
    </w:lvl>
    <w:lvl w:ilvl="2">
      <w:start w:val="1"/>
      <w:numFmt w:val="decimal"/>
      <w:lvlText w:val="%1.%2.%3."/>
      <w:lvlJc w:val="left"/>
      <w:pPr>
        <w:ind w:left="1004" w:hanging="720"/>
      </w:pPr>
      <w:rPr>
        <w:rFonts w:cs="Times New Roman" w:hint="default"/>
      </w:rPr>
    </w:lvl>
    <w:lvl w:ilvl="3">
      <w:start w:val="1"/>
      <w:numFmt w:val="decimal"/>
      <w:lvlText w:val="%1.%2.%3.%4."/>
      <w:lvlJc w:val="left"/>
      <w:pPr>
        <w:ind w:left="1506" w:hanging="1080"/>
      </w:pPr>
      <w:rPr>
        <w:rFonts w:cs="Times New Roman" w:hint="default"/>
      </w:rPr>
    </w:lvl>
    <w:lvl w:ilvl="4">
      <w:start w:val="1"/>
      <w:numFmt w:val="decimal"/>
      <w:lvlText w:val="%1.%2.%3.%4.%5."/>
      <w:lvlJc w:val="left"/>
      <w:pPr>
        <w:ind w:left="1648" w:hanging="1080"/>
      </w:pPr>
      <w:rPr>
        <w:rFonts w:cs="Times New Roman" w:hint="default"/>
      </w:rPr>
    </w:lvl>
    <w:lvl w:ilvl="5">
      <w:start w:val="1"/>
      <w:numFmt w:val="decimal"/>
      <w:lvlText w:val="%1.%2.%3.%4.%5.%6."/>
      <w:lvlJc w:val="left"/>
      <w:pPr>
        <w:ind w:left="2150" w:hanging="1440"/>
      </w:pPr>
      <w:rPr>
        <w:rFonts w:cs="Times New Roman" w:hint="default"/>
      </w:rPr>
    </w:lvl>
    <w:lvl w:ilvl="6">
      <w:start w:val="1"/>
      <w:numFmt w:val="decimal"/>
      <w:lvlText w:val="%1.%2.%3.%4.%5.%6.%7."/>
      <w:lvlJc w:val="left"/>
      <w:pPr>
        <w:ind w:left="2652" w:hanging="1800"/>
      </w:pPr>
      <w:rPr>
        <w:rFonts w:cs="Times New Roman" w:hint="default"/>
      </w:rPr>
    </w:lvl>
    <w:lvl w:ilvl="7">
      <w:start w:val="1"/>
      <w:numFmt w:val="decimal"/>
      <w:lvlText w:val="%1.%2.%3.%4.%5.%6.%7.%8."/>
      <w:lvlJc w:val="left"/>
      <w:pPr>
        <w:ind w:left="2794" w:hanging="1800"/>
      </w:pPr>
      <w:rPr>
        <w:rFonts w:cs="Times New Roman" w:hint="default"/>
      </w:rPr>
    </w:lvl>
    <w:lvl w:ilvl="8">
      <w:start w:val="1"/>
      <w:numFmt w:val="decimal"/>
      <w:lvlText w:val="%1.%2.%3.%4.%5.%6.%7.%8.%9."/>
      <w:lvlJc w:val="left"/>
      <w:pPr>
        <w:ind w:left="3296" w:hanging="2160"/>
      </w:pPr>
      <w:rPr>
        <w:rFonts w:cs="Times New Roman" w:hint="default"/>
      </w:rPr>
    </w:lvl>
  </w:abstractNum>
  <w:abstractNum w:abstractNumId="7">
    <w:nsid w:val="5F336804"/>
    <w:multiLevelType w:val="hybridMultilevel"/>
    <w:tmpl w:val="71E27D9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67D06351"/>
    <w:multiLevelType w:val="multilevel"/>
    <w:tmpl w:val="D7AEE378"/>
    <w:lvl w:ilvl="0">
      <w:start w:val="1"/>
      <w:numFmt w:val="decimal"/>
      <w:lvlText w:val="%1."/>
      <w:lvlJc w:val="left"/>
      <w:pPr>
        <w:ind w:left="450" w:hanging="450"/>
      </w:pPr>
      <w:rPr>
        <w:rFonts w:cs="Times New Roman" w:hint="default"/>
      </w:rPr>
    </w:lvl>
    <w:lvl w:ilvl="1">
      <w:start w:val="1"/>
      <w:numFmt w:val="decimal"/>
      <w:lvlText w:val="%1.%2."/>
      <w:lvlJc w:val="left"/>
      <w:pPr>
        <w:ind w:left="862" w:hanging="720"/>
      </w:pPr>
      <w:rPr>
        <w:rFonts w:cs="Times New Roman" w:hint="default"/>
        <w:b/>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9">
    <w:nsid w:val="6E224C36"/>
    <w:multiLevelType w:val="multilevel"/>
    <w:tmpl w:val="030AF1A0"/>
    <w:lvl w:ilvl="0">
      <w:start w:val="1"/>
      <w:numFmt w:val="decimal"/>
      <w:lvlText w:val="%1."/>
      <w:lvlJc w:val="left"/>
      <w:pPr>
        <w:ind w:left="450" w:hanging="450"/>
      </w:pPr>
      <w:rPr>
        <w:rFonts w:cs="Times New Roman" w:hint="default"/>
      </w:rPr>
    </w:lvl>
    <w:lvl w:ilvl="1">
      <w:start w:val="3"/>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10">
    <w:nsid w:val="722368A2"/>
    <w:multiLevelType w:val="hybridMultilevel"/>
    <w:tmpl w:val="B0227582"/>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1">
    <w:nsid w:val="7DDC4725"/>
    <w:multiLevelType w:val="hybridMultilevel"/>
    <w:tmpl w:val="36F6D1B2"/>
    <w:lvl w:ilvl="0" w:tplc="04190001">
      <w:start w:val="1"/>
      <w:numFmt w:val="bullet"/>
      <w:lvlText w:val=""/>
      <w:lvlJc w:val="left"/>
      <w:pPr>
        <w:ind w:left="153" w:hanging="360"/>
      </w:pPr>
      <w:rPr>
        <w:rFonts w:ascii="Symbol" w:hAnsi="Symbol" w:hint="default"/>
      </w:rPr>
    </w:lvl>
    <w:lvl w:ilvl="1" w:tplc="04190003" w:tentative="1">
      <w:start w:val="1"/>
      <w:numFmt w:val="bullet"/>
      <w:lvlText w:val="o"/>
      <w:lvlJc w:val="left"/>
      <w:pPr>
        <w:ind w:left="873" w:hanging="360"/>
      </w:pPr>
      <w:rPr>
        <w:rFonts w:ascii="Courier New" w:hAnsi="Courier New" w:hint="default"/>
      </w:rPr>
    </w:lvl>
    <w:lvl w:ilvl="2" w:tplc="04190005" w:tentative="1">
      <w:start w:val="1"/>
      <w:numFmt w:val="bullet"/>
      <w:lvlText w:val=""/>
      <w:lvlJc w:val="left"/>
      <w:pPr>
        <w:ind w:left="1593" w:hanging="360"/>
      </w:pPr>
      <w:rPr>
        <w:rFonts w:ascii="Wingdings" w:hAnsi="Wingdings" w:hint="default"/>
      </w:rPr>
    </w:lvl>
    <w:lvl w:ilvl="3" w:tplc="04190001" w:tentative="1">
      <w:start w:val="1"/>
      <w:numFmt w:val="bullet"/>
      <w:lvlText w:val=""/>
      <w:lvlJc w:val="left"/>
      <w:pPr>
        <w:ind w:left="2313" w:hanging="360"/>
      </w:pPr>
      <w:rPr>
        <w:rFonts w:ascii="Symbol" w:hAnsi="Symbol" w:hint="default"/>
      </w:rPr>
    </w:lvl>
    <w:lvl w:ilvl="4" w:tplc="04190003" w:tentative="1">
      <w:start w:val="1"/>
      <w:numFmt w:val="bullet"/>
      <w:lvlText w:val="o"/>
      <w:lvlJc w:val="left"/>
      <w:pPr>
        <w:ind w:left="3033" w:hanging="360"/>
      </w:pPr>
      <w:rPr>
        <w:rFonts w:ascii="Courier New" w:hAnsi="Courier New" w:hint="default"/>
      </w:rPr>
    </w:lvl>
    <w:lvl w:ilvl="5" w:tplc="04190005" w:tentative="1">
      <w:start w:val="1"/>
      <w:numFmt w:val="bullet"/>
      <w:lvlText w:val=""/>
      <w:lvlJc w:val="left"/>
      <w:pPr>
        <w:ind w:left="3753" w:hanging="360"/>
      </w:pPr>
      <w:rPr>
        <w:rFonts w:ascii="Wingdings" w:hAnsi="Wingdings" w:hint="default"/>
      </w:rPr>
    </w:lvl>
    <w:lvl w:ilvl="6" w:tplc="04190001" w:tentative="1">
      <w:start w:val="1"/>
      <w:numFmt w:val="bullet"/>
      <w:lvlText w:val=""/>
      <w:lvlJc w:val="left"/>
      <w:pPr>
        <w:ind w:left="4473" w:hanging="360"/>
      </w:pPr>
      <w:rPr>
        <w:rFonts w:ascii="Symbol" w:hAnsi="Symbol" w:hint="default"/>
      </w:rPr>
    </w:lvl>
    <w:lvl w:ilvl="7" w:tplc="04190003" w:tentative="1">
      <w:start w:val="1"/>
      <w:numFmt w:val="bullet"/>
      <w:lvlText w:val="o"/>
      <w:lvlJc w:val="left"/>
      <w:pPr>
        <w:ind w:left="5193" w:hanging="360"/>
      </w:pPr>
      <w:rPr>
        <w:rFonts w:ascii="Courier New" w:hAnsi="Courier New" w:hint="default"/>
      </w:rPr>
    </w:lvl>
    <w:lvl w:ilvl="8" w:tplc="04190005" w:tentative="1">
      <w:start w:val="1"/>
      <w:numFmt w:val="bullet"/>
      <w:lvlText w:val=""/>
      <w:lvlJc w:val="left"/>
      <w:pPr>
        <w:ind w:left="5913" w:hanging="360"/>
      </w:pPr>
      <w:rPr>
        <w:rFonts w:ascii="Wingdings" w:hAnsi="Wingdings" w:hint="default"/>
      </w:rPr>
    </w:lvl>
  </w:abstractNum>
  <w:num w:numId="1">
    <w:abstractNumId w:val="3"/>
  </w:num>
  <w:num w:numId="2">
    <w:abstractNumId w:val="4"/>
  </w:num>
  <w:num w:numId="3">
    <w:abstractNumId w:val="5"/>
  </w:num>
  <w:num w:numId="4">
    <w:abstractNumId w:val="9"/>
  </w:num>
  <w:num w:numId="5">
    <w:abstractNumId w:val="11"/>
  </w:num>
  <w:num w:numId="6">
    <w:abstractNumId w:val="7"/>
  </w:num>
  <w:num w:numId="7">
    <w:abstractNumId w:val="0"/>
  </w:num>
  <w:num w:numId="8">
    <w:abstractNumId w:val="8"/>
  </w:num>
  <w:num w:numId="9">
    <w:abstractNumId w:val="1"/>
  </w:num>
  <w:num w:numId="10">
    <w:abstractNumId w:val="2"/>
  </w:num>
  <w:num w:numId="11">
    <w:abstractNumId w:val="6"/>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hyphenationZone w:val="357"/>
  <w:doNotHyphenateCaps/>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810C4"/>
    <w:rsid w:val="00010395"/>
    <w:rsid w:val="00015A0D"/>
    <w:rsid w:val="00050E3D"/>
    <w:rsid w:val="00055D08"/>
    <w:rsid w:val="0008377E"/>
    <w:rsid w:val="000A0F8D"/>
    <w:rsid w:val="000D7DFC"/>
    <w:rsid w:val="000E5489"/>
    <w:rsid w:val="001071DE"/>
    <w:rsid w:val="00111090"/>
    <w:rsid w:val="00114804"/>
    <w:rsid w:val="00140349"/>
    <w:rsid w:val="00142219"/>
    <w:rsid w:val="001611BD"/>
    <w:rsid w:val="001A53D9"/>
    <w:rsid w:val="002213DB"/>
    <w:rsid w:val="002231ED"/>
    <w:rsid w:val="0022684F"/>
    <w:rsid w:val="00233510"/>
    <w:rsid w:val="00271713"/>
    <w:rsid w:val="00280C9D"/>
    <w:rsid w:val="002E3190"/>
    <w:rsid w:val="0030044F"/>
    <w:rsid w:val="003201C7"/>
    <w:rsid w:val="00322A49"/>
    <w:rsid w:val="003263C7"/>
    <w:rsid w:val="00344E02"/>
    <w:rsid w:val="00362CBF"/>
    <w:rsid w:val="0036714E"/>
    <w:rsid w:val="00430B39"/>
    <w:rsid w:val="00476375"/>
    <w:rsid w:val="004912C4"/>
    <w:rsid w:val="004A2225"/>
    <w:rsid w:val="004B2099"/>
    <w:rsid w:val="004F7A58"/>
    <w:rsid w:val="00543EC5"/>
    <w:rsid w:val="00572F3A"/>
    <w:rsid w:val="00574416"/>
    <w:rsid w:val="00590B3D"/>
    <w:rsid w:val="005A7EC1"/>
    <w:rsid w:val="005B6ADA"/>
    <w:rsid w:val="005D6A87"/>
    <w:rsid w:val="00620279"/>
    <w:rsid w:val="006246EE"/>
    <w:rsid w:val="006450D6"/>
    <w:rsid w:val="00670D1E"/>
    <w:rsid w:val="00687A7F"/>
    <w:rsid w:val="006C3C95"/>
    <w:rsid w:val="006D7516"/>
    <w:rsid w:val="00726274"/>
    <w:rsid w:val="007660C1"/>
    <w:rsid w:val="0079119A"/>
    <w:rsid w:val="007A0C5A"/>
    <w:rsid w:val="007A2FAB"/>
    <w:rsid w:val="007A6027"/>
    <w:rsid w:val="007C42C9"/>
    <w:rsid w:val="007F1131"/>
    <w:rsid w:val="00833466"/>
    <w:rsid w:val="00833B11"/>
    <w:rsid w:val="0088003B"/>
    <w:rsid w:val="00884BA9"/>
    <w:rsid w:val="0088733E"/>
    <w:rsid w:val="00890CCD"/>
    <w:rsid w:val="008A387E"/>
    <w:rsid w:val="008A6F0B"/>
    <w:rsid w:val="008C1B8C"/>
    <w:rsid w:val="008F0A1A"/>
    <w:rsid w:val="00902FC1"/>
    <w:rsid w:val="00903AF7"/>
    <w:rsid w:val="009056E0"/>
    <w:rsid w:val="00947237"/>
    <w:rsid w:val="009810C4"/>
    <w:rsid w:val="009A5260"/>
    <w:rsid w:val="009A78EB"/>
    <w:rsid w:val="00A242E6"/>
    <w:rsid w:val="00A25D2B"/>
    <w:rsid w:val="00A35113"/>
    <w:rsid w:val="00A5091C"/>
    <w:rsid w:val="00A5463D"/>
    <w:rsid w:val="00A776E4"/>
    <w:rsid w:val="00A9083A"/>
    <w:rsid w:val="00A91F75"/>
    <w:rsid w:val="00AB3DB4"/>
    <w:rsid w:val="00AB6D6E"/>
    <w:rsid w:val="00AD6D12"/>
    <w:rsid w:val="00AF4FC9"/>
    <w:rsid w:val="00B1700D"/>
    <w:rsid w:val="00B35162"/>
    <w:rsid w:val="00B63FD7"/>
    <w:rsid w:val="00B90895"/>
    <w:rsid w:val="00B9264E"/>
    <w:rsid w:val="00BA79DF"/>
    <w:rsid w:val="00C02D69"/>
    <w:rsid w:val="00C1084C"/>
    <w:rsid w:val="00C223AF"/>
    <w:rsid w:val="00C7265E"/>
    <w:rsid w:val="00C95CF0"/>
    <w:rsid w:val="00CA32C8"/>
    <w:rsid w:val="00CB5B95"/>
    <w:rsid w:val="00CD2C2D"/>
    <w:rsid w:val="00CE75DE"/>
    <w:rsid w:val="00CF692C"/>
    <w:rsid w:val="00D23FB0"/>
    <w:rsid w:val="00D5308B"/>
    <w:rsid w:val="00EA47BC"/>
    <w:rsid w:val="00EA597A"/>
    <w:rsid w:val="00ED4737"/>
    <w:rsid w:val="00F12ED1"/>
    <w:rsid w:val="00F55AD1"/>
    <w:rsid w:val="00F675C2"/>
    <w:rsid w:val="00FA22B5"/>
    <w:rsid w:val="00FB5E2F"/>
    <w:rsid w:val="00FC70D6"/>
    <w:rsid w:val="00FE6400"/>
    <w:rsid w:val="00FF1F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1"/>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F0A1A"/>
    <w:pPr>
      <w:spacing w:after="200" w:line="276" w:lineRule="auto"/>
    </w:pPr>
    <w:rPr>
      <w:rFonts w:cs="Times New Roman"/>
      <w:sz w:val="22"/>
      <w:szCs w:val="22"/>
      <w:lang w:eastAsia="en-US"/>
    </w:rPr>
  </w:style>
  <w:style w:type="paragraph" w:styleId="1">
    <w:name w:val="heading 1"/>
    <w:basedOn w:val="a"/>
    <w:next w:val="a"/>
    <w:link w:val="10"/>
    <w:uiPriority w:val="9"/>
    <w:qFormat/>
    <w:rsid w:val="005B6ADA"/>
    <w:pPr>
      <w:keepNext/>
      <w:spacing w:before="240" w:after="60"/>
      <w:outlineLvl w:val="0"/>
    </w:pPr>
    <w:rPr>
      <w:rFonts w:ascii="Cambria" w:hAnsi="Cambria"/>
      <w:b/>
      <w:bCs/>
      <w:kern w:val="32"/>
      <w:sz w:val="32"/>
      <w:szCs w:val="32"/>
    </w:rPr>
  </w:style>
  <w:style w:type="paragraph" w:styleId="2">
    <w:name w:val="heading 2"/>
    <w:basedOn w:val="a"/>
    <w:next w:val="a"/>
    <w:link w:val="20"/>
    <w:uiPriority w:val="9"/>
    <w:unhideWhenUsed/>
    <w:qFormat/>
    <w:rsid w:val="004B2099"/>
    <w:pPr>
      <w:keepNext/>
      <w:keepLines/>
      <w:spacing w:before="200" w:after="0"/>
      <w:outlineLvl w:val="1"/>
    </w:pPr>
    <w:rPr>
      <w:rFonts w:ascii="Cambria" w:hAnsi="Cambria"/>
      <w:b/>
      <w:bCs/>
      <w:color w:val="4F81BD"/>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5B6ADA"/>
    <w:rPr>
      <w:rFonts w:ascii="Cambria" w:hAnsi="Cambria" w:cs="Times New Roman"/>
      <w:b/>
      <w:bCs/>
      <w:kern w:val="32"/>
      <w:sz w:val="32"/>
      <w:szCs w:val="32"/>
    </w:rPr>
  </w:style>
  <w:style w:type="character" w:customStyle="1" w:styleId="20">
    <w:name w:val="Заголовок 2 Знак"/>
    <w:link w:val="2"/>
    <w:uiPriority w:val="9"/>
    <w:locked/>
    <w:rsid w:val="004B2099"/>
    <w:rPr>
      <w:rFonts w:ascii="Cambria" w:hAnsi="Cambria" w:cs="Times New Roman"/>
      <w:b/>
      <w:bCs/>
      <w:color w:val="4F81BD"/>
      <w:sz w:val="26"/>
      <w:szCs w:val="26"/>
    </w:rPr>
  </w:style>
  <w:style w:type="paragraph" w:styleId="a3">
    <w:name w:val="List Paragraph"/>
    <w:basedOn w:val="a"/>
    <w:uiPriority w:val="34"/>
    <w:qFormat/>
    <w:rsid w:val="00574416"/>
    <w:pPr>
      <w:ind w:left="720"/>
      <w:contextualSpacing/>
    </w:pPr>
  </w:style>
  <w:style w:type="paragraph" w:styleId="a4">
    <w:name w:val="header"/>
    <w:basedOn w:val="a"/>
    <w:link w:val="a5"/>
    <w:uiPriority w:val="99"/>
    <w:semiHidden/>
    <w:unhideWhenUsed/>
    <w:rsid w:val="00142219"/>
    <w:pPr>
      <w:tabs>
        <w:tab w:val="center" w:pos="4677"/>
        <w:tab w:val="right" w:pos="9355"/>
      </w:tabs>
      <w:spacing w:after="0" w:line="240" w:lineRule="auto"/>
    </w:pPr>
  </w:style>
  <w:style w:type="character" w:customStyle="1" w:styleId="a5">
    <w:name w:val="Верхний колонтитул Знак"/>
    <w:link w:val="a4"/>
    <w:uiPriority w:val="99"/>
    <w:semiHidden/>
    <w:locked/>
    <w:rsid w:val="00142219"/>
    <w:rPr>
      <w:rFonts w:cs="Times New Roman"/>
    </w:rPr>
  </w:style>
  <w:style w:type="paragraph" w:styleId="a6">
    <w:name w:val="footer"/>
    <w:basedOn w:val="a"/>
    <w:link w:val="a7"/>
    <w:uiPriority w:val="99"/>
    <w:unhideWhenUsed/>
    <w:rsid w:val="00142219"/>
    <w:pPr>
      <w:tabs>
        <w:tab w:val="center" w:pos="4677"/>
        <w:tab w:val="right" w:pos="9355"/>
      </w:tabs>
      <w:spacing w:after="0" w:line="240" w:lineRule="auto"/>
    </w:pPr>
  </w:style>
  <w:style w:type="character" w:customStyle="1" w:styleId="a7">
    <w:name w:val="Нижний колонтитул Знак"/>
    <w:link w:val="a6"/>
    <w:uiPriority w:val="99"/>
    <w:locked/>
    <w:rsid w:val="00142219"/>
    <w:rPr>
      <w:rFonts w:cs="Times New Roman"/>
    </w:rPr>
  </w:style>
  <w:style w:type="paragraph" w:styleId="a8">
    <w:name w:val="Balloon Text"/>
    <w:basedOn w:val="a"/>
    <w:link w:val="a9"/>
    <w:uiPriority w:val="99"/>
    <w:semiHidden/>
    <w:unhideWhenUsed/>
    <w:rsid w:val="005B6ADA"/>
    <w:pPr>
      <w:spacing w:after="0" w:line="240" w:lineRule="auto"/>
    </w:pPr>
    <w:rPr>
      <w:rFonts w:ascii="Tahoma" w:hAnsi="Tahoma" w:cs="Tahoma"/>
      <w:sz w:val="16"/>
      <w:szCs w:val="16"/>
    </w:rPr>
  </w:style>
  <w:style w:type="character" w:customStyle="1" w:styleId="a9">
    <w:name w:val="Текст выноски Знак"/>
    <w:link w:val="a8"/>
    <w:uiPriority w:val="99"/>
    <w:semiHidden/>
    <w:locked/>
    <w:rsid w:val="005B6ADA"/>
    <w:rPr>
      <w:rFonts w:ascii="Tahoma" w:hAnsi="Tahoma" w:cs="Tahoma"/>
      <w:sz w:val="16"/>
      <w:szCs w:val="16"/>
    </w:rPr>
  </w:style>
  <w:style w:type="character" w:styleId="aa">
    <w:name w:val="line number"/>
    <w:uiPriority w:val="99"/>
    <w:semiHidden/>
    <w:unhideWhenUsed/>
    <w:rsid w:val="00726274"/>
    <w:rPr>
      <w:rFonts w:cs="Times New Roman"/>
    </w:rPr>
  </w:style>
  <w:style w:type="paragraph" w:styleId="ab">
    <w:name w:val="No Spacing"/>
    <w:link w:val="ac"/>
    <w:uiPriority w:val="1"/>
    <w:qFormat/>
    <w:rsid w:val="00A776E4"/>
    <w:rPr>
      <w:rFonts w:cs="Times New Roman"/>
      <w:sz w:val="22"/>
      <w:szCs w:val="22"/>
      <w:lang w:eastAsia="en-US"/>
    </w:rPr>
  </w:style>
  <w:style w:type="character" w:customStyle="1" w:styleId="ac">
    <w:name w:val="Без интервала Знак"/>
    <w:link w:val="ab"/>
    <w:uiPriority w:val="1"/>
    <w:locked/>
    <w:rsid w:val="00A776E4"/>
    <w:rPr>
      <w:rFonts w:eastAsia="Times New Roman" w:cs="Times New Roman"/>
      <w:sz w:val="22"/>
      <w:szCs w:val="22"/>
      <w:lang w:val="ru-RU" w:eastAsia="en-US" w:bidi="ar-SA"/>
    </w:rPr>
  </w:style>
  <w:style w:type="paragraph" w:styleId="ad">
    <w:name w:val="TOC Heading"/>
    <w:basedOn w:val="1"/>
    <w:next w:val="a"/>
    <w:uiPriority w:val="39"/>
    <w:semiHidden/>
    <w:unhideWhenUsed/>
    <w:qFormat/>
    <w:rsid w:val="00A776E4"/>
    <w:pPr>
      <w:keepLines/>
      <w:spacing w:before="480" w:after="0"/>
      <w:outlineLvl w:val="9"/>
    </w:pPr>
    <w:rPr>
      <w:color w:val="365F91"/>
      <w:kern w:val="0"/>
      <w:sz w:val="28"/>
      <w:szCs w:val="28"/>
    </w:rPr>
  </w:style>
  <w:style w:type="paragraph" w:styleId="21">
    <w:name w:val="toc 2"/>
    <w:basedOn w:val="a"/>
    <w:next w:val="a"/>
    <w:autoRedefine/>
    <w:uiPriority w:val="39"/>
    <w:semiHidden/>
    <w:unhideWhenUsed/>
    <w:qFormat/>
    <w:rsid w:val="00A776E4"/>
    <w:pPr>
      <w:spacing w:after="100"/>
      <w:ind w:left="220"/>
    </w:pPr>
  </w:style>
  <w:style w:type="paragraph" w:styleId="11">
    <w:name w:val="toc 1"/>
    <w:basedOn w:val="a"/>
    <w:next w:val="a"/>
    <w:autoRedefine/>
    <w:uiPriority w:val="39"/>
    <w:semiHidden/>
    <w:unhideWhenUsed/>
    <w:qFormat/>
    <w:rsid w:val="00A776E4"/>
    <w:pPr>
      <w:spacing w:after="100"/>
    </w:pPr>
  </w:style>
  <w:style w:type="paragraph" w:styleId="3">
    <w:name w:val="toc 3"/>
    <w:basedOn w:val="a"/>
    <w:next w:val="a"/>
    <w:autoRedefine/>
    <w:uiPriority w:val="39"/>
    <w:semiHidden/>
    <w:unhideWhenUsed/>
    <w:qFormat/>
    <w:rsid w:val="00A776E4"/>
    <w:pPr>
      <w:spacing w:after="100"/>
      <w:ind w:left="440"/>
    </w:pPr>
  </w:style>
  <w:style w:type="character" w:styleId="ae">
    <w:name w:val="Hyperlink"/>
    <w:uiPriority w:val="99"/>
    <w:unhideWhenUsed/>
    <w:rsid w:val="009A78EB"/>
    <w:rPr>
      <w:rFonts w:cs="Times New Roman"/>
      <w:color w:val="0000FF"/>
      <w:u w:val="single"/>
    </w:rPr>
  </w:style>
  <w:style w:type="paragraph" w:customStyle="1" w:styleId="af">
    <w:name w:val="Аа"/>
    <w:basedOn w:val="a"/>
    <w:qFormat/>
    <w:rsid w:val="00BA79DF"/>
    <w:pPr>
      <w:suppressAutoHyphens/>
      <w:spacing w:after="0" w:line="360" w:lineRule="auto"/>
      <w:ind w:firstLine="709"/>
      <w:contextualSpacing/>
      <w:jc w:val="both"/>
    </w:pPr>
    <w:rPr>
      <w:rFonts w:ascii="Times New Roman" w:hAnsi="Times New Roman"/>
      <w:sz w:val="28"/>
      <w:szCs w:val="20"/>
      <w:lang w:eastAsia="ru-RU"/>
    </w:rPr>
  </w:style>
  <w:style w:type="paragraph" w:customStyle="1" w:styleId="af0">
    <w:name w:val="Бб"/>
    <w:basedOn w:val="a"/>
    <w:qFormat/>
    <w:rsid w:val="00BA79DF"/>
    <w:pPr>
      <w:suppressAutoHyphens/>
      <w:spacing w:after="0" w:line="360" w:lineRule="auto"/>
      <w:contextualSpacing/>
    </w:pPr>
    <w:rPr>
      <w:rFonts w:ascii="Times New Roman" w:hAnsi="Times New Roman"/>
      <w:sz w:val="20"/>
      <w:szCs w:val="20"/>
      <w:lang w:eastAsia="ru-RU"/>
    </w:rPr>
  </w:style>
  <w:style w:type="table" w:styleId="af1">
    <w:name w:val="Table Grid"/>
    <w:basedOn w:val="a1"/>
    <w:uiPriority w:val="59"/>
    <w:rsid w:val="00A5091C"/>
    <w:rPr>
      <w:rFonts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emf"/><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10227</Words>
  <Characters>74946</Characters>
  <Application>Microsoft Office Word</Application>
  <DocSecurity>0</DocSecurity>
  <Lines>1571</Lines>
  <Paragraphs>393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84877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2016-12-15T21:21:00Z</dcterms:created>
  <dcterms:modified xsi:type="dcterms:W3CDTF">2016-12-15T21:21:00Z</dcterms:modified>
</cp:coreProperties>
</file>