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846A8" w:rsidRDefault="008846A8">
      <w:pPr>
        <w:widowControl w:val="0"/>
        <w:spacing w:before="120"/>
        <w:jc w:val="center"/>
        <w:rPr>
          <w:rFonts w:eastAsia="Batang"/>
          <w:b/>
          <w:bCs/>
          <w:color w:val="000000"/>
          <w:sz w:val="32"/>
          <w:szCs w:val="32"/>
        </w:rPr>
      </w:pPr>
      <w:bookmarkStart w:id="0" w:name="_GoBack"/>
      <w:bookmarkEnd w:id="0"/>
      <w:r>
        <w:rPr>
          <w:rFonts w:eastAsia="Batang"/>
          <w:b/>
          <w:bCs/>
          <w:color w:val="000000"/>
          <w:sz w:val="32"/>
          <w:szCs w:val="32"/>
        </w:rPr>
        <w:t>Местный бюджет. Налоговый контроль и правонарушения в системе налогообложения</w:t>
      </w:r>
    </w:p>
    <w:p w:rsidR="008846A8" w:rsidRDefault="008846A8">
      <w:pPr>
        <w:widowControl w:val="0"/>
        <w:spacing w:before="120"/>
        <w:jc w:val="center"/>
        <w:rPr>
          <w:rFonts w:eastAsia="Batang"/>
          <w:color w:val="000000"/>
          <w:sz w:val="28"/>
          <w:szCs w:val="28"/>
        </w:rPr>
      </w:pPr>
      <w:r>
        <w:rPr>
          <w:rFonts w:eastAsia="Batang"/>
          <w:color w:val="000000"/>
          <w:sz w:val="28"/>
          <w:szCs w:val="28"/>
        </w:rPr>
        <w:t>Контрольное задание по курсу "Финансы"</w:t>
      </w:r>
    </w:p>
    <w:p w:rsidR="008846A8" w:rsidRDefault="008846A8">
      <w:pPr>
        <w:widowControl w:val="0"/>
        <w:spacing w:before="120"/>
        <w:jc w:val="center"/>
        <w:rPr>
          <w:rFonts w:eastAsia="Batang"/>
          <w:color w:val="000000"/>
          <w:sz w:val="28"/>
          <w:szCs w:val="28"/>
        </w:rPr>
      </w:pPr>
      <w:r>
        <w:rPr>
          <w:rFonts w:eastAsia="Batang"/>
          <w:color w:val="000000"/>
          <w:sz w:val="28"/>
          <w:szCs w:val="28"/>
        </w:rPr>
        <w:t>Работу выполнила Новохатько Лилия Викторовна, Студентка 2-го курса группы ЭКЗ-32,Специальность – маркетинг,</w:t>
      </w:r>
    </w:p>
    <w:p w:rsidR="008846A8" w:rsidRDefault="008846A8">
      <w:pPr>
        <w:widowControl w:val="0"/>
        <w:spacing w:before="120"/>
        <w:jc w:val="center"/>
        <w:rPr>
          <w:rFonts w:eastAsia="Batang"/>
          <w:color w:val="000000"/>
          <w:sz w:val="28"/>
          <w:szCs w:val="28"/>
        </w:rPr>
      </w:pPr>
      <w:r>
        <w:rPr>
          <w:rFonts w:eastAsia="Batang"/>
          <w:color w:val="000000"/>
          <w:sz w:val="28"/>
          <w:szCs w:val="28"/>
        </w:rPr>
        <w:t>Министерство образования и науки Украины</w:t>
      </w:r>
    </w:p>
    <w:p w:rsidR="008846A8" w:rsidRDefault="008846A8">
      <w:pPr>
        <w:widowControl w:val="0"/>
        <w:spacing w:before="120"/>
        <w:jc w:val="center"/>
        <w:rPr>
          <w:rFonts w:eastAsia="Batang"/>
          <w:color w:val="000000"/>
          <w:sz w:val="28"/>
          <w:szCs w:val="28"/>
        </w:rPr>
      </w:pPr>
      <w:r>
        <w:rPr>
          <w:rFonts w:eastAsia="Batang"/>
          <w:color w:val="000000"/>
          <w:sz w:val="28"/>
          <w:szCs w:val="28"/>
        </w:rPr>
        <w:t>НТУ «Харьковский политехнический институт»</w:t>
      </w:r>
    </w:p>
    <w:p w:rsidR="008846A8" w:rsidRDefault="008846A8">
      <w:pPr>
        <w:widowControl w:val="0"/>
        <w:spacing w:before="120"/>
        <w:jc w:val="center"/>
        <w:rPr>
          <w:rFonts w:eastAsia="Batang"/>
          <w:color w:val="000000"/>
          <w:sz w:val="28"/>
          <w:szCs w:val="28"/>
        </w:rPr>
      </w:pPr>
      <w:r>
        <w:rPr>
          <w:rFonts w:eastAsia="Batang"/>
          <w:color w:val="000000"/>
          <w:sz w:val="28"/>
          <w:szCs w:val="28"/>
        </w:rPr>
        <w:t xml:space="preserve">г. Харьков, </w:t>
      </w:r>
    </w:p>
    <w:p w:rsidR="008846A8" w:rsidRDefault="008846A8">
      <w:pPr>
        <w:widowControl w:val="0"/>
        <w:spacing w:before="120"/>
        <w:jc w:val="center"/>
        <w:rPr>
          <w:rFonts w:eastAsia="Batang"/>
          <w:color w:val="000000"/>
          <w:sz w:val="28"/>
          <w:szCs w:val="28"/>
        </w:rPr>
      </w:pPr>
      <w:r>
        <w:rPr>
          <w:rFonts w:eastAsia="Batang"/>
          <w:color w:val="000000"/>
          <w:sz w:val="28"/>
          <w:szCs w:val="28"/>
        </w:rPr>
        <w:t>2004г.</w:t>
      </w:r>
    </w:p>
    <w:p w:rsidR="008846A8" w:rsidRDefault="008846A8">
      <w:pPr>
        <w:widowControl w:val="0"/>
        <w:spacing w:before="120"/>
        <w:jc w:val="center"/>
        <w:rPr>
          <w:rFonts w:eastAsia="Batang"/>
          <w:b/>
          <w:bCs/>
          <w:color w:val="000000"/>
          <w:sz w:val="28"/>
          <w:szCs w:val="28"/>
        </w:rPr>
      </w:pPr>
      <w:r>
        <w:rPr>
          <w:rFonts w:eastAsia="Batang"/>
          <w:b/>
          <w:bCs/>
          <w:color w:val="000000"/>
          <w:sz w:val="28"/>
          <w:szCs w:val="28"/>
        </w:rPr>
        <w:t>Введение.</w:t>
      </w:r>
    </w:p>
    <w:p w:rsidR="008846A8" w:rsidRDefault="008846A8">
      <w:pPr>
        <w:widowControl w:val="0"/>
        <w:spacing w:before="120"/>
        <w:ind w:firstLine="567"/>
        <w:jc w:val="both"/>
        <w:rPr>
          <w:rFonts w:eastAsia="Batang"/>
          <w:color w:val="000000"/>
        </w:rPr>
      </w:pPr>
      <w:r>
        <w:rPr>
          <w:rFonts w:eastAsia="Batang"/>
          <w:color w:val="000000"/>
        </w:rPr>
        <w:t xml:space="preserve">Новый этап формирования рыночной экономики Украины определен Конституцией, выделившей три качественно новых звена в составе бюджетной системы страны – государственный, региональные и местные бюджеты, каждое из которых является самостоятельным. </w:t>
      </w:r>
    </w:p>
    <w:p w:rsidR="008846A8" w:rsidRDefault="008846A8">
      <w:pPr>
        <w:widowControl w:val="0"/>
        <w:spacing w:before="120"/>
        <w:ind w:firstLine="567"/>
        <w:jc w:val="both"/>
        <w:rPr>
          <w:rFonts w:eastAsia="Batang"/>
          <w:color w:val="000000"/>
        </w:rPr>
      </w:pPr>
      <w:r>
        <w:rPr>
          <w:rFonts w:eastAsia="Batang"/>
          <w:color w:val="000000"/>
        </w:rPr>
        <w:t>Практика формирования и исполнения местных бюджетов имеет свою специфику, отличительные особенности и проблемы.</w:t>
      </w:r>
    </w:p>
    <w:p w:rsidR="008846A8" w:rsidRDefault="008846A8">
      <w:pPr>
        <w:widowControl w:val="0"/>
        <w:spacing w:before="120"/>
        <w:ind w:firstLine="567"/>
        <w:jc w:val="both"/>
        <w:rPr>
          <w:rFonts w:eastAsia="Batang"/>
          <w:color w:val="000000"/>
        </w:rPr>
      </w:pPr>
      <w:r>
        <w:rPr>
          <w:rFonts w:eastAsia="Batang"/>
          <w:color w:val="000000"/>
        </w:rPr>
        <w:t>Традиционно к местным бюджетам относились: районные, городские, сельские и поселковые бюджеты, районные бюджеты в городах. Местные бюджеты осуществляют важную роль в процессе социально-экономического развития региона, обеспечивая финансирование основной сети дошкольных учреждений, школ, медицинских и социальных учреждений.</w:t>
      </w:r>
    </w:p>
    <w:p w:rsidR="008846A8" w:rsidRDefault="008846A8">
      <w:pPr>
        <w:widowControl w:val="0"/>
        <w:spacing w:before="120"/>
        <w:ind w:firstLine="567"/>
        <w:jc w:val="both"/>
        <w:rPr>
          <w:rFonts w:eastAsia="Batang"/>
          <w:color w:val="000000"/>
        </w:rPr>
      </w:pPr>
      <w:r>
        <w:rPr>
          <w:rFonts w:eastAsia="Batang"/>
          <w:color w:val="000000"/>
        </w:rPr>
        <w:t>За понятием местные бюджеты скрывается огромное количество не только научных, но и практических проблем выдвигаемых самой жизнью. Прежде всего, необходимость исследования роли местного бюджета в социально-экономическом развитии региона обусловлена осуществлением в стране экономической реформы, которая отражается на социальной жизни населения, осуществлением бюджетной реформы и развитием бюджетного федерализма. Продолжение экономических реформ в Украине предъявляет особые требования к четкости функционирования бюджетных процессов.</w:t>
      </w:r>
    </w:p>
    <w:p w:rsidR="008846A8" w:rsidRDefault="008846A8">
      <w:pPr>
        <w:widowControl w:val="0"/>
        <w:spacing w:before="120"/>
        <w:ind w:firstLine="567"/>
        <w:jc w:val="both"/>
        <w:rPr>
          <w:rFonts w:eastAsia="Batang"/>
          <w:color w:val="000000"/>
        </w:rPr>
      </w:pPr>
      <w:r>
        <w:rPr>
          <w:rFonts w:eastAsia="Batang"/>
          <w:color w:val="000000"/>
        </w:rPr>
        <w:t>Решение проблем становится также социально неотложным. Задержки по выплате заработной платы работникам бюджетной сферы приводит к созданию критических ситуаций. Это приобретает системный характер, и никакие вливания средств в местные бюджеты не изменяют дел к лучшему. Несмотря на высокий профессиональный уровень законодателей, ученых и финансистов-практиков, в исследовании роли местного бюджета, межбюджетных отношений имеется немало «белых пятен».</w:t>
      </w:r>
    </w:p>
    <w:p w:rsidR="008846A8" w:rsidRDefault="008846A8">
      <w:pPr>
        <w:widowControl w:val="0"/>
        <w:spacing w:before="120"/>
        <w:ind w:firstLine="567"/>
        <w:jc w:val="both"/>
        <w:rPr>
          <w:rFonts w:eastAsia="Batang"/>
          <w:color w:val="000000"/>
        </w:rPr>
      </w:pPr>
      <w:r>
        <w:rPr>
          <w:rFonts w:eastAsia="Batang"/>
          <w:color w:val="000000"/>
        </w:rPr>
        <w:t>Требуется новый концептуальный подход к анализу роли местного бюджета в социально-экономическом развитии региона и разработке основных направлений ее реформирования.</w:t>
      </w:r>
    </w:p>
    <w:p w:rsidR="008846A8" w:rsidRDefault="008846A8">
      <w:pPr>
        <w:widowControl w:val="0"/>
        <w:spacing w:before="120"/>
        <w:jc w:val="center"/>
        <w:rPr>
          <w:rFonts w:eastAsia="Batang"/>
          <w:b/>
          <w:bCs/>
          <w:color w:val="000000"/>
          <w:sz w:val="28"/>
          <w:szCs w:val="28"/>
        </w:rPr>
      </w:pPr>
      <w:r>
        <w:rPr>
          <w:rFonts w:eastAsia="Batang"/>
          <w:b/>
          <w:bCs/>
          <w:color w:val="000000"/>
          <w:sz w:val="28"/>
          <w:szCs w:val="28"/>
        </w:rPr>
        <w:t>Глава 1. Местные бюджеты.</w:t>
      </w:r>
    </w:p>
    <w:p w:rsidR="008846A8" w:rsidRDefault="008846A8">
      <w:pPr>
        <w:widowControl w:val="0"/>
        <w:spacing w:before="120"/>
        <w:jc w:val="center"/>
        <w:rPr>
          <w:rFonts w:eastAsia="Batang"/>
          <w:b/>
          <w:bCs/>
          <w:color w:val="000000"/>
          <w:sz w:val="28"/>
          <w:szCs w:val="28"/>
        </w:rPr>
      </w:pPr>
      <w:r>
        <w:rPr>
          <w:rFonts w:eastAsia="Batang"/>
          <w:b/>
          <w:bCs/>
          <w:color w:val="000000"/>
          <w:sz w:val="28"/>
          <w:szCs w:val="28"/>
        </w:rPr>
        <w:t>1.1. Экономическое содержание и значение местного бюджета.</w:t>
      </w:r>
    </w:p>
    <w:p w:rsidR="008846A8" w:rsidRDefault="008846A8">
      <w:pPr>
        <w:widowControl w:val="0"/>
        <w:spacing w:before="120"/>
        <w:ind w:firstLine="567"/>
        <w:jc w:val="both"/>
        <w:rPr>
          <w:rFonts w:eastAsia="Batang"/>
          <w:color w:val="000000"/>
        </w:rPr>
      </w:pPr>
      <w:r>
        <w:rPr>
          <w:rFonts w:eastAsia="Batang"/>
          <w:color w:val="000000"/>
        </w:rPr>
        <w:t>Местное самоуправление – обязательный компонент демократического строя. Оно осуществляется самим населением через свободно избранные им представительные органы. Для выполнения функций, возложенных на местные представительные и исполнительные органы, они наделяются определенными имущественными и финансово- бюджетными правами.</w:t>
      </w:r>
    </w:p>
    <w:p w:rsidR="008846A8" w:rsidRDefault="008846A8">
      <w:pPr>
        <w:widowControl w:val="0"/>
        <w:spacing w:before="120"/>
        <w:ind w:firstLine="567"/>
        <w:jc w:val="both"/>
        <w:rPr>
          <w:rFonts w:eastAsia="Batang"/>
          <w:color w:val="000000"/>
        </w:rPr>
      </w:pPr>
      <w:r>
        <w:rPr>
          <w:rFonts w:eastAsia="Batang"/>
          <w:color w:val="000000"/>
        </w:rPr>
        <w:t>Финансовой базой местных органов власти являются их бюджеты. Бюджетные и имущественные права, предоставленные этим органам, дают им возможность составлять, рассматривать, утверждать и исполнять свои бюджеты.</w:t>
      </w:r>
    </w:p>
    <w:p w:rsidR="008846A8" w:rsidRDefault="008846A8">
      <w:pPr>
        <w:widowControl w:val="0"/>
        <w:spacing w:before="120"/>
        <w:ind w:firstLine="567"/>
        <w:jc w:val="both"/>
        <w:rPr>
          <w:rFonts w:eastAsia="Batang"/>
          <w:color w:val="000000"/>
        </w:rPr>
      </w:pPr>
      <w:r>
        <w:rPr>
          <w:rFonts w:eastAsia="Batang"/>
          <w:color w:val="000000"/>
        </w:rPr>
        <w:t>Бюджет - центральное звено финансово-кредитной системы, охватывающее более половины валового внутреннего продукта.</w:t>
      </w:r>
    </w:p>
    <w:p w:rsidR="008846A8" w:rsidRDefault="008846A8">
      <w:pPr>
        <w:widowControl w:val="0"/>
        <w:spacing w:before="120"/>
        <w:ind w:firstLine="567"/>
        <w:jc w:val="both"/>
        <w:rPr>
          <w:rFonts w:eastAsia="Batang"/>
          <w:color w:val="000000"/>
        </w:rPr>
      </w:pPr>
      <w:r>
        <w:rPr>
          <w:rFonts w:eastAsia="Batang"/>
          <w:color w:val="000000"/>
        </w:rPr>
        <w:t>Местный бюджет – это централизованный фонд финансовых ресурсов отдельного муниципального образования. Один из главных каналов доведения до населения конечных результатов производства. Через них общественные фонды потребления распределяются между отдельными группами населения. Из этих бюджетов финансируется развитие отраслей производственной сферы, в первую очередь местной пищевой промышленности, коммунального хозяйства, объем продукции и услуги которых является важным компонентом обеспечения жизнедеятельности населения.</w:t>
      </w:r>
    </w:p>
    <w:p w:rsidR="008846A8" w:rsidRDefault="008846A8">
      <w:pPr>
        <w:widowControl w:val="0"/>
        <w:spacing w:before="120"/>
        <w:ind w:firstLine="567"/>
        <w:jc w:val="both"/>
        <w:rPr>
          <w:rFonts w:eastAsia="Batang"/>
          <w:color w:val="000000"/>
        </w:rPr>
      </w:pPr>
      <w:r>
        <w:rPr>
          <w:rFonts w:eastAsia="Batang"/>
          <w:color w:val="000000"/>
        </w:rPr>
        <w:t>Местный бюджет можно рассматривать как самостоятельную экономическую категорию. Он имеет свои особенности:</w:t>
      </w:r>
    </w:p>
    <w:p w:rsidR="008846A8" w:rsidRDefault="008846A8">
      <w:pPr>
        <w:widowControl w:val="0"/>
        <w:spacing w:before="120"/>
        <w:ind w:firstLine="567"/>
        <w:jc w:val="both"/>
        <w:rPr>
          <w:rFonts w:eastAsia="Batang"/>
          <w:color w:val="000000"/>
        </w:rPr>
      </w:pPr>
      <w:r>
        <w:rPr>
          <w:rFonts w:eastAsia="Batang"/>
          <w:color w:val="000000"/>
        </w:rPr>
        <w:t>местный бюджет является особой экономической формой перераспределительных отношений, связанной с обособлением части национального дохода в руках органов местного самоуправления и ее использованием с целью удовлетворения потребностей общества;</w:t>
      </w:r>
    </w:p>
    <w:p w:rsidR="008846A8" w:rsidRDefault="008846A8">
      <w:pPr>
        <w:widowControl w:val="0"/>
        <w:spacing w:before="120"/>
        <w:ind w:firstLine="567"/>
        <w:jc w:val="both"/>
        <w:rPr>
          <w:rFonts w:eastAsia="Batang"/>
          <w:color w:val="000000"/>
        </w:rPr>
      </w:pPr>
      <w:r>
        <w:rPr>
          <w:rFonts w:eastAsia="Batang"/>
          <w:color w:val="000000"/>
        </w:rPr>
        <w:t>с помощью местного бюджета происходит перераспределение национального дохода между отраслями народного хозяйства, территориями, сферами общественной деятельности;</w:t>
      </w:r>
    </w:p>
    <w:p w:rsidR="008846A8" w:rsidRDefault="008846A8">
      <w:pPr>
        <w:widowControl w:val="0"/>
        <w:spacing w:before="120"/>
        <w:ind w:firstLine="567"/>
        <w:jc w:val="both"/>
        <w:rPr>
          <w:rFonts w:eastAsia="Batang"/>
          <w:color w:val="000000"/>
        </w:rPr>
      </w:pPr>
      <w:r>
        <w:rPr>
          <w:rFonts w:eastAsia="Batang"/>
          <w:color w:val="000000"/>
        </w:rPr>
        <w:t>пропорции местного бюджетного перераспределения стоимости определяются потребностями воспроизводства, задачами, стоящими перед обществом на каждом историческом этапе.</w:t>
      </w:r>
    </w:p>
    <w:p w:rsidR="008846A8" w:rsidRDefault="008846A8">
      <w:pPr>
        <w:widowControl w:val="0"/>
        <w:spacing w:before="120"/>
        <w:ind w:firstLine="567"/>
        <w:jc w:val="both"/>
        <w:rPr>
          <w:rFonts w:eastAsia="Batang"/>
          <w:color w:val="000000"/>
        </w:rPr>
      </w:pPr>
      <w:r>
        <w:rPr>
          <w:rFonts w:eastAsia="Batang"/>
          <w:color w:val="000000"/>
        </w:rPr>
        <w:t xml:space="preserve">Сущность местного бюджета как экономической категории реализуется через распределительную и контрольную функции. </w:t>
      </w:r>
    </w:p>
    <w:p w:rsidR="008846A8" w:rsidRDefault="008846A8">
      <w:pPr>
        <w:widowControl w:val="0"/>
        <w:spacing w:before="120"/>
        <w:ind w:firstLine="567"/>
        <w:jc w:val="both"/>
        <w:rPr>
          <w:rFonts w:eastAsia="Batang"/>
          <w:color w:val="000000"/>
        </w:rPr>
      </w:pPr>
      <w:r>
        <w:rPr>
          <w:rFonts w:eastAsia="Batang"/>
          <w:color w:val="000000"/>
        </w:rPr>
        <w:t>Распределительная функция заключается в том, что благодаря ей происходит концентрация денежных средств в руках органов местного самоуправления и их использование с целью удовлетворения социально-экономических потребностей на подведомственной им территории. Кроме того, с помощью этой функции можно определить на сколько своевременно и полно финансовые ресурсы поступают в расположение органов местного самоуправления и каким образом фактически складываются пропорции в распределении местного бюджетного фонда. Содержание функции определяется процессами перераспределения финансовых ресурсов между разными подразделениями общественного производства. Ни одно из других звеньев финансовой системы не осуществляет такого разнообразия перераспределения финансовых ресурсов (межотраслевое, межтерриториальное, многоуровневое перераспределение финансовых ресурсов, т.е. между различными уровнями бюджетной системы).</w:t>
      </w:r>
    </w:p>
    <w:p w:rsidR="008846A8" w:rsidRDefault="008846A8">
      <w:pPr>
        <w:widowControl w:val="0"/>
        <w:spacing w:before="120"/>
        <w:ind w:firstLine="567"/>
        <w:jc w:val="both"/>
        <w:rPr>
          <w:rFonts w:eastAsia="Batang"/>
          <w:color w:val="000000"/>
        </w:rPr>
      </w:pPr>
      <w:r>
        <w:rPr>
          <w:rFonts w:eastAsia="Batang"/>
          <w:color w:val="000000"/>
        </w:rPr>
        <w:t xml:space="preserve">Сфера деятельности этой функции определяется тем, что в отношение с местным бюджетом вступают все участники общественного производства, как юридические, так и физические лица (на подведомственной территории). </w:t>
      </w:r>
    </w:p>
    <w:p w:rsidR="008846A8" w:rsidRDefault="008846A8">
      <w:pPr>
        <w:widowControl w:val="0"/>
        <w:spacing w:before="120"/>
        <w:ind w:firstLine="567"/>
        <w:jc w:val="both"/>
        <w:rPr>
          <w:rFonts w:eastAsia="Batang"/>
          <w:color w:val="000000"/>
        </w:rPr>
      </w:pPr>
      <w:r>
        <w:rPr>
          <w:rFonts w:eastAsia="Batang"/>
          <w:color w:val="000000"/>
        </w:rPr>
        <w:t>Контрольная функция заключается в том, что через формирование и использование фонда денежных средств органов местного самоуправления отображает экономические процессы, характеризующие экономику муниципального образования. Благодаря этой функции можно судить о том, как поступают в распоряжение органов местного самоуправления финансовые ресурсы от разных субъектов хозяйствования, а также соответствует ли размер централизуемых ресурсов потребностям муниципального образования. Основу этой функции составляет движение местных бюджетных ресурсов, которое находит отражение в соответствующих показателях местных бюджетных поступлений и расходных назначений.</w:t>
      </w:r>
    </w:p>
    <w:p w:rsidR="008846A8" w:rsidRDefault="008846A8">
      <w:pPr>
        <w:widowControl w:val="0"/>
        <w:spacing w:before="120"/>
        <w:ind w:firstLine="567"/>
        <w:jc w:val="both"/>
        <w:rPr>
          <w:rFonts w:eastAsia="Batang"/>
          <w:color w:val="000000"/>
        </w:rPr>
      </w:pPr>
      <w:r>
        <w:rPr>
          <w:rFonts w:eastAsia="Batang"/>
          <w:color w:val="000000"/>
        </w:rPr>
        <w:t xml:space="preserve">Функции местного бюджета также объективны, как и сама эта категория. Местный бюджет является важным инструментом воздействия на развитие экономики и социальной сферы. С его помощью государство может изменять структуру общественного производства, влиять на результаты хозяйствования, осуществлять социальные преобразования. </w:t>
      </w:r>
    </w:p>
    <w:p w:rsidR="008846A8" w:rsidRDefault="008846A8">
      <w:pPr>
        <w:widowControl w:val="0"/>
        <w:spacing w:before="120"/>
        <w:ind w:firstLine="567"/>
        <w:jc w:val="both"/>
        <w:rPr>
          <w:rFonts w:eastAsia="Batang"/>
          <w:color w:val="000000"/>
        </w:rPr>
      </w:pPr>
      <w:r>
        <w:rPr>
          <w:rFonts w:eastAsia="Batang"/>
          <w:color w:val="000000"/>
        </w:rPr>
        <w:t>Органы местного самоуправления обеспечивают удовлетворение основных жизненных потребностей населения в сферах, отнесенных к ведению муниципальных образований, на уровне не ниже минимальных государственных социальных стандартов, выполнение которых закреплено законодательно.</w:t>
      </w:r>
    </w:p>
    <w:p w:rsidR="008846A8" w:rsidRDefault="008846A8">
      <w:pPr>
        <w:widowControl w:val="0"/>
        <w:spacing w:before="120"/>
        <w:ind w:firstLine="567"/>
        <w:jc w:val="both"/>
        <w:rPr>
          <w:rFonts w:eastAsia="Batang"/>
          <w:color w:val="000000"/>
        </w:rPr>
      </w:pPr>
      <w:r>
        <w:rPr>
          <w:rFonts w:eastAsia="Batang"/>
          <w:color w:val="000000"/>
        </w:rPr>
        <w:t xml:space="preserve">С развитием рыночных принципов хозяйствования расширяются и усложняются экономические функции местных органов власти, центр тяжести проводимых реформ смещается на нижние уровни бюджетной системы. </w:t>
      </w:r>
    </w:p>
    <w:p w:rsidR="008846A8" w:rsidRDefault="008846A8">
      <w:pPr>
        <w:widowControl w:val="0"/>
        <w:spacing w:before="120"/>
        <w:ind w:firstLine="567"/>
        <w:jc w:val="both"/>
        <w:rPr>
          <w:rFonts w:eastAsia="Batang"/>
          <w:color w:val="000000"/>
        </w:rPr>
      </w:pPr>
      <w:r>
        <w:rPr>
          <w:rFonts w:eastAsia="Batang"/>
          <w:color w:val="000000"/>
        </w:rPr>
        <w:t xml:space="preserve">Формирование большего числа местных бюджетов, наделение органов власти местного самоуправления широкой самостоятельностью потребует решения вопроса о внешнем контроле за ходом бюджетного процесса на этом уровне. </w:t>
      </w:r>
    </w:p>
    <w:p w:rsidR="008846A8" w:rsidRDefault="008846A8">
      <w:pPr>
        <w:widowControl w:val="0"/>
        <w:spacing w:before="120"/>
        <w:jc w:val="center"/>
        <w:rPr>
          <w:rFonts w:eastAsia="Batang"/>
          <w:b/>
          <w:bCs/>
          <w:color w:val="000000"/>
          <w:sz w:val="28"/>
          <w:szCs w:val="28"/>
        </w:rPr>
      </w:pPr>
      <w:r>
        <w:rPr>
          <w:rFonts w:eastAsia="Batang"/>
          <w:b/>
          <w:bCs/>
          <w:color w:val="000000"/>
          <w:sz w:val="28"/>
          <w:szCs w:val="28"/>
        </w:rPr>
        <w:t>Глава 2. Система формирования доходной и расходной части местных бюджетов.</w:t>
      </w:r>
    </w:p>
    <w:p w:rsidR="008846A8" w:rsidRDefault="008846A8">
      <w:pPr>
        <w:widowControl w:val="0"/>
        <w:spacing w:before="120"/>
        <w:jc w:val="center"/>
        <w:rPr>
          <w:rFonts w:eastAsia="Batang"/>
          <w:b/>
          <w:bCs/>
          <w:color w:val="000000"/>
          <w:sz w:val="28"/>
          <w:szCs w:val="28"/>
        </w:rPr>
      </w:pPr>
      <w:r>
        <w:rPr>
          <w:rFonts w:eastAsia="Batang"/>
          <w:b/>
          <w:bCs/>
          <w:color w:val="000000"/>
          <w:sz w:val="28"/>
          <w:szCs w:val="28"/>
        </w:rPr>
        <w:t>2.1. Структура доходов.</w:t>
      </w:r>
    </w:p>
    <w:p w:rsidR="008846A8" w:rsidRDefault="008846A8">
      <w:pPr>
        <w:widowControl w:val="0"/>
        <w:spacing w:before="120"/>
        <w:ind w:firstLine="567"/>
        <w:jc w:val="both"/>
        <w:rPr>
          <w:rFonts w:eastAsia="Batang"/>
          <w:color w:val="000000"/>
        </w:rPr>
      </w:pPr>
      <w:r>
        <w:rPr>
          <w:rFonts w:eastAsia="Batang"/>
          <w:color w:val="000000"/>
        </w:rPr>
        <w:t>Важное значение имеют местные бюджеты в осуществлении общегосударственных экономических и социальных задач – в первую очередь в распределении государственных средств на социальное развитие и развитие социальной инфраструктуры общества. Эти средства проходят через систему местных бюджетов, включающих более 29 тысяч городских, районных, поселковых и сельских бюджетов. Осуществление государством социальной политики требует больших и материальных и финансовых ресурсов.</w:t>
      </w:r>
    </w:p>
    <w:p w:rsidR="008846A8" w:rsidRDefault="008846A8">
      <w:pPr>
        <w:widowControl w:val="0"/>
        <w:spacing w:before="120"/>
        <w:ind w:firstLine="567"/>
        <w:jc w:val="both"/>
        <w:rPr>
          <w:rFonts w:eastAsia="Batang"/>
          <w:color w:val="000000"/>
        </w:rPr>
      </w:pPr>
      <w:r>
        <w:rPr>
          <w:rFonts w:eastAsia="Batang"/>
          <w:color w:val="000000"/>
        </w:rPr>
        <w:t>В основе распределения общегосударственных денежных ресурсов между звеньями бюджетной системы заложены принципы самостоятельности местных бюджетов, их государственной финансовой поддержки. Исходя из этих принципов доходы местных бюджетов формируются за счет собственных и регулирующих источников доходов.</w:t>
      </w:r>
    </w:p>
    <w:p w:rsidR="008846A8" w:rsidRDefault="008846A8">
      <w:pPr>
        <w:widowControl w:val="0"/>
        <w:spacing w:before="120"/>
        <w:ind w:firstLine="567"/>
        <w:jc w:val="both"/>
        <w:rPr>
          <w:rFonts w:eastAsia="Batang"/>
          <w:color w:val="000000"/>
        </w:rPr>
      </w:pPr>
      <w:r>
        <w:rPr>
          <w:rFonts w:eastAsia="Batang"/>
          <w:color w:val="000000"/>
        </w:rPr>
        <w:t xml:space="preserve">Доходная часть местных бюджетов состоит из собственных доходов и поступлений от регулирующих доходов, она также может включать финансовую помощь в различных формах (дотации, субвенции, средства фонда финансовой поддержки муниципальных образований), средства по взаимным расчетам. </w:t>
      </w:r>
    </w:p>
    <w:p w:rsidR="008846A8" w:rsidRDefault="008846A8">
      <w:pPr>
        <w:widowControl w:val="0"/>
        <w:spacing w:before="120"/>
        <w:ind w:firstLine="567"/>
        <w:jc w:val="both"/>
        <w:rPr>
          <w:rFonts w:eastAsia="Batang"/>
          <w:color w:val="000000"/>
        </w:rPr>
      </w:pPr>
      <w:r>
        <w:rPr>
          <w:rFonts w:eastAsia="Batang"/>
          <w:color w:val="000000"/>
        </w:rPr>
        <w:t>В доходы местных бюджетов зачисляются местные налоги, сборы и штрафы. К другим собственным доходам местных бюджетов относятся:</w:t>
      </w:r>
    </w:p>
    <w:p w:rsidR="008846A8" w:rsidRDefault="008846A8">
      <w:pPr>
        <w:widowControl w:val="0"/>
        <w:spacing w:before="120"/>
        <w:ind w:firstLine="567"/>
        <w:jc w:val="both"/>
        <w:rPr>
          <w:rFonts w:eastAsia="Batang"/>
          <w:color w:val="000000"/>
        </w:rPr>
      </w:pPr>
      <w:r>
        <w:rPr>
          <w:rFonts w:eastAsia="Batang"/>
          <w:color w:val="000000"/>
        </w:rPr>
        <w:t>доходы от приватизации и реализации муниципального имущества;</w:t>
      </w:r>
    </w:p>
    <w:p w:rsidR="008846A8" w:rsidRDefault="008846A8">
      <w:pPr>
        <w:widowControl w:val="0"/>
        <w:spacing w:before="120"/>
        <w:ind w:firstLine="567"/>
        <w:jc w:val="both"/>
        <w:rPr>
          <w:rFonts w:eastAsia="Batang"/>
          <w:color w:val="000000"/>
        </w:rPr>
      </w:pPr>
      <w:r>
        <w:rPr>
          <w:rFonts w:eastAsia="Batang"/>
          <w:color w:val="000000"/>
        </w:rPr>
        <w:t>не мене 10% доходов от приватизации государственного имущества, находящегося на территории муниципального образования, проводимой в соответствии с Государственной программой приватизации;</w:t>
      </w:r>
    </w:p>
    <w:p w:rsidR="008846A8" w:rsidRDefault="008846A8">
      <w:pPr>
        <w:widowControl w:val="0"/>
        <w:spacing w:before="120"/>
        <w:ind w:firstLine="567"/>
        <w:jc w:val="both"/>
        <w:rPr>
          <w:rFonts w:eastAsia="Batang"/>
          <w:color w:val="000000"/>
        </w:rPr>
      </w:pPr>
      <w:r>
        <w:rPr>
          <w:rFonts w:eastAsia="Batang"/>
          <w:color w:val="000000"/>
        </w:rPr>
        <w:t>доходы от сдачи в аренду муниципальной имущества, включая аренду нежилых помещений и муниципальных земель;</w:t>
      </w:r>
    </w:p>
    <w:p w:rsidR="008846A8" w:rsidRDefault="008846A8">
      <w:pPr>
        <w:widowControl w:val="0"/>
        <w:spacing w:before="120"/>
        <w:ind w:firstLine="567"/>
        <w:jc w:val="both"/>
        <w:rPr>
          <w:rFonts w:eastAsia="Batang"/>
          <w:color w:val="000000"/>
        </w:rPr>
      </w:pPr>
      <w:r>
        <w:rPr>
          <w:rFonts w:eastAsia="Batang"/>
          <w:color w:val="000000"/>
        </w:rPr>
        <w:t>платежи за пользование недрами и природными ресурсами, установленные в соответствии с законодательством Украины;</w:t>
      </w:r>
    </w:p>
    <w:p w:rsidR="008846A8" w:rsidRDefault="008846A8">
      <w:pPr>
        <w:widowControl w:val="0"/>
        <w:spacing w:before="120"/>
        <w:ind w:firstLine="567"/>
        <w:jc w:val="both"/>
        <w:rPr>
          <w:rFonts w:eastAsia="Batang"/>
          <w:color w:val="000000"/>
        </w:rPr>
      </w:pPr>
      <w:r>
        <w:rPr>
          <w:rFonts w:eastAsia="Batang"/>
          <w:color w:val="000000"/>
        </w:rPr>
        <w:t>доходы от проведения муниципальных денежно-вещевых лотерей;</w:t>
      </w:r>
    </w:p>
    <w:p w:rsidR="008846A8" w:rsidRDefault="008846A8">
      <w:pPr>
        <w:widowControl w:val="0"/>
        <w:spacing w:before="120"/>
        <w:ind w:firstLine="567"/>
        <w:jc w:val="both"/>
        <w:rPr>
          <w:rFonts w:eastAsia="Batang"/>
          <w:color w:val="000000"/>
        </w:rPr>
      </w:pPr>
      <w:r>
        <w:rPr>
          <w:rFonts w:eastAsia="Batang"/>
          <w:color w:val="000000"/>
        </w:rPr>
        <w:t>штрафы, подлежащие отчислению в местные бюджеты в соответствии с государственными законами;</w:t>
      </w:r>
    </w:p>
    <w:p w:rsidR="008846A8" w:rsidRDefault="008846A8">
      <w:pPr>
        <w:widowControl w:val="0"/>
        <w:spacing w:before="120"/>
        <w:ind w:firstLine="567"/>
        <w:jc w:val="both"/>
        <w:rPr>
          <w:rFonts w:eastAsia="Batang"/>
          <w:color w:val="000000"/>
        </w:rPr>
      </w:pPr>
      <w:r>
        <w:rPr>
          <w:rFonts w:eastAsia="Batang"/>
          <w:color w:val="000000"/>
        </w:rPr>
        <w:t>государственная пошлина, установленная в соответствии с законодательством Украины;</w:t>
      </w:r>
    </w:p>
    <w:p w:rsidR="008846A8" w:rsidRDefault="008846A8">
      <w:pPr>
        <w:widowControl w:val="0"/>
        <w:spacing w:before="120"/>
        <w:ind w:firstLine="567"/>
        <w:jc w:val="both"/>
        <w:rPr>
          <w:rFonts w:eastAsia="Batang"/>
          <w:color w:val="000000"/>
        </w:rPr>
      </w:pPr>
      <w:r>
        <w:rPr>
          <w:rFonts w:eastAsia="Batang"/>
          <w:color w:val="000000"/>
        </w:rPr>
        <w:t>не менее 50% налога на имущество предприятий (организаций);</w:t>
      </w:r>
    </w:p>
    <w:p w:rsidR="008846A8" w:rsidRDefault="008846A8">
      <w:pPr>
        <w:widowControl w:val="0"/>
        <w:spacing w:before="120"/>
        <w:ind w:firstLine="567"/>
        <w:jc w:val="both"/>
        <w:rPr>
          <w:rFonts w:eastAsia="Batang"/>
          <w:color w:val="000000"/>
        </w:rPr>
      </w:pPr>
      <w:r>
        <w:rPr>
          <w:rFonts w:eastAsia="Batang"/>
          <w:color w:val="000000"/>
        </w:rPr>
        <w:t>подоходный налог с физических лиц, занимающихся предпринимательской деятельностью без образования юридического лица.</w:t>
      </w:r>
    </w:p>
    <w:p w:rsidR="008846A8" w:rsidRDefault="008846A8">
      <w:pPr>
        <w:widowControl w:val="0"/>
        <w:spacing w:before="120"/>
        <w:ind w:firstLine="567"/>
        <w:jc w:val="both"/>
        <w:rPr>
          <w:rFonts w:eastAsia="Batang"/>
          <w:color w:val="000000"/>
        </w:rPr>
      </w:pPr>
      <w:r>
        <w:rPr>
          <w:rFonts w:eastAsia="Batang"/>
          <w:color w:val="000000"/>
        </w:rPr>
        <w:t>К собственным доходам местных бюджетов относятся также доли государственных налогов, распределенные между бюджетами разных уровней и закрепленные за муниципальными образованиями на постоянной основе. К ним относятся:</w:t>
      </w:r>
    </w:p>
    <w:p w:rsidR="008846A8" w:rsidRDefault="008846A8">
      <w:pPr>
        <w:widowControl w:val="0"/>
        <w:spacing w:before="120"/>
        <w:ind w:firstLine="567"/>
        <w:jc w:val="both"/>
        <w:rPr>
          <w:rFonts w:eastAsia="Batang"/>
          <w:color w:val="000000"/>
        </w:rPr>
      </w:pPr>
      <w:r>
        <w:rPr>
          <w:rFonts w:eastAsia="Batang"/>
          <w:color w:val="000000"/>
        </w:rPr>
        <w:t>часть подоходного налога с физических лиц в пределах не менее 50%;</w:t>
      </w:r>
    </w:p>
    <w:p w:rsidR="008846A8" w:rsidRDefault="008846A8">
      <w:pPr>
        <w:widowControl w:val="0"/>
        <w:spacing w:before="120"/>
        <w:ind w:firstLine="567"/>
        <w:jc w:val="both"/>
        <w:rPr>
          <w:rFonts w:eastAsia="Batang"/>
          <w:color w:val="000000"/>
        </w:rPr>
      </w:pPr>
      <w:r>
        <w:rPr>
          <w:rFonts w:eastAsia="Batang"/>
          <w:color w:val="000000"/>
        </w:rPr>
        <w:t>часть налога на прибыль организаций в пределах не менее 5%;</w:t>
      </w:r>
    </w:p>
    <w:p w:rsidR="008846A8" w:rsidRDefault="008846A8">
      <w:pPr>
        <w:widowControl w:val="0"/>
        <w:spacing w:before="120"/>
        <w:ind w:firstLine="567"/>
        <w:jc w:val="both"/>
        <w:rPr>
          <w:rFonts w:eastAsia="Batang"/>
          <w:color w:val="000000"/>
        </w:rPr>
      </w:pPr>
      <w:r>
        <w:rPr>
          <w:rFonts w:eastAsia="Batang"/>
          <w:color w:val="000000"/>
        </w:rPr>
        <w:t>часть акцизов на спирт, водку и лекёро-водочные изделия в пределах не менее 5%;</w:t>
      </w:r>
    </w:p>
    <w:p w:rsidR="008846A8" w:rsidRDefault="008846A8">
      <w:pPr>
        <w:widowControl w:val="0"/>
        <w:spacing w:before="120"/>
        <w:ind w:firstLine="567"/>
        <w:jc w:val="both"/>
        <w:rPr>
          <w:rFonts w:eastAsia="Batang"/>
          <w:color w:val="000000"/>
        </w:rPr>
      </w:pPr>
      <w:r>
        <w:rPr>
          <w:rFonts w:eastAsia="Batang"/>
          <w:color w:val="000000"/>
        </w:rPr>
        <w:t>часть акцизов на остальные подакцизные товары (за исключением акцизов на минеральные виды сырья, бензин, автомобили, импортные подакцизные товары) в пределах не менее 10%.</w:t>
      </w:r>
    </w:p>
    <w:p w:rsidR="008846A8" w:rsidRDefault="008846A8">
      <w:pPr>
        <w:widowControl w:val="0"/>
        <w:spacing w:before="120"/>
        <w:ind w:firstLine="567"/>
        <w:jc w:val="both"/>
        <w:rPr>
          <w:rFonts w:eastAsia="Batang"/>
          <w:color w:val="000000"/>
        </w:rPr>
      </w:pPr>
      <w:r>
        <w:rPr>
          <w:rFonts w:eastAsia="Batang"/>
          <w:color w:val="000000"/>
        </w:rPr>
        <w:t>Размеры минимальных долей (в процентах) федеральных налогов, закрепляемых за муниципальными образованиями на постоянной основе, определяются законодательными (представительными) органами Украины. Расчет долей федеральных налогов, подлежащих закреплению за муниципальными образованиями, производится исходя из общего объема средств, переданных субъекту Украины по каждому из этих налогов. В этих пределах законодательный (представительный) орган субъекта Украины устанавливает в соответствии с фиксированной формулой для каждого муниципального образования доли соответствующих государственных налогов, закрепляемых на постоянной основе, исходя из среднего уровня по субъекту Украины. Доли указанных налогов насчитываются по фактическим данным базового года. Сверх этих долей законодательный (представительный) орган субъекта Украины может устанавливать нормативы отчислений (в процентах) в местные бюджеты от регулирующих доходов на планируемый финансовый год, а также на долговременной основе (не менее чем на три года).</w:t>
      </w:r>
    </w:p>
    <w:p w:rsidR="008846A8" w:rsidRDefault="008846A8">
      <w:pPr>
        <w:widowControl w:val="0"/>
        <w:spacing w:before="120"/>
        <w:ind w:firstLine="567"/>
        <w:jc w:val="both"/>
        <w:rPr>
          <w:rFonts w:eastAsia="Batang"/>
          <w:color w:val="000000"/>
        </w:rPr>
      </w:pPr>
      <w:r>
        <w:rPr>
          <w:rFonts w:eastAsia="Batang"/>
          <w:color w:val="000000"/>
        </w:rPr>
        <w:t>Из года в год происходит уменьшение отчислений в бюджет города основных его доходов, в том числе налога на добавленную стоимость (сейчас налог полностью федеральный), налога на прибыль, подоходного налога, акцизов, налога на имущество и платы за землю.</w:t>
      </w:r>
    </w:p>
    <w:p w:rsidR="008846A8" w:rsidRDefault="008846A8">
      <w:pPr>
        <w:widowControl w:val="0"/>
        <w:spacing w:before="120"/>
        <w:jc w:val="center"/>
        <w:rPr>
          <w:rFonts w:eastAsia="Batang"/>
          <w:b/>
          <w:bCs/>
          <w:color w:val="000000"/>
          <w:sz w:val="28"/>
          <w:szCs w:val="28"/>
        </w:rPr>
      </w:pPr>
      <w:r>
        <w:rPr>
          <w:rFonts w:eastAsia="Batang"/>
          <w:b/>
          <w:bCs/>
          <w:color w:val="000000"/>
          <w:sz w:val="28"/>
          <w:szCs w:val="28"/>
        </w:rPr>
        <w:t>2.2. Структура расходов местного бюджета.</w:t>
      </w:r>
    </w:p>
    <w:p w:rsidR="008846A8" w:rsidRDefault="008846A8">
      <w:pPr>
        <w:widowControl w:val="0"/>
        <w:spacing w:before="120"/>
        <w:ind w:firstLine="567"/>
        <w:jc w:val="both"/>
        <w:rPr>
          <w:rFonts w:eastAsia="Batang"/>
          <w:color w:val="000000"/>
        </w:rPr>
      </w:pPr>
      <w:r>
        <w:rPr>
          <w:rFonts w:eastAsia="Batang"/>
          <w:color w:val="000000"/>
        </w:rPr>
        <w:t>Расходная часть местных бюджетов наиболее ярко отражает последствия экономических и социальных процессов в стране. Главные стороны деятельности местных органов власти – разработка и осуществление планов экономического и социального развития на подведомственной им территории. Увеличение числа поселений, особенно в новых районах освоения, осуществление мероприятий по развитию жилищно-коммунального и культурно-бытового назначения.</w:t>
      </w:r>
    </w:p>
    <w:p w:rsidR="008846A8" w:rsidRDefault="008846A8">
      <w:pPr>
        <w:widowControl w:val="0"/>
        <w:spacing w:before="120"/>
        <w:ind w:firstLine="567"/>
        <w:jc w:val="both"/>
        <w:rPr>
          <w:rFonts w:eastAsia="Batang"/>
          <w:color w:val="000000"/>
        </w:rPr>
      </w:pPr>
      <w:r>
        <w:rPr>
          <w:rFonts w:eastAsia="Batang"/>
          <w:color w:val="000000"/>
        </w:rPr>
        <w:t>В соответствии с Бюджетным кодексом Украины исключительно из местных бюджетов финансируются следующие функциональные виды расходов:</w:t>
      </w:r>
    </w:p>
    <w:p w:rsidR="008846A8" w:rsidRDefault="008846A8">
      <w:pPr>
        <w:widowControl w:val="0"/>
        <w:spacing w:before="120"/>
        <w:ind w:firstLine="567"/>
        <w:jc w:val="both"/>
        <w:rPr>
          <w:rFonts w:eastAsia="Batang"/>
          <w:color w:val="000000"/>
        </w:rPr>
      </w:pPr>
      <w:r>
        <w:rPr>
          <w:rFonts w:eastAsia="Batang"/>
          <w:color w:val="000000"/>
        </w:rPr>
        <w:t>содержание органов местного самоуправления;</w:t>
      </w:r>
    </w:p>
    <w:p w:rsidR="008846A8" w:rsidRDefault="008846A8">
      <w:pPr>
        <w:widowControl w:val="0"/>
        <w:spacing w:before="120"/>
        <w:ind w:firstLine="567"/>
        <w:jc w:val="both"/>
        <w:rPr>
          <w:rFonts w:eastAsia="Batang"/>
          <w:color w:val="000000"/>
        </w:rPr>
      </w:pPr>
      <w:r>
        <w:rPr>
          <w:rFonts w:eastAsia="Batang"/>
          <w:color w:val="000000"/>
        </w:rPr>
        <w:t>формирование муниципальной собственности и управление ее;</w:t>
      </w:r>
    </w:p>
    <w:p w:rsidR="008846A8" w:rsidRDefault="008846A8">
      <w:pPr>
        <w:widowControl w:val="0"/>
        <w:spacing w:before="120"/>
        <w:ind w:firstLine="567"/>
        <w:jc w:val="both"/>
        <w:rPr>
          <w:rFonts w:eastAsia="Batang"/>
          <w:color w:val="000000"/>
        </w:rPr>
      </w:pPr>
      <w:r>
        <w:rPr>
          <w:rFonts w:eastAsia="Batang"/>
          <w:color w:val="000000"/>
        </w:rPr>
        <w:t>организация, содержание и развитие учреждений образования, здравоохранения, культуры, средств массовой информации, других учреждений, находящихся в муниципальной собственности или в ведении органов местного самоуправления;</w:t>
      </w:r>
    </w:p>
    <w:p w:rsidR="008846A8" w:rsidRDefault="008846A8">
      <w:pPr>
        <w:widowControl w:val="0"/>
        <w:spacing w:before="120"/>
        <w:ind w:firstLine="567"/>
        <w:jc w:val="both"/>
        <w:rPr>
          <w:rFonts w:eastAsia="Batang"/>
          <w:color w:val="000000"/>
        </w:rPr>
      </w:pPr>
      <w:r>
        <w:rPr>
          <w:rFonts w:eastAsia="Batang"/>
          <w:color w:val="000000"/>
        </w:rPr>
        <w:t>содержание муниципальных органов охраны общественного порядка;</w:t>
      </w:r>
    </w:p>
    <w:p w:rsidR="008846A8" w:rsidRDefault="008846A8">
      <w:pPr>
        <w:widowControl w:val="0"/>
        <w:spacing w:before="120"/>
        <w:ind w:firstLine="567"/>
        <w:jc w:val="both"/>
        <w:rPr>
          <w:rFonts w:eastAsia="Batang"/>
          <w:color w:val="000000"/>
        </w:rPr>
      </w:pPr>
      <w:r>
        <w:rPr>
          <w:rFonts w:eastAsia="Batang"/>
          <w:color w:val="000000"/>
        </w:rPr>
        <w:t>организация, содержание и развитие муниципального жилищно-коммунального хозяйства;</w:t>
      </w:r>
    </w:p>
    <w:p w:rsidR="008846A8" w:rsidRDefault="008846A8">
      <w:pPr>
        <w:widowControl w:val="0"/>
        <w:spacing w:before="120"/>
        <w:ind w:firstLine="567"/>
        <w:jc w:val="both"/>
        <w:rPr>
          <w:rFonts w:eastAsia="Batang"/>
          <w:color w:val="000000"/>
        </w:rPr>
      </w:pPr>
      <w:r>
        <w:rPr>
          <w:rFonts w:eastAsia="Batang"/>
          <w:color w:val="000000"/>
        </w:rPr>
        <w:t>муниципальное дорожное строительство и содержание дорог местного значения;</w:t>
      </w:r>
    </w:p>
    <w:p w:rsidR="008846A8" w:rsidRDefault="008846A8">
      <w:pPr>
        <w:widowControl w:val="0"/>
        <w:spacing w:before="120"/>
        <w:ind w:firstLine="567"/>
        <w:jc w:val="both"/>
        <w:rPr>
          <w:rFonts w:eastAsia="Batang"/>
          <w:color w:val="000000"/>
        </w:rPr>
      </w:pPr>
      <w:r>
        <w:rPr>
          <w:rFonts w:eastAsia="Batang"/>
          <w:color w:val="000000"/>
        </w:rPr>
        <w:t>благоустройство и озеленение территорий муниципальных образований;</w:t>
      </w:r>
    </w:p>
    <w:p w:rsidR="008846A8" w:rsidRDefault="008846A8">
      <w:pPr>
        <w:widowControl w:val="0"/>
        <w:spacing w:before="120"/>
        <w:ind w:firstLine="567"/>
        <w:jc w:val="both"/>
        <w:rPr>
          <w:rFonts w:eastAsia="Batang"/>
          <w:color w:val="000000"/>
        </w:rPr>
      </w:pPr>
      <w:r>
        <w:rPr>
          <w:rFonts w:eastAsia="Batang"/>
          <w:color w:val="000000"/>
        </w:rPr>
        <w:t>организация утилизации и переработки бытовых отходов (за исключением радиоактивных);</w:t>
      </w:r>
    </w:p>
    <w:p w:rsidR="008846A8" w:rsidRDefault="008846A8">
      <w:pPr>
        <w:widowControl w:val="0"/>
        <w:spacing w:before="120"/>
        <w:ind w:firstLine="567"/>
        <w:jc w:val="both"/>
        <w:rPr>
          <w:rFonts w:eastAsia="Batang"/>
          <w:color w:val="000000"/>
        </w:rPr>
      </w:pPr>
      <w:r>
        <w:rPr>
          <w:rFonts w:eastAsia="Batang"/>
          <w:color w:val="000000"/>
        </w:rPr>
        <w:t>держание мест захоронения, находящихся в ведении муниципальных органов;</w:t>
      </w:r>
    </w:p>
    <w:p w:rsidR="008846A8" w:rsidRDefault="008846A8">
      <w:pPr>
        <w:widowControl w:val="0"/>
        <w:spacing w:before="120"/>
        <w:ind w:firstLine="567"/>
        <w:jc w:val="both"/>
        <w:rPr>
          <w:rFonts w:eastAsia="Batang"/>
          <w:color w:val="000000"/>
        </w:rPr>
      </w:pPr>
      <w:r>
        <w:rPr>
          <w:rFonts w:eastAsia="Batang"/>
          <w:color w:val="000000"/>
        </w:rPr>
        <w:t>организация транспортного обслуживания населения и учреждений, находящихся в муниципальной собственности или в ведении органов местного самоуправления;</w:t>
      </w:r>
    </w:p>
    <w:p w:rsidR="008846A8" w:rsidRDefault="008846A8">
      <w:pPr>
        <w:widowControl w:val="0"/>
        <w:spacing w:before="120"/>
        <w:ind w:firstLine="567"/>
        <w:jc w:val="both"/>
        <w:rPr>
          <w:rFonts w:eastAsia="Batang"/>
          <w:color w:val="000000"/>
        </w:rPr>
      </w:pPr>
      <w:r>
        <w:rPr>
          <w:rFonts w:eastAsia="Batang"/>
          <w:color w:val="000000"/>
        </w:rPr>
        <w:t>обеспечение противопожарной безопасности;</w:t>
      </w:r>
    </w:p>
    <w:p w:rsidR="008846A8" w:rsidRDefault="008846A8">
      <w:pPr>
        <w:widowControl w:val="0"/>
        <w:spacing w:before="120"/>
        <w:ind w:firstLine="567"/>
        <w:jc w:val="both"/>
        <w:rPr>
          <w:rFonts w:eastAsia="Batang"/>
          <w:color w:val="000000"/>
        </w:rPr>
      </w:pPr>
      <w:r>
        <w:rPr>
          <w:rFonts w:eastAsia="Batang"/>
          <w:color w:val="000000"/>
        </w:rPr>
        <w:t>охрана окружающей природной среды на территориях муниципальных образований;</w:t>
      </w:r>
    </w:p>
    <w:p w:rsidR="008846A8" w:rsidRDefault="008846A8">
      <w:pPr>
        <w:widowControl w:val="0"/>
        <w:spacing w:before="120"/>
        <w:ind w:firstLine="567"/>
        <w:jc w:val="both"/>
        <w:rPr>
          <w:rFonts w:eastAsia="Batang"/>
          <w:color w:val="000000"/>
        </w:rPr>
      </w:pPr>
      <w:r>
        <w:rPr>
          <w:rFonts w:eastAsia="Batang"/>
          <w:color w:val="000000"/>
        </w:rPr>
        <w:t>реализация целевых программ, принимаемых органами местного самоуправления;</w:t>
      </w:r>
    </w:p>
    <w:p w:rsidR="008846A8" w:rsidRDefault="008846A8">
      <w:pPr>
        <w:widowControl w:val="0"/>
        <w:spacing w:before="120"/>
        <w:ind w:firstLine="567"/>
        <w:jc w:val="both"/>
        <w:rPr>
          <w:rFonts w:eastAsia="Batang"/>
          <w:color w:val="000000"/>
        </w:rPr>
      </w:pPr>
      <w:r>
        <w:rPr>
          <w:rFonts w:eastAsia="Batang"/>
          <w:color w:val="000000"/>
        </w:rPr>
        <w:t>обслуживание и погашение муниципального долга;</w:t>
      </w:r>
    </w:p>
    <w:p w:rsidR="008846A8" w:rsidRDefault="008846A8">
      <w:pPr>
        <w:widowControl w:val="0"/>
        <w:spacing w:before="120"/>
        <w:ind w:firstLine="567"/>
        <w:jc w:val="both"/>
        <w:rPr>
          <w:rFonts w:eastAsia="Batang"/>
          <w:color w:val="000000"/>
        </w:rPr>
      </w:pPr>
      <w:r>
        <w:rPr>
          <w:rFonts w:eastAsia="Batang"/>
          <w:color w:val="000000"/>
        </w:rPr>
        <w:t>целевое дотирование населения;</w:t>
      </w:r>
    </w:p>
    <w:p w:rsidR="008846A8" w:rsidRDefault="008846A8">
      <w:pPr>
        <w:widowControl w:val="0"/>
        <w:spacing w:before="120"/>
        <w:ind w:firstLine="567"/>
        <w:jc w:val="both"/>
        <w:rPr>
          <w:rFonts w:eastAsia="Batang"/>
          <w:color w:val="000000"/>
        </w:rPr>
      </w:pPr>
      <w:r>
        <w:rPr>
          <w:rFonts w:eastAsia="Batang"/>
          <w:color w:val="000000"/>
        </w:rPr>
        <w:t>содержание муниципальных архивов;</w:t>
      </w:r>
    </w:p>
    <w:p w:rsidR="008846A8" w:rsidRDefault="008846A8">
      <w:pPr>
        <w:widowControl w:val="0"/>
        <w:spacing w:before="120"/>
        <w:ind w:firstLine="567"/>
        <w:jc w:val="both"/>
        <w:rPr>
          <w:rFonts w:eastAsia="Batang"/>
          <w:color w:val="000000"/>
        </w:rPr>
      </w:pPr>
      <w:r>
        <w:rPr>
          <w:rFonts w:eastAsia="Batang"/>
          <w:color w:val="000000"/>
        </w:rPr>
        <w:t>проведение муниципальных выборов и местных референдумов.</w:t>
      </w:r>
    </w:p>
    <w:p w:rsidR="008846A8" w:rsidRDefault="008846A8">
      <w:pPr>
        <w:widowControl w:val="0"/>
        <w:spacing w:before="120"/>
        <w:ind w:firstLine="567"/>
        <w:jc w:val="both"/>
        <w:rPr>
          <w:rFonts w:eastAsia="Batang"/>
          <w:color w:val="000000"/>
        </w:rPr>
      </w:pPr>
      <w:r>
        <w:rPr>
          <w:rFonts w:eastAsia="Batang"/>
          <w:color w:val="000000"/>
        </w:rPr>
        <w:t>Главным направлением использования средств местных бюджетов являются расходы связанные с жизнеобеспечением человека. Это расходы на социально-культурные мероприятия, составляющие более половины всех расходов, и на жилищно-коммунальное хозяйство – примерно треть расходов. Следует отметить, что в расходах консолидированного бюджета Украины на жилищно-коммунальное хозяйство средства местных бюджетов составляют 70%, на образование – 67% (на дошкольное воспитание – 83%, начальное и общее среднее образование – 87%), на здравоохранение и физическую культуру – 55%, социальную политику – 49%, культуру и искусство – 45%.</w:t>
      </w:r>
    </w:p>
    <w:p w:rsidR="008846A8" w:rsidRDefault="008846A8">
      <w:pPr>
        <w:widowControl w:val="0"/>
        <w:spacing w:before="120"/>
        <w:ind w:firstLine="567"/>
        <w:jc w:val="both"/>
        <w:rPr>
          <w:rFonts w:eastAsia="Batang"/>
          <w:color w:val="000000"/>
        </w:rPr>
      </w:pPr>
      <w:r>
        <w:rPr>
          <w:rFonts w:eastAsia="Batang"/>
          <w:color w:val="000000"/>
        </w:rPr>
        <w:t>Роль местных бюджетов в финансировании отраслей народного хозяйства скромнее. Тем не менее, в общебюджетных расходах на промышленность, энергетику и строительство средства местных бюджетов составляют 8%, сельского хозяйства и рыболовства – 19%, транспорта, дорожного хозяйства, связи – 40%.</w:t>
      </w:r>
    </w:p>
    <w:p w:rsidR="008846A8" w:rsidRDefault="008846A8">
      <w:pPr>
        <w:widowControl w:val="0"/>
        <w:spacing w:before="120"/>
        <w:ind w:firstLine="567"/>
        <w:jc w:val="both"/>
        <w:rPr>
          <w:rFonts w:eastAsia="Batang"/>
          <w:color w:val="000000"/>
        </w:rPr>
      </w:pPr>
      <w:r>
        <w:rPr>
          <w:rFonts w:eastAsia="Batang"/>
          <w:color w:val="000000"/>
        </w:rPr>
        <w:t>Структура расходов отдельных видов местных бюджетов не одинакова и зависит от объема хозяйства и подведомственности его территориальным органам различного уровня. Так, городским и районным органам власти подчинена подавляющая часть предприятий жилищно-коммунального хозяйства и поэтому удельный вес ассигнований на народное хозяйство в расходах этих бюджетов наиболее значителен и превышает 40%. В ведении же поселковых и сельских органов власти находится в основном социально-культурные учреждения, в этих бюджетах подавляющая часть расходов приходится на финансирование социально-культурных мероприятий.</w:t>
      </w:r>
    </w:p>
    <w:p w:rsidR="008846A8" w:rsidRDefault="008846A8">
      <w:pPr>
        <w:widowControl w:val="0"/>
        <w:spacing w:before="120"/>
        <w:ind w:firstLine="567"/>
        <w:jc w:val="both"/>
        <w:rPr>
          <w:rFonts w:eastAsia="Batang"/>
          <w:color w:val="000000"/>
        </w:rPr>
      </w:pPr>
      <w:r>
        <w:rPr>
          <w:rFonts w:eastAsia="Batang"/>
          <w:color w:val="000000"/>
        </w:rPr>
        <w:t>Одним из главных направлений использования финансовых ресурсов должно быть финансирование развития местной производственной базы как основы для получения в будущем собственных доходов.</w:t>
      </w:r>
    </w:p>
    <w:p w:rsidR="008846A8" w:rsidRDefault="008846A8">
      <w:pPr>
        <w:widowControl w:val="0"/>
        <w:spacing w:before="120"/>
        <w:ind w:firstLine="567"/>
        <w:jc w:val="both"/>
        <w:rPr>
          <w:rFonts w:eastAsia="Batang"/>
          <w:color w:val="000000"/>
        </w:rPr>
      </w:pPr>
      <w:r>
        <w:rPr>
          <w:rFonts w:eastAsia="Batang"/>
          <w:color w:val="000000"/>
        </w:rPr>
        <w:t>Местным органам подведомственна подавляющая часть социально-культурных учреждений и в первую очередь учреждений народного образования и здравоохранения. Поэтому в расходах местных бюджетов значительно преобладают расходы на социально-культурные мероприятия. Если в городских бюджетах они составляют от 30 до 50% всех расходов, то в районных, поселковых и сельских бюджетах – от 60 до 80%.</w:t>
      </w:r>
    </w:p>
    <w:p w:rsidR="008846A8" w:rsidRDefault="008846A8">
      <w:pPr>
        <w:widowControl w:val="0"/>
        <w:spacing w:before="120"/>
        <w:ind w:firstLine="567"/>
        <w:jc w:val="both"/>
        <w:rPr>
          <w:rFonts w:eastAsia="Batang"/>
          <w:color w:val="000000"/>
        </w:rPr>
      </w:pPr>
      <w:r>
        <w:rPr>
          <w:rFonts w:eastAsia="Batang"/>
          <w:color w:val="000000"/>
        </w:rPr>
        <w:t>В расходах местных бюджетов на социально-культурные мероприятия наиболее быстрыми темпами растут затраты на здравоохранение, просвещение и науку, что связано с развитием сети медицинских учреждений и расширением научных проектных работ, финансируемых из этих бюджетов по проблемам градостроительства, комплексного развития административно-территориальных единиц, автоматизированных систем управления местным хозяйством и т.д.</w:t>
      </w:r>
    </w:p>
    <w:p w:rsidR="008846A8" w:rsidRDefault="008846A8">
      <w:pPr>
        <w:widowControl w:val="0"/>
        <w:spacing w:before="120"/>
        <w:jc w:val="center"/>
        <w:rPr>
          <w:rFonts w:eastAsia="Batang"/>
          <w:b/>
          <w:bCs/>
          <w:color w:val="000000"/>
          <w:sz w:val="28"/>
          <w:szCs w:val="28"/>
        </w:rPr>
      </w:pPr>
      <w:r>
        <w:rPr>
          <w:rFonts w:eastAsia="Batang"/>
          <w:b/>
          <w:bCs/>
          <w:color w:val="000000"/>
          <w:sz w:val="28"/>
          <w:szCs w:val="28"/>
        </w:rPr>
        <w:t>Глава 3. Налоговый контроль и правонарушения в системе налогообложения.</w:t>
      </w:r>
    </w:p>
    <w:p w:rsidR="008846A8" w:rsidRDefault="008846A8">
      <w:pPr>
        <w:widowControl w:val="0"/>
        <w:spacing w:before="120"/>
        <w:ind w:firstLine="567"/>
        <w:jc w:val="both"/>
        <w:rPr>
          <w:rFonts w:eastAsia="Batang"/>
          <w:color w:val="000000"/>
        </w:rPr>
      </w:pPr>
      <w:r>
        <w:rPr>
          <w:rFonts w:eastAsia="Batang"/>
          <w:color w:val="000000"/>
        </w:rPr>
        <w:t>Бесперебойное финансирование предусмотренных бюджетами мероприятий требует систематического пополнения финансовых ресурсов на федеральном и местных уровнях. Это достигается в основном за счет уплаты юридическими и физическими лицами налогов и других обязательных платежей. В соответствии с действующим налоговым законодательством и другими нормативными актами плательщики обязаны уплачивать указанные платежи в установленных размерах и в определенные сроки.</w:t>
      </w:r>
    </w:p>
    <w:p w:rsidR="008846A8" w:rsidRDefault="008846A8">
      <w:pPr>
        <w:widowControl w:val="0"/>
        <w:spacing w:before="120"/>
        <w:ind w:firstLine="567"/>
        <w:jc w:val="both"/>
        <w:rPr>
          <w:rFonts w:eastAsia="Batang"/>
          <w:color w:val="000000"/>
        </w:rPr>
      </w:pPr>
      <w:r>
        <w:rPr>
          <w:rFonts w:eastAsia="Batang"/>
          <w:color w:val="000000"/>
        </w:rPr>
        <w:t>Но, к сожалению, в практике работы юридические и физические лица допускают несвоевременную уплату налогов и других обязательных платежей в связи с рядом объективных и субъективных причин. С переходом к рыночным отношениям создаются новые предприятия, осуществляющие свою финансово-хозяйственную деятельность в различных сферах экономики. Многие из них не имеют достаточно квалифицированных специалистов в области бухгалтерского учета. На таких предприятиях, как правило, допускаются ошибки в учете. Нередки случаи сознательного искажения отчетных данных. Причем сегодня стало естественным уклонение от налоговой повинности, как легальными - когда удается полностью или частично избежать налогообложения, не нарушая при этом действующего законодательства, так и нелегальными, т. е. запрещенными законом способами.</w:t>
      </w:r>
    </w:p>
    <w:p w:rsidR="008846A8" w:rsidRDefault="008846A8">
      <w:pPr>
        <w:widowControl w:val="0"/>
        <w:spacing w:before="120"/>
        <w:ind w:firstLine="567"/>
        <w:jc w:val="both"/>
        <w:rPr>
          <w:rFonts w:eastAsia="Batang"/>
          <w:color w:val="000000"/>
        </w:rPr>
      </w:pPr>
      <w:r>
        <w:rPr>
          <w:rFonts w:eastAsia="Batang"/>
          <w:color w:val="000000"/>
        </w:rPr>
        <w:t>Все это приводит к занижению налогооблагаемой базы и недопоступлению в бюджет налогов и других приравненных к ним платежей.</w:t>
      </w:r>
    </w:p>
    <w:p w:rsidR="008846A8" w:rsidRDefault="008846A8">
      <w:pPr>
        <w:widowControl w:val="0"/>
        <w:spacing w:before="120"/>
        <w:ind w:firstLine="567"/>
        <w:jc w:val="both"/>
        <w:rPr>
          <w:rFonts w:eastAsia="Batang"/>
          <w:color w:val="000000"/>
        </w:rPr>
      </w:pPr>
      <w:r>
        <w:rPr>
          <w:rFonts w:eastAsia="Batang"/>
          <w:color w:val="000000"/>
        </w:rPr>
        <w:t>Ошибки в исчислении и уплате налогов допускаются также из-за частых изменений в законодательстве.</w:t>
      </w:r>
    </w:p>
    <w:p w:rsidR="008846A8" w:rsidRDefault="008846A8">
      <w:pPr>
        <w:widowControl w:val="0"/>
        <w:spacing w:before="120"/>
        <w:ind w:firstLine="567"/>
        <w:jc w:val="both"/>
        <w:rPr>
          <w:rFonts w:eastAsia="Batang"/>
          <w:color w:val="000000"/>
        </w:rPr>
      </w:pPr>
      <w:r>
        <w:rPr>
          <w:rFonts w:eastAsia="Batang"/>
          <w:color w:val="000000"/>
        </w:rPr>
        <w:t xml:space="preserve">В связи с этим сегодня перед налоговыми органами встает серьезная проблема - контроль за правильностью, своевременностью и полнотой взимания налогов и его совершенствование. </w:t>
      </w:r>
    </w:p>
    <w:p w:rsidR="008846A8" w:rsidRDefault="008846A8">
      <w:pPr>
        <w:widowControl w:val="0"/>
        <w:spacing w:before="120"/>
        <w:jc w:val="center"/>
        <w:rPr>
          <w:rFonts w:eastAsia="Batang"/>
          <w:b/>
          <w:bCs/>
          <w:color w:val="000000"/>
          <w:sz w:val="28"/>
          <w:szCs w:val="28"/>
        </w:rPr>
      </w:pPr>
      <w:r>
        <w:rPr>
          <w:rFonts w:eastAsia="Batang"/>
          <w:b/>
          <w:bCs/>
          <w:color w:val="000000"/>
          <w:sz w:val="28"/>
          <w:szCs w:val="28"/>
        </w:rPr>
        <w:t>3.1. Организация налогового контроля.</w:t>
      </w:r>
    </w:p>
    <w:p w:rsidR="008846A8" w:rsidRDefault="008846A8">
      <w:pPr>
        <w:widowControl w:val="0"/>
        <w:spacing w:before="120"/>
        <w:ind w:firstLine="567"/>
        <w:jc w:val="both"/>
        <w:rPr>
          <w:rFonts w:eastAsia="Batang"/>
          <w:color w:val="000000"/>
        </w:rPr>
      </w:pPr>
      <w:r>
        <w:rPr>
          <w:rFonts w:eastAsia="Batang"/>
          <w:color w:val="000000"/>
        </w:rPr>
        <w:t xml:space="preserve">При осуществлении своей работы государственные налоговые инспекции руководствуются определенным перечнем нормативно-правовых актов. Данный перечень изменяется и дополняется в связи с переменами в экономической и политической ситуации в стране. </w:t>
      </w:r>
    </w:p>
    <w:p w:rsidR="008846A8" w:rsidRDefault="008846A8">
      <w:pPr>
        <w:widowControl w:val="0"/>
        <w:spacing w:before="120"/>
        <w:ind w:firstLine="567"/>
        <w:jc w:val="both"/>
        <w:rPr>
          <w:rFonts w:eastAsia="Batang"/>
          <w:color w:val="000000"/>
        </w:rPr>
      </w:pPr>
      <w:r>
        <w:rPr>
          <w:rFonts w:eastAsia="Batang"/>
          <w:color w:val="000000"/>
        </w:rPr>
        <w:t xml:space="preserve">На первом месте стоит основной закон страны – Конституция. Содержащиеся в нем нормы, регулирующие налоговые отношения, имеют высшую юридическую силу, прямое действие и применяются на всей территории Украины. Они детализируются в законах и подзаконных актах, регулирующих как организацию работы налоговых инспекций, так и конкретные сферы налогообложения. </w:t>
      </w:r>
    </w:p>
    <w:p w:rsidR="008846A8" w:rsidRDefault="008846A8">
      <w:pPr>
        <w:widowControl w:val="0"/>
        <w:spacing w:before="120"/>
        <w:ind w:firstLine="567"/>
        <w:jc w:val="both"/>
        <w:rPr>
          <w:rFonts w:eastAsia="Batang"/>
          <w:color w:val="000000"/>
        </w:rPr>
      </w:pPr>
      <w:r>
        <w:rPr>
          <w:rFonts w:eastAsia="Batang"/>
          <w:color w:val="000000"/>
        </w:rPr>
        <w:t>Следующим нормативно-правовым источником являются подзаконные акты по вопросам налогообложения и организации работы налоговой инспекции.</w:t>
      </w:r>
    </w:p>
    <w:p w:rsidR="008846A8" w:rsidRDefault="008846A8">
      <w:pPr>
        <w:widowControl w:val="0"/>
        <w:spacing w:before="120"/>
        <w:ind w:firstLine="567"/>
        <w:jc w:val="both"/>
        <w:rPr>
          <w:rFonts w:eastAsia="Batang"/>
          <w:color w:val="000000"/>
        </w:rPr>
      </w:pPr>
      <w:r>
        <w:rPr>
          <w:rFonts w:eastAsia="Batang"/>
          <w:color w:val="000000"/>
        </w:rPr>
        <w:t>Другими самостоятельными источниками налогового права являются постановления и распоряжения Правительства Украины по налогам и другим обязательным платежам (в них в основном определяются налоговые ставки или налоговые льготы); акты Министерства по налогам и сборам, регулирующие налоговый контроль и содержащие предписания по процедурам взимания различных видов налогов в масштабах всей страны (инструкции, разъяснения, письма и т.д.); местные подзаконные акты по вопросам налогообложения, издаваемые представительными органами краев и областей, а также городов и районов.</w:t>
      </w:r>
    </w:p>
    <w:p w:rsidR="008846A8" w:rsidRDefault="008846A8">
      <w:pPr>
        <w:widowControl w:val="0"/>
        <w:spacing w:before="120"/>
        <w:ind w:firstLine="567"/>
        <w:jc w:val="both"/>
        <w:rPr>
          <w:rFonts w:eastAsia="Batang"/>
          <w:color w:val="000000"/>
        </w:rPr>
      </w:pPr>
      <w:r>
        <w:rPr>
          <w:rFonts w:eastAsia="Batang"/>
          <w:color w:val="000000"/>
        </w:rPr>
        <w:t>Таким образом, основным документом, регулирующим работу Государственных налоговых инспекций по контролю за соблюдением налогового законодательства является Налоговый кодекс Украины.</w:t>
      </w:r>
    </w:p>
    <w:p w:rsidR="008846A8" w:rsidRDefault="008846A8">
      <w:pPr>
        <w:widowControl w:val="0"/>
        <w:spacing w:before="120"/>
        <w:jc w:val="center"/>
        <w:rPr>
          <w:rFonts w:eastAsia="Batang"/>
          <w:b/>
          <w:bCs/>
          <w:color w:val="000000"/>
          <w:sz w:val="28"/>
          <w:szCs w:val="28"/>
        </w:rPr>
      </w:pPr>
      <w:r>
        <w:rPr>
          <w:rFonts w:eastAsia="Batang"/>
          <w:b/>
          <w:bCs/>
          <w:color w:val="000000"/>
          <w:sz w:val="28"/>
          <w:szCs w:val="28"/>
        </w:rPr>
        <w:t>3.2. Формы и методы налогового контроля.</w:t>
      </w:r>
    </w:p>
    <w:p w:rsidR="008846A8" w:rsidRDefault="008846A8">
      <w:pPr>
        <w:widowControl w:val="0"/>
        <w:spacing w:before="120"/>
        <w:ind w:firstLine="567"/>
        <w:jc w:val="both"/>
        <w:rPr>
          <w:rFonts w:eastAsia="Batang"/>
          <w:color w:val="000000"/>
        </w:rPr>
      </w:pPr>
      <w:r>
        <w:rPr>
          <w:rFonts w:eastAsia="Batang"/>
          <w:color w:val="000000"/>
        </w:rPr>
        <w:t xml:space="preserve">В арсенале налоговых инспекций есть несколько видов налогового контроля за полнотой и правильностью исчисления налогов. </w:t>
      </w:r>
    </w:p>
    <w:p w:rsidR="008846A8" w:rsidRDefault="008846A8">
      <w:pPr>
        <w:widowControl w:val="0"/>
        <w:spacing w:before="120"/>
        <w:ind w:firstLine="567"/>
        <w:jc w:val="both"/>
        <w:rPr>
          <w:rFonts w:eastAsia="Batang"/>
          <w:color w:val="000000"/>
        </w:rPr>
      </w:pPr>
      <w:r>
        <w:rPr>
          <w:rFonts w:eastAsia="Batang"/>
          <w:color w:val="000000"/>
        </w:rPr>
        <w:t xml:space="preserve">В зависимости от времени совершения контроля выделяют три основные формы налогового контроля - предварительный, текущий и последующий. Все они находятся в тесной взаимосвязи, отражая непрерывный характер контроля. </w:t>
      </w:r>
    </w:p>
    <w:p w:rsidR="008846A8" w:rsidRDefault="008846A8">
      <w:pPr>
        <w:widowControl w:val="0"/>
        <w:spacing w:before="120"/>
        <w:ind w:firstLine="567"/>
        <w:jc w:val="both"/>
        <w:rPr>
          <w:rFonts w:eastAsia="Batang"/>
          <w:color w:val="000000"/>
        </w:rPr>
      </w:pPr>
      <w:r>
        <w:rPr>
          <w:rFonts w:eastAsia="Batang"/>
          <w:color w:val="000000"/>
        </w:rPr>
        <w:t xml:space="preserve">Предварительный контроль предшествует совершению проверяемых операций. Это позволяет выявить, еще на стадии планирования, нарушения налогового законодательства. Основным методом, реализующим предварительный контроль являются камеральные проверки. Они осуществляются непосредственно в инспекции, в день поступления или в последующие периоды, посредством проверки всех поступающих бухгалтерских отчетов и налоговых расчетов. </w:t>
      </w:r>
    </w:p>
    <w:p w:rsidR="008846A8" w:rsidRDefault="008846A8">
      <w:pPr>
        <w:widowControl w:val="0"/>
        <w:spacing w:before="120"/>
        <w:ind w:firstLine="567"/>
        <w:jc w:val="both"/>
        <w:rPr>
          <w:rFonts w:eastAsia="Batang"/>
          <w:color w:val="000000"/>
        </w:rPr>
      </w:pPr>
      <w:r>
        <w:rPr>
          <w:rFonts w:eastAsia="Batang"/>
          <w:color w:val="000000"/>
        </w:rPr>
        <w:t>Основными задачами камеральной проверки являются:</w:t>
      </w:r>
    </w:p>
    <w:p w:rsidR="008846A8" w:rsidRDefault="008846A8">
      <w:pPr>
        <w:widowControl w:val="0"/>
        <w:spacing w:before="120"/>
        <w:ind w:firstLine="567"/>
        <w:jc w:val="both"/>
        <w:rPr>
          <w:rFonts w:eastAsia="Batang"/>
          <w:color w:val="000000"/>
        </w:rPr>
      </w:pPr>
      <w:r>
        <w:rPr>
          <w:rFonts w:eastAsia="Batang"/>
          <w:color w:val="000000"/>
        </w:rPr>
        <w:t>визуальная проверка правильности оформления бухгалтерской отчетности, т.е. проверка заполнения всех необходимых реквизитов отчета, наличия подписей уполномоченных должностных лиц;</w:t>
      </w:r>
    </w:p>
    <w:p w:rsidR="008846A8" w:rsidRDefault="008846A8">
      <w:pPr>
        <w:widowControl w:val="0"/>
        <w:spacing w:before="120"/>
        <w:ind w:firstLine="567"/>
        <w:jc w:val="both"/>
        <w:rPr>
          <w:rFonts w:eastAsia="Batang"/>
          <w:color w:val="000000"/>
        </w:rPr>
      </w:pPr>
      <w:r>
        <w:rPr>
          <w:rFonts w:eastAsia="Batang"/>
          <w:color w:val="000000"/>
        </w:rPr>
        <w:t>проверка правильности составления расчетов по налогам, включающая в себя арифметический подсчет итоговых сумм налогов, подлежащих уплате в бюджет, проверку обоснованности применения ставок налога и налоговых льгот, правильности отражения показателей, необходимых для исчисления налогооблагаемой базы, проверка своевременности представления расчетов по налогам;</w:t>
      </w:r>
    </w:p>
    <w:p w:rsidR="008846A8" w:rsidRDefault="008846A8">
      <w:pPr>
        <w:widowControl w:val="0"/>
        <w:spacing w:before="120"/>
        <w:ind w:firstLine="567"/>
        <w:jc w:val="both"/>
        <w:rPr>
          <w:rFonts w:eastAsia="Batang"/>
          <w:color w:val="000000"/>
        </w:rPr>
      </w:pPr>
      <w:r>
        <w:rPr>
          <w:rFonts w:eastAsia="Batang"/>
          <w:color w:val="000000"/>
        </w:rPr>
        <w:t>проверка сопоставимости отчетных показателей с показателями предыдущего отчетного периода;</w:t>
      </w:r>
    </w:p>
    <w:p w:rsidR="008846A8" w:rsidRDefault="008846A8">
      <w:pPr>
        <w:widowControl w:val="0"/>
        <w:spacing w:before="120"/>
        <w:ind w:firstLine="567"/>
        <w:jc w:val="both"/>
        <w:rPr>
          <w:rFonts w:eastAsia="Batang"/>
          <w:color w:val="000000"/>
        </w:rPr>
      </w:pPr>
      <w:r>
        <w:rPr>
          <w:rFonts w:eastAsia="Batang"/>
          <w:color w:val="000000"/>
        </w:rPr>
        <w:t>проверка согласованности показателей, повторяющихся в бухгалтерской отчетности и в налоговых расчетах;</w:t>
      </w:r>
    </w:p>
    <w:p w:rsidR="008846A8" w:rsidRDefault="008846A8">
      <w:pPr>
        <w:widowControl w:val="0"/>
        <w:spacing w:before="120"/>
        <w:ind w:firstLine="567"/>
        <w:jc w:val="both"/>
        <w:rPr>
          <w:rFonts w:eastAsia="Batang"/>
          <w:color w:val="000000"/>
        </w:rPr>
      </w:pPr>
      <w:r>
        <w:rPr>
          <w:rFonts w:eastAsia="Batang"/>
          <w:color w:val="000000"/>
        </w:rPr>
        <w:t xml:space="preserve">Конкретные методы камеральных проверок определяются инспекциями самостоятельно исходя из характера наиболее часто встречающихся нарушений налогового законодательства на контролируемой территории, возможностей обеспечения автоматизированной обработки информации, знаний и опыта сотрудников. </w:t>
      </w:r>
    </w:p>
    <w:p w:rsidR="008846A8" w:rsidRDefault="008846A8">
      <w:pPr>
        <w:widowControl w:val="0"/>
        <w:spacing w:before="120"/>
        <w:ind w:firstLine="567"/>
        <w:jc w:val="both"/>
        <w:rPr>
          <w:rFonts w:eastAsia="Batang"/>
          <w:color w:val="000000"/>
        </w:rPr>
      </w:pPr>
      <w:r>
        <w:rPr>
          <w:rFonts w:eastAsia="Batang"/>
          <w:color w:val="000000"/>
        </w:rPr>
        <w:t xml:space="preserve">Одной из основных форм налогового контроля, применяемой в работе налоговыми органами, является текущий контроль. Текущий контроль называют иначе оперативным. Он ежедневно осуществляется отделами налоговой инспекции для предотвращения нарушений налоговой дисциплины в процессе осуществления финансово-хозяйственной деятельности предприятий и физических лиц, выполнения ими обязательств перед бюджетом. Основным методом, применяемом при этой форме контроля, является экспресс-проверка с использованием методов наблюдения, обследования и анализа. </w:t>
      </w:r>
    </w:p>
    <w:p w:rsidR="008846A8" w:rsidRDefault="008846A8">
      <w:pPr>
        <w:widowControl w:val="0"/>
        <w:spacing w:before="120"/>
        <w:ind w:firstLine="567"/>
        <w:jc w:val="both"/>
        <w:rPr>
          <w:rFonts w:eastAsia="Batang"/>
          <w:color w:val="000000"/>
        </w:rPr>
      </w:pPr>
      <w:r>
        <w:rPr>
          <w:rFonts w:eastAsia="Batang"/>
          <w:color w:val="000000"/>
        </w:rPr>
        <w:t xml:space="preserve">Экспресс-проверка - это проверка, проводимая по относительно узкому кругу вопросов финансово-хозяйственной деятельности организации, за короткий временной период. Основанием для планирования указанной категории проверки могут являться имеющие место по результатам предварительного анализа бухгалтерской отчетности налогоплательщика и его налоговых расчетов, предположения о недостоверности отражения организацией отдельных показателей, запросы других налоговых органов о проведении встречных и других проверок по узкому кругу вопросов. Высокие результаты может дать осуществление экспресс-проверок и в организациях, отобранных методом случайной выборки. Планирование указанной категории проверок позволяет существенно повысить степень охвата налогоплательщиков проверками. В случае если в результате данной проверки не выявлено каких-либо нарушений, свидетельствующих о недостоверности бухгалтерского учета, отчетности и налоговых расчетов организации, ее дальнейшая проверка не проводится. </w:t>
      </w:r>
    </w:p>
    <w:p w:rsidR="008846A8" w:rsidRDefault="008846A8">
      <w:pPr>
        <w:widowControl w:val="0"/>
        <w:spacing w:before="120"/>
        <w:ind w:firstLine="567"/>
        <w:jc w:val="both"/>
        <w:rPr>
          <w:rFonts w:eastAsia="Batang"/>
          <w:color w:val="000000"/>
        </w:rPr>
      </w:pPr>
      <w:r>
        <w:rPr>
          <w:rFonts w:eastAsia="Batang"/>
          <w:color w:val="000000"/>
        </w:rPr>
        <w:t xml:space="preserve">Последующий контроль является неотъемлемой частью налогового контроля. Он сводится к проверке финансово-хозяйственной деятельности организаций и физических лиц за истекший период на предмет правильности исчисления, полноты и своевременности поступления предусмотренных действующим законодательством налоговых и других обязательных платежей. Последующий контроль отмечается углубленным изучением всех сторон финансово-хозяйственной деятельности, что позволяет вскрыть недостатки предварительного и текущего контроля. Эта форма контроля осуществляется путем проведения документальных проверок с использованием таких методов как наблюдение, обследование и анализа непосредственно на месте - на предприятиях, в учреждениях и организациях. </w:t>
      </w:r>
    </w:p>
    <w:p w:rsidR="008846A8" w:rsidRDefault="008846A8">
      <w:pPr>
        <w:widowControl w:val="0"/>
        <w:spacing w:before="120"/>
        <w:ind w:firstLine="567"/>
        <w:jc w:val="both"/>
        <w:rPr>
          <w:rFonts w:eastAsia="Batang"/>
          <w:color w:val="000000"/>
        </w:rPr>
      </w:pPr>
      <w:r>
        <w:rPr>
          <w:rFonts w:eastAsia="Batang"/>
          <w:color w:val="000000"/>
        </w:rPr>
        <w:t xml:space="preserve">Документальная проверка является специфическим методом налогового контроля, т. к. она сочетает в себе черты таких общих методов финансового контроля как проверки и ревизии. </w:t>
      </w:r>
    </w:p>
    <w:p w:rsidR="008846A8" w:rsidRDefault="008846A8">
      <w:pPr>
        <w:widowControl w:val="0"/>
        <w:spacing w:before="120"/>
        <w:ind w:firstLine="567"/>
        <w:jc w:val="both"/>
        <w:rPr>
          <w:rFonts w:eastAsia="Batang"/>
          <w:color w:val="000000"/>
        </w:rPr>
      </w:pPr>
      <w:r>
        <w:rPr>
          <w:rFonts w:eastAsia="Batang"/>
          <w:color w:val="000000"/>
        </w:rPr>
        <w:t>Категории документальных проверок в зависимости от степени охвата ими вопросов финансово-хозяйственной деятельности налогоплательщиков и видов налога делятся на:</w:t>
      </w:r>
    </w:p>
    <w:p w:rsidR="008846A8" w:rsidRDefault="008846A8">
      <w:pPr>
        <w:widowControl w:val="0"/>
        <w:spacing w:before="120"/>
        <w:ind w:firstLine="567"/>
        <w:jc w:val="both"/>
        <w:rPr>
          <w:rFonts w:eastAsia="Batang"/>
          <w:color w:val="000000"/>
        </w:rPr>
      </w:pPr>
      <w:r>
        <w:rPr>
          <w:rFonts w:eastAsia="Batang"/>
          <w:color w:val="000000"/>
        </w:rPr>
        <w:t xml:space="preserve">комплексную проверку которая охватывает вопросы правильности исчисления и уплаты, как правило, всех видов налогов. </w:t>
      </w:r>
    </w:p>
    <w:p w:rsidR="008846A8" w:rsidRDefault="008846A8">
      <w:pPr>
        <w:widowControl w:val="0"/>
        <w:spacing w:before="120"/>
        <w:ind w:firstLine="567"/>
        <w:jc w:val="both"/>
        <w:rPr>
          <w:rFonts w:eastAsia="Batang"/>
          <w:color w:val="000000"/>
        </w:rPr>
      </w:pPr>
      <w:r>
        <w:rPr>
          <w:rFonts w:eastAsia="Batang"/>
          <w:color w:val="000000"/>
        </w:rPr>
        <w:t xml:space="preserve">тематическую проверку, охватывающую вопросы правильности исчисления отдельных видов налогов и других обязательных платежей. </w:t>
      </w:r>
    </w:p>
    <w:p w:rsidR="008846A8" w:rsidRDefault="008846A8">
      <w:pPr>
        <w:widowControl w:val="0"/>
        <w:spacing w:before="120"/>
        <w:ind w:firstLine="567"/>
        <w:jc w:val="both"/>
        <w:rPr>
          <w:rFonts w:eastAsia="Batang"/>
          <w:color w:val="000000"/>
        </w:rPr>
      </w:pPr>
      <w:r>
        <w:rPr>
          <w:rFonts w:eastAsia="Batang"/>
          <w:color w:val="000000"/>
        </w:rPr>
        <w:t xml:space="preserve">Категории документальных проверок налогоплательщиков также можно подразделить в зависимости от места проведения проверки на проверки с выходом в организации и проверки без выхода в организацию. </w:t>
      </w:r>
    </w:p>
    <w:p w:rsidR="008846A8" w:rsidRDefault="008846A8">
      <w:pPr>
        <w:widowControl w:val="0"/>
        <w:spacing w:before="120"/>
        <w:ind w:firstLine="567"/>
        <w:jc w:val="both"/>
        <w:rPr>
          <w:rFonts w:eastAsia="Batang"/>
          <w:color w:val="000000"/>
        </w:rPr>
      </w:pPr>
      <w:r>
        <w:rPr>
          <w:rFonts w:eastAsia="Batang"/>
          <w:color w:val="000000"/>
        </w:rPr>
        <w:t xml:space="preserve">Проверки без выхода в организацию могут быть целесообразными в следующих случаях: </w:t>
      </w:r>
    </w:p>
    <w:p w:rsidR="008846A8" w:rsidRDefault="008846A8">
      <w:pPr>
        <w:widowControl w:val="0"/>
        <w:spacing w:before="120"/>
        <w:ind w:firstLine="567"/>
        <w:jc w:val="both"/>
        <w:rPr>
          <w:rFonts w:eastAsia="Batang"/>
          <w:color w:val="000000"/>
        </w:rPr>
      </w:pPr>
      <w:r>
        <w:rPr>
          <w:rFonts w:eastAsia="Batang"/>
          <w:color w:val="000000"/>
        </w:rPr>
        <w:t>если организация, сообщившая в установленном законодательством порядке о своей ликвидации, не имеет уже фактического адреса местонахождения, а необходимые для проверки документы находятся у кого-либо из ответственных руководителей по домашнему или другому адресу;</w:t>
      </w:r>
    </w:p>
    <w:p w:rsidR="008846A8" w:rsidRDefault="008846A8">
      <w:pPr>
        <w:widowControl w:val="0"/>
        <w:spacing w:before="120"/>
        <w:ind w:firstLine="567"/>
        <w:jc w:val="both"/>
        <w:rPr>
          <w:rFonts w:eastAsia="Batang"/>
          <w:color w:val="000000"/>
        </w:rPr>
      </w:pPr>
      <w:r>
        <w:rPr>
          <w:rFonts w:eastAsia="Batang"/>
          <w:color w:val="000000"/>
        </w:rPr>
        <w:t>при отсутствии возможности организовать проверку на территории организации - отсутствие административных помещений, помещение опечатано правоохранительными органами, наличии опасности для жизни и здоровья проверяющего и т.п.;</w:t>
      </w:r>
    </w:p>
    <w:p w:rsidR="008846A8" w:rsidRDefault="008846A8">
      <w:pPr>
        <w:widowControl w:val="0"/>
        <w:spacing w:before="120"/>
        <w:ind w:firstLine="567"/>
        <w:jc w:val="both"/>
        <w:rPr>
          <w:rFonts w:eastAsia="Batang"/>
          <w:color w:val="000000"/>
        </w:rPr>
      </w:pPr>
      <w:r>
        <w:rPr>
          <w:rFonts w:eastAsia="Batang"/>
          <w:color w:val="000000"/>
        </w:rPr>
        <w:t xml:space="preserve">если налогоплательщик относится к категории мелких и объем учетных документов незначителен. </w:t>
      </w:r>
    </w:p>
    <w:p w:rsidR="008846A8" w:rsidRDefault="008846A8">
      <w:pPr>
        <w:widowControl w:val="0"/>
        <w:spacing w:before="120"/>
        <w:ind w:firstLine="567"/>
        <w:jc w:val="both"/>
        <w:rPr>
          <w:rFonts w:eastAsia="Batang"/>
          <w:color w:val="000000"/>
        </w:rPr>
      </w:pPr>
      <w:r>
        <w:rPr>
          <w:rFonts w:eastAsia="Batang"/>
          <w:color w:val="000000"/>
        </w:rPr>
        <w:t xml:space="preserve">Такие проверки затягиваются по времени, поэтому необходимо стараться, чтобы проверка проводилась все-таки с выходом в организацию. </w:t>
      </w:r>
    </w:p>
    <w:p w:rsidR="008846A8" w:rsidRDefault="008846A8">
      <w:pPr>
        <w:widowControl w:val="0"/>
        <w:spacing w:before="120"/>
        <w:ind w:firstLine="567"/>
        <w:jc w:val="both"/>
        <w:rPr>
          <w:rFonts w:eastAsia="Batang"/>
          <w:color w:val="000000"/>
        </w:rPr>
      </w:pPr>
      <w:r>
        <w:rPr>
          <w:rFonts w:eastAsia="Batang"/>
          <w:color w:val="000000"/>
        </w:rPr>
        <w:t xml:space="preserve">В ходе документальных проверок сотрудники налоговой инспекции для осуществления контроля за соблюдением налогового законодательства используют в работе определенные приемы. Анализ нарушений налогового законодательства показывает, что они в большей части связаны с подлогами в первичных и иных бухгалтерских документах. Выявить их можно путем специального исследования данных учета. Подлоги в документах внешне обнаруживаются в таких формах, как противоречия в содержании отдельного документа, нескольких взаимосвязанных документов, а также отклонения от обычного порядка движения ценностей. </w:t>
      </w:r>
    </w:p>
    <w:p w:rsidR="008846A8" w:rsidRDefault="008846A8">
      <w:pPr>
        <w:widowControl w:val="0"/>
        <w:spacing w:before="120"/>
        <w:ind w:firstLine="567"/>
        <w:jc w:val="both"/>
        <w:rPr>
          <w:rFonts w:eastAsia="Batang"/>
          <w:color w:val="000000"/>
        </w:rPr>
      </w:pPr>
      <w:r>
        <w:rPr>
          <w:rFonts w:eastAsia="Batang"/>
          <w:color w:val="000000"/>
        </w:rPr>
        <w:t xml:space="preserve">Для установления каждой из указанных форм противоречий применяются свои приемы исследования. Так могут применяться формальная, арифметическая и нормативная проверка. </w:t>
      </w:r>
    </w:p>
    <w:p w:rsidR="008846A8" w:rsidRDefault="008846A8">
      <w:pPr>
        <w:widowControl w:val="0"/>
        <w:spacing w:before="120"/>
        <w:ind w:firstLine="567"/>
        <w:jc w:val="both"/>
        <w:rPr>
          <w:rFonts w:eastAsia="Batang"/>
          <w:color w:val="000000"/>
        </w:rPr>
      </w:pPr>
      <w:r>
        <w:rPr>
          <w:rFonts w:eastAsia="Batang"/>
          <w:color w:val="000000"/>
        </w:rPr>
        <w:t xml:space="preserve">Формальная проверка - проводится внешний осмотр документа, проверяется наличие в нем всех необходимых реквизитов, каких либо посторонних записей, пометок. </w:t>
      </w:r>
    </w:p>
    <w:p w:rsidR="008846A8" w:rsidRDefault="008846A8">
      <w:pPr>
        <w:widowControl w:val="0"/>
        <w:spacing w:before="120"/>
        <w:ind w:firstLine="567"/>
        <w:jc w:val="both"/>
        <w:rPr>
          <w:rFonts w:eastAsia="Batang"/>
          <w:color w:val="000000"/>
        </w:rPr>
      </w:pPr>
      <w:r>
        <w:rPr>
          <w:rFonts w:eastAsia="Batang"/>
          <w:color w:val="000000"/>
        </w:rPr>
        <w:t xml:space="preserve">При арифметической проверке контролируется правильность подсчета итоговых сумм в документе как по горизонтали, так и по вертикали. При проверке расчетов по налогам арифметическая проверка дает возможность проверить правильность арифметического подсчета того или иного показателя, например, налогооблагаемой прибыли, суммы налога и т. п. В формах расчетов обычно указывается порядок расчета показателей. </w:t>
      </w:r>
    </w:p>
    <w:p w:rsidR="008846A8" w:rsidRDefault="008846A8">
      <w:pPr>
        <w:widowControl w:val="0"/>
        <w:spacing w:before="120"/>
        <w:ind w:firstLine="567"/>
        <w:jc w:val="both"/>
        <w:rPr>
          <w:rFonts w:eastAsia="Batang"/>
          <w:color w:val="000000"/>
        </w:rPr>
      </w:pPr>
      <w:r>
        <w:rPr>
          <w:rFonts w:eastAsia="Batang"/>
          <w:color w:val="000000"/>
        </w:rPr>
        <w:t xml:space="preserve">Нормативная проверка - это проверка содержания документа с точки зрения соответствия его действующим нормативным актам, правилам. Именно этот метод позволяет выявить незаконные по содержанию документы, установить факты необоснованного списания затрат на себестоимость продукции сверх установленных норм, неправильного применения ставки налога и т. п. </w:t>
      </w:r>
    </w:p>
    <w:p w:rsidR="008846A8" w:rsidRDefault="008846A8">
      <w:pPr>
        <w:widowControl w:val="0"/>
        <w:spacing w:before="120"/>
        <w:ind w:firstLine="567"/>
        <w:jc w:val="both"/>
        <w:rPr>
          <w:rFonts w:eastAsia="Batang"/>
          <w:color w:val="000000"/>
        </w:rPr>
      </w:pPr>
      <w:r>
        <w:rPr>
          <w:rFonts w:eastAsia="Batang"/>
          <w:color w:val="000000"/>
        </w:rPr>
        <w:t xml:space="preserve">Именно с помощью данных приемов исследования отдельного документа при выявлении нарушения налогового законодательства можно выявить ошибки при определении объекта налогообложения и расчете сумм налога. </w:t>
      </w:r>
    </w:p>
    <w:p w:rsidR="008846A8" w:rsidRDefault="008846A8">
      <w:pPr>
        <w:widowControl w:val="0"/>
        <w:spacing w:before="120"/>
        <w:ind w:firstLine="567"/>
        <w:jc w:val="both"/>
        <w:rPr>
          <w:rFonts w:eastAsia="Batang"/>
          <w:color w:val="000000"/>
        </w:rPr>
      </w:pPr>
      <w:r>
        <w:rPr>
          <w:rFonts w:eastAsia="Batang"/>
          <w:color w:val="000000"/>
        </w:rPr>
        <w:t xml:space="preserve">К приемам исследования нескольких документов, отражающих одну и ту же или взаимоувязанные операции, относятся встречная проверка и метод взаимного контроля. </w:t>
      </w:r>
    </w:p>
    <w:p w:rsidR="008846A8" w:rsidRDefault="008846A8">
      <w:pPr>
        <w:widowControl w:val="0"/>
        <w:spacing w:before="120"/>
        <w:ind w:firstLine="567"/>
        <w:jc w:val="both"/>
        <w:rPr>
          <w:rFonts w:eastAsia="Batang"/>
          <w:color w:val="000000"/>
        </w:rPr>
      </w:pPr>
      <w:r>
        <w:rPr>
          <w:rFonts w:eastAsia="Batang"/>
          <w:color w:val="000000"/>
        </w:rPr>
        <w:t xml:space="preserve">Встречная проверка - это сопоставление разных экземпляров одного и того же документа. Он применяется для документов, оформленных в нескольких экземплярах - накладные, счета-фактуры и т. п. Экземпляры документа находится либо в разных структурных подразделениях, либо в разных организациях. В условиях правильного отражения хозяйственной операции разные экземпляры имеют одно и тоже содержание. Не совпадение каких-либо показателей или отсутствие одного из экземпляров могут свидетельствовать об укрытии доходов от налогообложения. </w:t>
      </w:r>
    </w:p>
    <w:p w:rsidR="008846A8" w:rsidRDefault="008846A8">
      <w:pPr>
        <w:widowControl w:val="0"/>
        <w:spacing w:before="120"/>
        <w:ind w:firstLine="567"/>
        <w:jc w:val="both"/>
        <w:rPr>
          <w:rFonts w:eastAsia="Batang"/>
          <w:color w:val="000000"/>
        </w:rPr>
      </w:pPr>
      <w:r>
        <w:rPr>
          <w:rFonts w:eastAsia="Batang"/>
          <w:color w:val="000000"/>
        </w:rPr>
        <w:t xml:space="preserve">Метод взаимного контроля документов представляет собой исследование различных документов, прямо или косвенно отражающих определенные хозяйственные операции. Учет на предприятии построен таким образом, что, информация об одних и тех же операциях отражается в различных документах. </w:t>
      </w:r>
    </w:p>
    <w:p w:rsidR="008846A8" w:rsidRDefault="008846A8">
      <w:pPr>
        <w:widowControl w:val="0"/>
        <w:spacing w:before="120"/>
        <w:ind w:firstLine="567"/>
        <w:jc w:val="both"/>
        <w:rPr>
          <w:rFonts w:eastAsia="Batang"/>
          <w:color w:val="000000"/>
        </w:rPr>
      </w:pPr>
      <w:r>
        <w:rPr>
          <w:rFonts w:eastAsia="Batang"/>
          <w:color w:val="000000"/>
        </w:rPr>
        <w:t xml:space="preserve">В результате таких исследований выявляются не подтвержденные документами операции, учтенные при расчете налогов, либо не полностью учтенные операции. </w:t>
      </w:r>
    </w:p>
    <w:p w:rsidR="008846A8" w:rsidRDefault="008846A8">
      <w:pPr>
        <w:widowControl w:val="0"/>
        <w:spacing w:before="120"/>
        <w:ind w:firstLine="567"/>
        <w:jc w:val="both"/>
        <w:rPr>
          <w:rFonts w:eastAsia="Batang"/>
          <w:color w:val="000000"/>
        </w:rPr>
      </w:pPr>
      <w:r>
        <w:rPr>
          <w:rFonts w:eastAsia="Batang"/>
          <w:color w:val="000000"/>
        </w:rPr>
        <w:t xml:space="preserve">На предприятиях, ведущих лишь суммовой учет реализации товаров, одним из эффективных приемов выявления признаков укрытия доходов от налогообложения является контрольное сличение остатков. С помощью этого приема в ряде случаев можно документально выявить поступление неучтенных товаров. Для его применения сотруднику налоговой инспекции необходимо иметь по проверяемому объекту инвентаризационные описи на начало и конец периода и документы на оприходование и отпуск товаров. При изучении этих документов составляется таблица, в которой отражаются: остатки товаров на начало и конец периода, приход и расход товаров. Сущность приема контрольного сличения остатков заключается в сравнении максимально возможного остатка, который исчисляется путем сложения остатка товара на начало периода и прихода и вычитания документированного расхода, с остатком по описи на конец изучаемого периода. Негативным признаком является превышение фактического остатка над максимально возможным. Следует иметь в виду, что выявленные изменения могут быть вызваны и случайными ошибками в документах. </w:t>
      </w:r>
    </w:p>
    <w:p w:rsidR="008846A8" w:rsidRDefault="008846A8">
      <w:pPr>
        <w:widowControl w:val="0"/>
        <w:spacing w:before="120"/>
        <w:ind w:firstLine="567"/>
        <w:jc w:val="both"/>
        <w:rPr>
          <w:rFonts w:eastAsia="Batang"/>
          <w:color w:val="000000"/>
        </w:rPr>
      </w:pPr>
      <w:r>
        <w:rPr>
          <w:rFonts w:eastAsia="Batang"/>
          <w:color w:val="000000"/>
        </w:rPr>
        <w:t xml:space="preserve">Таким образом, существует множество разнообразных методов осуществления налогового контроля, но все-таки необходимо продолжать совершенствовать формы и методы налогового контроля, учитывая при этом зарубежный опыт, адаптированный к нашим российским условиям. </w:t>
      </w:r>
    </w:p>
    <w:p w:rsidR="008846A8" w:rsidRDefault="008846A8">
      <w:pPr>
        <w:widowControl w:val="0"/>
        <w:spacing w:before="120"/>
        <w:jc w:val="center"/>
        <w:rPr>
          <w:rFonts w:eastAsia="Batang"/>
          <w:b/>
          <w:bCs/>
          <w:color w:val="000000"/>
          <w:sz w:val="28"/>
          <w:szCs w:val="28"/>
        </w:rPr>
      </w:pPr>
      <w:r>
        <w:rPr>
          <w:rFonts w:eastAsia="Batang"/>
          <w:b/>
          <w:bCs/>
          <w:color w:val="000000"/>
          <w:sz w:val="28"/>
          <w:szCs w:val="28"/>
        </w:rPr>
        <w:t>3.3. Налоговые правонарушения.</w:t>
      </w:r>
    </w:p>
    <w:p w:rsidR="008846A8" w:rsidRDefault="008846A8">
      <w:pPr>
        <w:widowControl w:val="0"/>
        <w:spacing w:before="120"/>
        <w:ind w:firstLine="567"/>
        <w:jc w:val="both"/>
        <w:rPr>
          <w:rFonts w:eastAsia="Batang"/>
          <w:color w:val="000000"/>
        </w:rPr>
      </w:pPr>
      <w:r>
        <w:rPr>
          <w:rFonts w:eastAsia="Batang"/>
          <w:color w:val="000000"/>
        </w:rPr>
        <w:t>Налоговое правонарушение - противоправное, виновное деяние, в виде умышленного либо не умышленного действия или бездействия субъекта налоговых правоотношений, нарушающее права и интересы участников данного вида общественных отношений, за которое законодательством установлена определённая ответственность финансового, административного либо уголовного характера. Противоправность налогового правонарушения заключается в несоблюдении правовой формы данного деяния, виновность состоит в совершении данного нарушения умышленно или по неосторожности.</w:t>
      </w:r>
    </w:p>
    <w:p w:rsidR="008846A8" w:rsidRDefault="008846A8">
      <w:pPr>
        <w:widowControl w:val="0"/>
        <w:spacing w:before="120"/>
        <w:ind w:firstLine="567"/>
        <w:jc w:val="both"/>
        <w:rPr>
          <w:rFonts w:eastAsia="Batang"/>
          <w:color w:val="000000"/>
        </w:rPr>
      </w:pPr>
      <w:r>
        <w:rPr>
          <w:rFonts w:eastAsia="Batang"/>
          <w:color w:val="000000"/>
        </w:rPr>
        <w:t xml:space="preserve">Такое определение налогового правонарушения можно выделить из многих работ по данной теме, причём, во многих работах достаточно подробно описаны и виды ответственности, и права участников налоговых правоотношений, но не достаточно раскрыты сами субъекты данной сферы общественных отношений. </w:t>
      </w:r>
    </w:p>
    <w:p w:rsidR="008846A8" w:rsidRDefault="008846A8">
      <w:pPr>
        <w:widowControl w:val="0"/>
        <w:spacing w:before="120"/>
        <w:ind w:firstLine="567"/>
        <w:jc w:val="both"/>
        <w:rPr>
          <w:rFonts w:eastAsia="Batang"/>
          <w:color w:val="000000"/>
        </w:rPr>
      </w:pPr>
      <w:r>
        <w:rPr>
          <w:rFonts w:eastAsia="Batang"/>
          <w:color w:val="000000"/>
        </w:rPr>
        <w:t>Причины возникновения налоговых правонарушений в России, на мой взгляд всегда были одни и те же, а если и менялись, то незначительно. Все эти причины можно разделить на три условных категории:</w:t>
      </w:r>
    </w:p>
    <w:p w:rsidR="008846A8" w:rsidRDefault="008846A8">
      <w:pPr>
        <w:widowControl w:val="0"/>
        <w:spacing w:before="120"/>
        <w:ind w:firstLine="567"/>
        <w:jc w:val="both"/>
        <w:rPr>
          <w:rFonts w:eastAsia="Batang"/>
          <w:color w:val="000000"/>
        </w:rPr>
      </w:pPr>
      <w:r>
        <w:rPr>
          <w:rFonts w:eastAsia="Batang"/>
          <w:color w:val="000000"/>
        </w:rPr>
        <w:t>правовые;</w:t>
      </w:r>
    </w:p>
    <w:p w:rsidR="008846A8" w:rsidRDefault="008846A8">
      <w:pPr>
        <w:widowControl w:val="0"/>
        <w:spacing w:before="120"/>
        <w:ind w:firstLine="567"/>
        <w:jc w:val="both"/>
        <w:rPr>
          <w:rFonts w:eastAsia="Batang"/>
          <w:color w:val="000000"/>
        </w:rPr>
      </w:pPr>
      <w:r>
        <w:rPr>
          <w:rFonts w:eastAsia="Batang"/>
          <w:color w:val="000000"/>
        </w:rPr>
        <w:t>экономические;</w:t>
      </w:r>
    </w:p>
    <w:p w:rsidR="008846A8" w:rsidRDefault="008846A8">
      <w:pPr>
        <w:widowControl w:val="0"/>
        <w:spacing w:before="120"/>
        <w:ind w:firstLine="567"/>
        <w:jc w:val="both"/>
        <w:rPr>
          <w:rFonts w:eastAsia="Batang"/>
          <w:color w:val="000000"/>
        </w:rPr>
      </w:pPr>
      <w:r>
        <w:rPr>
          <w:rFonts w:eastAsia="Batang"/>
          <w:color w:val="000000"/>
        </w:rPr>
        <w:t>моральные.</w:t>
      </w:r>
    </w:p>
    <w:p w:rsidR="008846A8" w:rsidRDefault="008846A8">
      <w:pPr>
        <w:widowControl w:val="0"/>
        <w:spacing w:before="120"/>
        <w:ind w:firstLine="567"/>
        <w:jc w:val="both"/>
        <w:rPr>
          <w:rFonts w:eastAsia="Batang"/>
          <w:color w:val="000000"/>
        </w:rPr>
      </w:pPr>
      <w:r>
        <w:rPr>
          <w:rFonts w:eastAsia="Batang"/>
          <w:color w:val="000000"/>
        </w:rPr>
        <w:t>Экономические причины обусловлены действием довольно высоких налоговых ставок и невозможностью некоторых налогоплательщиков своевременно и полно платить налоги. Причина в том, что, по моему мнению, законодатель, вводя такие высокие налоговые ставки, не учитывает сложившуюся в стране экономическую ситуацию, законодатель, видимо, рассчитывает на предприятия, занимающиеся торгово-закупочной деятельностью и имеющие постоянный и достаточно высокий доход. Да, такие предприятия могут своевременно и полно платить налоги, но ведь есть и другие предприятия, предприятия - производители, зачастую использующие устаревшее оборудование, не имеющие оборотных средств и не могущие реализовать свою продукцию из-за её неконкурентноспособности. Следствием этого становится неплатёжеспособность предприятия и невозможность оплаты им налоговых платежей.</w:t>
      </w:r>
    </w:p>
    <w:p w:rsidR="008846A8" w:rsidRDefault="008846A8">
      <w:pPr>
        <w:widowControl w:val="0"/>
        <w:spacing w:before="120"/>
        <w:ind w:firstLine="567"/>
        <w:jc w:val="both"/>
        <w:rPr>
          <w:rFonts w:eastAsia="Batang"/>
          <w:color w:val="000000"/>
        </w:rPr>
      </w:pPr>
      <w:r>
        <w:rPr>
          <w:rFonts w:eastAsia="Batang"/>
          <w:color w:val="000000"/>
        </w:rPr>
        <w:t>Моральными причинами являются, по моему мнению, низкая правовая культура, неприязненное отношение к имеющейся налоговой системе и, не в последнюю очередь, корысть налогоплательщиков. Низкая правовая культура обусловлена историческим фактором - существование института налогового права, в более не менее цивилизованном виде, насчитывает в Украине не многим более ста лет. За это время не смогла сформироваться в стране культура, подобная налоговой культуре западноевропейских государств, где история сбора налогов насчитывает много веков. Ведь это на фоне борьбы с единоличной властью монарха на ввод и сбор налогов, в странах западной Европы сформировался институт парламента.</w:t>
      </w:r>
    </w:p>
    <w:p w:rsidR="008846A8" w:rsidRDefault="008846A8">
      <w:pPr>
        <w:widowControl w:val="0"/>
        <w:spacing w:before="120"/>
        <w:ind w:firstLine="567"/>
        <w:jc w:val="both"/>
        <w:rPr>
          <w:rFonts w:eastAsia="Batang"/>
          <w:color w:val="000000"/>
        </w:rPr>
      </w:pPr>
      <w:r>
        <w:rPr>
          <w:rFonts w:eastAsia="Batang"/>
          <w:color w:val="000000"/>
        </w:rPr>
        <w:t>Неприязненное отношение к имеющейся налоговой системе основывается на предыдущих причинах, налогоплательщик не может уважать систему, которая не уважает его, как налогоплательщика, не учитывает его возможность оплаты налогов.</w:t>
      </w:r>
    </w:p>
    <w:p w:rsidR="008846A8" w:rsidRDefault="008846A8">
      <w:pPr>
        <w:widowControl w:val="0"/>
        <w:spacing w:before="120"/>
        <w:ind w:firstLine="567"/>
        <w:jc w:val="both"/>
        <w:rPr>
          <w:rFonts w:eastAsia="Batang"/>
          <w:color w:val="000000"/>
        </w:rPr>
      </w:pPr>
      <w:r>
        <w:rPr>
          <w:rFonts w:eastAsia="Batang"/>
          <w:color w:val="000000"/>
        </w:rPr>
        <w:t>Корысть, умысел при уклонении от уплаты налогов играют не последнюю роль в причинах существования налоговых правонарушений. Однако, не все правонарушения подобного характера имеют личную мотивацию.</w:t>
      </w:r>
    </w:p>
    <w:p w:rsidR="008846A8" w:rsidRDefault="008846A8">
      <w:pPr>
        <w:widowControl w:val="0"/>
        <w:spacing w:before="120"/>
        <w:ind w:firstLine="567"/>
        <w:jc w:val="both"/>
        <w:rPr>
          <w:rFonts w:eastAsia="Batang"/>
          <w:color w:val="000000"/>
        </w:rPr>
      </w:pPr>
      <w:r>
        <w:rPr>
          <w:rFonts w:eastAsia="Batang"/>
          <w:color w:val="000000"/>
        </w:rPr>
        <w:t>Руководители, могут использовать сокрытые от налогообложения средства на развитие своего предприятия. И у них существует заинтересованность иного рода, выражающаяся в стремлении улучшить финансовое состояние своего предприятия.</w:t>
      </w:r>
    </w:p>
    <w:p w:rsidR="008846A8" w:rsidRDefault="008846A8">
      <w:pPr>
        <w:widowControl w:val="0"/>
        <w:spacing w:before="120"/>
        <w:ind w:firstLine="567"/>
        <w:jc w:val="both"/>
        <w:rPr>
          <w:rFonts w:eastAsia="Batang"/>
          <w:color w:val="000000"/>
        </w:rPr>
      </w:pPr>
      <w:r>
        <w:rPr>
          <w:rFonts w:eastAsia="Batang"/>
          <w:color w:val="000000"/>
        </w:rPr>
        <w:t>Как видно из вышеописанного, на возникновение налоговых правонарушений влияют причины не только субъективного, но и объективного характера, что следует учитывать в сложившейся в стране экономической обстановке.</w:t>
      </w:r>
    </w:p>
    <w:p w:rsidR="008846A8" w:rsidRDefault="008846A8">
      <w:pPr>
        <w:widowControl w:val="0"/>
        <w:spacing w:before="120"/>
        <w:jc w:val="center"/>
        <w:rPr>
          <w:rFonts w:eastAsia="Batang"/>
          <w:b/>
          <w:bCs/>
          <w:color w:val="000000"/>
          <w:sz w:val="28"/>
          <w:szCs w:val="28"/>
        </w:rPr>
      </w:pPr>
      <w:r>
        <w:rPr>
          <w:rFonts w:eastAsia="Batang"/>
          <w:b/>
          <w:bCs/>
          <w:color w:val="000000"/>
          <w:sz w:val="28"/>
          <w:szCs w:val="28"/>
        </w:rPr>
        <w:t>3.4. Ответственность за совершение налогового правонарушения.</w:t>
      </w:r>
    </w:p>
    <w:p w:rsidR="008846A8" w:rsidRDefault="008846A8">
      <w:pPr>
        <w:widowControl w:val="0"/>
        <w:spacing w:before="120"/>
        <w:ind w:firstLine="567"/>
        <w:jc w:val="both"/>
        <w:rPr>
          <w:rFonts w:eastAsia="Batang"/>
          <w:color w:val="000000"/>
        </w:rPr>
      </w:pPr>
      <w:r>
        <w:rPr>
          <w:rFonts w:eastAsia="Batang"/>
          <w:color w:val="000000"/>
        </w:rPr>
        <w:t>Законодательство устанавливает, что в случае, предусмотренном НК, ответственность за совершение налоговых правонарушений несут организации и физические лица. При этом физическое лицо, может быть привлечено к налоговой ответственности лишь с шестнадцатилетнего возраста. Касательно выводов налоговых органов о привлечении к ответственности лиц, виновных в совершении налоговых правонарушений, надлежит отметить следующие моменты:</w:t>
      </w:r>
    </w:p>
    <w:p w:rsidR="008846A8" w:rsidRDefault="008846A8">
      <w:pPr>
        <w:widowControl w:val="0"/>
        <w:spacing w:before="120"/>
        <w:ind w:firstLine="567"/>
        <w:jc w:val="both"/>
        <w:rPr>
          <w:rFonts w:eastAsia="Batang"/>
          <w:color w:val="000000"/>
        </w:rPr>
      </w:pPr>
      <w:r>
        <w:rPr>
          <w:rFonts w:eastAsia="Batang"/>
          <w:color w:val="000000"/>
        </w:rPr>
        <w:t>В отношении правонарушений, выявленных по результатам выездной налоговой проверки, выводы и решения налоговых (таможенных) органов могут считаться окончательными только при согласии привлекаемого к ответственности лица с выводами проверяющих и его желании добровольно уплатить сумму штрафных санкций. В противном случае проводящие проверку органы обязаны обратиться в суд.</w:t>
      </w:r>
    </w:p>
    <w:p w:rsidR="008846A8" w:rsidRDefault="008846A8">
      <w:pPr>
        <w:widowControl w:val="0"/>
        <w:spacing w:before="120"/>
        <w:ind w:firstLine="567"/>
        <w:jc w:val="both"/>
        <w:rPr>
          <w:rFonts w:eastAsia="Batang"/>
          <w:color w:val="000000"/>
        </w:rPr>
      </w:pPr>
      <w:r>
        <w:rPr>
          <w:rFonts w:eastAsia="Batang"/>
          <w:color w:val="000000"/>
        </w:rPr>
        <w:t>Нарушения налогового законодательства, совершаемые банками, «не в качестве самостоятельных налогоплательщиков или налоговых агентов, а в качестве своего рода «агентов правительства», через которые производятся платежи в бюджет или внебюджетные фонды…выделены в специальную категорию нарушений и выведены в отдельную главу».</w:t>
      </w:r>
    </w:p>
    <w:p w:rsidR="008846A8" w:rsidRDefault="008846A8">
      <w:pPr>
        <w:widowControl w:val="0"/>
        <w:spacing w:before="120"/>
        <w:jc w:val="center"/>
        <w:rPr>
          <w:rFonts w:eastAsia="Batang"/>
          <w:b/>
          <w:bCs/>
          <w:color w:val="000000"/>
          <w:sz w:val="28"/>
          <w:szCs w:val="28"/>
        </w:rPr>
      </w:pPr>
      <w:r>
        <w:rPr>
          <w:rFonts w:eastAsia="Batang"/>
          <w:b/>
          <w:bCs/>
          <w:color w:val="000000"/>
          <w:sz w:val="28"/>
          <w:szCs w:val="28"/>
        </w:rPr>
        <w:t>3.5. Формы вины при совершении налогового правонарушения.</w:t>
      </w:r>
    </w:p>
    <w:p w:rsidR="008846A8" w:rsidRDefault="008846A8">
      <w:pPr>
        <w:widowControl w:val="0"/>
        <w:spacing w:before="120"/>
        <w:ind w:firstLine="567"/>
        <w:jc w:val="both"/>
        <w:rPr>
          <w:rFonts w:eastAsia="Batang"/>
          <w:color w:val="000000"/>
        </w:rPr>
      </w:pPr>
      <w:r>
        <w:rPr>
          <w:rFonts w:eastAsia="Batang"/>
          <w:color w:val="000000"/>
        </w:rPr>
        <w:t>Согласно Российскому законодательству виновным в совершении налогового правонарушения признается лицо, совершившее противоправное деяние умышленно или по неосторожности.</w:t>
      </w:r>
    </w:p>
    <w:p w:rsidR="008846A8" w:rsidRDefault="008846A8">
      <w:pPr>
        <w:widowControl w:val="0"/>
        <w:spacing w:before="120"/>
        <w:ind w:firstLine="567"/>
        <w:jc w:val="both"/>
        <w:rPr>
          <w:rFonts w:eastAsia="Batang"/>
          <w:color w:val="000000"/>
        </w:rPr>
      </w:pPr>
      <w:r>
        <w:rPr>
          <w:rFonts w:eastAsia="Batang"/>
          <w:color w:val="000000"/>
        </w:rPr>
        <w:t xml:space="preserve">Таким образом, законодательно установлены две формы вины, то есть и ответственность за одно и то же правонарушение. </w:t>
      </w:r>
    </w:p>
    <w:p w:rsidR="008846A8" w:rsidRDefault="008846A8">
      <w:pPr>
        <w:widowControl w:val="0"/>
        <w:spacing w:before="120"/>
        <w:ind w:firstLine="567"/>
        <w:jc w:val="both"/>
        <w:rPr>
          <w:rFonts w:eastAsia="Batang"/>
          <w:color w:val="000000"/>
        </w:rPr>
      </w:pPr>
      <w:r>
        <w:rPr>
          <w:rFonts w:eastAsia="Batang"/>
          <w:color w:val="000000"/>
        </w:rPr>
        <w:t>Налоговое правонарушение признается совершенным умышленно, если лицо, его совершившее, осознавало противоправный характер своих действий (бездействия), желало либо сознательно допускало наступление вредных последствий таких действий (бездействия).</w:t>
      </w:r>
    </w:p>
    <w:p w:rsidR="008846A8" w:rsidRDefault="008846A8">
      <w:pPr>
        <w:widowControl w:val="0"/>
        <w:spacing w:before="120"/>
        <w:ind w:firstLine="567"/>
        <w:jc w:val="both"/>
        <w:rPr>
          <w:rFonts w:eastAsia="Batang"/>
          <w:color w:val="000000"/>
        </w:rPr>
      </w:pPr>
      <w:r>
        <w:rPr>
          <w:rFonts w:eastAsia="Batang"/>
          <w:color w:val="000000"/>
        </w:rPr>
        <w:t>Налоговое правонарушение признается совершенным по неосторожности, если лицо, его совершившее, не осознавало противоправного характера своих действий (бездействия) либо вредный характер этих действий (бездействия), хотя должно было и могло это осознавать.</w:t>
      </w:r>
    </w:p>
    <w:p w:rsidR="008846A8" w:rsidRDefault="008846A8">
      <w:pPr>
        <w:widowControl w:val="0"/>
        <w:spacing w:before="120"/>
        <w:ind w:firstLine="567"/>
        <w:jc w:val="both"/>
        <w:rPr>
          <w:rFonts w:eastAsia="Batang"/>
          <w:color w:val="000000"/>
        </w:rPr>
      </w:pPr>
      <w:r>
        <w:rPr>
          <w:rFonts w:eastAsia="Batang"/>
          <w:color w:val="000000"/>
        </w:rPr>
        <w:t>Необходимо учитывать, что организация не может действовать самостоятельно, поэтому вина организации в совершении налогового правонарушения определяется в зависимости от вины её должностных лиц либо её представителей, действия (бездействие) которых обусловили совершение данного налогового правонарушения.</w:t>
      </w:r>
    </w:p>
    <w:p w:rsidR="008846A8" w:rsidRDefault="008846A8">
      <w:pPr>
        <w:widowControl w:val="0"/>
        <w:spacing w:before="120"/>
        <w:ind w:firstLine="567"/>
        <w:jc w:val="both"/>
        <w:rPr>
          <w:rFonts w:eastAsia="Batang"/>
          <w:color w:val="000000"/>
        </w:rPr>
      </w:pPr>
      <w:r>
        <w:rPr>
          <w:rFonts w:eastAsia="Batang"/>
          <w:color w:val="000000"/>
        </w:rPr>
        <w:t>Если должностное лицо организации намеренно исказило налоговую отчетность, то данные действия будут рассматриваться как умышленная фальсификация документов, совершенная их должностным лицом.</w:t>
      </w:r>
    </w:p>
    <w:p w:rsidR="008846A8" w:rsidRDefault="008846A8">
      <w:pPr>
        <w:widowControl w:val="0"/>
        <w:spacing w:before="120"/>
        <w:ind w:firstLine="567"/>
        <w:jc w:val="both"/>
        <w:rPr>
          <w:rFonts w:eastAsia="Batang"/>
          <w:color w:val="000000"/>
        </w:rPr>
      </w:pPr>
      <w:r>
        <w:rPr>
          <w:rFonts w:eastAsia="Batang"/>
          <w:color w:val="000000"/>
        </w:rPr>
        <w:t>Мерой ответственности за совершение налогового правонарушения является налоговая санкция. Налоговые санкции устанавливаются и применяются в виде денежных взысканий (штрафов) в размерах, предусмотренных соответствующими статьями НК. При наличии хотя бы одного смягчающего ответственность обстоятельства размер штрафа подлежит уменьшению не менее чем в два раза по сравнению с размером, установленным за совершение данного налогового правонарушения. При наличии обстоятельства, отягощающего вину налогоплательщика, размер штрафа увеличивается на 100%. При совершении одним лицом двух и более налоговых правонарушений налоговые санкции взыскиваются за каждое правонарушение в отдельности без поглощения менее строгой санкции более строгой.</w:t>
      </w:r>
    </w:p>
    <w:p w:rsidR="008846A8" w:rsidRDefault="008846A8">
      <w:pPr>
        <w:widowControl w:val="0"/>
        <w:spacing w:before="120"/>
        <w:ind w:firstLine="567"/>
        <w:jc w:val="both"/>
        <w:rPr>
          <w:rFonts w:eastAsia="Batang"/>
          <w:color w:val="000000"/>
        </w:rPr>
      </w:pPr>
      <w:r>
        <w:rPr>
          <w:rFonts w:eastAsia="Batang"/>
          <w:color w:val="000000"/>
        </w:rPr>
        <w:t>Сумма штрафа, присужденного налогоплательщику за повлекшее задолженность нарушение законодательства, подлежит перечислению с его счетов только после перечисления в полном объеме этой суммы задолженности и соответствующих пеней, в очередности, установленной гражданским законодательством Украины. Налоговые санкции взыскиваются с налогоплательщиков только в судебном порядке.</w:t>
      </w:r>
    </w:p>
    <w:p w:rsidR="008846A8" w:rsidRDefault="008846A8">
      <w:pPr>
        <w:widowControl w:val="0"/>
        <w:spacing w:before="120"/>
        <w:jc w:val="center"/>
        <w:rPr>
          <w:rFonts w:eastAsia="Batang"/>
          <w:b/>
          <w:bCs/>
          <w:color w:val="000000"/>
          <w:sz w:val="28"/>
          <w:szCs w:val="28"/>
        </w:rPr>
      </w:pPr>
      <w:r>
        <w:rPr>
          <w:rFonts w:eastAsia="Batang"/>
          <w:b/>
          <w:bCs/>
          <w:color w:val="000000"/>
          <w:sz w:val="28"/>
          <w:szCs w:val="28"/>
        </w:rPr>
        <w:t>Заключение.</w:t>
      </w:r>
    </w:p>
    <w:p w:rsidR="008846A8" w:rsidRDefault="008846A8">
      <w:pPr>
        <w:widowControl w:val="0"/>
        <w:spacing w:before="120"/>
        <w:ind w:firstLine="567"/>
        <w:jc w:val="both"/>
        <w:rPr>
          <w:rFonts w:eastAsia="Batang"/>
          <w:color w:val="000000"/>
        </w:rPr>
      </w:pPr>
      <w:r>
        <w:rPr>
          <w:rFonts w:eastAsia="Batang"/>
          <w:color w:val="000000"/>
        </w:rPr>
        <w:t>В результате проделанной работы можно сделать следующие выводы и предположения.</w:t>
      </w:r>
    </w:p>
    <w:p w:rsidR="008846A8" w:rsidRDefault="008846A8">
      <w:pPr>
        <w:widowControl w:val="0"/>
        <w:spacing w:before="120"/>
        <w:ind w:firstLine="567"/>
        <w:jc w:val="both"/>
        <w:rPr>
          <w:rFonts w:eastAsia="Batang"/>
          <w:color w:val="000000"/>
        </w:rPr>
      </w:pPr>
      <w:r>
        <w:rPr>
          <w:rFonts w:eastAsia="Batang"/>
          <w:color w:val="000000"/>
        </w:rPr>
        <w:t>В работе определен бюджет и структура бюджетного процесса. Основные задачи рассмотрения роли местного бюджета в социально-экономическом развитии региона заключается в следующем. Сформулировать роль, которая отражается в расходной части местного бюджета, выявить проблемы в финансировании социально-экономических программ.</w:t>
      </w:r>
    </w:p>
    <w:p w:rsidR="008846A8" w:rsidRDefault="008846A8">
      <w:pPr>
        <w:widowControl w:val="0"/>
        <w:spacing w:before="120"/>
        <w:ind w:firstLine="567"/>
        <w:jc w:val="both"/>
        <w:rPr>
          <w:rFonts w:eastAsia="Batang"/>
          <w:color w:val="000000"/>
        </w:rPr>
      </w:pPr>
      <w:r>
        <w:rPr>
          <w:rFonts w:eastAsia="Batang"/>
          <w:color w:val="000000"/>
        </w:rPr>
        <w:t>В данной работе уделено внимание налоговому контролю и налоговым правонарушениям. Налоговый контроль осуществляется в трех формах: предварительного, текущего и последующего, используя при этом такие методы как наблюдение, обследование, анализ и проверки, которые подразделяются на камеральные и документальные. Последние являются специфическим методом налогового контроля, который сочетает в себе все методы.</w:t>
      </w:r>
    </w:p>
    <w:p w:rsidR="008846A8" w:rsidRDefault="008846A8">
      <w:pPr>
        <w:widowControl w:val="0"/>
        <w:spacing w:before="120"/>
        <w:ind w:firstLine="567"/>
        <w:jc w:val="both"/>
        <w:rPr>
          <w:rFonts w:eastAsia="Batang"/>
          <w:color w:val="000000"/>
        </w:rPr>
      </w:pPr>
      <w:r>
        <w:rPr>
          <w:rFonts w:eastAsia="Batang"/>
          <w:color w:val="000000"/>
        </w:rPr>
        <w:t>Важнейшим фактором повышения эффективности контрольной работы налоговой инспекции является совершенствование действующих процедур налогового контроля:</w:t>
      </w:r>
    </w:p>
    <w:p w:rsidR="008846A8" w:rsidRDefault="008846A8">
      <w:pPr>
        <w:widowControl w:val="0"/>
        <w:spacing w:before="120"/>
        <w:ind w:firstLine="567"/>
        <w:jc w:val="both"/>
        <w:rPr>
          <w:rFonts w:eastAsia="Batang"/>
          <w:color w:val="000000"/>
        </w:rPr>
      </w:pPr>
      <w:r>
        <w:rPr>
          <w:rFonts w:eastAsia="Batang"/>
          <w:color w:val="000000"/>
        </w:rPr>
        <w:t>системы отбора налогоплательщиков для проведения документальных проверок;</w:t>
      </w:r>
    </w:p>
    <w:p w:rsidR="008846A8" w:rsidRDefault="008846A8">
      <w:pPr>
        <w:widowControl w:val="0"/>
        <w:spacing w:before="120"/>
        <w:ind w:firstLine="567"/>
        <w:jc w:val="both"/>
        <w:rPr>
          <w:rFonts w:eastAsia="Batang"/>
          <w:color w:val="000000"/>
        </w:rPr>
      </w:pPr>
      <w:r>
        <w:rPr>
          <w:rFonts w:eastAsia="Batang"/>
          <w:color w:val="000000"/>
        </w:rPr>
        <w:t>форм, приемов и методов налоговых проверок ;</w:t>
      </w:r>
    </w:p>
    <w:p w:rsidR="008846A8" w:rsidRDefault="008846A8">
      <w:pPr>
        <w:widowControl w:val="0"/>
        <w:spacing w:before="120"/>
        <w:ind w:firstLine="567"/>
        <w:jc w:val="both"/>
        <w:rPr>
          <w:rFonts w:eastAsia="Batang"/>
          <w:color w:val="000000"/>
        </w:rPr>
      </w:pPr>
      <w:r>
        <w:rPr>
          <w:rFonts w:eastAsia="Batang"/>
          <w:color w:val="000000"/>
        </w:rPr>
        <w:t>использование системы оценки работы налоговых инспекторов.</w:t>
      </w:r>
    </w:p>
    <w:p w:rsidR="008846A8" w:rsidRDefault="008846A8">
      <w:pPr>
        <w:widowControl w:val="0"/>
        <w:spacing w:before="120"/>
        <w:ind w:firstLine="567"/>
        <w:jc w:val="both"/>
        <w:rPr>
          <w:rFonts w:eastAsia="Batang"/>
          <w:color w:val="000000"/>
        </w:rPr>
      </w:pPr>
      <w:r>
        <w:rPr>
          <w:rFonts w:eastAsia="Batang"/>
          <w:color w:val="000000"/>
        </w:rPr>
        <w:t>Совершенствование каждого из этих элементов позволит улучшить организацию налогового контроля.</w:t>
      </w:r>
    </w:p>
    <w:p w:rsidR="008846A8" w:rsidRDefault="008846A8">
      <w:pPr>
        <w:widowControl w:val="0"/>
        <w:spacing w:before="120"/>
        <w:ind w:firstLine="567"/>
        <w:jc w:val="both"/>
        <w:rPr>
          <w:rFonts w:eastAsia="Batang"/>
          <w:color w:val="000000"/>
        </w:rPr>
      </w:pPr>
      <w:r>
        <w:rPr>
          <w:rFonts w:eastAsia="Batang"/>
          <w:color w:val="000000"/>
        </w:rPr>
        <w:t>Наличие эффективной системы отбора налогоплательщиков позволит выбрать наиболее оптимальное направление использования кадровых и материальных ресурсов налоговой инспекции.</w:t>
      </w:r>
    </w:p>
    <w:p w:rsidR="008846A8" w:rsidRDefault="008846A8">
      <w:pPr>
        <w:widowControl w:val="0"/>
        <w:spacing w:before="120"/>
        <w:ind w:firstLine="567"/>
        <w:jc w:val="both"/>
        <w:rPr>
          <w:rFonts w:eastAsia="Batang"/>
          <w:color w:val="000000"/>
        </w:rPr>
      </w:pPr>
      <w:r>
        <w:rPr>
          <w:rFonts w:eastAsia="Batang"/>
          <w:color w:val="000000"/>
        </w:rPr>
        <w:t>Совершенствование форм и методов налогового контроля должно происходить по следующим направлениям:</w:t>
      </w:r>
    </w:p>
    <w:p w:rsidR="008846A8" w:rsidRDefault="008846A8">
      <w:pPr>
        <w:widowControl w:val="0"/>
        <w:spacing w:before="120"/>
        <w:ind w:firstLine="567"/>
        <w:jc w:val="both"/>
        <w:rPr>
          <w:rFonts w:eastAsia="Batang"/>
          <w:color w:val="000000"/>
        </w:rPr>
      </w:pPr>
      <w:r>
        <w:rPr>
          <w:rFonts w:eastAsia="Batang"/>
          <w:color w:val="000000"/>
        </w:rPr>
        <w:t>увеличение количества совместных проверок с органами ФСНП;</w:t>
      </w:r>
    </w:p>
    <w:p w:rsidR="008846A8" w:rsidRDefault="008846A8">
      <w:pPr>
        <w:widowControl w:val="0"/>
        <w:spacing w:before="120"/>
        <w:ind w:firstLine="567"/>
        <w:jc w:val="both"/>
        <w:rPr>
          <w:rFonts w:eastAsia="Batang"/>
          <w:color w:val="000000"/>
        </w:rPr>
      </w:pPr>
      <w:r>
        <w:rPr>
          <w:rFonts w:eastAsia="Batang"/>
          <w:color w:val="000000"/>
        </w:rPr>
        <w:t>повторные проверки предприятий, допустивших сокрытие налогов в крупных размерах;</w:t>
      </w:r>
    </w:p>
    <w:p w:rsidR="008846A8" w:rsidRDefault="008846A8">
      <w:pPr>
        <w:widowControl w:val="0"/>
        <w:spacing w:before="120"/>
        <w:ind w:firstLine="567"/>
        <w:jc w:val="both"/>
        <w:rPr>
          <w:rFonts w:eastAsia="Batang"/>
          <w:color w:val="000000"/>
        </w:rPr>
      </w:pPr>
      <w:r>
        <w:rPr>
          <w:rFonts w:eastAsia="Batang"/>
          <w:color w:val="000000"/>
        </w:rPr>
        <w:t>проведение рейдов в вечернее и ночное время;</w:t>
      </w:r>
    </w:p>
    <w:p w:rsidR="008846A8" w:rsidRDefault="008846A8">
      <w:pPr>
        <w:widowControl w:val="0"/>
        <w:spacing w:before="120"/>
        <w:ind w:firstLine="567"/>
        <w:jc w:val="both"/>
        <w:rPr>
          <w:rFonts w:eastAsia="Batang"/>
          <w:color w:val="000000"/>
        </w:rPr>
      </w:pPr>
      <w:r>
        <w:rPr>
          <w:rFonts w:eastAsia="Batang"/>
          <w:color w:val="000000"/>
        </w:rPr>
        <w:t>проведение перекрестных проверок;</w:t>
      </w:r>
    </w:p>
    <w:p w:rsidR="008846A8" w:rsidRDefault="008846A8">
      <w:pPr>
        <w:widowControl w:val="0"/>
        <w:spacing w:before="120"/>
        <w:ind w:firstLine="567"/>
        <w:jc w:val="both"/>
        <w:rPr>
          <w:rFonts w:eastAsia="Batang"/>
          <w:color w:val="000000"/>
        </w:rPr>
      </w:pPr>
      <w:r>
        <w:rPr>
          <w:rFonts w:eastAsia="Batang"/>
          <w:color w:val="000000"/>
        </w:rPr>
        <w:t>использование косвенных методов исчисления налогооблагаемой базы при наличии законодательных норм.</w:t>
      </w:r>
    </w:p>
    <w:p w:rsidR="008846A8" w:rsidRDefault="008846A8">
      <w:pPr>
        <w:widowControl w:val="0"/>
        <w:spacing w:before="120"/>
        <w:ind w:firstLine="567"/>
        <w:jc w:val="both"/>
        <w:rPr>
          <w:rFonts w:eastAsia="Batang"/>
          <w:color w:val="000000"/>
        </w:rPr>
      </w:pPr>
      <w:r>
        <w:rPr>
          <w:rFonts w:eastAsia="Batang"/>
          <w:color w:val="000000"/>
        </w:rPr>
        <w:t>Работа с кадрами также является необходимой частью совершенствования форм и методов налогового контроля. Перспективным здесь выглядит переход на балльную оценку работы налоговых инспекторов.</w:t>
      </w:r>
    </w:p>
    <w:p w:rsidR="008846A8" w:rsidRDefault="008846A8">
      <w:pPr>
        <w:widowControl w:val="0"/>
        <w:spacing w:before="120"/>
        <w:ind w:firstLine="567"/>
        <w:jc w:val="both"/>
        <w:rPr>
          <w:rFonts w:eastAsia="Batang"/>
          <w:color w:val="000000"/>
        </w:rPr>
      </w:pPr>
      <w:r>
        <w:rPr>
          <w:rFonts w:eastAsia="Batang"/>
          <w:color w:val="000000"/>
        </w:rPr>
        <w:t>Естественно, данный перечень путей совершенствования не является исчерпывающим. Необходимо искать дальнейшие направления улучшения контрольной работы налоговой инспекции, при этом мобилизуя усилия на выше упомянутых направлениях.</w:t>
      </w:r>
    </w:p>
    <w:p w:rsidR="008846A8" w:rsidRDefault="008846A8">
      <w:pPr>
        <w:widowControl w:val="0"/>
        <w:spacing w:before="120"/>
        <w:jc w:val="center"/>
        <w:rPr>
          <w:rFonts w:eastAsia="Batang"/>
          <w:b/>
          <w:bCs/>
          <w:color w:val="000000"/>
          <w:sz w:val="28"/>
          <w:szCs w:val="28"/>
        </w:rPr>
      </w:pPr>
      <w:r>
        <w:rPr>
          <w:rFonts w:eastAsia="Batang"/>
          <w:b/>
          <w:bCs/>
          <w:color w:val="000000"/>
          <w:sz w:val="28"/>
          <w:szCs w:val="28"/>
        </w:rPr>
        <w:t>Список литературы</w:t>
      </w:r>
    </w:p>
    <w:p w:rsidR="008846A8" w:rsidRDefault="008846A8">
      <w:pPr>
        <w:widowControl w:val="0"/>
        <w:spacing w:before="120"/>
        <w:ind w:firstLine="567"/>
        <w:jc w:val="both"/>
        <w:rPr>
          <w:rFonts w:eastAsia="Batang"/>
          <w:color w:val="000000"/>
        </w:rPr>
      </w:pPr>
      <w:r>
        <w:rPr>
          <w:rFonts w:eastAsia="Batang"/>
          <w:color w:val="000000"/>
        </w:rPr>
        <w:t>Альвианская Н.В. Местные бюджты в условиях бюджетной реформы// Финансы. – 1995.-№2-С.15-16</w:t>
      </w:r>
    </w:p>
    <w:p w:rsidR="008846A8" w:rsidRDefault="008846A8">
      <w:pPr>
        <w:widowControl w:val="0"/>
        <w:spacing w:before="120"/>
        <w:ind w:firstLine="567"/>
        <w:jc w:val="both"/>
        <w:rPr>
          <w:rFonts w:eastAsia="Batang"/>
          <w:color w:val="000000"/>
        </w:rPr>
      </w:pPr>
      <w:r>
        <w:rPr>
          <w:rFonts w:eastAsia="Batang"/>
          <w:color w:val="000000"/>
        </w:rPr>
        <w:t>Беспамятных Н.Н О бюджетных взаимоотношениях в регионе // Финансы. – 1994-№8-С.23-25</w:t>
      </w:r>
    </w:p>
    <w:p w:rsidR="008846A8" w:rsidRDefault="008846A8">
      <w:pPr>
        <w:widowControl w:val="0"/>
        <w:spacing w:before="120"/>
        <w:ind w:firstLine="567"/>
        <w:jc w:val="both"/>
        <w:rPr>
          <w:rFonts w:eastAsia="Batang"/>
          <w:color w:val="000000"/>
        </w:rPr>
      </w:pPr>
      <w:r>
        <w:rPr>
          <w:rFonts w:eastAsia="Batang"/>
          <w:color w:val="000000"/>
        </w:rPr>
        <w:t>Глазьев С.Ю. Ожидаемые направления экономической политики и социального поведения// Социология и власть. – 1997.-№2 – С.25-35</w:t>
      </w:r>
    </w:p>
    <w:p w:rsidR="008846A8" w:rsidRDefault="008846A8">
      <w:pPr>
        <w:widowControl w:val="0"/>
        <w:spacing w:before="120"/>
        <w:ind w:firstLine="567"/>
        <w:jc w:val="both"/>
        <w:rPr>
          <w:rFonts w:eastAsia="Batang"/>
          <w:color w:val="000000"/>
        </w:rPr>
      </w:pPr>
      <w:r>
        <w:rPr>
          <w:rFonts w:eastAsia="Batang"/>
          <w:color w:val="000000"/>
        </w:rPr>
        <w:t>Общая теория финансов: Учебник /Л.А. Дробозина, Ю.Н. Констонтинова, Л.П. Окунева и др.; Под ред Л.А. Дробозиной. – М.: Банки и биржи, ЮНИТК, 1998.</w:t>
      </w:r>
    </w:p>
    <w:p w:rsidR="008846A8" w:rsidRDefault="008846A8">
      <w:pPr>
        <w:widowControl w:val="0"/>
        <w:spacing w:before="120"/>
        <w:ind w:firstLine="567"/>
        <w:jc w:val="both"/>
        <w:rPr>
          <w:rFonts w:eastAsia="Batang"/>
          <w:color w:val="000000"/>
        </w:rPr>
      </w:pPr>
      <w:r>
        <w:rPr>
          <w:rFonts w:eastAsia="Batang"/>
          <w:color w:val="000000"/>
        </w:rPr>
        <w:t>Бабич А.М., Павлова Л.Н./ государственные и муниципальные финансы: Учебник. М:Финансы, 1999</w:t>
      </w:r>
    </w:p>
    <w:p w:rsidR="008846A8" w:rsidRDefault="008846A8">
      <w:pPr>
        <w:widowControl w:val="0"/>
        <w:spacing w:before="120"/>
        <w:ind w:firstLine="567"/>
        <w:jc w:val="both"/>
        <w:rPr>
          <w:rFonts w:eastAsia="Batang"/>
          <w:color w:val="000000"/>
        </w:rPr>
      </w:pPr>
      <w:r>
        <w:rPr>
          <w:rFonts w:eastAsia="Batang"/>
          <w:color w:val="000000"/>
        </w:rPr>
        <w:t>Алпатов Ю.Ф. Повышение эффективности контрольной работы -важная задача налоговых органов. // Налоговый вестник.-1997.-№ 1.-с.3-8.</w:t>
      </w:r>
    </w:p>
    <w:p w:rsidR="008846A8" w:rsidRDefault="008846A8">
      <w:pPr>
        <w:widowControl w:val="0"/>
        <w:spacing w:before="120"/>
        <w:ind w:firstLine="567"/>
        <w:jc w:val="both"/>
        <w:rPr>
          <w:rFonts w:eastAsia="Batang"/>
          <w:color w:val="000000"/>
        </w:rPr>
      </w:pPr>
      <w:r>
        <w:rPr>
          <w:rFonts w:eastAsia="Batang"/>
          <w:color w:val="000000"/>
        </w:rPr>
        <w:t>Брысина Г.П. Из практики контроля за исполнением налогового законодательства. // Налоговый вестник.-1998.-№ 2.-с.60-61.</w:t>
      </w:r>
    </w:p>
    <w:p w:rsidR="008846A8" w:rsidRDefault="008846A8">
      <w:pPr>
        <w:widowControl w:val="0"/>
        <w:spacing w:before="120"/>
        <w:ind w:firstLine="567"/>
        <w:jc w:val="both"/>
        <w:rPr>
          <w:rFonts w:eastAsia="Batang"/>
          <w:color w:val="000000"/>
        </w:rPr>
      </w:pPr>
      <w:r>
        <w:rPr>
          <w:rFonts w:eastAsia="Batang"/>
          <w:color w:val="000000"/>
        </w:rPr>
        <w:t>Макарьева В.И. Сущность камеральных и документальных проверок. // Налоговый вестник.-1997.-№ 11.- с.53-58.</w:t>
      </w:r>
    </w:p>
    <w:p w:rsidR="008846A8" w:rsidRDefault="008846A8">
      <w:pPr>
        <w:widowControl w:val="0"/>
        <w:spacing w:before="120"/>
        <w:ind w:firstLine="567"/>
        <w:jc w:val="both"/>
        <w:rPr>
          <w:rFonts w:eastAsia="Batang"/>
          <w:color w:val="000000"/>
        </w:rPr>
      </w:pPr>
      <w:r>
        <w:rPr>
          <w:rFonts w:eastAsia="Batang"/>
          <w:color w:val="000000"/>
        </w:rPr>
        <w:t>Щербинин А.Т. Совершенствовать налоговый контроль. //Финансы. - 1995. - № 9. - с.17-21.</w:t>
      </w:r>
    </w:p>
    <w:p w:rsidR="008846A8" w:rsidRDefault="008846A8">
      <w:pPr>
        <w:widowControl w:val="0"/>
        <w:spacing w:before="120"/>
        <w:ind w:firstLine="567"/>
        <w:jc w:val="both"/>
        <w:rPr>
          <w:rFonts w:eastAsia="Batang"/>
          <w:color w:val="000000"/>
        </w:rPr>
      </w:pPr>
      <w:r>
        <w:rPr>
          <w:rFonts w:eastAsia="Batang"/>
          <w:color w:val="000000"/>
        </w:rPr>
        <w:t>10. Пепеляев С.Г. «Основы налогового права», М. 1995 г.</w:t>
      </w:r>
    </w:p>
    <w:p w:rsidR="008846A8" w:rsidRDefault="008846A8">
      <w:pPr>
        <w:widowControl w:val="0"/>
        <w:spacing w:before="120"/>
        <w:ind w:firstLine="567"/>
        <w:jc w:val="both"/>
        <w:rPr>
          <w:rFonts w:eastAsia="Batang"/>
          <w:color w:val="000000"/>
        </w:rPr>
      </w:pPr>
      <w:r>
        <w:rPr>
          <w:rFonts w:eastAsia="Batang"/>
          <w:color w:val="000000"/>
        </w:rPr>
        <w:t>11. Петрова Г.В. «Ответственность за нарушение налогового законодательства», М. 1995 г.</w:t>
      </w:r>
    </w:p>
    <w:p w:rsidR="008846A8" w:rsidRDefault="008846A8">
      <w:pPr>
        <w:widowControl w:val="0"/>
        <w:spacing w:before="120"/>
        <w:ind w:firstLine="567"/>
        <w:jc w:val="both"/>
        <w:rPr>
          <w:color w:val="000000"/>
        </w:rPr>
      </w:pPr>
      <w:r>
        <w:rPr>
          <w:rFonts w:eastAsia="Batang"/>
          <w:color w:val="000000"/>
        </w:rPr>
        <w:t>12. Кучеров И.И. «Налоговые преступления», М. 1997 г.</w:t>
      </w:r>
    </w:p>
    <w:p w:rsidR="008846A8" w:rsidRDefault="008846A8">
      <w:pPr>
        <w:widowControl w:val="0"/>
        <w:spacing w:before="120"/>
        <w:ind w:firstLine="567"/>
        <w:jc w:val="center"/>
        <w:rPr>
          <w:rFonts w:eastAsia="Batang"/>
          <w:b/>
          <w:bCs/>
          <w:color w:val="000000"/>
          <w:sz w:val="28"/>
          <w:szCs w:val="28"/>
        </w:rPr>
      </w:pPr>
      <w:r>
        <w:rPr>
          <w:rFonts w:eastAsia="Batang"/>
          <w:b/>
          <w:bCs/>
          <w:color w:val="000000"/>
          <w:sz w:val="28"/>
          <w:szCs w:val="28"/>
        </w:rPr>
        <w:t>Приложение.</w:t>
      </w:r>
    </w:p>
    <w:p w:rsidR="008846A8" w:rsidRDefault="008846A8">
      <w:pPr>
        <w:widowControl w:val="0"/>
        <w:spacing w:before="120"/>
        <w:ind w:firstLine="567"/>
        <w:jc w:val="both"/>
        <w:rPr>
          <w:rFonts w:eastAsia="Batang"/>
          <w:color w:val="000000"/>
        </w:rPr>
      </w:pPr>
      <w:r>
        <w:rPr>
          <w:rFonts w:eastAsia="Batang"/>
          <w:color w:val="000000"/>
        </w:rPr>
        <w:t>Условие:</w:t>
      </w:r>
    </w:p>
    <w:p w:rsidR="008846A8" w:rsidRDefault="008846A8">
      <w:pPr>
        <w:widowControl w:val="0"/>
        <w:spacing w:before="120"/>
        <w:ind w:firstLine="567"/>
        <w:jc w:val="both"/>
        <w:rPr>
          <w:rFonts w:eastAsia="Batang"/>
          <w:color w:val="000000"/>
        </w:rPr>
      </w:pPr>
      <w:r>
        <w:rPr>
          <w:rFonts w:eastAsia="Batang"/>
          <w:color w:val="000000"/>
        </w:rPr>
        <w:t>Подакцизный товар ввезен на таможенную территорию Украины с целью дальнейшей перепродажи. 1 доллар США = 5,5 грн.</w:t>
      </w:r>
    </w:p>
    <w:p w:rsidR="008846A8" w:rsidRDefault="008846A8">
      <w:pPr>
        <w:widowControl w:val="0"/>
        <w:spacing w:before="120"/>
        <w:ind w:firstLine="567"/>
        <w:jc w:val="both"/>
        <w:rPr>
          <w:rFonts w:eastAsia="Batang"/>
          <w:color w:val="000000"/>
        </w:rPr>
      </w:pPr>
      <w:r>
        <w:rPr>
          <w:rFonts w:eastAsia="Batang"/>
          <w:color w:val="000000"/>
        </w:rPr>
        <w:t>Определить:</w:t>
      </w:r>
    </w:p>
    <w:p w:rsidR="008846A8" w:rsidRDefault="008846A8">
      <w:pPr>
        <w:widowControl w:val="0"/>
        <w:spacing w:before="120"/>
        <w:ind w:firstLine="567"/>
        <w:jc w:val="both"/>
        <w:rPr>
          <w:rFonts w:eastAsia="Batang"/>
          <w:color w:val="000000"/>
        </w:rPr>
      </w:pPr>
      <w:r>
        <w:rPr>
          <w:rFonts w:eastAsia="Batang"/>
          <w:color w:val="000000"/>
        </w:rPr>
        <w:t>- сумму акцизного сбора;</w:t>
      </w:r>
    </w:p>
    <w:p w:rsidR="008846A8" w:rsidRDefault="008846A8">
      <w:pPr>
        <w:widowControl w:val="0"/>
        <w:spacing w:before="120"/>
        <w:ind w:firstLine="567"/>
        <w:jc w:val="both"/>
        <w:rPr>
          <w:rFonts w:eastAsia="Batang"/>
          <w:color w:val="000000"/>
        </w:rPr>
      </w:pPr>
      <w:r>
        <w:rPr>
          <w:rFonts w:eastAsia="Batang"/>
          <w:color w:val="000000"/>
        </w:rPr>
        <w:t>- сумму НДС, уплаченного на таможне;</w:t>
      </w:r>
    </w:p>
    <w:p w:rsidR="008846A8" w:rsidRDefault="008846A8">
      <w:pPr>
        <w:widowControl w:val="0"/>
        <w:spacing w:before="120"/>
        <w:ind w:firstLine="567"/>
        <w:jc w:val="both"/>
        <w:rPr>
          <w:rFonts w:eastAsia="Batang"/>
          <w:color w:val="000000"/>
        </w:rPr>
      </w:pPr>
      <w:r>
        <w:rPr>
          <w:rFonts w:eastAsia="Batang"/>
          <w:color w:val="000000"/>
        </w:rPr>
        <w:t>- цену реализации товара;</w:t>
      </w:r>
    </w:p>
    <w:p w:rsidR="008846A8" w:rsidRDefault="008846A8">
      <w:pPr>
        <w:widowControl w:val="0"/>
        <w:spacing w:before="120"/>
        <w:ind w:firstLine="567"/>
        <w:jc w:val="both"/>
        <w:rPr>
          <w:rFonts w:eastAsia="Batang"/>
          <w:color w:val="000000"/>
        </w:rPr>
      </w:pPr>
      <w:r>
        <w:rPr>
          <w:rFonts w:eastAsia="Batang"/>
          <w:color w:val="000000"/>
        </w:rPr>
        <w:t>- сумму НДС, перечисленного торговым предприятием в бюджет.</w:t>
      </w:r>
    </w:p>
    <w:p w:rsidR="008846A8" w:rsidRDefault="008846A8">
      <w:pPr>
        <w:widowControl w:val="0"/>
        <w:spacing w:before="120"/>
        <w:ind w:firstLine="567"/>
        <w:jc w:val="both"/>
        <w:rPr>
          <w:rFonts w:eastAsia="Batang"/>
          <w:color w:val="000000"/>
        </w:rPr>
      </w:pPr>
      <w:r>
        <w:rPr>
          <w:rFonts w:eastAsia="Batang"/>
          <w:color w:val="000000"/>
        </w:rPr>
        <w:t>Исходные данные:</w:t>
      </w:r>
    </w:p>
    <w:p w:rsidR="008846A8" w:rsidRDefault="008846A8">
      <w:pPr>
        <w:widowControl w:val="0"/>
        <w:spacing w:before="120"/>
        <w:ind w:firstLine="567"/>
        <w:jc w:val="both"/>
        <w:rPr>
          <w:rFonts w:eastAsia="Batang"/>
          <w:color w:val="000000"/>
        </w:rPr>
      </w:pPr>
      <w:r>
        <w:rPr>
          <w:rFonts w:eastAsia="Batang"/>
          <w:color w:val="000000"/>
        </w:rPr>
        <w:t>Фактурная стоимость – 3450 дол.</w:t>
      </w:r>
    </w:p>
    <w:p w:rsidR="008846A8" w:rsidRDefault="008846A8">
      <w:pPr>
        <w:widowControl w:val="0"/>
        <w:spacing w:before="120"/>
        <w:ind w:firstLine="567"/>
        <w:jc w:val="both"/>
        <w:rPr>
          <w:rFonts w:eastAsia="Batang"/>
          <w:color w:val="000000"/>
        </w:rPr>
      </w:pPr>
      <w:r>
        <w:rPr>
          <w:rFonts w:eastAsia="Batang"/>
          <w:color w:val="000000"/>
        </w:rPr>
        <w:t>Транспортные расходы – 590 дол.</w:t>
      </w:r>
    </w:p>
    <w:p w:rsidR="008846A8" w:rsidRDefault="008846A8">
      <w:pPr>
        <w:widowControl w:val="0"/>
        <w:spacing w:before="120"/>
        <w:ind w:firstLine="567"/>
        <w:jc w:val="both"/>
        <w:rPr>
          <w:rFonts w:eastAsia="Batang"/>
          <w:color w:val="000000"/>
        </w:rPr>
      </w:pPr>
      <w:r>
        <w:rPr>
          <w:rFonts w:eastAsia="Batang"/>
          <w:color w:val="000000"/>
        </w:rPr>
        <w:t>Таможенный сбор - 0,3 %</w:t>
      </w:r>
    </w:p>
    <w:p w:rsidR="008846A8" w:rsidRDefault="008846A8">
      <w:pPr>
        <w:widowControl w:val="0"/>
        <w:spacing w:before="120"/>
        <w:ind w:firstLine="567"/>
        <w:jc w:val="both"/>
        <w:rPr>
          <w:rFonts w:eastAsia="Batang"/>
          <w:color w:val="000000"/>
        </w:rPr>
      </w:pPr>
      <w:r>
        <w:rPr>
          <w:rFonts w:eastAsia="Batang"/>
          <w:color w:val="000000"/>
        </w:rPr>
        <w:t>Таможенная пошлина – 0,055 %</w:t>
      </w:r>
    </w:p>
    <w:p w:rsidR="008846A8" w:rsidRDefault="008846A8">
      <w:pPr>
        <w:widowControl w:val="0"/>
        <w:spacing w:before="120"/>
        <w:ind w:firstLine="567"/>
        <w:jc w:val="both"/>
        <w:rPr>
          <w:rFonts w:eastAsia="Batang"/>
          <w:color w:val="000000"/>
        </w:rPr>
      </w:pPr>
      <w:r>
        <w:rPr>
          <w:rFonts w:eastAsia="Batang"/>
          <w:color w:val="000000"/>
        </w:rPr>
        <w:t>Акцизный сбор – 15 %</w:t>
      </w:r>
    </w:p>
    <w:p w:rsidR="008846A8" w:rsidRDefault="008846A8">
      <w:pPr>
        <w:widowControl w:val="0"/>
        <w:spacing w:before="120"/>
        <w:ind w:firstLine="567"/>
        <w:jc w:val="both"/>
        <w:rPr>
          <w:rFonts w:eastAsia="Batang"/>
          <w:color w:val="000000"/>
        </w:rPr>
      </w:pPr>
      <w:r>
        <w:rPr>
          <w:rFonts w:eastAsia="Batang"/>
          <w:color w:val="000000"/>
        </w:rPr>
        <w:t>Издержки торговли – 2200 грн.</w:t>
      </w:r>
    </w:p>
    <w:p w:rsidR="008846A8" w:rsidRDefault="008846A8">
      <w:pPr>
        <w:widowControl w:val="0"/>
        <w:spacing w:before="120"/>
        <w:ind w:firstLine="567"/>
        <w:jc w:val="both"/>
        <w:rPr>
          <w:rFonts w:eastAsia="Batang"/>
          <w:color w:val="000000"/>
        </w:rPr>
      </w:pPr>
      <w:r>
        <w:rPr>
          <w:rFonts w:eastAsia="Batang"/>
          <w:color w:val="000000"/>
        </w:rPr>
        <w:t>Прибыль – 4300 грн.</w:t>
      </w:r>
    </w:p>
    <w:p w:rsidR="008846A8" w:rsidRDefault="008846A8">
      <w:pPr>
        <w:widowControl w:val="0"/>
        <w:spacing w:before="120"/>
        <w:ind w:firstLine="567"/>
        <w:jc w:val="both"/>
        <w:rPr>
          <w:rFonts w:eastAsia="Batang"/>
          <w:color w:val="000000"/>
        </w:rPr>
      </w:pPr>
      <w:r>
        <w:rPr>
          <w:rFonts w:eastAsia="Batang"/>
          <w:color w:val="000000"/>
        </w:rPr>
        <w:t>Решение:</w:t>
      </w:r>
    </w:p>
    <w:p w:rsidR="008846A8" w:rsidRDefault="008846A8">
      <w:pPr>
        <w:widowControl w:val="0"/>
        <w:spacing w:before="120"/>
        <w:ind w:firstLine="567"/>
        <w:jc w:val="both"/>
        <w:rPr>
          <w:rFonts w:eastAsia="Batang"/>
          <w:color w:val="000000"/>
        </w:rPr>
      </w:pPr>
      <w:r>
        <w:rPr>
          <w:rFonts w:eastAsia="Batang"/>
          <w:color w:val="000000"/>
        </w:rPr>
        <w:t>Стоимость товара – (3450 + 590) * 5,5 = 22220 грн.</w:t>
      </w:r>
    </w:p>
    <w:p w:rsidR="008846A8" w:rsidRDefault="008846A8">
      <w:pPr>
        <w:widowControl w:val="0"/>
        <w:spacing w:before="120"/>
        <w:ind w:firstLine="567"/>
        <w:jc w:val="both"/>
        <w:rPr>
          <w:rFonts w:eastAsia="Batang"/>
          <w:color w:val="000000"/>
        </w:rPr>
      </w:pPr>
      <w:r>
        <w:rPr>
          <w:rFonts w:eastAsia="Batang"/>
          <w:color w:val="000000"/>
        </w:rPr>
        <w:t>Таможенный сбор – 22220 * 0,003 = 66,66 грн.</w:t>
      </w:r>
    </w:p>
    <w:p w:rsidR="008846A8" w:rsidRDefault="008846A8">
      <w:pPr>
        <w:widowControl w:val="0"/>
        <w:spacing w:before="120"/>
        <w:ind w:firstLine="567"/>
        <w:jc w:val="both"/>
        <w:rPr>
          <w:rFonts w:eastAsia="Batang"/>
          <w:color w:val="000000"/>
        </w:rPr>
      </w:pPr>
      <w:r>
        <w:rPr>
          <w:rFonts w:eastAsia="Batang"/>
          <w:color w:val="000000"/>
        </w:rPr>
        <w:t>Таможенная пошлина – 22220 * 0,00055 = 12,22 грн.</w:t>
      </w:r>
    </w:p>
    <w:p w:rsidR="008846A8" w:rsidRDefault="008846A8">
      <w:pPr>
        <w:widowControl w:val="0"/>
        <w:spacing w:before="120"/>
        <w:ind w:firstLine="567"/>
        <w:jc w:val="both"/>
        <w:rPr>
          <w:rFonts w:eastAsia="Batang"/>
          <w:color w:val="000000"/>
        </w:rPr>
      </w:pPr>
      <w:r>
        <w:rPr>
          <w:rFonts w:eastAsia="Batang"/>
          <w:color w:val="000000"/>
        </w:rPr>
        <w:t>АС = ставка АС% (ст. тов. + ∑ТС + ∑ТП )=0,15 * (22220 + 66,66 + +12,22)= = 3344,83 грн.</w:t>
      </w:r>
    </w:p>
    <w:p w:rsidR="008846A8" w:rsidRDefault="008846A8">
      <w:pPr>
        <w:widowControl w:val="0"/>
        <w:spacing w:before="120"/>
        <w:ind w:firstLine="567"/>
        <w:jc w:val="both"/>
        <w:rPr>
          <w:rFonts w:eastAsia="Batang"/>
          <w:color w:val="000000"/>
        </w:rPr>
      </w:pPr>
      <w:r>
        <w:rPr>
          <w:rFonts w:eastAsia="Batang"/>
          <w:color w:val="000000"/>
        </w:rPr>
        <w:t>НДС</w:t>
      </w:r>
      <w:r>
        <w:rPr>
          <w:rFonts w:eastAsia="Batang"/>
          <w:color w:val="000000"/>
          <w:vertAlign w:val="subscript"/>
        </w:rPr>
        <w:t>1</w:t>
      </w:r>
      <w:r>
        <w:rPr>
          <w:rFonts w:eastAsia="Batang"/>
          <w:color w:val="000000"/>
        </w:rPr>
        <w:t xml:space="preserve"> = ( Ст.тов + Тп + Тс +АС ) * 0,2 =(22220 + 66,66 + 12,22 + 3344,83) * *0,2 = 5128,74 грн.</w:t>
      </w:r>
    </w:p>
    <w:p w:rsidR="008846A8" w:rsidRDefault="008846A8">
      <w:pPr>
        <w:widowControl w:val="0"/>
        <w:spacing w:before="120"/>
        <w:ind w:firstLine="567"/>
        <w:jc w:val="both"/>
        <w:rPr>
          <w:rFonts w:eastAsia="Batang"/>
          <w:color w:val="000000"/>
        </w:rPr>
      </w:pPr>
      <w:r>
        <w:rPr>
          <w:rFonts w:eastAsia="Batang"/>
          <w:color w:val="000000"/>
        </w:rPr>
        <w:t xml:space="preserve">Цена </w:t>
      </w:r>
      <w:r>
        <w:rPr>
          <w:rFonts w:eastAsia="Batang"/>
          <w:color w:val="000000"/>
          <w:vertAlign w:val="subscript"/>
        </w:rPr>
        <w:t>реал</w:t>
      </w:r>
      <w:r>
        <w:rPr>
          <w:rFonts w:eastAsia="Batang"/>
          <w:color w:val="000000"/>
        </w:rPr>
        <w:t xml:space="preserve"> = (Ст.тов + Тп + Тс +АС + НДС</w:t>
      </w:r>
      <w:r>
        <w:rPr>
          <w:rFonts w:eastAsia="Batang"/>
          <w:color w:val="000000"/>
          <w:vertAlign w:val="subscript"/>
        </w:rPr>
        <w:t>1</w:t>
      </w:r>
      <w:r>
        <w:rPr>
          <w:rFonts w:eastAsia="Batang"/>
          <w:color w:val="000000"/>
        </w:rPr>
        <w:t xml:space="preserve"> + изд. торг. + прибыль)= =(22220+12,22+66,66+3344,83+5128,74+2200 +4300)=37272,45 грн. </w:t>
      </w:r>
    </w:p>
    <w:p w:rsidR="008846A8" w:rsidRDefault="008846A8">
      <w:pPr>
        <w:widowControl w:val="0"/>
        <w:spacing w:before="120"/>
        <w:ind w:firstLine="567"/>
        <w:jc w:val="both"/>
        <w:rPr>
          <w:rFonts w:eastAsia="Batang"/>
          <w:color w:val="000000"/>
        </w:rPr>
      </w:pPr>
      <w:r>
        <w:rPr>
          <w:rFonts w:eastAsia="Batang"/>
          <w:color w:val="000000"/>
        </w:rPr>
        <w:t xml:space="preserve">НДС </w:t>
      </w:r>
      <w:r>
        <w:rPr>
          <w:rFonts w:eastAsia="Batang"/>
          <w:color w:val="000000"/>
          <w:vertAlign w:val="subscript"/>
        </w:rPr>
        <w:t xml:space="preserve">реал. </w:t>
      </w:r>
      <w:r>
        <w:rPr>
          <w:rFonts w:eastAsia="Batang"/>
          <w:color w:val="000000"/>
        </w:rPr>
        <w:t xml:space="preserve">= Цена </w:t>
      </w:r>
      <w:r>
        <w:rPr>
          <w:rFonts w:eastAsia="Batang"/>
          <w:color w:val="000000"/>
          <w:vertAlign w:val="subscript"/>
        </w:rPr>
        <w:t xml:space="preserve">реал </w:t>
      </w:r>
      <w:r>
        <w:rPr>
          <w:rFonts w:eastAsia="Batang"/>
          <w:color w:val="000000"/>
        </w:rPr>
        <w:t>* 0,2=37272,45 * 0,2 = 7454,49 грн.</w:t>
      </w:r>
    </w:p>
    <w:p w:rsidR="008846A8" w:rsidRDefault="008846A8">
      <w:pPr>
        <w:widowControl w:val="0"/>
        <w:spacing w:before="120"/>
        <w:ind w:firstLine="567"/>
        <w:jc w:val="both"/>
        <w:rPr>
          <w:color w:val="000000"/>
        </w:rPr>
      </w:pPr>
      <w:r>
        <w:rPr>
          <w:rFonts w:eastAsia="Batang"/>
          <w:color w:val="000000"/>
        </w:rPr>
        <w:t>НДС</w:t>
      </w:r>
      <w:r>
        <w:rPr>
          <w:rFonts w:eastAsia="Batang"/>
          <w:color w:val="000000"/>
          <w:vertAlign w:val="subscript"/>
        </w:rPr>
        <w:t xml:space="preserve">2 в </w:t>
      </w:r>
      <w:r>
        <w:rPr>
          <w:rFonts w:eastAsia="Batang"/>
          <w:color w:val="000000"/>
        </w:rPr>
        <w:t xml:space="preserve">= НДС </w:t>
      </w:r>
      <w:r>
        <w:rPr>
          <w:rFonts w:eastAsia="Batang"/>
          <w:color w:val="000000"/>
          <w:vertAlign w:val="subscript"/>
        </w:rPr>
        <w:t>реал.</w:t>
      </w:r>
      <w:r>
        <w:rPr>
          <w:rFonts w:eastAsia="Batang"/>
          <w:color w:val="000000"/>
        </w:rPr>
        <w:t xml:space="preserve"> - НДС</w:t>
      </w:r>
      <w:r>
        <w:rPr>
          <w:rFonts w:eastAsia="Batang"/>
          <w:color w:val="000000"/>
          <w:vertAlign w:val="subscript"/>
        </w:rPr>
        <w:t>1</w:t>
      </w:r>
      <w:r>
        <w:rPr>
          <w:rFonts w:eastAsia="Batang"/>
          <w:color w:val="000000"/>
        </w:rPr>
        <w:t xml:space="preserve"> = 7454,49 – 5128,74 = 2325,75 грн</w:t>
      </w:r>
      <w:r>
        <w:rPr>
          <w:color w:val="000000"/>
        </w:rPr>
        <w:t xml:space="preserve">. </w:t>
      </w:r>
    </w:p>
    <w:sectPr w:rsidR="008846A8">
      <w:pgSz w:w="11906" w:h="16838"/>
      <w:pgMar w:top="1134" w:right="1134" w:bottom="1134" w:left="1134" w:header="1440" w:footer="1440" w:gutter="0"/>
      <w:pgNumType w:start="1" w:chapStyle="1"/>
      <w:cols w:space="708"/>
      <w:noEndnote/>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otype Sorts">
    <w:charset w:val="02"/>
    <w:family w:val="auto"/>
    <w:pitch w:val="variable"/>
    <w:sig w:usb0="00000000" w:usb1="10000000" w:usb2="00000000" w:usb3="00000000" w:csb0="80000000" w:csb1="00000000"/>
  </w:font>
  <w:font w:name="Batang">
    <w:altName w:val="바탕"/>
    <w:panose1 w:val="02030600000101010101"/>
    <w:charset w:val="81"/>
    <w:family w:val="roman"/>
    <w:pitch w:val="variable"/>
    <w:sig w:usb0="B00002AF" w:usb1="69D77CFB" w:usb2="00000030" w:usb3="00000000" w:csb0="000800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294ED8CA"/>
    <w:lvl w:ilvl="0">
      <w:numFmt w:val="decimal"/>
      <w:lvlText w:val="*"/>
      <w:lvlJc w:val="left"/>
    </w:lvl>
  </w:abstractNum>
  <w:abstractNum w:abstractNumId="1">
    <w:nsid w:val="07044613"/>
    <w:multiLevelType w:val="singleLevel"/>
    <w:tmpl w:val="2460CF00"/>
    <w:lvl w:ilvl="0">
      <w:numFmt w:val="bullet"/>
      <w:lvlText w:val="-"/>
      <w:lvlJc w:val="left"/>
      <w:pPr>
        <w:tabs>
          <w:tab w:val="num" w:pos="957"/>
        </w:tabs>
        <w:ind w:left="957" w:hanging="390"/>
      </w:pPr>
      <w:rPr>
        <w:rFonts w:hint="default"/>
      </w:rPr>
    </w:lvl>
  </w:abstractNum>
  <w:abstractNum w:abstractNumId="2">
    <w:nsid w:val="108A3C97"/>
    <w:multiLevelType w:val="singleLevel"/>
    <w:tmpl w:val="3B78BA54"/>
    <w:lvl w:ilvl="0">
      <w:numFmt w:val="bullet"/>
      <w:lvlText w:val="-"/>
      <w:lvlJc w:val="left"/>
      <w:pPr>
        <w:tabs>
          <w:tab w:val="num" w:pos="942"/>
        </w:tabs>
        <w:ind w:left="942" w:hanging="375"/>
      </w:pPr>
      <w:rPr>
        <w:rFonts w:hint="default"/>
      </w:rPr>
    </w:lvl>
  </w:abstractNum>
  <w:abstractNum w:abstractNumId="3">
    <w:nsid w:val="14E25EC3"/>
    <w:multiLevelType w:val="hybridMultilevel"/>
    <w:tmpl w:val="52421F72"/>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4">
    <w:nsid w:val="18FE729A"/>
    <w:multiLevelType w:val="hybridMultilevel"/>
    <w:tmpl w:val="859EA5B8"/>
    <w:lvl w:ilvl="0" w:tplc="D0D4FDBA">
      <w:numFmt w:val="bullet"/>
      <w:lvlText w:val=""/>
      <w:lvlJc w:val="left"/>
      <w:pPr>
        <w:tabs>
          <w:tab w:val="num" w:pos="915"/>
        </w:tabs>
        <w:ind w:left="915" w:hanging="555"/>
      </w:pPr>
      <w:rPr>
        <w:rFonts w:ascii="Monotype Sorts" w:eastAsia="Batang" w:hAnsi="Monotype Sorts"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5">
    <w:nsid w:val="1E6A0CE2"/>
    <w:multiLevelType w:val="hybridMultilevel"/>
    <w:tmpl w:val="CF6289CC"/>
    <w:lvl w:ilvl="0" w:tplc="04190001">
      <w:start w:val="1"/>
      <w:numFmt w:val="bullet"/>
      <w:lvlText w:val=""/>
      <w:lvlJc w:val="left"/>
      <w:pPr>
        <w:tabs>
          <w:tab w:val="num" w:pos="1440"/>
        </w:tabs>
        <w:ind w:left="1440" w:hanging="360"/>
      </w:pPr>
      <w:rPr>
        <w:rFonts w:ascii="Symbol" w:hAnsi="Symbol" w:cs="Symbol" w:hint="default"/>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start w:val="1"/>
      <w:numFmt w:val="bullet"/>
      <w:lvlText w:val=""/>
      <w:lvlJc w:val="left"/>
      <w:pPr>
        <w:tabs>
          <w:tab w:val="num" w:pos="2880"/>
        </w:tabs>
        <w:ind w:left="2880" w:hanging="360"/>
      </w:pPr>
      <w:rPr>
        <w:rFonts w:ascii="Wingdings" w:hAnsi="Wingdings" w:cs="Wingdings" w:hint="default"/>
      </w:rPr>
    </w:lvl>
    <w:lvl w:ilvl="3" w:tplc="04190001">
      <w:start w:val="1"/>
      <w:numFmt w:val="bullet"/>
      <w:lvlText w:val=""/>
      <w:lvlJc w:val="left"/>
      <w:pPr>
        <w:tabs>
          <w:tab w:val="num" w:pos="3600"/>
        </w:tabs>
        <w:ind w:left="3600" w:hanging="360"/>
      </w:pPr>
      <w:rPr>
        <w:rFonts w:ascii="Symbol" w:hAnsi="Symbol" w:cs="Symbol" w:hint="default"/>
      </w:rPr>
    </w:lvl>
    <w:lvl w:ilvl="4" w:tplc="04190003">
      <w:start w:val="1"/>
      <w:numFmt w:val="bullet"/>
      <w:lvlText w:val="o"/>
      <w:lvlJc w:val="left"/>
      <w:pPr>
        <w:tabs>
          <w:tab w:val="num" w:pos="4320"/>
        </w:tabs>
        <w:ind w:left="4320" w:hanging="360"/>
      </w:pPr>
      <w:rPr>
        <w:rFonts w:ascii="Courier New" w:hAnsi="Courier New" w:cs="Courier New" w:hint="default"/>
      </w:rPr>
    </w:lvl>
    <w:lvl w:ilvl="5" w:tplc="04190005">
      <w:start w:val="1"/>
      <w:numFmt w:val="bullet"/>
      <w:lvlText w:val=""/>
      <w:lvlJc w:val="left"/>
      <w:pPr>
        <w:tabs>
          <w:tab w:val="num" w:pos="5040"/>
        </w:tabs>
        <w:ind w:left="5040" w:hanging="360"/>
      </w:pPr>
      <w:rPr>
        <w:rFonts w:ascii="Wingdings" w:hAnsi="Wingdings" w:cs="Wingdings" w:hint="default"/>
      </w:rPr>
    </w:lvl>
    <w:lvl w:ilvl="6" w:tplc="04190001">
      <w:start w:val="1"/>
      <w:numFmt w:val="bullet"/>
      <w:lvlText w:val=""/>
      <w:lvlJc w:val="left"/>
      <w:pPr>
        <w:tabs>
          <w:tab w:val="num" w:pos="5760"/>
        </w:tabs>
        <w:ind w:left="5760" w:hanging="360"/>
      </w:pPr>
      <w:rPr>
        <w:rFonts w:ascii="Symbol" w:hAnsi="Symbol" w:cs="Symbol" w:hint="default"/>
      </w:rPr>
    </w:lvl>
    <w:lvl w:ilvl="7" w:tplc="04190003">
      <w:start w:val="1"/>
      <w:numFmt w:val="bullet"/>
      <w:lvlText w:val="o"/>
      <w:lvlJc w:val="left"/>
      <w:pPr>
        <w:tabs>
          <w:tab w:val="num" w:pos="6480"/>
        </w:tabs>
        <w:ind w:left="6480" w:hanging="360"/>
      </w:pPr>
      <w:rPr>
        <w:rFonts w:ascii="Courier New" w:hAnsi="Courier New" w:cs="Courier New" w:hint="default"/>
      </w:rPr>
    </w:lvl>
    <w:lvl w:ilvl="8" w:tplc="04190005">
      <w:start w:val="1"/>
      <w:numFmt w:val="bullet"/>
      <w:lvlText w:val=""/>
      <w:lvlJc w:val="left"/>
      <w:pPr>
        <w:tabs>
          <w:tab w:val="num" w:pos="7200"/>
        </w:tabs>
        <w:ind w:left="7200" w:hanging="360"/>
      </w:pPr>
      <w:rPr>
        <w:rFonts w:ascii="Wingdings" w:hAnsi="Wingdings" w:cs="Wingdings" w:hint="default"/>
      </w:rPr>
    </w:lvl>
  </w:abstractNum>
  <w:abstractNum w:abstractNumId="6">
    <w:nsid w:val="29AA1F81"/>
    <w:multiLevelType w:val="hybridMultilevel"/>
    <w:tmpl w:val="7A44EC72"/>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7">
    <w:nsid w:val="37E57E3E"/>
    <w:multiLevelType w:val="singleLevel"/>
    <w:tmpl w:val="E88AB6D6"/>
    <w:lvl w:ilvl="0">
      <w:start w:val="1"/>
      <w:numFmt w:val="decimal"/>
      <w:lvlText w:val="%1."/>
      <w:legacy w:legacy="1" w:legacySpace="0" w:legacyIndent="283"/>
      <w:lvlJc w:val="left"/>
      <w:pPr>
        <w:ind w:left="283" w:hanging="283"/>
      </w:pPr>
    </w:lvl>
  </w:abstractNum>
  <w:abstractNum w:abstractNumId="8">
    <w:nsid w:val="3F4B70A9"/>
    <w:multiLevelType w:val="hybridMultilevel"/>
    <w:tmpl w:val="B0BE0D30"/>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9">
    <w:nsid w:val="4140704A"/>
    <w:multiLevelType w:val="singleLevel"/>
    <w:tmpl w:val="7F02E3FC"/>
    <w:lvl w:ilvl="0">
      <w:start w:val="1"/>
      <w:numFmt w:val="bullet"/>
      <w:lvlText w:val=""/>
      <w:lvlJc w:val="left"/>
      <w:pPr>
        <w:tabs>
          <w:tab w:val="num" w:pos="360"/>
        </w:tabs>
        <w:ind w:left="360" w:hanging="360"/>
      </w:pPr>
      <w:rPr>
        <w:rFonts w:ascii="Wingdings" w:hAnsi="Wingdings" w:cs="Wingdings" w:hint="default"/>
      </w:rPr>
    </w:lvl>
  </w:abstractNum>
  <w:abstractNum w:abstractNumId="10">
    <w:nsid w:val="46C823F9"/>
    <w:multiLevelType w:val="hybridMultilevel"/>
    <w:tmpl w:val="ADC8723E"/>
    <w:lvl w:ilvl="0" w:tplc="765C0D32">
      <w:numFmt w:val="bullet"/>
      <w:lvlText w:val=""/>
      <w:lvlJc w:val="left"/>
      <w:pPr>
        <w:tabs>
          <w:tab w:val="num" w:pos="1020"/>
        </w:tabs>
        <w:ind w:left="1020" w:hanging="660"/>
      </w:pPr>
      <w:rPr>
        <w:rFonts w:ascii="Monotype Sorts" w:eastAsia="Batang" w:hAnsi="Monotype Sorts"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1">
    <w:nsid w:val="4E5017DC"/>
    <w:multiLevelType w:val="singleLevel"/>
    <w:tmpl w:val="20E68ED8"/>
    <w:lvl w:ilvl="0">
      <w:start w:val="1"/>
      <w:numFmt w:val="decimal"/>
      <w:lvlText w:val="%1."/>
      <w:legacy w:legacy="1" w:legacySpace="0" w:legacyIndent="283"/>
      <w:lvlJc w:val="left"/>
      <w:pPr>
        <w:ind w:left="283" w:hanging="283"/>
      </w:pPr>
    </w:lvl>
  </w:abstractNum>
  <w:abstractNum w:abstractNumId="12">
    <w:nsid w:val="4E95696C"/>
    <w:multiLevelType w:val="hybridMultilevel"/>
    <w:tmpl w:val="18FE2E0A"/>
    <w:lvl w:ilvl="0" w:tplc="420C543C">
      <w:numFmt w:val="bullet"/>
      <w:lvlText w:val=""/>
      <w:lvlJc w:val="left"/>
      <w:pPr>
        <w:tabs>
          <w:tab w:val="num" w:pos="735"/>
        </w:tabs>
        <w:ind w:left="735" w:hanging="375"/>
      </w:pPr>
      <w:rPr>
        <w:rFonts w:ascii="Monotype Sorts" w:eastAsia="Batang" w:hAnsi="Monotype Sorts"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13">
    <w:nsid w:val="5ECA33EF"/>
    <w:multiLevelType w:val="singleLevel"/>
    <w:tmpl w:val="A70E6402"/>
    <w:lvl w:ilvl="0">
      <w:start w:val="1"/>
      <w:numFmt w:val="decimal"/>
      <w:lvlText w:val="%1."/>
      <w:lvlJc w:val="left"/>
      <w:pPr>
        <w:tabs>
          <w:tab w:val="num" w:pos="927"/>
        </w:tabs>
        <w:ind w:left="927" w:hanging="360"/>
      </w:pPr>
      <w:rPr>
        <w:rFonts w:hint="default"/>
      </w:rPr>
    </w:lvl>
  </w:abstractNum>
  <w:abstractNum w:abstractNumId="14">
    <w:nsid w:val="627F5E80"/>
    <w:multiLevelType w:val="multilevel"/>
    <w:tmpl w:val="9154D676"/>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ascii="Batang" w:eastAsia="Batang" w:hAnsi="Batang"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15">
    <w:nsid w:val="6631431D"/>
    <w:multiLevelType w:val="hybridMultilevel"/>
    <w:tmpl w:val="C5D4D5BC"/>
    <w:lvl w:ilvl="0" w:tplc="04190001">
      <w:start w:val="1"/>
      <w:numFmt w:val="bullet"/>
      <w:lvlText w:val=""/>
      <w:lvlJc w:val="left"/>
      <w:pPr>
        <w:tabs>
          <w:tab w:val="num" w:pos="1440"/>
        </w:tabs>
        <w:ind w:left="1440" w:hanging="360"/>
      </w:pPr>
      <w:rPr>
        <w:rFonts w:ascii="Symbol" w:hAnsi="Symbol" w:cs="Symbol" w:hint="default"/>
      </w:rPr>
    </w:lvl>
    <w:lvl w:ilvl="1" w:tplc="04190003">
      <w:start w:val="1"/>
      <w:numFmt w:val="bullet"/>
      <w:lvlText w:val="o"/>
      <w:lvlJc w:val="left"/>
      <w:pPr>
        <w:tabs>
          <w:tab w:val="num" w:pos="2160"/>
        </w:tabs>
        <w:ind w:left="2160" w:hanging="360"/>
      </w:pPr>
      <w:rPr>
        <w:rFonts w:ascii="Courier New" w:hAnsi="Courier New" w:cs="Courier New" w:hint="default"/>
      </w:rPr>
    </w:lvl>
    <w:lvl w:ilvl="2" w:tplc="04190005">
      <w:start w:val="1"/>
      <w:numFmt w:val="bullet"/>
      <w:lvlText w:val=""/>
      <w:lvlJc w:val="left"/>
      <w:pPr>
        <w:tabs>
          <w:tab w:val="num" w:pos="2880"/>
        </w:tabs>
        <w:ind w:left="2880" w:hanging="360"/>
      </w:pPr>
      <w:rPr>
        <w:rFonts w:ascii="Wingdings" w:hAnsi="Wingdings" w:cs="Wingdings" w:hint="default"/>
      </w:rPr>
    </w:lvl>
    <w:lvl w:ilvl="3" w:tplc="04190001">
      <w:start w:val="1"/>
      <w:numFmt w:val="bullet"/>
      <w:lvlText w:val=""/>
      <w:lvlJc w:val="left"/>
      <w:pPr>
        <w:tabs>
          <w:tab w:val="num" w:pos="3600"/>
        </w:tabs>
        <w:ind w:left="3600" w:hanging="360"/>
      </w:pPr>
      <w:rPr>
        <w:rFonts w:ascii="Symbol" w:hAnsi="Symbol" w:cs="Symbol" w:hint="default"/>
      </w:rPr>
    </w:lvl>
    <w:lvl w:ilvl="4" w:tplc="04190003">
      <w:start w:val="1"/>
      <w:numFmt w:val="bullet"/>
      <w:lvlText w:val="o"/>
      <w:lvlJc w:val="left"/>
      <w:pPr>
        <w:tabs>
          <w:tab w:val="num" w:pos="4320"/>
        </w:tabs>
        <w:ind w:left="4320" w:hanging="360"/>
      </w:pPr>
      <w:rPr>
        <w:rFonts w:ascii="Courier New" w:hAnsi="Courier New" w:cs="Courier New" w:hint="default"/>
      </w:rPr>
    </w:lvl>
    <w:lvl w:ilvl="5" w:tplc="04190005">
      <w:start w:val="1"/>
      <w:numFmt w:val="bullet"/>
      <w:lvlText w:val=""/>
      <w:lvlJc w:val="left"/>
      <w:pPr>
        <w:tabs>
          <w:tab w:val="num" w:pos="5040"/>
        </w:tabs>
        <w:ind w:left="5040" w:hanging="360"/>
      </w:pPr>
      <w:rPr>
        <w:rFonts w:ascii="Wingdings" w:hAnsi="Wingdings" w:cs="Wingdings" w:hint="default"/>
      </w:rPr>
    </w:lvl>
    <w:lvl w:ilvl="6" w:tplc="04190001">
      <w:start w:val="1"/>
      <w:numFmt w:val="bullet"/>
      <w:lvlText w:val=""/>
      <w:lvlJc w:val="left"/>
      <w:pPr>
        <w:tabs>
          <w:tab w:val="num" w:pos="5760"/>
        </w:tabs>
        <w:ind w:left="5760" w:hanging="360"/>
      </w:pPr>
      <w:rPr>
        <w:rFonts w:ascii="Symbol" w:hAnsi="Symbol" w:cs="Symbol" w:hint="default"/>
      </w:rPr>
    </w:lvl>
    <w:lvl w:ilvl="7" w:tplc="04190003">
      <w:start w:val="1"/>
      <w:numFmt w:val="bullet"/>
      <w:lvlText w:val="o"/>
      <w:lvlJc w:val="left"/>
      <w:pPr>
        <w:tabs>
          <w:tab w:val="num" w:pos="6480"/>
        </w:tabs>
        <w:ind w:left="6480" w:hanging="360"/>
      </w:pPr>
      <w:rPr>
        <w:rFonts w:ascii="Courier New" w:hAnsi="Courier New" w:cs="Courier New" w:hint="default"/>
      </w:rPr>
    </w:lvl>
    <w:lvl w:ilvl="8" w:tplc="04190005">
      <w:start w:val="1"/>
      <w:numFmt w:val="bullet"/>
      <w:lvlText w:val=""/>
      <w:lvlJc w:val="left"/>
      <w:pPr>
        <w:tabs>
          <w:tab w:val="num" w:pos="7200"/>
        </w:tabs>
        <w:ind w:left="7200" w:hanging="360"/>
      </w:pPr>
      <w:rPr>
        <w:rFonts w:ascii="Wingdings" w:hAnsi="Wingdings" w:cs="Wingdings" w:hint="default"/>
      </w:rPr>
    </w:lvl>
  </w:abstractNum>
  <w:abstractNum w:abstractNumId="16">
    <w:nsid w:val="6F196D1F"/>
    <w:multiLevelType w:val="hybridMultilevel"/>
    <w:tmpl w:val="252ECF70"/>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num w:numId="1">
    <w:abstractNumId w:val="1"/>
  </w:num>
  <w:num w:numId="2">
    <w:abstractNumId w:val="2"/>
  </w:num>
  <w:num w:numId="3">
    <w:abstractNumId w:val="6"/>
  </w:num>
  <w:num w:numId="4">
    <w:abstractNumId w:val="10"/>
  </w:num>
  <w:num w:numId="5">
    <w:abstractNumId w:val="3"/>
  </w:num>
  <w:num w:numId="6">
    <w:abstractNumId w:val="12"/>
  </w:num>
  <w:num w:numId="7">
    <w:abstractNumId w:val="8"/>
  </w:num>
  <w:num w:numId="8">
    <w:abstractNumId w:val="4"/>
  </w:num>
  <w:num w:numId="9">
    <w:abstractNumId w:val="0"/>
    <w:lvlOverride w:ilvl="0">
      <w:lvl w:ilvl="0">
        <w:start w:val="1"/>
        <w:numFmt w:val="bullet"/>
        <w:lvlText w:val=""/>
        <w:legacy w:legacy="1" w:legacySpace="0" w:legacyIndent="283"/>
        <w:lvlJc w:val="left"/>
        <w:pPr>
          <w:ind w:left="283" w:hanging="283"/>
        </w:pPr>
        <w:rPr>
          <w:rFonts w:ascii="Symbol" w:hAnsi="Symbol" w:cs="Symbol" w:hint="default"/>
        </w:rPr>
      </w:lvl>
    </w:lvlOverride>
  </w:num>
  <w:num w:numId="10">
    <w:abstractNumId w:val="9"/>
  </w:num>
  <w:num w:numId="11">
    <w:abstractNumId w:val="16"/>
  </w:num>
  <w:num w:numId="12">
    <w:abstractNumId w:val="15"/>
  </w:num>
  <w:num w:numId="13">
    <w:abstractNumId w:val="5"/>
  </w:num>
  <w:num w:numId="14">
    <w:abstractNumId w:val="13"/>
  </w:num>
  <w:num w:numId="15">
    <w:abstractNumId w:val="7"/>
  </w:num>
  <w:num w:numId="16">
    <w:abstractNumId w:val="11"/>
  </w:num>
  <w:num w:numId="1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425"/>
  <w:doNotHyphenateCaps/>
  <w:drawingGridHorizontalSpacing w:val="71"/>
  <w:displayVerticalDrawingGridEvery w:val="2"/>
  <w:characterSpacingControl w:val="doNotCompress"/>
  <w:doNotValidateAgainstSchema/>
  <w:doNotDemarcateInvalidXml/>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1258D"/>
    <w:rsid w:val="00224FD9"/>
    <w:rsid w:val="008846A8"/>
    <w:rsid w:val="00E2788E"/>
    <w:rsid w:val="00E95F48"/>
    <w:rsid w:val="00F1258D"/>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uiPriority="9" w:qFormat="1"/>
    <w:lsdException w:name="heading 5" w:semiHidden="0" w:unhideWhenUsed="0" w:qFormat="1"/>
    <w:lsdException w:name="heading 6" w:semiHidden="0" w:unhideWhenUsed="0" w:qFormat="1"/>
    <w:lsdException w:name="heading 7" w:semiHidden="0" w:unhideWhenUsed="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page number" w:unhideWhenUsed="0"/>
    <w:lsdException w:name="Title" w:semiHidden="0" w:uiPriority="10" w:unhideWhenUsed="0" w:qFormat="1"/>
    <w:lsdException w:name="Default Paragraph Font" w:unhideWhenUsed="0"/>
    <w:lsdException w:name="Body Text" w:unhideWhenUsed="0"/>
    <w:lsdException w:name="Subtitle" w:semiHidden="0" w:uiPriority="11" w:unhideWhenUsed="0" w:qFormat="1"/>
    <w:lsdException w:name="Body Text 2" w:unhideWhenUsed="0"/>
    <w:lsdException w:name="Body Text 3" w:unhideWhenUsed="0"/>
    <w:lsdException w:name="Body Text Indent 2" w:unhideWhenUsed="0"/>
    <w:lsdException w:name="Hyperlink"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hAnsi="Times New Roman"/>
      <w:sz w:val="24"/>
      <w:szCs w:val="24"/>
      <w:lang w:val="ru-RU" w:eastAsia="ru-RU"/>
    </w:rPr>
  </w:style>
  <w:style w:type="paragraph" w:styleId="1">
    <w:name w:val="heading 1"/>
    <w:basedOn w:val="a"/>
    <w:next w:val="a"/>
    <w:link w:val="10"/>
    <w:uiPriority w:val="99"/>
    <w:qFormat/>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9"/>
    <w:qFormat/>
    <w:pPr>
      <w:keepNext/>
      <w:spacing w:before="240" w:after="60"/>
      <w:outlineLvl w:val="1"/>
    </w:pPr>
    <w:rPr>
      <w:rFonts w:ascii="Arial" w:hAnsi="Arial" w:cs="Arial"/>
      <w:b/>
      <w:bCs/>
      <w:i/>
      <w:iCs/>
      <w:sz w:val="28"/>
      <w:szCs w:val="28"/>
    </w:rPr>
  </w:style>
  <w:style w:type="paragraph" w:styleId="3">
    <w:name w:val="heading 3"/>
    <w:basedOn w:val="a"/>
    <w:next w:val="a"/>
    <w:link w:val="30"/>
    <w:uiPriority w:val="99"/>
    <w:qFormat/>
    <w:pPr>
      <w:keepNext/>
      <w:spacing w:before="240" w:after="60"/>
      <w:outlineLvl w:val="2"/>
    </w:pPr>
    <w:rPr>
      <w:rFonts w:ascii="Arial" w:hAnsi="Arial" w:cs="Arial"/>
      <w:b/>
      <w:bCs/>
      <w:sz w:val="26"/>
      <w:szCs w:val="26"/>
    </w:rPr>
  </w:style>
  <w:style w:type="paragraph" w:styleId="5">
    <w:name w:val="heading 5"/>
    <w:basedOn w:val="a"/>
    <w:next w:val="a"/>
    <w:link w:val="50"/>
    <w:uiPriority w:val="99"/>
    <w:qFormat/>
    <w:pPr>
      <w:spacing w:before="240" w:after="60"/>
      <w:outlineLvl w:val="4"/>
    </w:pPr>
    <w:rPr>
      <w:b/>
      <w:bCs/>
      <w:i/>
      <w:iCs/>
      <w:sz w:val="26"/>
      <w:szCs w:val="26"/>
    </w:rPr>
  </w:style>
  <w:style w:type="paragraph" w:styleId="6">
    <w:name w:val="heading 6"/>
    <w:basedOn w:val="a"/>
    <w:next w:val="a"/>
    <w:link w:val="60"/>
    <w:uiPriority w:val="99"/>
    <w:qFormat/>
    <w:pPr>
      <w:spacing w:before="240" w:after="60"/>
      <w:outlineLvl w:val="5"/>
    </w:pPr>
    <w:rPr>
      <w:b/>
      <w:bCs/>
      <w:sz w:val="22"/>
      <w:szCs w:val="22"/>
    </w:rPr>
  </w:style>
  <w:style w:type="paragraph" w:styleId="7">
    <w:name w:val="heading 7"/>
    <w:basedOn w:val="a"/>
    <w:next w:val="a"/>
    <w:link w:val="70"/>
    <w:uiPriority w:val="99"/>
    <w:qFormat/>
    <w:pPr>
      <w:spacing w:before="240" w:after="60"/>
      <w:outlineLvl w:val="6"/>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50">
    <w:name w:val="Заголовок 5 Знак"/>
    <w:link w:val="5"/>
    <w:uiPriority w:val="9"/>
    <w:semiHidden/>
    <w:rPr>
      <w:b/>
      <w:bCs/>
      <w:i/>
      <w:iCs/>
      <w:sz w:val="26"/>
      <w:szCs w:val="26"/>
    </w:rPr>
  </w:style>
  <w:style w:type="character" w:customStyle="1" w:styleId="60">
    <w:name w:val="Заголовок 6 Знак"/>
    <w:link w:val="6"/>
    <w:uiPriority w:val="9"/>
    <w:semiHidden/>
    <w:rPr>
      <w:b/>
      <w:bCs/>
    </w:rPr>
  </w:style>
  <w:style w:type="character" w:customStyle="1" w:styleId="70">
    <w:name w:val="Заголовок 7 Знак"/>
    <w:link w:val="7"/>
    <w:uiPriority w:val="9"/>
    <w:semiHidden/>
    <w:rPr>
      <w:sz w:val="24"/>
      <w:szCs w:val="24"/>
    </w:rPr>
  </w:style>
  <w:style w:type="paragraph" w:styleId="21">
    <w:name w:val="Body Text 2"/>
    <w:basedOn w:val="a"/>
    <w:link w:val="22"/>
    <w:uiPriority w:val="99"/>
    <w:pPr>
      <w:ind w:firstLine="567"/>
      <w:jc w:val="both"/>
    </w:pPr>
    <w:rPr>
      <w:sz w:val="28"/>
      <w:szCs w:val="28"/>
    </w:rPr>
  </w:style>
  <w:style w:type="character" w:customStyle="1" w:styleId="22">
    <w:name w:val="Основной текст 2 Знак"/>
    <w:link w:val="21"/>
    <w:uiPriority w:val="99"/>
    <w:semiHidden/>
    <w:rPr>
      <w:rFonts w:ascii="Times New Roman" w:hAnsi="Times New Roman" w:cs="Times New Roman"/>
      <w:sz w:val="24"/>
      <w:szCs w:val="24"/>
    </w:rPr>
  </w:style>
  <w:style w:type="paragraph" w:customStyle="1" w:styleId="a3">
    <w:name w:val="Îáû÷íûé"/>
    <w:uiPriority w:val="99"/>
    <w:rPr>
      <w:rFonts w:ascii="Times New Roman" w:hAnsi="Times New Roman"/>
      <w:lang w:val="ru-RU" w:eastAsia="ru-RU"/>
    </w:rPr>
  </w:style>
  <w:style w:type="paragraph" w:styleId="a4">
    <w:name w:val="Body Text"/>
    <w:basedOn w:val="a"/>
    <w:link w:val="a5"/>
    <w:uiPriority w:val="99"/>
    <w:pPr>
      <w:spacing w:after="120"/>
    </w:pPr>
  </w:style>
  <w:style w:type="character" w:customStyle="1" w:styleId="a5">
    <w:name w:val="Основной текст Знак"/>
    <w:link w:val="a4"/>
    <w:uiPriority w:val="99"/>
    <w:semiHidden/>
    <w:rPr>
      <w:rFonts w:ascii="Times New Roman" w:hAnsi="Times New Roman" w:cs="Times New Roman"/>
      <w:sz w:val="24"/>
      <w:szCs w:val="24"/>
    </w:rPr>
  </w:style>
  <w:style w:type="paragraph" w:styleId="23">
    <w:name w:val="Body Text Indent 2"/>
    <w:basedOn w:val="a"/>
    <w:link w:val="24"/>
    <w:uiPriority w:val="99"/>
    <w:pPr>
      <w:spacing w:after="120" w:line="480" w:lineRule="auto"/>
      <w:ind w:left="283"/>
    </w:pPr>
  </w:style>
  <w:style w:type="character" w:customStyle="1" w:styleId="24">
    <w:name w:val="Основной текст с отступом 2 Знак"/>
    <w:link w:val="23"/>
    <w:uiPriority w:val="99"/>
    <w:semiHidden/>
    <w:rPr>
      <w:rFonts w:ascii="Times New Roman" w:hAnsi="Times New Roman" w:cs="Times New Roman"/>
      <w:sz w:val="24"/>
      <w:szCs w:val="24"/>
    </w:rPr>
  </w:style>
  <w:style w:type="paragraph" w:styleId="31">
    <w:name w:val="Body Text 3"/>
    <w:basedOn w:val="a"/>
    <w:link w:val="32"/>
    <w:uiPriority w:val="99"/>
    <w:pPr>
      <w:spacing w:after="120"/>
    </w:pPr>
    <w:rPr>
      <w:sz w:val="16"/>
      <w:szCs w:val="16"/>
    </w:rPr>
  </w:style>
  <w:style w:type="character" w:customStyle="1" w:styleId="32">
    <w:name w:val="Основной текст 3 Знак"/>
    <w:link w:val="31"/>
    <w:uiPriority w:val="99"/>
    <w:semiHidden/>
    <w:rPr>
      <w:rFonts w:ascii="Times New Roman" w:hAnsi="Times New Roman" w:cs="Times New Roman"/>
      <w:sz w:val="16"/>
      <w:szCs w:val="16"/>
    </w:rPr>
  </w:style>
  <w:style w:type="paragraph" w:styleId="a6">
    <w:name w:val="header"/>
    <w:basedOn w:val="a"/>
    <w:link w:val="a7"/>
    <w:uiPriority w:val="99"/>
    <w:pPr>
      <w:tabs>
        <w:tab w:val="center" w:pos="4677"/>
        <w:tab w:val="right" w:pos="9355"/>
      </w:tabs>
    </w:pPr>
  </w:style>
  <w:style w:type="character" w:customStyle="1" w:styleId="a7">
    <w:name w:val="Верхний колонтитул Знак"/>
    <w:link w:val="a6"/>
    <w:uiPriority w:val="99"/>
    <w:semiHidden/>
    <w:rPr>
      <w:rFonts w:ascii="Times New Roman" w:hAnsi="Times New Roman" w:cs="Times New Roman"/>
      <w:sz w:val="24"/>
      <w:szCs w:val="24"/>
    </w:rPr>
  </w:style>
  <w:style w:type="paragraph" w:styleId="a8">
    <w:name w:val="footer"/>
    <w:basedOn w:val="a"/>
    <w:link w:val="a9"/>
    <w:uiPriority w:val="99"/>
    <w:pPr>
      <w:tabs>
        <w:tab w:val="center" w:pos="4677"/>
        <w:tab w:val="right" w:pos="9355"/>
      </w:tabs>
    </w:pPr>
  </w:style>
  <w:style w:type="character" w:customStyle="1" w:styleId="a9">
    <w:name w:val="Нижний колонтитул Знак"/>
    <w:link w:val="a8"/>
    <w:uiPriority w:val="99"/>
    <w:semiHidden/>
    <w:rPr>
      <w:rFonts w:ascii="Times New Roman" w:hAnsi="Times New Roman" w:cs="Times New Roman"/>
      <w:sz w:val="24"/>
      <w:szCs w:val="24"/>
    </w:rPr>
  </w:style>
  <w:style w:type="character" w:styleId="aa">
    <w:name w:val="page number"/>
    <w:uiPriority w:val="99"/>
  </w:style>
  <w:style w:type="character" w:styleId="ab">
    <w:name w:val="Hyperlink"/>
    <w:uiPriority w:val="99"/>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4768</Words>
  <Characters>35608</Characters>
  <Application>Microsoft Office Word</Application>
  <DocSecurity>0</DocSecurity>
  <Lines>615</Lines>
  <Paragraphs>209</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40240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dcterms:created xsi:type="dcterms:W3CDTF">2016-12-14T09:29:00Z</dcterms:created>
  <dcterms:modified xsi:type="dcterms:W3CDTF">2016-12-14T09:29:00Z</dcterms:modified>
</cp:coreProperties>
</file>