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44B0" w:rsidRPr="00D244B0" w:rsidRDefault="00D244B0" w:rsidP="00B621E9">
      <w:pPr>
        <w:pStyle w:val="afa"/>
        <w:suppressAutoHyphens w:val="0"/>
        <w:spacing w:after="0"/>
        <w:ind w:left="0" w:firstLine="709"/>
        <w:outlineLvl w:val="9"/>
        <w:rPr>
          <w:b/>
          <w:sz w:val="28"/>
        </w:rPr>
      </w:pPr>
      <w:bookmarkStart w:id="0" w:name="_GoBack"/>
      <w:bookmarkEnd w:id="0"/>
    </w:p>
    <w:p w:rsidR="00D244B0" w:rsidRPr="00D244B0" w:rsidRDefault="00D244B0" w:rsidP="00B621E9">
      <w:pPr>
        <w:pStyle w:val="afa"/>
        <w:suppressAutoHyphens w:val="0"/>
        <w:spacing w:after="0"/>
        <w:ind w:left="0" w:firstLine="709"/>
        <w:outlineLvl w:val="9"/>
        <w:rPr>
          <w:b/>
          <w:sz w:val="28"/>
        </w:rPr>
      </w:pPr>
    </w:p>
    <w:p w:rsidR="00D244B0" w:rsidRPr="00D244B0" w:rsidRDefault="00D244B0" w:rsidP="00B621E9">
      <w:pPr>
        <w:pStyle w:val="afa"/>
        <w:suppressAutoHyphens w:val="0"/>
        <w:spacing w:after="0"/>
        <w:ind w:left="0" w:firstLine="709"/>
        <w:outlineLvl w:val="9"/>
        <w:rPr>
          <w:b/>
          <w:sz w:val="28"/>
        </w:rPr>
      </w:pPr>
    </w:p>
    <w:p w:rsidR="00D244B0" w:rsidRPr="00D244B0" w:rsidRDefault="00D244B0" w:rsidP="00B621E9">
      <w:pPr>
        <w:pStyle w:val="afa"/>
        <w:suppressAutoHyphens w:val="0"/>
        <w:spacing w:after="0"/>
        <w:ind w:left="0" w:firstLine="709"/>
        <w:outlineLvl w:val="9"/>
        <w:rPr>
          <w:b/>
          <w:sz w:val="28"/>
        </w:rPr>
      </w:pPr>
    </w:p>
    <w:p w:rsidR="00D244B0" w:rsidRPr="00D244B0" w:rsidRDefault="00D244B0" w:rsidP="00B621E9">
      <w:pPr>
        <w:spacing w:after="0" w:line="360" w:lineRule="auto"/>
        <w:ind w:firstLine="709"/>
        <w:jc w:val="center"/>
        <w:rPr>
          <w:rFonts w:ascii="Times New Roman" w:hAnsi="Times New Roman"/>
          <w:sz w:val="28"/>
          <w:szCs w:val="32"/>
        </w:rPr>
      </w:pPr>
    </w:p>
    <w:p w:rsidR="00D244B0" w:rsidRPr="00D244B0" w:rsidRDefault="00D244B0" w:rsidP="00B621E9">
      <w:pPr>
        <w:spacing w:after="0" w:line="360" w:lineRule="auto"/>
        <w:ind w:firstLine="709"/>
        <w:jc w:val="center"/>
        <w:rPr>
          <w:rFonts w:ascii="Times New Roman" w:hAnsi="Times New Roman"/>
          <w:sz w:val="28"/>
          <w:szCs w:val="32"/>
        </w:rPr>
      </w:pPr>
    </w:p>
    <w:p w:rsidR="00D244B0" w:rsidRDefault="00D244B0" w:rsidP="00B621E9">
      <w:pPr>
        <w:spacing w:after="0" w:line="360" w:lineRule="auto"/>
        <w:ind w:firstLine="709"/>
        <w:jc w:val="center"/>
        <w:rPr>
          <w:rFonts w:ascii="Times New Roman" w:hAnsi="Times New Roman"/>
          <w:sz w:val="28"/>
          <w:szCs w:val="32"/>
        </w:rPr>
      </w:pPr>
    </w:p>
    <w:p w:rsidR="00D244B0" w:rsidRDefault="00D244B0" w:rsidP="00B621E9">
      <w:pPr>
        <w:spacing w:after="0" w:line="360" w:lineRule="auto"/>
        <w:ind w:firstLine="709"/>
        <w:jc w:val="center"/>
        <w:rPr>
          <w:rFonts w:ascii="Times New Roman" w:hAnsi="Times New Roman"/>
          <w:sz w:val="28"/>
          <w:szCs w:val="32"/>
        </w:rPr>
      </w:pPr>
    </w:p>
    <w:p w:rsidR="00D244B0" w:rsidRDefault="00D244B0" w:rsidP="00B621E9">
      <w:pPr>
        <w:spacing w:after="0" w:line="360" w:lineRule="auto"/>
        <w:ind w:firstLine="709"/>
        <w:jc w:val="center"/>
        <w:rPr>
          <w:rFonts w:ascii="Times New Roman" w:hAnsi="Times New Roman"/>
          <w:sz w:val="28"/>
          <w:szCs w:val="32"/>
        </w:rPr>
      </w:pPr>
    </w:p>
    <w:p w:rsidR="00D244B0" w:rsidRDefault="00D244B0" w:rsidP="00B621E9">
      <w:pPr>
        <w:spacing w:after="0" w:line="360" w:lineRule="auto"/>
        <w:ind w:firstLine="709"/>
        <w:jc w:val="center"/>
        <w:rPr>
          <w:rFonts w:ascii="Times New Roman" w:hAnsi="Times New Roman"/>
          <w:sz w:val="28"/>
          <w:szCs w:val="32"/>
        </w:rPr>
      </w:pPr>
    </w:p>
    <w:p w:rsidR="00D244B0" w:rsidRDefault="00D244B0" w:rsidP="00B621E9">
      <w:pPr>
        <w:spacing w:after="0" w:line="360" w:lineRule="auto"/>
        <w:ind w:firstLine="709"/>
        <w:jc w:val="center"/>
        <w:rPr>
          <w:rFonts w:ascii="Times New Roman" w:hAnsi="Times New Roman"/>
          <w:sz w:val="28"/>
          <w:szCs w:val="32"/>
        </w:rPr>
      </w:pPr>
    </w:p>
    <w:p w:rsidR="00D244B0" w:rsidRDefault="00D244B0" w:rsidP="00B621E9">
      <w:pPr>
        <w:spacing w:after="0" w:line="360" w:lineRule="auto"/>
        <w:ind w:firstLine="709"/>
        <w:jc w:val="center"/>
        <w:rPr>
          <w:rFonts w:ascii="Times New Roman" w:hAnsi="Times New Roman"/>
          <w:sz w:val="28"/>
          <w:szCs w:val="32"/>
        </w:rPr>
      </w:pPr>
    </w:p>
    <w:p w:rsidR="00D244B0" w:rsidRPr="00D244B0" w:rsidRDefault="00D244B0" w:rsidP="00B621E9">
      <w:pPr>
        <w:spacing w:after="0" w:line="360" w:lineRule="auto"/>
        <w:ind w:firstLine="709"/>
        <w:jc w:val="center"/>
        <w:rPr>
          <w:rFonts w:ascii="Times New Roman" w:hAnsi="Times New Roman"/>
          <w:sz w:val="28"/>
          <w:szCs w:val="32"/>
        </w:rPr>
      </w:pPr>
    </w:p>
    <w:p w:rsidR="00D244B0" w:rsidRPr="00D244B0" w:rsidRDefault="00D244B0" w:rsidP="00B621E9">
      <w:pPr>
        <w:spacing w:after="0" w:line="360" w:lineRule="auto"/>
        <w:ind w:firstLine="709"/>
        <w:jc w:val="center"/>
        <w:rPr>
          <w:rFonts w:ascii="Times New Roman" w:hAnsi="Times New Roman"/>
          <w:sz w:val="28"/>
          <w:szCs w:val="32"/>
        </w:rPr>
      </w:pPr>
    </w:p>
    <w:p w:rsidR="00D244B0" w:rsidRPr="00D244B0" w:rsidRDefault="00D244B0" w:rsidP="00B621E9">
      <w:pPr>
        <w:spacing w:after="0" w:line="360" w:lineRule="auto"/>
        <w:ind w:firstLine="709"/>
        <w:jc w:val="center"/>
        <w:rPr>
          <w:rFonts w:ascii="Times New Roman" w:hAnsi="Times New Roman"/>
          <w:sz w:val="28"/>
          <w:szCs w:val="32"/>
          <w:lang w:val="en-US"/>
        </w:rPr>
      </w:pPr>
    </w:p>
    <w:p w:rsidR="00D244B0" w:rsidRPr="00D244B0" w:rsidRDefault="00D244B0" w:rsidP="00B621E9">
      <w:pPr>
        <w:spacing w:after="0" w:line="360" w:lineRule="auto"/>
        <w:ind w:firstLine="709"/>
        <w:jc w:val="center"/>
        <w:rPr>
          <w:rFonts w:ascii="Times New Roman" w:hAnsi="Times New Roman"/>
          <w:sz w:val="28"/>
        </w:rPr>
      </w:pPr>
      <w:r w:rsidRPr="00D244B0">
        <w:rPr>
          <w:rFonts w:ascii="Times New Roman" w:hAnsi="Times New Roman"/>
          <w:sz w:val="28"/>
          <w:szCs w:val="32"/>
        </w:rPr>
        <w:t>Тема</w:t>
      </w:r>
      <w:r w:rsidRPr="00D244B0">
        <w:rPr>
          <w:rFonts w:ascii="Times New Roman" w:hAnsi="Times New Roman"/>
          <w:sz w:val="28"/>
          <w:szCs w:val="36"/>
        </w:rPr>
        <w:t>:</w:t>
      </w:r>
      <w:r w:rsidRPr="00D244B0">
        <w:rPr>
          <w:rFonts w:ascii="Times New Roman" w:hAnsi="Times New Roman"/>
          <w:b/>
          <w:sz w:val="28"/>
          <w:szCs w:val="36"/>
        </w:rPr>
        <w:t xml:space="preserve"> Проектування реакторного блоку ізомеризації. Інтенсифікація процесу</w:t>
      </w:r>
    </w:p>
    <w:p w:rsidR="00D244B0" w:rsidRPr="00D244B0" w:rsidRDefault="00D244B0" w:rsidP="00B621E9">
      <w:pPr>
        <w:pStyle w:val="afa"/>
        <w:suppressAutoHyphens w:val="0"/>
        <w:spacing w:after="0"/>
        <w:ind w:left="0" w:firstLine="709"/>
        <w:outlineLvl w:val="9"/>
        <w:rPr>
          <w:sz w:val="28"/>
          <w:szCs w:val="28"/>
        </w:rPr>
      </w:pPr>
    </w:p>
    <w:p w:rsidR="00D244B0" w:rsidRPr="00D244B0" w:rsidRDefault="00D244B0" w:rsidP="00B621E9">
      <w:pPr>
        <w:spacing w:after="0" w:line="360" w:lineRule="auto"/>
        <w:ind w:firstLine="709"/>
        <w:jc w:val="both"/>
        <w:rPr>
          <w:rFonts w:ascii="Times New Roman" w:hAnsi="Times New Roman"/>
          <w:b/>
          <w:sz w:val="28"/>
          <w:szCs w:val="24"/>
        </w:rPr>
      </w:pPr>
      <w:r w:rsidRPr="00D244B0">
        <w:rPr>
          <w:rFonts w:ascii="Times New Roman" w:hAnsi="Times New Roman"/>
          <w:b/>
          <w:sz w:val="28"/>
        </w:rPr>
        <w:br w:type="page"/>
      </w:r>
    </w:p>
    <w:p w:rsidR="00D244B0" w:rsidRDefault="00D244B0" w:rsidP="00B621E9">
      <w:pPr>
        <w:pStyle w:val="afa"/>
        <w:suppressAutoHyphens w:val="0"/>
        <w:spacing w:after="0"/>
        <w:ind w:left="0" w:firstLine="709"/>
        <w:jc w:val="both"/>
        <w:outlineLvl w:val="9"/>
        <w:rPr>
          <w:b/>
          <w:sz w:val="28"/>
        </w:rPr>
      </w:pPr>
      <w:r w:rsidRPr="00D244B0">
        <w:rPr>
          <w:b/>
          <w:sz w:val="28"/>
        </w:rPr>
        <w:t>Зміст</w:t>
      </w:r>
    </w:p>
    <w:p w:rsidR="00D244B0" w:rsidRPr="00D244B0" w:rsidRDefault="00D244B0" w:rsidP="00B621E9">
      <w:pPr>
        <w:spacing w:after="0" w:line="360" w:lineRule="auto"/>
        <w:ind w:firstLine="709"/>
        <w:jc w:val="both"/>
        <w:rPr>
          <w:rFonts w:ascii="Times New Roman" w:hAnsi="Times New Roman"/>
          <w:b/>
          <w:sz w:val="28"/>
        </w:rPr>
      </w:pP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Вступ</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1. Фізико-хімічні основи процесу</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1.1 Термодинамічні закономірності реакції ізомеризації парафінових вуглеводнів</w:t>
      </w:r>
    </w:p>
    <w:p w:rsidR="00D244B0" w:rsidRPr="00C9690D" w:rsidRDefault="00D244B0" w:rsidP="00B621E9">
      <w:pPr>
        <w:spacing w:after="0" w:line="360" w:lineRule="auto"/>
        <w:jc w:val="both"/>
        <w:rPr>
          <w:rFonts w:ascii="Times New Roman" w:hAnsi="Times New Roman"/>
          <w:sz w:val="28"/>
          <w:lang w:val="uk-UA"/>
        </w:rPr>
      </w:pPr>
      <w:r w:rsidRPr="00D244B0">
        <w:rPr>
          <w:rFonts w:ascii="Times New Roman" w:hAnsi="Times New Roman"/>
          <w:sz w:val="28"/>
        </w:rPr>
        <w:t>1.2 Кінетика й механізм ізомер</w:t>
      </w:r>
      <w:r w:rsidR="00C9690D">
        <w:rPr>
          <w:rFonts w:ascii="Times New Roman" w:hAnsi="Times New Roman"/>
          <w:sz w:val="28"/>
        </w:rPr>
        <w:t>изації парафінових вуглеводнів</w:t>
      </w:r>
    </w:p>
    <w:p w:rsidR="00D244B0" w:rsidRPr="00C9690D" w:rsidRDefault="00D244B0" w:rsidP="00B621E9">
      <w:pPr>
        <w:spacing w:after="0" w:line="360" w:lineRule="auto"/>
        <w:jc w:val="both"/>
        <w:rPr>
          <w:rFonts w:ascii="Times New Roman" w:hAnsi="Times New Roman"/>
          <w:sz w:val="28"/>
          <w:lang w:val="uk-UA"/>
        </w:rPr>
      </w:pPr>
      <w:r w:rsidRPr="00C9690D">
        <w:rPr>
          <w:rFonts w:ascii="Times New Roman" w:hAnsi="Times New Roman"/>
          <w:sz w:val="28"/>
          <w:lang w:val="uk-UA"/>
        </w:rPr>
        <w:t>1.1.1. Механізм ізомеризації на біфункціональних каталізаторах</w:t>
      </w:r>
    </w:p>
    <w:p w:rsidR="00D244B0" w:rsidRPr="00C9690D" w:rsidRDefault="00D244B0" w:rsidP="00B621E9">
      <w:pPr>
        <w:spacing w:after="0" w:line="360" w:lineRule="auto"/>
        <w:jc w:val="both"/>
        <w:rPr>
          <w:rFonts w:ascii="Times New Roman" w:hAnsi="Times New Roman"/>
          <w:sz w:val="28"/>
          <w:lang w:val="uk-UA"/>
        </w:rPr>
      </w:pPr>
      <w:r w:rsidRPr="00C9690D">
        <w:rPr>
          <w:rFonts w:ascii="Times New Roman" w:hAnsi="Times New Roman"/>
          <w:sz w:val="28"/>
          <w:lang w:val="uk-UA"/>
        </w:rPr>
        <w:t>1.3 Кінетика ізомеризації парафінових вуглеводнів</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1.3.1 Кінетичні закономірності ізомеризації н-пентана на промислових каталізаторах</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1.4 Реакції, що супроводжують ізомеризацію</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1.5 Роль водню в здійсненні реакції ізомеризації парафінових вуглеводнів</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1.6 Дезактивація алюмоплатинових каталізаторів вуглеводневими відкладеннями</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 xml:space="preserve">2. </w:t>
      </w:r>
      <w:r w:rsidR="00B621E9" w:rsidRPr="00D244B0">
        <w:rPr>
          <w:rFonts w:ascii="Times New Roman" w:hAnsi="Times New Roman"/>
          <w:sz w:val="28"/>
        </w:rPr>
        <w:t>Характеристика вихідної сировини, напівфабрикатів і виготовляємої продукції</w:t>
      </w:r>
    </w:p>
    <w:p w:rsidR="00D244B0" w:rsidRPr="00D244B0" w:rsidRDefault="00B621E9" w:rsidP="00B621E9">
      <w:pPr>
        <w:spacing w:after="0" w:line="360" w:lineRule="auto"/>
        <w:jc w:val="both"/>
        <w:rPr>
          <w:rFonts w:ascii="Times New Roman" w:hAnsi="Times New Roman"/>
          <w:sz w:val="28"/>
        </w:rPr>
      </w:pPr>
      <w:r w:rsidRPr="00D244B0">
        <w:rPr>
          <w:rFonts w:ascii="Times New Roman" w:hAnsi="Times New Roman"/>
          <w:sz w:val="28"/>
        </w:rPr>
        <w:t>3. Опис технологічно</w:t>
      </w:r>
      <w:r>
        <w:rPr>
          <w:rFonts w:ascii="Times New Roman" w:hAnsi="Times New Roman"/>
          <w:sz w:val="28"/>
        </w:rPr>
        <w:t>ї схеми</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4. Т</w:t>
      </w:r>
      <w:r w:rsidR="00B621E9" w:rsidRPr="00D244B0">
        <w:rPr>
          <w:rFonts w:ascii="Times New Roman" w:hAnsi="Times New Roman"/>
          <w:sz w:val="28"/>
        </w:rPr>
        <w:t>ехнологічний розрахунок промислового реактора ізомеризації</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4.1 Матеріальний баланс</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4.2 Тепловий розрахунок</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4.2.1 Розрахунок тепловтрат через стінку</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4.2.2 Розрахунок кількості тепла, що надходить і йде з реакційною сумішшю, і теплоти реакції</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4.3 Розрахунок аеродинамічного режиму й розмірів реактора</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 К</w:t>
      </w:r>
      <w:r w:rsidR="00B621E9" w:rsidRPr="00D244B0">
        <w:rPr>
          <w:rFonts w:ascii="Times New Roman" w:hAnsi="Times New Roman"/>
          <w:sz w:val="28"/>
        </w:rPr>
        <w:t>онструювання реактора, розрахунки його основних деталей</w:t>
      </w:r>
      <w:r w:rsidR="00B621E9">
        <w:rPr>
          <w:rFonts w:ascii="Times New Roman" w:hAnsi="Times New Roman"/>
          <w:sz w:val="28"/>
        </w:rPr>
        <w:t xml:space="preserve"> </w:t>
      </w:r>
      <w:r w:rsidR="00B621E9" w:rsidRPr="00D244B0">
        <w:rPr>
          <w:rFonts w:ascii="Times New Roman" w:hAnsi="Times New Roman"/>
          <w:sz w:val="28"/>
        </w:rPr>
        <w:t>на міцність</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5.1 Розрахунок корпуса апарата на міцність</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5.1.1 Визначення товщини оболонки корпуса</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5.1.. Визначення товщини стінки еліптичного днища</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5.2 Розрахунок зміцнення отворів</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5.2.1 Найбільший припустимий діаметр</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5.3 Визначення тиску регенирації, пробного тиску й пускового</w:t>
      </w:r>
      <w:r w:rsidR="00B621E9">
        <w:rPr>
          <w:rFonts w:ascii="Times New Roman" w:hAnsi="Times New Roman"/>
          <w:sz w:val="28"/>
        </w:rPr>
        <w:t xml:space="preserve"> </w:t>
      </w:r>
      <w:r w:rsidRPr="00D244B0">
        <w:rPr>
          <w:rFonts w:ascii="Times New Roman" w:hAnsi="Times New Roman"/>
          <w:sz w:val="28"/>
        </w:rPr>
        <w:t>тиску при мінусовій температурі</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5.4 Розрахунок кришки на штуцері вивантаження каталізатора</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5.5 Розрахунок температури зовнішньої стінки реактора</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6. Екологічна обстановка на виробництві</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7. Економічна оцінка удосконалень, впроваджених у проекті</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Висновок</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С</w:t>
      </w:r>
      <w:r>
        <w:rPr>
          <w:rFonts w:ascii="Times New Roman" w:hAnsi="Times New Roman"/>
          <w:sz w:val="28"/>
        </w:rPr>
        <w:t>писок використаної літератури</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p>
    <w:p w:rsidR="00D244B0" w:rsidRDefault="00D244B0" w:rsidP="00B621E9">
      <w:pPr>
        <w:jc w:val="both"/>
        <w:rPr>
          <w:rFonts w:ascii="Times New Roman" w:hAnsi="Times New Roman"/>
          <w:b/>
          <w:sz w:val="28"/>
        </w:rPr>
      </w:pPr>
      <w:r>
        <w:rPr>
          <w:rFonts w:ascii="Times New Roman" w:hAnsi="Times New Roman"/>
          <w:b/>
          <w:sz w:val="28"/>
        </w:rPr>
        <w:br w:type="page"/>
      </w:r>
    </w:p>
    <w:p w:rsidR="00D244B0" w:rsidRDefault="00D244B0" w:rsidP="00B621E9">
      <w:pPr>
        <w:pStyle w:val="1"/>
        <w:suppressAutoHyphens w:val="0"/>
        <w:spacing w:line="360" w:lineRule="auto"/>
        <w:ind w:firstLine="709"/>
        <w:jc w:val="both"/>
        <w:rPr>
          <w:lang w:val="ru-RU"/>
        </w:rPr>
      </w:pPr>
      <w:bookmarkStart w:id="1" w:name="_Toc135566392"/>
      <w:r w:rsidRPr="00D244B0">
        <w:rPr>
          <w:caps w:val="0"/>
        </w:rPr>
        <w:t>Вступ</w:t>
      </w:r>
      <w:bookmarkEnd w:id="1"/>
    </w:p>
    <w:p w:rsidR="00D244B0" w:rsidRPr="00D244B0" w:rsidRDefault="00D244B0" w:rsidP="00B621E9">
      <w:pPr>
        <w:jc w:val="both"/>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В промисловості і в побуті достатньо високе значення має процес ізомеризації, оскільки за допомогою цього процесу ми отримуємо високоякісний бензин, який має достатньо високе октанове число. В результаті цього даний бензин можна використовувати, як паливо для автомобілів внутрішнього згорання (при низькому октановому числі двигун автомобіля псується і швидко виходить з ладу). А як ми знаємо, без автомобільного транспорту існувати держава не може. Це робота з вантажем, пасажирний транспорт, також</w:t>
      </w:r>
      <w:r w:rsidR="00B621E9">
        <w:rPr>
          <w:rFonts w:ascii="Times New Roman" w:hAnsi="Times New Roman"/>
          <w:sz w:val="28"/>
        </w:rPr>
        <w:t xml:space="preserve"> </w:t>
      </w:r>
      <w:r w:rsidRPr="00D244B0">
        <w:rPr>
          <w:rFonts w:ascii="Times New Roman" w:hAnsi="Times New Roman"/>
          <w:sz w:val="28"/>
        </w:rPr>
        <w:t>автомобілі використовуються в побуті. Тому, актуальність даного курсового проекту досить висока.</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Крім автомобільного напрямку використання процесу ізомеризації, даний процес використовується, як початкова ланка для отримання каучуку. Мається на увазі те, що процесом ізомеризації попередньо отримують </w:t>
      </w:r>
      <w:r w:rsidRPr="00D244B0">
        <w:rPr>
          <w:rFonts w:ascii="Times New Roman" w:hAnsi="Times New Roman"/>
          <w:i/>
          <w:sz w:val="28"/>
        </w:rPr>
        <w:t>і</w:t>
      </w:r>
      <w:r w:rsidRPr="00D244B0">
        <w:rPr>
          <w:rFonts w:ascii="Times New Roman" w:hAnsi="Times New Roman"/>
          <w:sz w:val="28"/>
        </w:rPr>
        <w:t>-пентан, який в подальшому в реакторах каталітичної дегідратації отримують ізопрен, а той – для отримання ізопренового каучуку, який має велике значення в промисловості і побуті в загалі, тому що каучук використовується в основному для виготовлення, як в самій ж автомобільній галузі (шини, обладнання салону і т.д.) і в побуті (леноліуми та ін.). Крім того сам же</w:t>
      </w:r>
      <w:r w:rsidRPr="00D244B0">
        <w:rPr>
          <w:rFonts w:ascii="Times New Roman" w:hAnsi="Times New Roman"/>
          <w:i/>
          <w:sz w:val="28"/>
        </w:rPr>
        <w:t xml:space="preserve"> і</w:t>
      </w:r>
      <w:r w:rsidRPr="00D244B0">
        <w:rPr>
          <w:rFonts w:ascii="Times New Roman" w:hAnsi="Times New Roman"/>
          <w:sz w:val="28"/>
        </w:rPr>
        <w:t>-пентан використовується також, як розчинник в процесі полімеризації ізопрену.</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Отже, вивчати процес ізомеризації потрібно. В результаті ми можемо вдосконалювати даний процес для зниження собівартості продукту. Цей показник являється</w:t>
      </w:r>
      <w:r w:rsidR="00B621E9">
        <w:rPr>
          <w:rFonts w:ascii="Times New Roman" w:hAnsi="Times New Roman"/>
          <w:sz w:val="28"/>
        </w:rPr>
        <w:t xml:space="preserve"> </w:t>
      </w:r>
      <w:r w:rsidRPr="00D244B0">
        <w:rPr>
          <w:rFonts w:ascii="Times New Roman" w:hAnsi="Times New Roman"/>
          <w:sz w:val="28"/>
        </w:rPr>
        <w:t>дуже важливим в нинішніх умовах.</w:t>
      </w:r>
    </w:p>
    <w:p w:rsidR="00D244B0" w:rsidRPr="00D244B0" w:rsidRDefault="00D244B0" w:rsidP="00B621E9">
      <w:pPr>
        <w:spacing w:after="0" w:line="360" w:lineRule="auto"/>
        <w:ind w:firstLine="709"/>
        <w:jc w:val="both"/>
        <w:rPr>
          <w:rFonts w:ascii="Times New Roman" w:hAnsi="Times New Roman"/>
          <w:sz w:val="28"/>
        </w:rPr>
      </w:pPr>
    </w:p>
    <w:p w:rsidR="00D244B0" w:rsidRDefault="00D244B0" w:rsidP="00B621E9">
      <w:pPr>
        <w:jc w:val="both"/>
        <w:rPr>
          <w:rFonts w:ascii="Times New Roman" w:hAnsi="Times New Roman"/>
          <w:sz w:val="28"/>
        </w:rPr>
      </w:pPr>
      <w:r>
        <w:rPr>
          <w:rFonts w:ascii="Times New Roman" w:hAnsi="Times New Roman"/>
          <w:sz w:val="28"/>
        </w:rPr>
        <w:br w:type="page"/>
      </w:r>
    </w:p>
    <w:p w:rsidR="00D244B0" w:rsidRPr="00D244B0" w:rsidRDefault="00D244B0" w:rsidP="00B621E9">
      <w:pPr>
        <w:pStyle w:val="1"/>
        <w:suppressAutoHyphens w:val="0"/>
        <w:spacing w:line="360" w:lineRule="auto"/>
        <w:ind w:firstLine="709"/>
        <w:jc w:val="both"/>
      </w:pPr>
      <w:bookmarkStart w:id="2" w:name="_Toc135444341"/>
      <w:bookmarkStart w:id="3" w:name="_Toc135566393"/>
      <w:r>
        <w:rPr>
          <w:lang w:val="ru-RU"/>
        </w:rPr>
        <w:t>1</w:t>
      </w:r>
      <w:r w:rsidRPr="00D244B0">
        <w:t>. Ф</w:t>
      </w:r>
      <w:r w:rsidRPr="00D244B0">
        <w:rPr>
          <w:caps w:val="0"/>
        </w:rPr>
        <w:t>ізико-хімічні основи процесу</w:t>
      </w:r>
      <w:bookmarkEnd w:id="2"/>
      <w:bookmarkEnd w:id="3"/>
    </w:p>
    <w:p w:rsidR="00D244B0" w:rsidRPr="00D244B0" w:rsidRDefault="00D244B0" w:rsidP="00B621E9">
      <w:pPr>
        <w:spacing w:after="0" w:line="360" w:lineRule="auto"/>
        <w:ind w:firstLine="709"/>
        <w:jc w:val="both"/>
        <w:rPr>
          <w:rFonts w:ascii="Times New Roman" w:hAnsi="Times New Roman"/>
          <w:b/>
          <w:sz w:val="28"/>
        </w:rPr>
      </w:pPr>
    </w:p>
    <w:p w:rsidR="00D244B0" w:rsidRPr="00D244B0" w:rsidRDefault="00D244B0" w:rsidP="00B621E9">
      <w:pPr>
        <w:pStyle w:val="2"/>
        <w:suppressAutoHyphens w:val="0"/>
        <w:spacing w:line="360" w:lineRule="auto"/>
        <w:ind w:left="0" w:firstLine="709"/>
      </w:pPr>
      <w:bookmarkStart w:id="4" w:name="_Toc135444342"/>
      <w:bookmarkStart w:id="5" w:name="_Toc135566394"/>
      <w:r>
        <w:rPr>
          <w:lang w:val="ru-RU"/>
        </w:rPr>
        <w:t>1</w:t>
      </w:r>
      <w:r w:rsidRPr="00D244B0">
        <w:t>.1 Термодинамічні закономірності реакції ізомеризації парафінових вуглеводнів</w:t>
      </w:r>
      <w:bookmarkEnd w:id="4"/>
      <w:bookmarkEnd w:id="5"/>
    </w:p>
    <w:p w:rsidR="00D244B0" w:rsidRDefault="00D244B0" w:rsidP="00B621E9">
      <w:pPr>
        <w:spacing w:after="0" w:line="360" w:lineRule="auto"/>
        <w:ind w:firstLine="709"/>
        <w:jc w:val="both"/>
        <w:rPr>
          <w:rFonts w:ascii="Times New Roman" w:hAnsi="Times New Roman"/>
          <w:sz w:val="28"/>
          <w:lang w:val="uk-UA"/>
        </w:rPr>
      </w:pPr>
    </w:p>
    <w:p w:rsidR="00D244B0" w:rsidRDefault="00D244B0" w:rsidP="00B621E9">
      <w:pPr>
        <w:spacing w:after="0" w:line="360" w:lineRule="auto"/>
        <w:ind w:firstLine="709"/>
        <w:jc w:val="both"/>
        <w:rPr>
          <w:rFonts w:ascii="Times New Roman" w:hAnsi="Times New Roman"/>
          <w:sz w:val="28"/>
          <w:lang w:val="uk-UA"/>
        </w:rPr>
      </w:pPr>
      <w:r w:rsidRPr="00D244B0">
        <w:rPr>
          <w:rFonts w:ascii="Times New Roman" w:hAnsi="Times New Roman"/>
          <w:sz w:val="28"/>
          <w:lang w:val="uk-UA"/>
        </w:rPr>
        <w:t>Реакції ізомеризації парафінових вуглеводнів є рівноважними:</w:t>
      </w:r>
    </w:p>
    <w:p w:rsidR="00E02728" w:rsidRPr="00D244B0" w:rsidRDefault="00E02728" w:rsidP="00B621E9">
      <w:pPr>
        <w:spacing w:after="0" w:line="360" w:lineRule="auto"/>
        <w:ind w:firstLine="709"/>
        <w:jc w:val="both"/>
        <w:rPr>
          <w:rFonts w:ascii="Times New Roman" w:hAnsi="Times New Roman"/>
          <w:sz w:val="28"/>
          <w:lang w:val="uk-UA"/>
        </w:rPr>
      </w:pPr>
    </w:p>
    <w:p w:rsidR="00D244B0" w:rsidRPr="00D244B0" w:rsidRDefault="00021DE1" w:rsidP="00B621E9">
      <w:pPr>
        <w:spacing w:after="0" w:line="360" w:lineRule="auto"/>
        <w:ind w:firstLine="709"/>
        <w:jc w:val="both"/>
        <w:rPr>
          <w:rFonts w:ascii="Times New Roman" w:hAnsi="Times New Roman"/>
          <w:sz w:val="28"/>
          <w:lang w:val="uk-UA"/>
        </w:rPr>
      </w:pPr>
      <w:r>
        <w:rPr>
          <w:rFonts w:ascii="Times New Roman" w:hAnsi="Times New Roman"/>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108pt;height:21.75pt;visibility:visible;mso-wrap-style:square">
            <v:imagedata r:id="rId8" o:title=""/>
          </v:shape>
        </w:pict>
      </w:r>
      <w:r w:rsidR="00D244B0" w:rsidRPr="00D244B0">
        <w:rPr>
          <w:rFonts w:ascii="Times New Roman" w:hAnsi="Times New Roman"/>
          <w:sz w:val="28"/>
          <w:lang w:val="uk-UA"/>
        </w:rPr>
        <w:t>.</w:t>
      </w:r>
    </w:p>
    <w:p w:rsidR="00D244B0" w:rsidRDefault="00D244B0" w:rsidP="00B621E9">
      <w:pPr>
        <w:spacing w:after="0" w:line="360" w:lineRule="auto"/>
        <w:ind w:firstLine="709"/>
        <w:jc w:val="both"/>
        <w:rPr>
          <w:rFonts w:ascii="Times New Roman" w:hAnsi="Times New Roman"/>
          <w:sz w:val="28"/>
          <w:lang w:val="uk-UA"/>
        </w:rPr>
      </w:pPr>
    </w:p>
    <w:p w:rsidR="00D244B0" w:rsidRPr="00D244B0" w:rsidRDefault="00D244B0" w:rsidP="00B621E9">
      <w:pPr>
        <w:spacing w:after="0" w:line="360" w:lineRule="auto"/>
        <w:ind w:firstLine="709"/>
        <w:jc w:val="both"/>
        <w:rPr>
          <w:rFonts w:ascii="Times New Roman" w:hAnsi="Times New Roman"/>
          <w:sz w:val="28"/>
          <w:lang w:val="uk-UA"/>
        </w:rPr>
      </w:pPr>
      <w:r w:rsidRPr="00D244B0">
        <w:rPr>
          <w:rFonts w:ascii="Times New Roman" w:hAnsi="Times New Roman"/>
          <w:sz w:val="28"/>
          <w:lang w:val="uk-UA"/>
        </w:rPr>
        <w:t xml:space="preserve">Таблиця.2.1. Значення ентальпії </w:t>
      </w:r>
      <w:r w:rsidR="00F927BE" w:rsidRPr="00D244B0">
        <w:rPr>
          <w:rFonts w:ascii="Times New Roman" w:hAnsi="Times New Roman"/>
          <w:position w:val="-4"/>
          <w:sz w:val="28"/>
          <w:lang w:val="uk-UA"/>
        </w:rPr>
        <w:object w:dxaOrig="580" w:dyaOrig="320">
          <v:shape id="_x0000_i1026" type="#_x0000_t75" style="width:29.25pt;height:15.75pt" o:ole="">
            <v:imagedata r:id="rId9" o:title=""/>
          </v:shape>
          <o:OLEObject Type="Embed" ProgID="Equation.3" ShapeID="_x0000_i1026" DrawAspect="Content" ObjectID="_1543544614" r:id="rId10"/>
        </w:object>
      </w:r>
      <w:r w:rsidRPr="00D244B0">
        <w:rPr>
          <w:rFonts w:ascii="Times New Roman" w:hAnsi="Times New Roman"/>
          <w:sz w:val="28"/>
          <w:lang w:val="uk-UA"/>
        </w:rPr>
        <w:t xml:space="preserve">, Дж/моль, зміни ентропії </w:t>
      </w:r>
      <w:r w:rsidR="00F927BE" w:rsidRPr="00D244B0">
        <w:rPr>
          <w:rFonts w:ascii="Times New Roman" w:hAnsi="Times New Roman"/>
          <w:position w:val="-6"/>
          <w:sz w:val="28"/>
          <w:lang w:val="uk-UA"/>
        </w:rPr>
        <w:object w:dxaOrig="499" w:dyaOrig="340">
          <v:shape id="_x0000_i1027" type="#_x0000_t75" style="width:24.75pt;height:17.25pt" o:ole="">
            <v:imagedata r:id="rId11" o:title=""/>
          </v:shape>
          <o:OLEObject Type="Embed" ProgID="Equation.3" ShapeID="_x0000_i1027" DrawAspect="Content" ObjectID="_1543544615" r:id="rId12"/>
        </w:object>
      </w:r>
      <w:r w:rsidRPr="00D244B0">
        <w:rPr>
          <w:rFonts w:ascii="Times New Roman" w:hAnsi="Times New Roman"/>
          <w:sz w:val="28"/>
          <w:lang w:val="uk-UA"/>
        </w:rPr>
        <w:t>, Дж/(моль·К), і константи рівноваги К</w:t>
      </w:r>
      <w:r w:rsidRPr="00D244B0">
        <w:rPr>
          <w:rFonts w:ascii="Times New Roman" w:hAnsi="Times New Roman"/>
          <w:sz w:val="28"/>
          <w:vertAlign w:val="subscript"/>
          <w:lang w:val="uk-UA"/>
        </w:rPr>
        <w:t>р</w:t>
      </w:r>
      <w:r w:rsidRPr="00D244B0">
        <w:rPr>
          <w:rFonts w:ascii="Times New Roman" w:hAnsi="Times New Roman"/>
          <w:sz w:val="28"/>
          <w:lang w:val="uk-UA"/>
        </w:rPr>
        <w:t xml:space="preserve"> для реакції ізомеризації парафінових вуглеводнів С</w:t>
      </w:r>
      <w:r w:rsidRPr="00D244B0">
        <w:rPr>
          <w:rFonts w:ascii="Times New Roman" w:hAnsi="Times New Roman"/>
          <w:sz w:val="28"/>
          <w:vertAlign w:val="subscript"/>
          <w:lang w:val="uk-UA"/>
        </w:rPr>
        <w:t xml:space="preserve">4 </w:t>
      </w:r>
      <w:r w:rsidRPr="00D244B0">
        <w:rPr>
          <w:rFonts w:ascii="Times New Roman" w:hAnsi="Times New Roman"/>
          <w:sz w:val="28"/>
          <w:lang w:val="uk-UA"/>
        </w:rPr>
        <w:t>– С</w:t>
      </w:r>
      <w:r w:rsidRPr="00D244B0">
        <w:rPr>
          <w:rFonts w:ascii="Times New Roman" w:hAnsi="Times New Roman"/>
          <w:sz w:val="28"/>
          <w:vertAlign w:val="subscript"/>
          <w:lang w:val="uk-UA"/>
        </w:rPr>
        <w:t>6</w:t>
      </w:r>
      <w:r w:rsidR="00B621E9">
        <w:rPr>
          <w:rFonts w:ascii="Times New Roman" w:hAnsi="Times New Roman"/>
          <w:sz w:val="28"/>
          <w:vertAlign w:val="subscript"/>
          <w:lang w:val="uk-UA"/>
        </w:rPr>
        <w:t xml:space="preserve"> </w:t>
      </w:r>
      <w:r w:rsidRPr="00D244B0">
        <w:rPr>
          <w:rFonts w:ascii="Times New Roman" w:hAnsi="Times New Roman"/>
          <w:sz w:val="28"/>
          <w:lang w:val="uk-UA"/>
        </w:rPr>
        <w:t>у газовій фазі [2]</w:t>
      </w:r>
    </w:p>
    <w:tbl>
      <w:tblPr>
        <w:tblW w:w="9214" w:type="dxa"/>
        <w:tblInd w:w="25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2998"/>
        <w:gridCol w:w="734"/>
        <w:gridCol w:w="707"/>
        <w:gridCol w:w="682"/>
        <w:gridCol w:w="734"/>
        <w:gridCol w:w="707"/>
        <w:gridCol w:w="682"/>
        <w:gridCol w:w="734"/>
        <w:gridCol w:w="707"/>
        <w:gridCol w:w="529"/>
      </w:tblGrid>
      <w:tr w:rsidR="00D244B0" w:rsidRPr="00542813" w:rsidTr="00C9690D">
        <w:trPr>
          <w:trHeight w:val="240"/>
        </w:trPr>
        <w:tc>
          <w:tcPr>
            <w:tcW w:w="2998" w:type="dxa"/>
            <w:vMerge w:val="restart"/>
            <w:tcBorders>
              <w:top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b/>
                <w:noProof/>
                <w:sz w:val="20"/>
                <w:szCs w:val="20"/>
              </w:rPr>
              <w:t>Реакція</w:t>
            </w:r>
          </w:p>
        </w:tc>
        <w:tc>
          <w:tcPr>
            <w:tcW w:w="2123" w:type="dxa"/>
            <w:gridSpan w:val="3"/>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300К</w:t>
            </w:r>
          </w:p>
        </w:tc>
        <w:tc>
          <w:tcPr>
            <w:tcW w:w="2123" w:type="dxa"/>
            <w:gridSpan w:val="3"/>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500К</w:t>
            </w:r>
          </w:p>
        </w:tc>
        <w:tc>
          <w:tcPr>
            <w:tcW w:w="1970" w:type="dxa"/>
            <w:gridSpan w:val="3"/>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700К</w:t>
            </w:r>
          </w:p>
        </w:tc>
      </w:tr>
      <w:tr w:rsidR="00D244B0" w:rsidRPr="00542813" w:rsidTr="00C9690D">
        <w:trPr>
          <w:trHeight w:val="240"/>
        </w:trPr>
        <w:tc>
          <w:tcPr>
            <w:tcW w:w="2998"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734" w:type="dxa"/>
            <w:noWrap/>
            <w:vAlign w:val="center"/>
          </w:tcPr>
          <w:p w:rsidR="00D244B0" w:rsidRPr="00542813" w:rsidRDefault="00D244B0" w:rsidP="00B621E9">
            <w:pPr>
              <w:spacing w:after="0" w:line="360" w:lineRule="auto"/>
              <w:jc w:val="both"/>
              <w:rPr>
                <w:rFonts w:ascii="Times New Roman" w:hAnsi="Times New Roman"/>
                <w:sz w:val="20"/>
                <w:szCs w:val="20"/>
                <w:vertAlign w:val="superscript"/>
              </w:rPr>
            </w:pPr>
            <w:r w:rsidRPr="00542813">
              <w:rPr>
                <w:rFonts w:ascii="Times New Roman" w:hAnsi="Times New Roman"/>
                <w:sz w:val="20"/>
                <w:szCs w:val="20"/>
              </w:rPr>
              <w:t>ΔН</w:t>
            </w:r>
            <w:r w:rsidRPr="00542813">
              <w:rPr>
                <w:rFonts w:ascii="Times New Roman" w:hAnsi="Times New Roman"/>
                <w:sz w:val="20"/>
                <w:szCs w:val="20"/>
                <w:vertAlign w:val="superscript"/>
              </w:rPr>
              <w:t>0</w:t>
            </w:r>
          </w:p>
        </w:tc>
        <w:tc>
          <w:tcPr>
            <w:tcW w:w="707" w:type="dxa"/>
            <w:noWrap/>
            <w:vAlign w:val="center"/>
          </w:tcPr>
          <w:p w:rsidR="00D244B0" w:rsidRPr="00542813" w:rsidRDefault="00D244B0" w:rsidP="00B621E9">
            <w:pPr>
              <w:spacing w:after="0" w:line="360" w:lineRule="auto"/>
              <w:jc w:val="both"/>
              <w:rPr>
                <w:rFonts w:ascii="Times New Roman" w:hAnsi="Times New Roman"/>
                <w:sz w:val="20"/>
                <w:szCs w:val="20"/>
                <w:vertAlign w:val="superscript"/>
              </w:rPr>
            </w:pPr>
            <w:r w:rsidRPr="00542813">
              <w:rPr>
                <w:rFonts w:ascii="Times New Roman" w:hAnsi="Times New Roman"/>
                <w:sz w:val="20"/>
                <w:szCs w:val="20"/>
              </w:rPr>
              <w:t>ΔS</w:t>
            </w:r>
            <w:r w:rsidRPr="00542813">
              <w:rPr>
                <w:rFonts w:ascii="Times New Roman" w:hAnsi="Times New Roman"/>
                <w:sz w:val="20"/>
                <w:szCs w:val="20"/>
                <w:vertAlign w:val="superscript"/>
              </w:rPr>
              <w:t>0</w:t>
            </w:r>
          </w:p>
        </w:tc>
        <w:tc>
          <w:tcPr>
            <w:tcW w:w="68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w:t>
            </w:r>
            <w:r w:rsidRPr="00542813">
              <w:rPr>
                <w:rFonts w:ascii="Times New Roman" w:hAnsi="Times New Roman"/>
                <w:sz w:val="20"/>
                <w:szCs w:val="20"/>
                <w:vertAlign w:val="subscript"/>
              </w:rPr>
              <w:t>р</w:t>
            </w:r>
          </w:p>
        </w:tc>
        <w:tc>
          <w:tcPr>
            <w:tcW w:w="734" w:type="dxa"/>
            <w:noWrap/>
            <w:vAlign w:val="center"/>
          </w:tcPr>
          <w:p w:rsidR="00D244B0" w:rsidRPr="00542813" w:rsidRDefault="00D244B0" w:rsidP="00B621E9">
            <w:pPr>
              <w:spacing w:after="0" w:line="360" w:lineRule="auto"/>
              <w:jc w:val="both"/>
              <w:rPr>
                <w:rFonts w:ascii="Times New Roman" w:hAnsi="Times New Roman"/>
                <w:sz w:val="20"/>
                <w:szCs w:val="20"/>
                <w:vertAlign w:val="superscript"/>
              </w:rPr>
            </w:pPr>
            <w:r w:rsidRPr="00542813">
              <w:rPr>
                <w:rFonts w:ascii="Times New Roman" w:hAnsi="Times New Roman"/>
                <w:sz w:val="20"/>
                <w:szCs w:val="20"/>
              </w:rPr>
              <w:t>ΔН</w:t>
            </w:r>
            <w:r w:rsidRPr="00542813">
              <w:rPr>
                <w:rFonts w:ascii="Times New Roman" w:hAnsi="Times New Roman"/>
                <w:sz w:val="20"/>
                <w:szCs w:val="20"/>
                <w:vertAlign w:val="superscript"/>
              </w:rPr>
              <w:t>0</w:t>
            </w:r>
          </w:p>
        </w:tc>
        <w:tc>
          <w:tcPr>
            <w:tcW w:w="707" w:type="dxa"/>
            <w:noWrap/>
            <w:vAlign w:val="center"/>
          </w:tcPr>
          <w:p w:rsidR="00D244B0" w:rsidRPr="00542813" w:rsidRDefault="00D244B0" w:rsidP="00B621E9">
            <w:pPr>
              <w:spacing w:after="0" w:line="360" w:lineRule="auto"/>
              <w:jc w:val="both"/>
              <w:rPr>
                <w:rFonts w:ascii="Times New Roman" w:hAnsi="Times New Roman"/>
                <w:sz w:val="20"/>
                <w:szCs w:val="20"/>
                <w:vertAlign w:val="superscript"/>
              </w:rPr>
            </w:pPr>
            <w:r w:rsidRPr="00542813">
              <w:rPr>
                <w:rFonts w:ascii="Times New Roman" w:hAnsi="Times New Roman"/>
                <w:sz w:val="20"/>
                <w:szCs w:val="20"/>
              </w:rPr>
              <w:t>ΔS</w:t>
            </w:r>
            <w:r w:rsidRPr="00542813">
              <w:rPr>
                <w:rFonts w:ascii="Times New Roman" w:hAnsi="Times New Roman"/>
                <w:sz w:val="20"/>
                <w:szCs w:val="20"/>
                <w:vertAlign w:val="superscript"/>
              </w:rPr>
              <w:t>0</w:t>
            </w:r>
          </w:p>
        </w:tc>
        <w:tc>
          <w:tcPr>
            <w:tcW w:w="68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w:t>
            </w:r>
            <w:r w:rsidRPr="00542813">
              <w:rPr>
                <w:rFonts w:ascii="Times New Roman" w:hAnsi="Times New Roman"/>
                <w:sz w:val="20"/>
                <w:szCs w:val="20"/>
                <w:vertAlign w:val="subscript"/>
              </w:rPr>
              <w:t>р</w:t>
            </w:r>
          </w:p>
        </w:tc>
        <w:tc>
          <w:tcPr>
            <w:tcW w:w="734" w:type="dxa"/>
            <w:noWrap/>
            <w:vAlign w:val="center"/>
          </w:tcPr>
          <w:p w:rsidR="00D244B0" w:rsidRPr="00542813" w:rsidRDefault="00D244B0" w:rsidP="00B621E9">
            <w:pPr>
              <w:spacing w:after="0" w:line="360" w:lineRule="auto"/>
              <w:jc w:val="both"/>
              <w:rPr>
                <w:rFonts w:ascii="Times New Roman" w:hAnsi="Times New Roman"/>
                <w:sz w:val="20"/>
                <w:szCs w:val="20"/>
                <w:vertAlign w:val="superscript"/>
              </w:rPr>
            </w:pPr>
            <w:r w:rsidRPr="00542813">
              <w:rPr>
                <w:rFonts w:ascii="Times New Roman" w:hAnsi="Times New Roman"/>
                <w:sz w:val="20"/>
                <w:szCs w:val="20"/>
              </w:rPr>
              <w:t>ΔН</w:t>
            </w:r>
            <w:r w:rsidRPr="00542813">
              <w:rPr>
                <w:rFonts w:ascii="Times New Roman" w:hAnsi="Times New Roman"/>
                <w:sz w:val="20"/>
                <w:szCs w:val="20"/>
                <w:vertAlign w:val="superscript"/>
              </w:rPr>
              <w:t>0</w:t>
            </w:r>
          </w:p>
        </w:tc>
        <w:tc>
          <w:tcPr>
            <w:tcW w:w="707" w:type="dxa"/>
            <w:noWrap/>
            <w:vAlign w:val="center"/>
          </w:tcPr>
          <w:p w:rsidR="00D244B0" w:rsidRPr="00542813" w:rsidRDefault="00D244B0" w:rsidP="00B621E9">
            <w:pPr>
              <w:spacing w:after="0" w:line="360" w:lineRule="auto"/>
              <w:jc w:val="both"/>
              <w:rPr>
                <w:rFonts w:ascii="Times New Roman" w:hAnsi="Times New Roman"/>
                <w:sz w:val="20"/>
                <w:szCs w:val="20"/>
                <w:vertAlign w:val="superscript"/>
              </w:rPr>
            </w:pPr>
            <w:r w:rsidRPr="00542813">
              <w:rPr>
                <w:rFonts w:ascii="Times New Roman" w:hAnsi="Times New Roman"/>
                <w:sz w:val="20"/>
                <w:szCs w:val="20"/>
              </w:rPr>
              <w:t>ΔS</w:t>
            </w:r>
            <w:r w:rsidRPr="00542813">
              <w:rPr>
                <w:rFonts w:ascii="Times New Roman" w:hAnsi="Times New Roman"/>
                <w:sz w:val="20"/>
                <w:szCs w:val="20"/>
                <w:vertAlign w:val="superscript"/>
              </w:rPr>
              <w:t>0</w:t>
            </w:r>
          </w:p>
        </w:tc>
        <w:tc>
          <w:tcPr>
            <w:tcW w:w="529"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w:t>
            </w:r>
            <w:r w:rsidRPr="00542813">
              <w:rPr>
                <w:rFonts w:ascii="Times New Roman" w:hAnsi="Times New Roman"/>
                <w:sz w:val="20"/>
                <w:szCs w:val="20"/>
                <w:vertAlign w:val="subscript"/>
              </w:rPr>
              <w:t>р</w:t>
            </w:r>
          </w:p>
        </w:tc>
      </w:tr>
      <w:tr w:rsidR="00D244B0" w:rsidRPr="00542813" w:rsidTr="00C9690D">
        <w:trPr>
          <w:trHeight w:val="240"/>
        </w:trPr>
        <w:tc>
          <w:tcPr>
            <w:tcW w:w="2998" w:type="dxa"/>
            <w:noWrap/>
            <w:vAlign w:val="bottom"/>
          </w:tcPr>
          <w:p w:rsidR="00D244B0" w:rsidRPr="00542813" w:rsidRDefault="00021DE1" w:rsidP="00B621E9">
            <w:pPr>
              <w:spacing w:after="0" w:line="360" w:lineRule="auto"/>
              <w:jc w:val="both"/>
              <w:rPr>
                <w:rFonts w:ascii="Times New Roman" w:hAnsi="Times New Roman"/>
                <w:i/>
                <w:iCs/>
                <w:sz w:val="20"/>
                <w:szCs w:val="20"/>
              </w:rPr>
            </w:pPr>
            <w:r>
              <w:rPr>
                <w:noProof/>
              </w:rPr>
              <w:pict>
                <v:group id="_x0000_s1026" style="position:absolute;left:0;text-align:left;margin-left:52pt;margin-top:3.3pt;width:29.45pt;height:11.05pt;z-index:251652608;mso-position-horizontal-relative:text;mso-position-vertical-relative:text" coordorigin="95,72" coordsize="909,260">
                  <v:shape id="_x0000_s1027" style="position:absolute;left:556;top:72;width:448;height:111" coordsize="448,111" path="m448,111r-391,l,,448,111xe" fillcolor="black" stroked="f">
                    <v:path arrowok="t"/>
                  </v:shape>
                  <v:shape id="_x0000_s1028" style="position:absolute;left:95;top:223;width:446;height:109" coordsize="446,109" path="m,l392,r54,109l,xe" fillcolor="black" stroked="f">
                    <v:path arrowok="t"/>
                  </v:shape>
                  <v:line id="_x0000_s1029" style="position:absolute;flip:x" from="98,172" to="608,173" strokeweight="0"/>
                  <v:rect id="_x0000_s1030" style="position:absolute;left:95;top:165;width:518;height:18" fillcolor="black" stroked="f"/>
                  <v:line id="_x0000_s1031" style="position:absolute" from="489,230" to="999,231" strokeweight="0"/>
                  <v:rect id="_x0000_s1032" style="position:absolute;left:487;top:223;width:517;height:18" fillcolor="black" stroked="f"/>
                </v:group>
              </w:pict>
            </w:r>
            <w:r w:rsidR="00D244B0" w:rsidRPr="00542813">
              <w:rPr>
                <w:rFonts w:ascii="Times New Roman" w:hAnsi="Times New Roman"/>
                <w:i/>
                <w:iCs/>
                <w:sz w:val="20"/>
                <w:szCs w:val="20"/>
              </w:rPr>
              <w:t>н</w:t>
            </w:r>
            <w:r w:rsidR="00D244B0" w:rsidRPr="00542813">
              <w:rPr>
                <w:rFonts w:ascii="Times New Roman" w:hAnsi="Times New Roman"/>
                <w:sz w:val="20"/>
                <w:szCs w:val="20"/>
              </w:rPr>
              <w:t>-Бутан</w:t>
            </w:r>
            <w:r w:rsidR="00B621E9" w:rsidRPr="00542813">
              <w:rPr>
                <w:rFonts w:ascii="Times New Roman" w:hAnsi="Times New Roman"/>
                <w:sz w:val="20"/>
                <w:szCs w:val="20"/>
              </w:rPr>
              <w:t xml:space="preserve">       </w:t>
            </w:r>
            <w:r w:rsidR="00D244B0" w:rsidRPr="00542813">
              <w:rPr>
                <w:rFonts w:ascii="Times New Roman" w:hAnsi="Times New Roman"/>
                <w:sz w:val="20"/>
                <w:szCs w:val="20"/>
              </w:rPr>
              <w:t>2-метилпропан</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8,4</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15,5</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4,5</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8,2</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15,3</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1,2</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14,8</w:t>
            </w:r>
          </w:p>
        </w:tc>
        <w:tc>
          <w:tcPr>
            <w:tcW w:w="529"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w:t>
            </w:r>
          </w:p>
        </w:tc>
      </w:tr>
      <w:tr w:rsidR="00D244B0" w:rsidRPr="00542813" w:rsidTr="00C9690D">
        <w:trPr>
          <w:trHeight w:val="240"/>
        </w:trPr>
        <w:tc>
          <w:tcPr>
            <w:tcW w:w="2998" w:type="dxa"/>
            <w:noWrap/>
            <w:vAlign w:val="bottom"/>
          </w:tcPr>
          <w:p w:rsidR="00D244B0" w:rsidRPr="00542813" w:rsidRDefault="00021DE1" w:rsidP="00B621E9">
            <w:pPr>
              <w:spacing w:after="0" w:line="360" w:lineRule="auto"/>
              <w:jc w:val="both"/>
              <w:rPr>
                <w:rFonts w:ascii="Times New Roman" w:hAnsi="Times New Roman"/>
                <w:i/>
                <w:iCs/>
                <w:sz w:val="20"/>
                <w:szCs w:val="20"/>
              </w:rPr>
            </w:pPr>
            <w:r>
              <w:rPr>
                <w:noProof/>
              </w:rPr>
              <w:pict>
                <v:group id="_x0000_s1033" style="position:absolute;left:0;text-align:left;margin-left:57.45pt;margin-top:3.25pt;width:29.45pt;height:11.05pt;z-index:251653632;mso-position-horizontal-relative:text;mso-position-vertical-relative:text" coordorigin="95,72" coordsize="909,260">
                  <v:shape id="_x0000_s1034" style="position:absolute;left:556;top:72;width:448;height:111" coordsize="448,111" path="m448,111r-391,l,,448,111xe" fillcolor="black" stroked="f">
                    <v:path arrowok="t"/>
                  </v:shape>
                  <v:shape id="_x0000_s1035" style="position:absolute;left:95;top:223;width:446;height:109" coordsize="446,109" path="m,l392,r54,109l,xe" fillcolor="black" stroked="f">
                    <v:path arrowok="t"/>
                  </v:shape>
                  <v:line id="_x0000_s1036" style="position:absolute;flip:x" from="98,172" to="608,173" strokeweight="0"/>
                  <v:rect id="_x0000_s1037" style="position:absolute;left:95;top:165;width:518;height:18" fillcolor="black" stroked="f"/>
                  <v:line id="_x0000_s1038" style="position:absolute" from="489,230" to="999,231" strokeweight="0"/>
                  <v:rect id="_x0000_s1039" style="position:absolute;left:487;top:223;width:517;height:18" fillcolor="black" stroked="f"/>
                </v:group>
              </w:pict>
            </w:r>
            <w:r w:rsidR="00D244B0" w:rsidRPr="00542813">
              <w:rPr>
                <w:rFonts w:ascii="Times New Roman" w:hAnsi="Times New Roman"/>
                <w:i/>
                <w:iCs/>
                <w:sz w:val="20"/>
                <w:szCs w:val="20"/>
              </w:rPr>
              <w:t>н</w:t>
            </w:r>
            <w:r w:rsidR="00D244B0" w:rsidRPr="00542813">
              <w:rPr>
                <w:rFonts w:ascii="Times New Roman" w:hAnsi="Times New Roman"/>
                <w:sz w:val="20"/>
                <w:szCs w:val="20"/>
              </w:rPr>
              <w:t>-Пентан</w:t>
            </w:r>
            <w:r w:rsidR="00B621E9" w:rsidRPr="00542813">
              <w:rPr>
                <w:rFonts w:ascii="Times New Roman" w:hAnsi="Times New Roman"/>
                <w:sz w:val="20"/>
                <w:szCs w:val="20"/>
              </w:rPr>
              <w:t xml:space="preserve">       </w:t>
            </w:r>
            <w:r w:rsidR="00D244B0" w:rsidRPr="00542813">
              <w:rPr>
                <w:rFonts w:ascii="Times New Roman" w:hAnsi="Times New Roman"/>
                <w:sz w:val="20"/>
                <w:szCs w:val="20"/>
              </w:rPr>
              <w:t>2-метилбутан</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5,4</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13</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8,1</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5,5</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3,6</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7,8</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5,2</w:t>
            </w:r>
          </w:p>
        </w:tc>
        <w:tc>
          <w:tcPr>
            <w:tcW w:w="529"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2,1</w:t>
            </w:r>
          </w:p>
        </w:tc>
      </w:tr>
      <w:tr w:rsidR="00D244B0" w:rsidRPr="00542813" w:rsidTr="00C9690D">
        <w:trPr>
          <w:trHeight w:val="240"/>
        </w:trPr>
        <w:tc>
          <w:tcPr>
            <w:tcW w:w="2998" w:type="dxa"/>
            <w:noWrap/>
            <w:vAlign w:val="bottom"/>
          </w:tcPr>
          <w:p w:rsidR="00D244B0" w:rsidRPr="00542813" w:rsidRDefault="00021DE1" w:rsidP="00B621E9">
            <w:pPr>
              <w:spacing w:after="0" w:line="360" w:lineRule="auto"/>
              <w:jc w:val="both"/>
              <w:rPr>
                <w:rFonts w:ascii="Times New Roman" w:hAnsi="Times New Roman"/>
                <w:i/>
                <w:iCs/>
                <w:sz w:val="20"/>
                <w:szCs w:val="20"/>
              </w:rPr>
            </w:pPr>
            <w:r>
              <w:rPr>
                <w:noProof/>
              </w:rPr>
              <w:pict>
                <v:group id="_x0000_s1040" style="position:absolute;left:0;text-align:left;margin-left:54.45pt;margin-top:2.5pt;width:29.45pt;height:11.05pt;z-index:251657728;mso-position-horizontal-relative:text;mso-position-vertical-relative:text" coordorigin="95,72" coordsize="909,260">
                  <v:shape id="_x0000_s1041" style="position:absolute;left:556;top:72;width:448;height:111" coordsize="448,111" path="m448,111r-391,l,,448,111xe" fillcolor="black" stroked="f">
                    <v:path arrowok="t"/>
                  </v:shape>
                  <v:shape id="_x0000_s1042" style="position:absolute;left:95;top:223;width:446;height:109" coordsize="446,109" path="m,l392,r54,109l,xe" fillcolor="black" stroked="f">
                    <v:path arrowok="t"/>
                  </v:shape>
                  <v:line id="_x0000_s1043" style="position:absolute;flip:x" from="98,172" to="608,173" strokeweight="0"/>
                  <v:rect id="_x0000_s1044" style="position:absolute;left:95;top:165;width:518;height:18" fillcolor="black" stroked="f"/>
                  <v:line id="_x0000_s1045" style="position:absolute" from="489,230" to="999,231" strokeweight="0"/>
                  <v:rect id="_x0000_s1046" style="position:absolute;left:487;top:223;width:517;height:18" fillcolor="black" stroked="f"/>
                </v:group>
              </w:pict>
            </w:r>
            <w:r w:rsidR="00D244B0" w:rsidRPr="00542813">
              <w:rPr>
                <w:rFonts w:ascii="Times New Roman" w:hAnsi="Times New Roman"/>
                <w:i/>
                <w:iCs/>
                <w:sz w:val="20"/>
                <w:szCs w:val="20"/>
              </w:rPr>
              <w:t>н-</w:t>
            </w:r>
            <w:r w:rsidR="00D244B0" w:rsidRPr="00542813">
              <w:rPr>
                <w:rFonts w:ascii="Times New Roman" w:hAnsi="Times New Roman"/>
                <w:sz w:val="20"/>
                <w:szCs w:val="20"/>
              </w:rPr>
              <w:t>Пентан</w:t>
            </w:r>
            <w:r w:rsidR="00B621E9" w:rsidRPr="00542813">
              <w:rPr>
                <w:rFonts w:ascii="Times New Roman" w:hAnsi="Times New Roman"/>
                <w:sz w:val="20"/>
                <w:szCs w:val="20"/>
              </w:rPr>
              <w:t xml:space="preserve">     </w:t>
            </w:r>
            <w:r w:rsidR="00D244B0" w:rsidRPr="00542813">
              <w:rPr>
                <w:rFonts w:ascii="Times New Roman" w:hAnsi="Times New Roman"/>
                <w:sz w:val="20"/>
                <w:szCs w:val="20"/>
              </w:rPr>
              <w:t>2,3-диметилпропан</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19,5</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42,5</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18,7</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40,5</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17,4</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38,3</w:t>
            </w:r>
          </w:p>
        </w:tc>
        <w:tc>
          <w:tcPr>
            <w:tcW w:w="529"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w:t>
            </w:r>
          </w:p>
        </w:tc>
      </w:tr>
      <w:tr w:rsidR="00D244B0" w:rsidRPr="00542813" w:rsidTr="00C9690D">
        <w:trPr>
          <w:trHeight w:val="240"/>
        </w:trPr>
        <w:tc>
          <w:tcPr>
            <w:tcW w:w="2998" w:type="dxa"/>
            <w:noWrap/>
            <w:vAlign w:val="bottom"/>
          </w:tcPr>
          <w:p w:rsidR="00D244B0" w:rsidRPr="00542813" w:rsidRDefault="00021DE1" w:rsidP="00B621E9">
            <w:pPr>
              <w:spacing w:after="0" w:line="360" w:lineRule="auto"/>
              <w:jc w:val="both"/>
              <w:rPr>
                <w:rFonts w:ascii="Times New Roman" w:hAnsi="Times New Roman"/>
                <w:sz w:val="20"/>
                <w:szCs w:val="20"/>
              </w:rPr>
            </w:pPr>
            <w:r>
              <w:rPr>
                <w:noProof/>
              </w:rPr>
              <w:pict>
                <v:group id="_x0000_s1047" style="position:absolute;left:0;text-align:left;margin-left:55pt;margin-top:3.05pt;width:29.45pt;height:11.05pt;z-index:251658752;mso-position-horizontal-relative:text;mso-position-vertical-relative:text" coordorigin="95,72" coordsize="909,260">
                  <v:shape id="_x0000_s1048" style="position:absolute;left:556;top:72;width:448;height:111" coordsize="448,111" path="m448,111r-391,l,,448,111xe" fillcolor="black" stroked="f">
                    <v:path arrowok="t"/>
                  </v:shape>
                  <v:shape id="_x0000_s1049" style="position:absolute;left:95;top:223;width:446;height:109" coordsize="446,109" path="m,l392,r54,109l,xe" fillcolor="black" stroked="f">
                    <v:path arrowok="t"/>
                  </v:shape>
                  <v:line id="_x0000_s1050" style="position:absolute;flip:x" from="98,172" to="608,173" strokeweight="0"/>
                  <v:rect id="_x0000_s1051" style="position:absolute;left:95;top:165;width:518;height:18" fillcolor="black" stroked="f"/>
                  <v:line id="_x0000_s1052" style="position:absolute" from="489,230" to="999,231" strokeweight="0"/>
                  <v:rect id="_x0000_s1053" style="position:absolute;left:487;top:223;width:517;height:18" fillcolor="black" stroked="f"/>
                </v:group>
              </w:pict>
            </w:r>
            <w:r w:rsidR="00D244B0" w:rsidRPr="00542813">
              <w:rPr>
                <w:rFonts w:ascii="Times New Roman" w:hAnsi="Times New Roman"/>
                <w:i/>
                <w:iCs/>
                <w:sz w:val="20"/>
                <w:szCs w:val="20"/>
              </w:rPr>
              <w:t>н</w:t>
            </w:r>
            <w:r w:rsidR="00D244B0" w:rsidRPr="00542813">
              <w:rPr>
                <w:rFonts w:ascii="Times New Roman" w:hAnsi="Times New Roman"/>
                <w:sz w:val="20"/>
                <w:szCs w:val="20"/>
              </w:rPr>
              <w:t>-Гексан</w:t>
            </w:r>
            <w:r w:rsidR="00B621E9" w:rsidRPr="00542813">
              <w:rPr>
                <w:rFonts w:ascii="Times New Roman" w:hAnsi="Times New Roman"/>
                <w:sz w:val="20"/>
                <w:szCs w:val="20"/>
              </w:rPr>
              <w:t xml:space="preserve">     </w:t>
            </w:r>
            <w:r w:rsidR="00D244B0" w:rsidRPr="00542813">
              <w:rPr>
                <w:rFonts w:ascii="Times New Roman" w:hAnsi="Times New Roman"/>
                <w:sz w:val="20"/>
                <w:szCs w:val="20"/>
              </w:rPr>
              <w:t>2-метилпентан</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7,1</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7,9</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6,7</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6,6</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6,8</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2,2</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6,1</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5,9</w:t>
            </w:r>
          </w:p>
        </w:tc>
        <w:tc>
          <w:tcPr>
            <w:tcW w:w="529"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1,4</w:t>
            </w:r>
          </w:p>
        </w:tc>
      </w:tr>
      <w:tr w:rsidR="00D244B0" w:rsidRPr="00542813" w:rsidTr="00C9690D">
        <w:trPr>
          <w:trHeight w:val="240"/>
        </w:trPr>
        <w:tc>
          <w:tcPr>
            <w:tcW w:w="2998" w:type="dxa"/>
            <w:noWrap/>
            <w:vAlign w:val="bottom"/>
          </w:tcPr>
          <w:p w:rsidR="00D244B0" w:rsidRPr="00542813" w:rsidRDefault="00021DE1" w:rsidP="00B621E9">
            <w:pPr>
              <w:spacing w:after="0" w:line="360" w:lineRule="auto"/>
              <w:jc w:val="both"/>
              <w:rPr>
                <w:rFonts w:ascii="Times New Roman" w:hAnsi="Times New Roman"/>
                <w:i/>
                <w:iCs/>
                <w:sz w:val="20"/>
                <w:szCs w:val="20"/>
              </w:rPr>
            </w:pPr>
            <w:r>
              <w:rPr>
                <w:noProof/>
              </w:rPr>
              <w:pict>
                <v:group id="_x0000_s1054" style="position:absolute;left:0;text-align:left;margin-left:58.2pt;margin-top:1.55pt;width:29.45pt;height:11.05pt;z-index:251654656;mso-position-horizontal-relative:text;mso-position-vertical-relative:text" coordorigin="95,72" coordsize="909,260">
                  <v:shape id="_x0000_s1055" style="position:absolute;left:556;top:72;width:448;height:111" coordsize="448,111" path="m448,111r-391,l,,448,111xe" fillcolor="black" stroked="f">
                    <v:path arrowok="t"/>
                  </v:shape>
                  <v:shape id="_x0000_s1056" style="position:absolute;left:95;top:223;width:446;height:109" coordsize="446,109" path="m,l392,r54,109l,xe" fillcolor="black" stroked="f">
                    <v:path arrowok="t"/>
                  </v:shape>
                  <v:line id="_x0000_s1057" style="position:absolute;flip:x" from="98,172" to="608,173" strokeweight="0"/>
                  <v:rect id="_x0000_s1058" style="position:absolute;left:95;top:165;width:518;height:18" fillcolor="black" stroked="f"/>
                  <v:line id="_x0000_s1059" style="position:absolute" from="489,230" to="999,231" strokeweight="0"/>
                  <v:rect id="_x0000_s1060" style="position:absolute;left:487;top:223;width:517;height:18" fillcolor="black" stroked="f"/>
                </v:group>
              </w:pict>
            </w:r>
            <w:r w:rsidR="00D244B0" w:rsidRPr="00542813">
              <w:rPr>
                <w:rFonts w:ascii="Times New Roman" w:hAnsi="Times New Roman"/>
                <w:i/>
                <w:iCs/>
                <w:sz w:val="20"/>
                <w:szCs w:val="20"/>
              </w:rPr>
              <w:t>н-</w:t>
            </w:r>
            <w:r w:rsidR="00D244B0" w:rsidRPr="00542813">
              <w:rPr>
                <w:rFonts w:ascii="Times New Roman" w:hAnsi="Times New Roman"/>
                <w:sz w:val="20"/>
                <w:szCs w:val="20"/>
              </w:rPr>
              <w:t>Гексан</w:t>
            </w:r>
            <w:r w:rsidR="00B621E9" w:rsidRPr="00542813">
              <w:rPr>
                <w:rFonts w:ascii="Times New Roman" w:hAnsi="Times New Roman"/>
                <w:sz w:val="20"/>
                <w:szCs w:val="20"/>
              </w:rPr>
              <w:t xml:space="preserve">     </w:t>
            </w:r>
            <w:r w:rsidR="00D244B0" w:rsidRPr="00542813">
              <w:rPr>
                <w:rFonts w:ascii="Times New Roman" w:hAnsi="Times New Roman"/>
                <w:sz w:val="20"/>
                <w:szCs w:val="20"/>
              </w:rPr>
              <w:t xml:space="preserve"> 3-метилпентан</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4,4</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8,6</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2,1</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4,3</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8,6</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1,03</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4,4</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8,6</w:t>
            </w:r>
          </w:p>
        </w:tc>
        <w:tc>
          <w:tcPr>
            <w:tcW w:w="529"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0,8</w:t>
            </w:r>
          </w:p>
        </w:tc>
      </w:tr>
      <w:tr w:rsidR="00D244B0" w:rsidRPr="00542813" w:rsidTr="00C9690D">
        <w:trPr>
          <w:trHeight w:val="240"/>
        </w:trPr>
        <w:tc>
          <w:tcPr>
            <w:tcW w:w="2998" w:type="dxa"/>
            <w:noWrap/>
            <w:vAlign w:val="bottom"/>
          </w:tcPr>
          <w:p w:rsidR="00D244B0" w:rsidRPr="00542813" w:rsidRDefault="00021DE1" w:rsidP="00B621E9">
            <w:pPr>
              <w:spacing w:after="0" w:line="360" w:lineRule="auto"/>
              <w:jc w:val="both"/>
              <w:rPr>
                <w:rFonts w:ascii="Times New Roman" w:hAnsi="Times New Roman"/>
                <w:i/>
                <w:iCs/>
                <w:sz w:val="20"/>
                <w:szCs w:val="20"/>
              </w:rPr>
            </w:pPr>
            <w:r>
              <w:rPr>
                <w:noProof/>
              </w:rPr>
              <w:pict>
                <v:group id="_x0000_s1061" style="position:absolute;left:0;text-align:left;margin-left:51.45pt;margin-top:3.8pt;width:29.45pt;height:11.05pt;z-index:251655680;mso-position-horizontal-relative:text;mso-position-vertical-relative:text" coordorigin="95,72" coordsize="909,260">
                  <v:shape id="_x0000_s1062" style="position:absolute;left:556;top:72;width:448;height:111" coordsize="448,111" path="m448,111r-391,l,,448,111xe" fillcolor="black" stroked="f">
                    <v:path arrowok="t"/>
                  </v:shape>
                  <v:shape id="_x0000_s1063" style="position:absolute;left:95;top:223;width:446;height:109" coordsize="446,109" path="m,l392,r54,109l,xe" fillcolor="black" stroked="f">
                    <v:path arrowok="t"/>
                  </v:shape>
                  <v:line id="_x0000_s1064" style="position:absolute;flip:x" from="98,172" to="608,173" strokeweight="0"/>
                  <v:rect id="_x0000_s1065" style="position:absolute;left:95;top:165;width:518;height:18" fillcolor="black" stroked="f"/>
                  <v:line id="_x0000_s1066" style="position:absolute" from="489,230" to="999,231" strokeweight="0"/>
                  <v:rect id="_x0000_s1067" style="position:absolute;left:487;top:223;width:517;height:18" fillcolor="black" stroked="f"/>
                </v:group>
              </w:pict>
            </w:r>
            <w:r w:rsidR="00D244B0" w:rsidRPr="00542813">
              <w:rPr>
                <w:rFonts w:ascii="Times New Roman" w:hAnsi="Times New Roman"/>
                <w:i/>
                <w:iCs/>
                <w:sz w:val="20"/>
                <w:szCs w:val="20"/>
              </w:rPr>
              <w:t>н</w:t>
            </w:r>
            <w:r w:rsidR="00D244B0" w:rsidRPr="00542813">
              <w:rPr>
                <w:rFonts w:ascii="Times New Roman" w:hAnsi="Times New Roman"/>
                <w:sz w:val="20"/>
                <w:szCs w:val="20"/>
              </w:rPr>
              <w:t>-Гексан</w:t>
            </w:r>
            <w:r w:rsidR="00B621E9" w:rsidRPr="00542813">
              <w:rPr>
                <w:rFonts w:ascii="Times New Roman" w:hAnsi="Times New Roman"/>
                <w:sz w:val="20"/>
                <w:szCs w:val="20"/>
              </w:rPr>
              <w:t xml:space="preserve">    </w:t>
            </w:r>
            <w:r w:rsidR="00D244B0" w:rsidRPr="00542813">
              <w:rPr>
                <w:rFonts w:ascii="Times New Roman" w:hAnsi="Times New Roman"/>
                <w:sz w:val="20"/>
                <w:szCs w:val="20"/>
              </w:rPr>
              <w:t>2,2 -диметилбутан</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18,3</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30,1</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14,5</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18,2</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29,8</w:t>
            </w:r>
          </w:p>
        </w:tc>
        <w:tc>
          <w:tcPr>
            <w:tcW w:w="68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2,2</w:t>
            </w:r>
          </w:p>
        </w:tc>
        <w:tc>
          <w:tcPr>
            <w:tcW w:w="73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17,4</w:t>
            </w:r>
          </w:p>
        </w:tc>
        <w:tc>
          <w:tcPr>
            <w:tcW w:w="7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28,5</w:t>
            </w:r>
          </w:p>
        </w:tc>
        <w:tc>
          <w:tcPr>
            <w:tcW w:w="529"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0,6</w:t>
            </w:r>
          </w:p>
        </w:tc>
      </w:tr>
      <w:tr w:rsidR="00D244B0" w:rsidRPr="00542813" w:rsidTr="00C9690D">
        <w:trPr>
          <w:trHeight w:val="240"/>
        </w:trPr>
        <w:tc>
          <w:tcPr>
            <w:tcW w:w="2998" w:type="dxa"/>
            <w:tcBorders>
              <w:bottom w:val="single" w:sz="12" w:space="0" w:color="auto"/>
            </w:tcBorders>
            <w:noWrap/>
            <w:vAlign w:val="bottom"/>
          </w:tcPr>
          <w:p w:rsidR="00D244B0" w:rsidRPr="00542813" w:rsidRDefault="00021DE1" w:rsidP="00B621E9">
            <w:pPr>
              <w:spacing w:after="0" w:line="360" w:lineRule="auto"/>
              <w:jc w:val="both"/>
              <w:rPr>
                <w:rFonts w:ascii="Times New Roman" w:hAnsi="Times New Roman"/>
                <w:i/>
                <w:iCs/>
                <w:sz w:val="20"/>
                <w:szCs w:val="20"/>
              </w:rPr>
            </w:pPr>
            <w:r>
              <w:rPr>
                <w:noProof/>
              </w:rPr>
              <w:pict>
                <v:group id="_x0000_s1068" style="position:absolute;left:0;text-align:left;margin-left:51.45pt;margin-top:3.05pt;width:29.45pt;height:11.05pt;z-index:251656704;mso-position-horizontal-relative:text;mso-position-vertical-relative:text" coordorigin="95,72" coordsize="909,260">
                  <v:shape id="_x0000_s1069" style="position:absolute;left:556;top:72;width:448;height:111" coordsize="448,111" path="m448,111r-391,l,,448,111xe" fillcolor="black" stroked="f">
                    <v:path arrowok="t"/>
                  </v:shape>
                  <v:shape id="_x0000_s1070" style="position:absolute;left:95;top:223;width:446;height:109" coordsize="446,109" path="m,l392,r54,109l,xe" fillcolor="black" stroked="f">
                    <v:path arrowok="t"/>
                  </v:shape>
                  <v:line id="_x0000_s1071" style="position:absolute;flip:x" from="98,172" to="608,173" strokeweight="0"/>
                  <v:rect id="_x0000_s1072" style="position:absolute;left:95;top:165;width:518;height:18" fillcolor="black" stroked="f"/>
                  <v:line id="_x0000_s1073" style="position:absolute" from="489,230" to="999,231" strokeweight="0"/>
                  <v:rect id="_x0000_s1074" style="position:absolute;left:487;top:223;width:517;height:18" fillcolor="black" stroked="f"/>
                </v:group>
              </w:pict>
            </w:r>
            <w:r w:rsidR="00D244B0" w:rsidRPr="00542813">
              <w:rPr>
                <w:rFonts w:ascii="Times New Roman" w:hAnsi="Times New Roman"/>
                <w:i/>
                <w:iCs/>
                <w:sz w:val="20"/>
                <w:szCs w:val="20"/>
              </w:rPr>
              <w:t>н</w:t>
            </w:r>
            <w:r w:rsidR="00D244B0" w:rsidRPr="00542813">
              <w:rPr>
                <w:rFonts w:ascii="Times New Roman" w:hAnsi="Times New Roman"/>
                <w:sz w:val="20"/>
                <w:szCs w:val="20"/>
              </w:rPr>
              <w:t>-Гексан</w:t>
            </w:r>
            <w:r w:rsidR="00B621E9" w:rsidRPr="00542813">
              <w:rPr>
                <w:rFonts w:ascii="Times New Roman" w:hAnsi="Times New Roman"/>
                <w:sz w:val="20"/>
                <w:szCs w:val="20"/>
              </w:rPr>
              <w:t xml:space="preserve">    </w:t>
            </w:r>
            <w:r w:rsidR="00D244B0" w:rsidRPr="00542813">
              <w:rPr>
                <w:rFonts w:ascii="Times New Roman" w:hAnsi="Times New Roman"/>
                <w:sz w:val="20"/>
                <w:szCs w:val="20"/>
              </w:rPr>
              <w:t>2,3-диметилбутан</w:t>
            </w:r>
          </w:p>
        </w:tc>
        <w:tc>
          <w:tcPr>
            <w:tcW w:w="734"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10,6</w:t>
            </w:r>
          </w:p>
        </w:tc>
        <w:tc>
          <w:tcPr>
            <w:tcW w:w="707"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22,7</w:t>
            </w:r>
          </w:p>
        </w:tc>
        <w:tc>
          <w:tcPr>
            <w:tcW w:w="682"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4,6</w:t>
            </w:r>
          </w:p>
        </w:tc>
        <w:tc>
          <w:tcPr>
            <w:tcW w:w="734"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10,7</w:t>
            </w:r>
          </w:p>
        </w:tc>
        <w:tc>
          <w:tcPr>
            <w:tcW w:w="707"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23,2</w:t>
            </w:r>
          </w:p>
        </w:tc>
        <w:tc>
          <w:tcPr>
            <w:tcW w:w="682"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734"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10,5</w:t>
            </w:r>
          </w:p>
        </w:tc>
        <w:tc>
          <w:tcPr>
            <w:tcW w:w="707"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22,9</w:t>
            </w:r>
          </w:p>
        </w:tc>
        <w:tc>
          <w:tcPr>
            <w:tcW w:w="529" w:type="dxa"/>
            <w:tcBorders>
              <w:bottom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w:t>
            </w:r>
          </w:p>
        </w:tc>
      </w:tr>
    </w:tbl>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Вони протікають практично без зміни об'єму, тому термодинамічна рівновага залежить від температури; низькі температури благочинять утворенню ізопарафінових вуглеводнів. Тепловий ефект реакції ізомеризації невеликий – від 2 до 20 кДж/моль – і мало міняється зі зміною температури. Дослідженню рівноваг реакцій ізомеризації парафінових вуглеводнів присвячене значне число робіт експериментального й розрахункового характеру. Спостережуване для деяких вуглеводнів розбіжність пояснюється недостатньо точним обчисленням термодинамічних величин. При розрахунку рівноважних сполук за значеннями констант рівноваги необхідно також ураховувати, що на практиці при протіканні реакції ізомеризації не завжди утворяться всі теоретично можливі ізомери; наприклад, у продуктах ізомеризації пентану були виявлені тільки два ізомери – </w:t>
      </w:r>
      <w:r w:rsidRPr="00D244B0">
        <w:rPr>
          <w:rFonts w:ascii="Times New Roman" w:hAnsi="Times New Roman"/>
          <w:i/>
          <w:sz w:val="28"/>
        </w:rPr>
        <w:t>н</w:t>
      </w:r>
      <w:r w:rsidRPr="00D244B0">
        <w:rPr>
          <w:rFonts w:ascii="Times New Roman" w:hAnsi="Times New Roman"/>
          <w:sz w:val="28"/>
        </w:rPr>
        <w:t>-пентан і ізопентан (2-метилбутан); неопентан (2,2-диметилпропан) не був виявлений. Останнє викликано нестійкістю первинного карбкатіону – необхідної</w:t>
      </w:r>
      <w:r w:rsidR="00C9690D">
        <w:rPr>
          <w:rFonts w:ascii="Times New Roman" w:hAnsi="Times New Roman"/>
          <w:sz w:val="28"/>
          <w:lang w:val="uk-UA"/>
        </w:rPr>
        <w:t xml:space="preserve"> </w:t>
      </w:r>
      <w:r w:rsidRPr="00D244B0">
        <w:rPr>
          <w:rFonts w:ascii="Times New Roman" w:hAnsi="Times New Roman"/>
          <w:sz w:val="28"/>
        </w:rPr>
        <w:t xml:space="preserve">тадії перегрупування вторинного карбкатіона. Через відсутність неопентана рівновага повинна розглядатися тільки між </w:t>
      </w:r>
      <w:r w:rsidRPr="00D244B0">
        <w:rPr>
          <w:rFonts w:ascii="Times New Roman" w:hAnsi="Times New Roman"/>
          <w:i/>
          <w:sz w:val="28"/>
        </w:rPr>
        <w:t>н</w:t>
      </w:r>
      <w:r w:rsidRPr="00D244B0">
        <w:rPr>
          <w:rFonts w:ascii="Times New Roman" w:hAnsi="Times New Roman"/>
          <w:sz w:val="28"/>
        </w:rPr>
        <w:t>-пентаном і ізопентаном.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Те ж саме ставиться до ізомерів гептану: при проведенні ізомеризації відсутні 2,2-диметилпентан, 3,3-диметилпентан, 3-етилпентан, що пов'язане з утрудненнями кінетичного характеру.</w: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Константи рівноваги реакцій ізомеризації парафінів С</w:t>
      </w:r>
      <w:r w:rsidRPr="00D244B0">
        <w:rPr>
          <w:rFonts w:ascii="Times New Roman" w:hAnsi="Times New Roman"/>
          <w:sz w:val="28"/>
          <w:vertAlign w:val="subscript"/>
        </w:rPr>
        <w:t>4</w:t>
      </w:r>
      <w:r w:rsidRPr="00D244B0">
        <w:rPr>
          <w:rFonts w:ascii="Times New Roman" w:hAnsi="Times New Roman"/>
          <w:sz w:val="28"/>
        </w:rPr>
        <w:t xml:space="preserve"> – С</w:t>
      </w:r>
      <w:r w:rsidRPr="00D244B0">
        <w:rPr>
          <w:rFonts w:ascii="Times New Roman" w:hAnsi="Times New Roman"/>
          <w:sz w:val="28"/>
          <w:vertAlign w:val="subscript"/>
        </w:rPr>
        <w:t>6</w:t>
      </w:r>
      <w:r w:rsidRPr="00D244B0">
        <w:rPr>
          <w:rFonts w:ascii="Times New Roman" w:hAnsi="Times New Roman"/>
          <w:sz w:val="28"/>
        </w:rPr>
        <w:t>, ентальпія ізомеризації й зміна ентропії ізомеризації, обчислені на підставі спектроскопічних даних і даних про вільні енергії, наведені в табл. 2.1. При розрахунках констант рівноваги реакції ізомеризації використається різниця у вільних енергіях ізомерів:</w:t>
      </w:r>
    </w:p>
    <w:p w:rsidR="00D244B0" w:rsidRPr="00D244B0" w:rsidRDefault="00D244B0" w:rsidP="00B621E9">
      <w:pPr>
        <w:spacing w:after="0" w:line="360" w:lineRule="auto"/>
        <w:ind w:firstLine="709"/>
        <w:jc w:val="both"/>
        <w:rPr>
          <w:rFonts w:ascii="Times New Roman" w:hAnsi="Times New Roman"/>
          <w:sz w:val="28"/>
        </w:rPr>
      </w:pP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12"/>
          <w:sz w:val="28"/>
        </w:rPr>
        <w:object w:dxaOrig="2260" w:dyaOrig="400">
          <v:shape id="_x0000_i1028" type="#_x0000_t75" style="width:113.25pt;height:20.25pt" o:ole="">
            <v:imagedata r:id="rId13" o:title=""/>
          </v:shape>
          <o:OLEObject Type="Embed" ProgID="Equation.3" ShapeID="_x0000_i1028" DrawAspect="Content" ObjectID="_1543544616" r:id="rId14"/>
        </w:object>
      </w:r>
      <w:r w:rsidR="00D244B0" w:rsidRPr="00D244B0">
        <w:rPr>
          <w:rFonts w:ascii="Times New Roman" w:hAnsi="Times New Roman"/>
          <w:sz w:val="28"/>
        </w:rPr>
        <w:t>,</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де </w:t>
      </w:r>
      <w:r w:rsidR="00F927BE" w:rsidRPr="00D244B0">
        <w:rPr>
          <w:rFonts w:ascii="Times New Roman" w:hAnsi="Times New Roman"/>
          <w:position w:val="-12"/>
          <w:sz w:val="28"/>
        </w:rPr>
        <w:object w:dxaOrig="540" w:dyaOrig="400">
          <v:shape id="_x0000_i1029" type="#_x0000_t75" style="width:27pt;height:20.25pt" o:ole="">
            <v:imagedata r:id="rId15" o:title=""/>
          </v:shape>
          <o:OLEObject Type="Embed" ProgID="Equation.3" ShapeID="_x0000_i1029" DrawAspect="Content" ObjectID="_1543544617" r:id="rId16"/>
        </w:object>
      </w:r>
      <w:r w:rsidRPr="00D244B0">
        <w:rPr>
          <w:rFonts w:ascii="Times New Roman" w:hAnsi="Times New Roman"/>
          <w:sz w:val="28"/>
        </w:rPr>
        <w:t xml:space="preserve">- вільна енергія ізомеризації; </w:t>
      </w:r>
      <w:r w:rsidR="00F927BE" w:rsidRPr="00D244B0">
        <w:rPr>
          <w:rFonts w:ascii="Times New Roman" w:hAnsi="Times New Roman"/>
          <w:position w:val="-12"/>
          <w:sz w:val="28"/>
        </w:rPr>
        <w:object w:dxaOrig="560" w:dyaOrig="400">
          <v:shape id="_x0000_i1030" type="#_x0000_t75" style="width:27.75pt;height:20.25pt" o:ole="">
            <v:imagedata r:id="rId17" o:title=""/>
          </v:shape>
          <o:OLEObject Type="Embed" ProgID="Equation.3" ShapeID="_x0000_i1030" DrawAspect="Content" ObjectID="_1543544618" r:id="rId18"/>
        </w:object>
      </w:r>
      <w:r w:rsidRPr="00D244B0">
        <w:rPr>
          <w:rFonts w:ascii="Times New Roman" w:hAnsi="Times New Roman"/>
          <w:sz w:val="28"/>
        </w:rPr>
        <w:t xml:space="preserve"> - ентальпія ізомеризації;</w:t>
      </w:r>
    </w:p>
    <w:p w:rsidR="00D244B0"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12"/>
          <w:sz w:val="28"/>
        </w:rPr>
        <w:object w:dxaOrig="680" w:dyaOrig="400">
          <v:shape id="_x0000_i1031" type="#_x0000_t75" style="width:33.75pt;height:20.25pt" o:ole="">
            <v:imagedata r:id="rId19" o:title=""/>
          </v:shape>
          <o:OLEObject Type="Embed" ProgID="Equation.3" ShapeID="_x0000_i1031" DrawAspect="Content" ObjectID="_1543544619" r:id="rId20"/>
        </w:object>
      </w:r>
      <w:r w:rsidR="00D244B0" w:rsidRPr="00D244B0">
        <w:rPr>
          <w:rFonts w:ascii="Times New Roman" w:hAnsi="Times New Roman"/>
          <w:sz w:val="28"/>
        </w:rPr>
        <w:t>- ентропія ізомеризації.</w: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Константа рівноваги ізомеризації обчислюється по рівнянню:</w:t>
      </w:r>
    </w:p>
    <w:p w:rsidR="00D244B0" w:rsidRPr="00D244B0" w:rsidRDefault="00D244B0" w:rsidP="00B621E9">
      <w:pPr>
        <w:spacing w:after="0" w:line="360" w:lineRule="auto"/>
        <w:ind w:firstLine="709"/>
        <w:jc w:val="both"/>
        <w:rPr>
          <w:rFonts w:ascii="Times New Roman" w:hAnsi="Times New Roman"/>
          <w:sz w:val="28"/>
        </w:rPr>
      </w:pP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16"/>
          <w:sz w:val="28"/>
        </w:rPr>
        <w:object w:dxaOrig="3640" w:dyaOrig="440">
          <v:shape id="_x0000_i1032" type="#_x0000_t75" style="width:182.25pt;height:21.75pt" o:ole="">
            <v:imagedata r:id="rId21" o:title=""/>
          </v:shape>
          <o:OLEObject Type="Embed" ProgID="Equation.3" ShapeID="_x0000_i1032" DrawAspect="Content" ObjectID="_1543544620" r:id="rId22"/>
        </w:object>
      </w:r>
    </w:p>
    <w:p w:rsidR="00D244B0" w:rsidRPr="00D244B0" w:rsidRDefault="00D244B0" w:rsidP="00B621E9">
      <w:pPr>
        <w:spacing w:after="0" w:line="360" w:lineRule="auto"/>
        <w:ind w:firstLine="709"/>
        <w:jc w:val="both"/>
        <w:rPr>
          <w:rFonts w:ascii="Times New Roman" w:hAnsi="Times New Roman"/>
          <w:sz w:val="28"/>
        </w:rPr>
      </w:pP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Сполука реакційної суміші розраховується на підставі констант рівноваги ізомеризації кожного вуглеводню в іншій:</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Зміст і-го ізомеру = </w:t>
      </w:r>
      <w:r w:rsidR="00F927BE" w:rsidRPr="00D244B0">
        <w:rPr>
          <w:rFonts w:ascii="Times New Roman" w:hAnsi="Times New Roman"/>
          <w:position w:val="-36"/>
          <w:sz w:val="28"/>
        </w:rPr>
        <w:object w:dxaOrig="1920" w:dyaOrig="840">
          <v:shape id="_x0000_i1033" type="#_x0000_t75" style="width:96pt;height:30pt" o:ole="">
            <v:imagedata r:id="rId23" o:title=""/>
          </v:shape>
          <o:OLEObject Type="Embed" ProgID="Equation.3" ShapeID="_x0000_i1033" DrawAspect="Content" ObjectID="_1543544621" r:id="rId24"/>
        </w:object>
      </w:r>
      <w:r w:rsidRPr="00D244B0">
        <w:rPr>
          <w:rFonts w:ascii="Times New Roman" w:hAnsi="Times New Roman"/>
          <w:sz w:val="28"/>
        </w:rPr>
        <w:t>.</w:t>
      </w:r>
    </w:p>
    <w:p w:rsidR="00D244B0" w:rsidRDefault="00D244B0" w:rsidP="00B621E9">
      <w:pPr>
        <w:jc w:val="both"/>
        <w:rPr>
          <w:rFonts w:ascii="Times New Roman" w:hAnsi="Times New Roman"/>
          <w:sz w:val="28"/>
        </w:rPr>
      </w:pPr>
      <w:r>
        <w:rPr>
          <w:rFonts w:ascii="Times New Roman" w:hAnsi="Times New Roman"/>
          <w:sz w:val="28"/>
        </w:rPr>
        <w:br w:type="page"/>
      </w:r>
    </w:p>
    <w:p w:rsidR="00D244B0" w:rsidRPr="00D244B0" w:rsidRDefault="00D244B0" w:rsidP="00B621E9">
      <w:pPr>
        <w:pStyle w:val="2"/>
        <w:suppressAutoHyphens w:val="0"/>
        <w:spacing w:line="360" w:lineRule="auto"/>
        <w:ind w:left="0" w:firstLine="709"/>
      </w:pPr>
      <w:bookmarkStart w:id="6" w:name="_Toc135444343"/>
      <w:bookmarkStart w:id="7" w:name="_Toc135566395"/>
      <w:r w:rsidRPr="00D244B0">
        <w:t>2.2 Кінетика й механізм ізомеризації парафінових вуглеводнів</w:t>
      </w:r>
      <w:bookmarkEnd w:id="6"/>
      <w:bookmarkEnd w:id="7"/>
    </w:p>
    <w:p w:rsidR="00D244B0" w:rsidRDefault="00D244B0" w:rsidP="00B621E9">
      <w:pPr>
        <w:spacing w:after="0" w:line="360" w:lineRule="auto"/>
        <w:ind w:firstLine="709"/>
        <w:jc w:val="both"/>
        <w:rPr>
          <w:rFonts w:ascii="Times New Roman" w:hAnsi="Times New Roman"/>
          <w:sz w:val="28"/>
          <w:lang w:val="uk-UA"/>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lang w:val="uk-UA"/>
        </w:rPr>
        <w:t xml:space="preserve">Кінетика й механізм реакції ізомеризації залежать від типу каталізатора й умов проведення реакції. </w:t>
      </w:r>
      <w:r w:rsidRPr="00D244B0">
        <w:rPr>
          <w:rFonts w:ascii="Times New Roman" w:hAnsi="Times New Roman"/>
          <w:sz w:val="28"/>
        </w:rPr>
        <w:t>В умовах гетерогенного каталізу реакція ізомеризації парафінів протікає по термодинамічно контрольованому механізмі [2]. Кількісною оцінкою кінетичних параметрів реакційної здатності вуглеводнів є константа швидкості перетворення вуглеводню в ізомерний вуглеводень або суміш ізомерів. Вивчення шляхів цих перетворень і сполуки проміжних продуктів пов'язане з вивченням механізму реакції.</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При здійсненні ізомеризації парафінових вуглеводнів на промислових алюмоплатинових каталізаторах, промотированих фтором і хлором, металцеолітних каталізаторах, а також сверхкислотах, особливості кінетики й механізму реакції обумовлені механізмом утворення проміжних сполук.</w: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Запропоновано кілька механізмів утворення карбкатіона; один з них зводиться</w:t>
      </w:r>
      <w:r w:rsidR="00B621E9">
        <w:rPr>
          <w:rFonts w:ascii="Times New Roman" w:hAnsi="Times New Roman"/>
          <w:sz w:val="28"/>
        </w:rPr>
        <w:t xml:space="preserve"> </w:t>
      </w:r>
      <w:r w:rsidRPr="00D244B0">
        <w:rPr>
          <w:rFonts w:ascii="Times New Roman" w:hAnsi="Times New Roman"/>
          <w:sz w:val="28"/>
        </w:rPr>
        <w:t>до міжмолекулярному гідридному переносу:</w:t>
      </w:r>
    </w:p>
    <w:p w:rsidR="00D244B0" w:rsidRPr="00D244B0" w:rsidRDefault="00D244B0" w:rsidP="00B621E9">
      <w:pPr>
        <w:spacing w:after="0" w:line="360" w:lineRule="auto"/>
        <w:ind w:firstLine="709"/>
        <w:jc w:val="both"/>
        <w:rPr>
          <w:rFonts w:ascii="Times New Roman" w:hAnsi="Times New Roman"/>
          <w:sz w:val="28"/>
        </w:rPr>
      </w:pPr>
    </w:p>
    <w:p w:rsidR="00D244B0" w:rsidRDefault="00021DE1" w:rsidP="00B621E9">
      <w:pPr>
        <w:spacing w:after="0" w:line="360" w:lineRule="auto"/>
        <w:ind w:firstLine="709"/>
        <w:jc w:val="both"/>
        <w:rPr>
          <w:rFonts w:ascii="Times New Roman" w:hAnsi="Times New Roman"/>
          <w:b/>
          <w:sz w:val="28"/>
        </w:rPr>
      </w:pPr>
      <w:r>
        <w:rPr>
          <w:rFonts w:ascii="Times New Roman" w:hAnsi="Times New Roman"/>
          <w:noProof/>
          <w:sz w:val="28"/>
        </w:rPr>
        <w:pict>
          <v:shape id="Рисунок 10" o:spid="_x0000_i1034" type="#_x0000_t75" style="width:204pt;height:45pt;visibility:visible;mso-wrap-style:square">
            <v:imagedata r:id="rId25" o:title=""/>
          </v:shape>
        </w:pict>
      </w:r>
    </w:p>
    <w:p w:rsidR="00D244B0" w:rsidRPr="00D244B0" w:rsidRDefault="00D244B0" w:rsidP="00B621E9">
      <w:pPr>
        <w:spacing w:after="0" w:line="360" w:lineRule="auto"/>
        <w:ind w:firstLine="709"/>
        <w:jc w:val="both"/>
        <w:rPr>
          <w:rFonts w:ascii="Times New Roman" w:hAnsi="Times New Roman"/>
          <w:b/>
          <w:sz w:val="28"/>
        </w:rPr>
      </w:pP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Існує інша точка зору, відповідно до якої карбкатіони можуть утворюватися з парафінів шляхом відщіплення гідрид-йона л’юісівською кислотою:</w:t>
      </w:r>
    </w:p>
    <w:p w:rsidR="00D244B0" w:rsidRPr="00D244B0" w:rsidRDefault="00D244B0" w:rsidP="00B621E9">
      <w:pPr>
        <w:spacing w:after="0" w:line="360" w:lineRule="auto"/>
        <w:ind w:firstLine="709"/>
        <w:jc w:val="both"/>
        <w:rPr>
          <w:rFonts w:ascii="Times New Roman" w:hAnsi="Times New Roman"/>
          <w:sz w:val="28"/>
        </w:rPr>
      </w:pPr>
    </w:p>
    <w:p w:rsidR="00D244B0"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11" o:spid="_x0000_i1035" type="#_x0000_t75" style="width:203.25pt;height:45pt;visibility:visible;mso-wrap-style:square">
            <v:imagedata r:id="rId26" o:title=""/>
          </v:shape>
        </w:pic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У цьому випадку шляхом рекомбінації протона й гідриду-іона може утворитися газоподібний водень.</w: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Ізомеризація парафінових вуглеводнів у сверхкислотних середовищах відбувається шляхом протонування парафінонового вуглеводню по </w:t>
      </w:r>
      <w:r w:rsidR="00F927BE" w:rsidRPr="00D244B0">
        <w:rPr>
          <w:rFonts w:ascii="Times New Roman" w:hAnsi="Times New Roman"/>
          <w:position w:val="-6"/>
          <w:sz w:val="28"/>
        </w:rPr>
        <w:object w:dxaOrig="260" w:dyaOrig="240">
          <v:shape id="_x0000_i1036" type="#_x0000_t75" style="width:12.75pt;height:12pt" o:ole="">
            <v:imagedata r:id="rId27" o:title=""/>
          </v:shape>
          <o:OLEObject Type="Embed" ProgID="Equation.3" ShapeID="_x0000_i1036" DrawAspect="Content" ObjectID="_1543544622" r:id="rId28"/>
        </w:object>
      </w:r>
      <w:r w:rsidRPr="00D244B0">
        <w:rPr>
          <w:rFonts w:ascii="Times New Roman" w:hAnsi="Times New Roman"/>
          <w:sz w:val="28"/>
        </w:rPr>
        <w:t>-зв'язку, при цьому утвориться некласичний карбонієвий іон із двухелектронним трьохцентровим зв'язком, наступне розщеплення якого приводить до утворення звичайного трехкоординованого карбкатіона й водню:</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13" o:spid="_x0000_i1037" type="#_x0000_t75" style="width:297pt;height:57pt;visibility:visible;mso-wrap-style:square">
            <v:imagedata r:id="rId29" o:title=""/>
          </v:shape>
        </w:pict>
      </w:r>
    </w:p>
    <w:p w:rsidR="00D244B0" w:rsidRPr="00D244B0" w:rsidRDefault="00D244B0" w:rsidP="00B621E9">
      <w:pPr>
        <w:pStyle w:val="3"/>
        <w:suppressAutoHyphens w:val="0"/>
        <w:spacing w:line="360" w:lineRule="auto"/>
        <w:ind w:left="0" w:firstLine="709"/>
        <w:rPr>
          <w:i/>
        </w:rPr>
      </w:pPr>
      <w:bookmarkStart w:id="8" w:name="_Toc135444344"/>
    </w:p>
    <w:p w:rsidR="00D244B0" w:rsidRPr="00D244B0" w:rsidRDefault="00D244B0" w:rsidP="00B621E9">
      <w:pPr>
        <w:pStyle w:val="3"/>
        <w:suppressAutoHyphens w:val="0"/>
        <w:spacing w:line="360" w:lineRule="auto"/>
        <w:ind w:left="0" w:firstLine="709"/>
      </w:pPr>
      <w:bookmarkStart w:id="9" w:name="_Toc135566396"/>
      <w:r>
        <w:t>2.1.1</w:t>
      </w:r>
      <w:r w:rsidRPr="00B621E9">
        <w:t xml:space="preserve"> </w:t>
      </w:r>
      <w:r w:rsidRPr="00D244B0">
        <w:t>Механізм ізомеризації на біфункціональних каталізаторах</w:t>
      </w:r>
      <w:bookmarkEnd w:id="8"/>
      <w:bookmarkEnd w:id="9"/>
    </w:p>
    <w:p w:rsidR="00D244B0" w:rsidRPr="00B621E9" w:rsidRDefault="00D244B0" w:rsidP="00B621E9">
      <w:pPr>
        <w:spacing w:after="0" w:line="360" w:lineRule="auto"/>
        <w:ind w:firstLine="709"/>
        <w:jc w:val="both"/>
        <w:rPr>
          <w:rFonts w:ascii="Times New Roman" w:hAnsi="Times New Roman"/>
          <w:sz w:val="28"/>
          <w:lang w:val="uk-UA"/>
        </w:rPr>
      </w:pPr>
      <w:r w:rsidRPr="00B621E9">
        <w:rPr>
          <w:rFonts w:ascii="Times New Roman" w:hAnsi="Times New Roman"/>
          <w:sz w:val="28"/>
          <w:lang w:val="uk-UA"/>
        </w:rPr>
        <w:t xml:space="preserve">Розглядаючи механізм ізомеризації парафінових вуглеводнів на біфункціональних каталізаторах, що містить метали </w:t>
      </w:r>
      <w:r w:rsidRPr="00D244B0">
        <w:rPr>
          <w:rFonts w:ascii="Times New Roman" w:hAnsi="Times New Roman"/>
          <w:sz w:val="28"/>
        </w:rPr>
        <w:t>VIII</w:t>
      </w:r>
      <w:r w:rsidRPr="00B621E9">
        <w:rPr>
          <w:rFonts w:ascii="Times New Roman" w:hAnsi="Times New Roman"/>
          <w:sz w:val="28"/>
          <w:lang w:val="uk-UA"/>
        </w:rPr>
        <w:t xml:space="preserve"> групи, можна припустити три типових випадки, залежно від кислотності носія [2]:</w:t>
      </w:r>
    </w:p>
    <w:p w:rsidR="00D244B0" w:rsidRPr="00D244B0" w:rsidRDefault="00D244B0" w:rsidP="00B621E9">
      <w:pPr>
        <w:numPr>
          <w:ilvl w:val="0"/>
          <w:numId w:val="3"/>
        </w:numPr>
        <w:spacing w:after="0" w:line="360" w:lineRule="auto"/>
        <w:ind w:left="0" w:firstLine="709"/>
        <w:jc w:val="both"/>
        <w:rPr>
          <w:rFonts w:ascii="Times New Roman" w:hAnsi="Times New Roman"/>
          <w:sz w:val="28"/>
        </w:rPr>
      </w:pPr>
      <w:r w:rsidRPr="00D244B0">
        <w:rPr>
          <w:rFonts w:ascii="Times New Roman" w:hAnsi="Times New Roman"/>
          <w:sz w:val="28"/>
        </w:rPr>
        <w:t>на каталізаторах з дуже сильною кислотністю носія ізомеризація відбувається на кислотних центрах, роль металу зводиться до обмеження утворення коксу й запобіганню від дезактивації кислотних центрів; прикладом може служити процес на алюмоплатиновому каталізаторі, промотированому хлором;</w:t>
      </w:r>
    </w:p>
    <w:p w:rsidR="00D244B0" w:rsidRPr="00D244B0" w:rsidRDefault="00D244B0" w:rsidP="00B621E9">
      <w:pPr>
        <w:numPr>
          <w:ilvl w:val="0"/>
          <w:numId w:val="3"/>
        </w:numPr>
        <w:spacing w:after="0" w:line="360" w:lineRule="auto"/>
        <w:ind w:left="0" w:firstLine="709"/>
        <w:jc w:val="both"/>
        <w:rPr>
          <w:rFonts w:ascii="Times New Roman" w:hAnsi="Times New Roman"/>
          <w:sz w:val="28"/>
        </w:rPr>
      </w:pPr>
      <w:r w:rsidRPr="00D244B0">
        <w:rPr>
          <w:rFonts w:ascii="Times New Roman" w:hAnsi="Times New Roman"/>
          <w:sz w:val="28"/>
        </w:rPr>
        <w:t>на каталізаторах з дуже низькою кислотністю носія ізомеризація відбувається тільки на металевих центрах, і механізм реакції залежить від розміру кристалітів металу;</w:t>
      </w:r>
    </w:p>
    <w:p w:rsidR="00D244B0" w:rsidRPr="00D244B0" w:rsidRDefault="00D244B0" w:rsidP="00B621E9">
      <w:pPr>
        <w:numPr>
          <w:ilvl w:val="0"/>
          <w:numId w:val="3"/>
        </w:numPr>
        <w:spacing w:after="0" w:line="360" w:lineRule="auto"/>
        <w:ind w:left="0" w:firstLine="709"/>
        <w:jc w:val="both"/>
        <w:rPr>
          <w:rFonts w:ascii="Times New Roman" w:hAnsi="Times New Roman"/>
          <w:sz w:val="28"/>
        </w:rPr>
      </w:pPr>
      <w:r w:rsidRPr="00D244B0">
        <w:rPr>
          <w:rFonts w:ascii="Times New Roman" w:hAnsi="Times New Roman"/>
          <w:sz w:val="28"/>
        </w:rPr>
        <w:t>на каталізаторах із середньою кислотністю носія, таких як платина, на аморфному алюмосилікаті або на фторованому оксиді алюмінію, ізомеризація відбувається по звичайному біфункціональному механізму - утворення проміжних сполук на металевих ділянках і ізомеризація олефінів на кислотних ділянках.</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Якщо ізомеризація протікає на поверхні металів, механізм відрізняється від біфункціонального. У випадку біфункціонального механізму в адсорбції парафінового вуглеводню на поверхні металу беруть участь два сусідніх атоми вуглецю, від парафінового вуглеводню можуть відчіплюватися два атоми водню з утворенням олефіна в газовій фазі, адсорбований олефін може піддатися гідрогенолізу. Якщо парафін адсорбується атомами вуглецю, які не є сусідніми, то можливі утворення нової С-С зв'язку, що приводить до п'яти- або шестичленним циклічних вуглеводнів, і їхнє наступне розкриття за рахунок розриву іншої С-С зв'язку. Для протікання такої реакції необхідно, щоб пов'язані з поверхнею атоми вуглецю й пов'язані із двома сусідніми атомами металу. Можливість протікання такої реакції була відкрита Го й Андерсеном.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Послідовність реакцій при такому механізмі ізомеризації:</w:t>
      </w:r>
    </w:p>
    <w:p w:rsidR="00D244B0" w:rsidRPr="00D244B0" w:rsidRDefault="00D244B0" w:rsidP="00B621E9">
      <w:pPr>
        <w:numPr>
          <w:ilvl w:val="0"/>
          <w:numId w:val="4"/>
        </w:numPr>
        <w:spacing w:after="0" w:line="360" w:lineRule="auto"/>
        <w:ind w:left="0" w:firstLine="709"/>
        <w:jc w:val="both"/>
        <w:rPr>
          <w:rFonts w:ascii="Times New Roman" w:hAnsi="Times New Roman"/>
          <w:sz w:val="28"/>
        </w:rPr>
      </w:pPr>
      <w:r w:rsidRPr="00D244B0">
        <w:rPr>
          <w:rFonts w:ascii="Times New Roman" w:hAnsi="Times New Roman"/>
          <w:sz w:val="28"/>
        </w:rPr>
        <w:t>два несуміжні С-Н зв'язки розриваються, а вуглеводень адсорбується на поверхні атомами вуглеводню, пов'язаними із сусідніми центрами метала;</w:t>
      </w:r>
    </w:p>
    <w:p w:rsidR="00D244B0" w:rsidRPr="00D244B0" w:rsidRDefault="00D244B0" w:rsidP="00B621E9">
      <w:pPr>
        <w:numPr>
          <w:ilvl w:val="0"/>
          <w:numId w:val="4"/>
        </w:numPr>
        <w:spacing w:after="0" w:line="360" w:lineRule="auto"/>
        <w:ind w:left="0" w:firstLine="709"/>
        <w:jc w:val="both"/>
        <w:rPr>
          <w:rFonts w:ascii="Times New Roman" w:hAnsi="Times New Roman"/>
          <w:sz w:val="28"/>
        </w:rPr>
      </w:pPr>
      <w:r w:rsidRPr="00D244B0">
        <w:rPr>
          <w:rFonts w:ascii="Times New Roman" w:hAnsi="Times New Roman"/>
          <w:sz w:val="28"/>
        </w:rPr>
        <w:t>зв'язок С-С утвориться між двома адсорбованими атомами вуглецю, що приводить до утворення циклопентанового або циклогексанового кільця, які можуть десорбуватися;</w:t>
      </w:r>
    </w:p>
    <w:p w:rsidR="00D244B0" w:rsidRPr="00D244B0" w:rsidRDefault="00D244B0" w:rsidP="00B621E9">
      <w:pPr>
        <w:numPr>
          <w:ilvl w:val="0"/>
          <w:numId w:val="4"/>
        </w:numPr>
        <w:spacing w:after="0" w:line="360" w:lineRule="auto"/>
        <w:ind w:left="0" w:firstLine="709"/>
        <w:jc w:val="both"/>
        <w:rPr>
          <w:rFonts w:ascii="Times New Roman" w:hAnsi="Times New Roman"/>
          <w:sz w:val="28"/>
        </w:rPr>
      </w:pPr>
      <w:r w:rsidRPr="00D244B0">
        <w:rPr>
          <w:rFonts w:ascii="Times New Roman" w:hAnsi="Times New Roman"/>
          <w:sz w:val="28"/>
        </w:rPr>
        <w:t>циклічні частки можуть повторно адсорбуватися на поверхні або заміщати атоми вуглецю, які пов'язані з поверхнею, на інші без десорбції, а С-С зв'язок може розірватися;</w:t>
      </w:r>
    </w:p>
    <w:p w:rsidR="00D244B0" w:rsidRDefault="00D244B0" w:rsidP="00B621E9">
      <w:pPr>
        <w:numPr>
          <w:ilvl w:val="0"/>
          <w:numId w:val="4"/>
        </w:numPr>
        <w:spacing w:after="0" w:line="360" w:lineRule="auto"/>
        <w:ind w:left="0" w:firstLine="709"/>
        <w:jc w:val="both"/>
        <w:rPr>
          <w:rFonts w:ascii="Times New Roman" w:hAnsi="Times New Roman"/>
          <w:sz w:val="28"/>
        </w:rPr>
      </w:pPr>
      <w:r w:rsidRPr="00D244B0">
        <w:rPr>
          <w:rFonts w:ascii="Times New Roman" w:hAnsi="Times New Roman"/>
          <w:sz w:val="28"/>
        </w:rPr>
        <w:t xml:space="preserve">приєднання атома водню до адсорбованих часток і десорбція без утворення С-С зв'язку приводять до кістякової ізомеризації </w:t>
      </w:r>
      <w:r w:rsidRPr="00D244B0">
        <w:rPr>
          <w:rFonts w:ascii="Times New Roman" w:hAnsi="Times New Roman"/>
          <w:i/>
          <w:sz w:val="28"/>
        </w:rPr>
        <w:t>н</w:t>
      </w:r>
      <w:r w:rsidRPr="00D244B0">
        <w:rPr>
          <w:rFonts w:ascii="Times New Roman" w:hAnsi="Times New Roman"/>
          <w:sz w:val="28"/>
        </w:rPr>
        <w:t>-гексана в 2-метилпентан. На рис. 2.1 показана схема ізомеризації для парафінових вуглеводнів С</w:t>
      </w:r>
      <w:r w:rsidRPr="00D244B0">
        <w:rPr>
          <w:rFonts w:ascii="Times New Roman" w:hAnsi="Times New Roman"/>
          <w:sz w:val="28"/>
          <w:vertAlign w:val="subscript"/>
        </w:rPr>
        <w:t>6</w:t>
      </w:r>
      <w:r w:rsidRPr="00D244B0">
        <w:rPr>
          <w:rFonts w:ascii="Times New Roman" w:hAnsi="Times New Roman"/>
          <w:sz w:val="28"/>
        </w:rPr>
        <w:t xml:space="preserve"> на поверхні ме</w:t>
      </w:r>
      <w:r>
        <w:rPr>
          <w:rFonts w:ascii="Times New Roman" w:hAnsi="Times New Roman"/>
          <w:sz w:val="28"/>
        </w:rPr>
        <w:t>талу.</w:t>
      </w:r>
    </w:p>
    <w:p w:rsidR="00D244B0" w:rsidRPr="00D244B0" w:rsidRDefault="00D244B0" w:rsidP="00B621E9">
      <w:pPr>
        <w:spacing w:after="0" w:line="360" w:lineRule="auto"/>
        <w:ind w:left="709"/>
        <w:jc w:val="both"/>
        <w:rPr>
          <w:rFonts w:ascii="Times New Roman" w:hAnsi="Times New Roman"/>
          <w:sz w:val="28"/>
        </w:rPr>
      </w:pPr>
    </w:p>
    <w:p w:rsidR="00D244B0" w:rsidRPr="00D244B0"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440" o:spid="_x0000_i1038" type="#_x0000_t75" style="width:281.25pt;height:66.75pt;visibility:visible;mso-wrap-style:square">
            <v:imagedata r:id="rId30" o:title=""/>
          </v:shape>
        </w:pic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Рис. 2.1. Схема реакції ізомеризації гексану на поверхні металу [2]:I – п’ятичленне кільце на поверхні.</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Рис. 2.2. Зрушення зв'язку й циклічна ізомеризація 2-міти-пентану</w:t>
      </w:r>
    </w:p>
    <w:p w:rsidR="00D244B0" w:rsidRDefault="00D244B0" w:rsidP="00B621E9">
      <w:pPr>
        <w:jc w:val="both"/>
        <w:rPr>
          <w:rFonts w:ascii="Times New Roman" w:hAnsi="Times New Roman"/>
          <w:sz w:val="28"/>
        </w:rPr>
      </w:pPr>
      <w:r>
        <w:rPr>
          <w:rFonts w:ascii="Times New Roman" w:hAnsi="Times New Roman"/>
          <w:sz w:val="28"/>
        </w:rPr>
        <w:br w:type="page"/>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Другим механізмом ізомеризації парафінів на металах є механізм зрушення зв'язку. Він передбачає утворення </w:t>
      </w:r>
      <w:r w:rsidR="00F927BE" w:rsidRPr="00D244B0">
        <w:rPr>
          <w:rFonts w:ascii="Times New Roman" w:hAnsi="Times New Roman"/>
          <w:position w:val="-10"/>
          <w:sz w:val="28"/>
        </w:rPr>
        <w:object w:dxaOrig="800" w:dyaOrig="340">
          <v:shape id="_x0000_i1039" type="#_x0000_t75" style="width:39.75pt;height:17.25pt" o:ole="">
            <v:imagedata r:id="rId31" o:title=""/>
          </v:shape>
          <o:OLEObject Type="Embed" ProgID="Equation.3" ShapeID="_x0000_i1039" DrawAspect="Content" ObjectID="_1543544623" r:id="rId32"/>
        </w:object>
      </w:r>
      <w:r w:rsidRPr="00D244B0">
        <w:rPr>
          <w:rFonts w:ascii="Times New Roman" w:hAnsi="Times New Roman"/>
          <w:sz w:val="28"/>
        </w:rPr>
        <w:t>- триадсорбованних сполук, пов'язаних із двома сусідніми атомами металу. Ізомеризація неопентана повинна включати адсорбцію на двох атомах металу, утворення зв'язку між атомами вуглецю на поверхні й розрив однієї зі зв'язків у короткоживучому циклопропановому кільці з утворенням 2-метилбутана.</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Вивчення реакції ізомеризації гексанів за допомогою мічених атомів </w:t>
      </w:r>
      <w:r w:rsidRPr="00D244B0">
        <w:rPr>
          <w:rFonts w:ascii="Times New Roman" w:hAnsi="Times New Roman"/>
          <w:sz w:val="28"/>
          <w:vertAlign w:val="superscript"/>
        </w:rPr>
        <w:t>13</w:t>
      </w:r>
      <w:r w:rsidRPr="00D244B0">
        <w:rPr>
          <w:rFonts w:ascii="Times New Roman" w:hAnsi="Times New Roman"/>
          <w:sz w:val="28"/>
        </w:rPr>
        <w:t>С дозволило визначити співвідношення механізмів реакції зрушення зв'язку й циклічної ізомеризації залежно від властивостей каталізатора. Оцінка розмірів кристалітів</w:t>
      </w:r>
      <w:r w:rsidR="00B621E9">
        <w:rPr>
          <w:rFonts w:ascii="Times New Roman" w:hAnsi="Times New Roman"/>
          <w:sz w:val="28"/>
        </w:rPr>
        <w:t xml:space="preserve"> </w:t>
      </w:r>
      <w:r w:rsidRPr="00D244B0">
        <w:rPr>
          <w:rFonts w:ascii="Times New Roman" w:hAnsi="Times New Roman"/>
          <w:sz w:val="28"/>
        </w:rPr>
        <w:t>платини в каталізаторі показала, що у випадку кристалітів розміром менш 3 нм переважають циклічна ізомеризація й неселективний гідрогеноліз метилциклопентану, у той час як на більших кристалітах переважають зрушення зв'язку й селективний гідрогеноліз (рис. 2.2).</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Для випадку металцеолітніх каталізаторів не існує однозначної точки зору на механізм реакції ізомеризації парафінових вуглеводнів: ряд авторів висловлюється за біфункціонального механізму [2], для морденітвмістного каталізатора існує пропозиція про чисто кислотний механізм.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Відносна сила металевих і кислотних центрів визначає стадію реакції, яка лімітує.</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pStyle w:val="2"/>
        <w:suppressAutoHyphens w:val="0"/>
        <w:spacing w:line="360" w:lineRule="auto"/>
        <w:ind w:left="0" w:firstLine="709"/>
      </w:pPr>
      <w:bookmarkStart w:id="10" w:name="_Toc135444345"/>
      <w:bookmarkStart w:id="11" w:name="_Toc135566397"/>
      <w:r>
        <w:rPr>
          <w:lang w:val="ru-RU"/>
        </w:rPr>
        <w:t>1</w:t>
      </w:r>
      <w:r w:rsidRPr="00D244B0">
        <w:t>.3 Кінетика ізомеризації парафінових вуглеводнів</w:t>
      </w:r>
      <w:bookmarkEnd w:id="10"/>
      <w:bookmarkEnd w:id="11"/>
    </w:p>
    <w:p w:rsidR="00D244B0" w:rsidRPr="00D244B0" w:rsidRDefault="00D244B0" w:rsidP="00B621E9">
      <w:pPr>
        <w:spacing w:after="0" w:line="360" w:lineRule="auto"/>
        <w:ind w:firstLine="709"/>
        <w:jc w:val="both"/>
        <w:rPr>
          <w:rFonts w:ascii="Times New Roman" w:hAnsi="Times New Roman"/>
          <w:b/>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Вважається в кінетиці ізомеризації парафінових вуглеводнів на біфункціональних каталізаторах, за деяким виключенням, стадією, що лімітує загальну швидкість реакції ізомеризації. Вважається алкільне перегрупування карбкатіонів. Ця точка зору підтверджується даними про селективну дію різних промоторів і отрут на металеві й кислотні ділянки каталізатора. Серії дослідів по впливі фтору, натрію, заліза й платини на активність алюмоплатинових каталізаторів у реакції ізомеризації </w:t>
      </w:r>
      <w:r w:rsidRPr="00D244B0">
        <w:rPr>
          <w:rFonts w:ascii="Times New Roman" w:hAnsi="Times New Roman"/>
          <w:i/>
          <w:sz w:val="28"/>
        </w:rPr>
        <w:t>н</w:t>
      </w:r>
      <w:r w:rsidRPr="00D244B0">
        <w:rPr>
          <w:rFonts w:ascii="Times New Roman" w:hAnsi="Times New Roman"/>
          <w:sz w:val="28"/>
        </w:rPr>
        <w:t xml:space="preserve">-гексана проводилися при 400 </w:t>
      </w:r>
      <w:r w:rsidRPr="00D244B0">
        <w:rPr>
          <w:rFonts w:ascii="Times New Roman" w:hAnsi="Times New Roman"/>
          <w:sz w:val="28"/>
          <w:vertAlign w:val="superscript"/>
        </w:rPr>
        <w:t>0</w:t>
      </w:r>
      <w:r w:rsidRPr="00D244B0">
        <w:rPr>
          <w:rFonts w:ascii="Times New Roman" w:hAnsi="Times New Roman"/>
          <w:sz w:val="28"/>
        </w:rPr>
        <w:t xml:space="preserve">С, тиску 4МПа й зміні об'ємної швидкості подачі </w:t>
      </w:r>
      <w:r w:rsidRPr="00D244B0">
        <w:rPr>
          <w:rFonts w:ascii="Times New Roman" w:hAnsi="Times New Roman"/>
          <w:i/>
          <w:sz w:val="28"/>
        </w:rPr>
        <w:t>н</w:t>
      </w:r>
      <w:r w:rsidRPr="00D244B0">
        <w:rPr>
          <w:rFonts w:ascii="Times New Roman" w:hAnsi="Times New Roman"/>
          <w:sz w:val="28"/>
        </w:rPr>
        <w:t xml:space="preserve">-гексана від 1,0 до 4,0 </w:t>
      </w:r>
      <w:r w:rsidR="00F927BE" w:rsidRPr="00D244B0">
        <w:rPr>
          <w:rFonts w:ascii="Times New Roman" w:hAnsi="Times New Roman"/>
          <w:position w:val="-6"/>
          <w:sz w:val="28"/>
        </w:rPr>
        <w:object w:dxaOrig="620" w:dyaOrig="340">
          <v:shape id="_x0000_i1040" type="#_x0000_t75" style="width:30.75pt;height:17.25pt" o:ole="">
            <v:imagedata r:id="rId33" o:title=""/>
          </v:shape>
          <o:OLEObject Type="Embed" ProgID="Equation.3" ShapeID="_x0000_i1040" DrawAspect="Content" ObjectID="_1543544624" r:id="rId34"/>
        </w:object>
      </w:r>
      <w:r w:rsidRPr="00D244B0">
        <w:rPr>
          <w:rFonts w:ascii="Times New Roman" w:hAnsi="Times New Roman"/>
          <w:sz w:val="28"/>
        </w:rPr>
        <w:t>. Досліди на платинованому оксиді алюмінію, промотированому різними кількостями фтору - від 0 до 15% (рис. 2.3), показали, що в міру збільшення кількості фтору в каталізаторі до 5% спостерігався значний ріст його ізомеризуючої активності; оскільки питома поверхня каталізатора не піддавалася помітним змінам, ріст каталітичної активності пояснюється зміною хімічний властивостей активної поверхні, а саме посиленням кислотності.</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У дослідах із платинованим алюмосилікатом зміна вихідної ізомеризуючої активності каталізатора досягалося отруєнням каталізатора натрієм (рис. 2.4). При збільшенні кількості Na</w:t>
      </w:r>
      <w:r w:rsidRPr="00D244B0">
        <w:rPr>
          <w:rFonts w:ascii="Times New Roman" w:hAnsi="Times New Roman"/>
          <w:sz w:val="28"/>
          <w:vertAlign w:val="subscript"/>
        </w:rPr>
        <w:t>2</w:t>
      </w:r>
      <w:r w:rsidRPr="00D244B0">
        <w:rPr>
          <w:rFonts w:ascii="Times New Roman" w:hAnsi="Times New Roman"/>
          <w:sz w:val="28"/>
        </w:rPr>
        <w:t>O від 0,09 до 0,8%, тобто в 9 разів, константа швидкості ізомеризації зменшувалася приблизно теж в 9 разів.</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Таким чином, умовою одержання високоактивного платинового каталізатора ізомеризації є застосування носія, що володіє високою кислотністю.</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Далі був досліджений вплив домішок у носії, які, не викликаючи істотної зміни його кислотності, є отрутами в реакціях гідрування й дегідрування.</w:t>
      </w:r>
    </w:p>
    <w:p w:rsidR="00D244B0" w:rsidRPr="00D244B0" w:rsidRDefault="00D244B0" w:rsidP="00B621E9">
      <w:pPr>
        <w:spacing w:after="0" w:line="360" w:lineRule="auto"/>
        <w:ind w:firstLine="709"/>
        <w:jc w:val="both"/>
        <w:rPr>
          <w:rFonts w:ascii="Times New Roman" w:hAnsi="Times New Roman"/>
          <w:sz w:val="28"/>
        </w:rPr>
      </w:pPr>
    </w:p>
    <w:p w:rsidR="00B01A6A"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445" o:spid="_x0000_i1041" type="#_x0000_t75" style="width:303.75pt;height:114.75pt;visibility:visible;mso-wrap-style:square">
            <v:imagedata r:id="rId35" o:title=""/>
          </v:shape>
        </w:pic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Рис. 2.3. Вплив змісту фтору в каталізаторі не глибину ізомеризації н-гексана</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Рис. 2.4. Вплив змісту натрію в каталізаторі на швидкість ізомеризації н-гексана</w:t>
      </w:r>
    </w:p>
    <w:p w:rsidR="00B01A6A" w:rsidRDefault="00B01A6A" w:rsidP="00B621E9">
      <w:pPr>
        <w:jc w:val="both"/>
        <w:rPr>
          <w:rFonts w:ascii="Times New Roman" w:hAnsi="Times New Roman"/>
          <w:sz w:val="28"/>
        </w:rPr>
      </w:pPr>
      <w:r>
        <w:rPr>
          <w:rFonts w:ascii="Times New Roman" w:hAnsi="Times New Roman"/>
          <w:sz w:val="28"/>
        </w:rPr>
        <w:br w:type="page"/>
      </w:r>
    </w:p>
    <w:p w:rsidR="00B01A6A"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450" o:spid="_x0000_i1042" type="#_x0000_t75" style="width:331.5pt;height:138.75pt;visibility:visible;mso-wrap-style:square">
            <v:imagedata r:id="rId36" o:title=""/>
          </v:shape>
        </w:pic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Рис. 2.5. Вплив заліза на актив-ність каталізатора:</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Крива</w:t>
      </w:r>
      <w:r w:rsidR="00B621E9">
        <w:rPr>
          <w:rFonts w:ascii="Times New Roman" w:hAnsi="Times New Roman"/>
          <w:sz w:val="28"/>
        </w:rPr>
        <w:t xml:space="preserve">      </w:t>
      </w:r>
      <w:r w:rsidRPr="00B01A6A">
        <w:rPr>
          <w:rFonts w:ascii="Times New Roman" w:hAnsi="Times New Roman"/>
          <w:sz w:val="28"/>
        </w:rPr>
        <w:t xml:space="preserve"> [Fe2O3],%</w:t>
      </w:r>
      <w:r w:rsidR="00B621E9">
        <w:rPr>
          <w:rFonts w:ascii="Times New Roman" w:hAnsi="Times New Roman"/>
          <w:sz w:val="28"/>
        </w:rPr>
        <w:t xml:space="preserve">   </w:t>
      </w:r>
      <w:r w:rsidRPr="00B01A6A">
        <w:rPr>
          <w:rFonts w:ascii="Times New Roman" w:hAnsi="Times New Roman"/>
          <w:sz w:val="28"/>
        </w:rPr>
        <w:t>k</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1</w:t>
      </w:r>
      <w:r w:rsidR="00B621E9">
        <w:rPr>
          <w:rFonts w:ascii="Times New Roman" w:hAnsi="Times New Roman"/>
          <w:sz w:val="28"/>
        </w:rPr>
        <w:t xml:space="preserve">           </w:t>
      </w:r>
      <w:r w:rsidRPr="00B01A6A">
        <w:rPr>
          <w:rFonts w:ascii="Times New Roman" w:hAnsi="Times New Roman"/>
          <w:sz w:val="28"/>
        </w:rPr>
        <w:t xml:space="preserve"> 0,05</w:t>
      </w:r>
      <w:r w:rsidR="00B621E9">
        <w:rPr>
          <w:rFonts w:ascii="Times New Roman" w:hAnsi="Times New Roman"/>
          <w:sz w:val="28"/>
        </w:rPr>
        <w:t xml:space="preserve">      </w:t>
      </w:r>
      <w:r w:rsidRPr="00B01A6A">
        <w:rPr>
          <w:rFonts w:ascii="Times New Roman" w:hAnsi="Times New Roman"/>
          <w:sz w:val="28"/>
        </w:rPr>
        <w:t>1,1</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2</w:t>
      </w:r>
      <w:r w:rsidR="00B621E9">
        <w:rPr>
          <w:rFonts w:ascii="Times New Roman" w:hAnsi="Times New Roman"/>
          <w:sz w:val="28"/>
        </w:rPr>
        <w:t xml:space="preserve">            </w:t>
      </w:r>
      <w:r w:rsidRPr="00B01A6A">
        <w:rPr>
          <w:rFonts w:ascii="Times New Roman" w:hAnsi="Times New Roman"/>
          <w:sz w:val="28"/>
        </w:rPr>
        <w:t>0,1</w:t>
      </w:r>
      <w:r w:rsidR="00B621E9">
        <w:rPr>
          <w:rFonts w:ascii="Times New Roman" w:hAnsi="Times New Roman"/>
          <w:sz w:val="28"/>
        </w:rPr>
        <w:t xml:space="preserve">      </w:t>
      </w:r>
      <w:r w:rsidRPr="00B01A6A">
        <w:rPr>
          <w:rFonts w:ascii="Times New Roman" w:hAnsi="Times New Roman"/>
          <w:sz w:val="28"/>
        </w:rPr>
        <w:t xml:space="preserve"> 1,0</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3</w:t>
      </w:r>
      <w:r w:rsidR="00B621E9">
        <w:rPr>
          <w:rFonts w:ascii="Times New Roman" w:hAnsi="Times New Roman"/>
          <w:sz w:val="28"/>
        </w:rPr>
        <w:t xml:space="preserve">            </w:t>
      </w:r>
      <w:r w:rsidRPr="00B01A6A">
        <w:rPr>
          <w:rFonts w:ascii="Times New Roman" w:hAnsi="Times New Roman"/>
          <w:sz w:val="28"/>
        </w:rPr>
        <w:t>0,2</w:t>
      </w:r>
      <w:r w:rsidR="00B621E9">
        <w:rPr>
          <w:rFonts w:ascii="Times New Roman" w:hAnsi="Times New Roman"/>
          <w:sz w:val="28"/>
        </w:rPr>
        <w:t xml:space="preserve">      </w:t>
      </w:r>
      <w:r w:rsidRPr="00B01A6A">
        <w:rPr>
          <w:rFonts w:ascii="Times New Roman" w:hAnsi="Times New Roman"/>
          <w:sz w:val="28"/>
        </w:rPr>
        <w:t xml:space="preserve"> 0,8</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4</w:t>
      </w:r>
      <w:r w:rsidR="00B621E9">
        <w:rPr>
          <w:rFonts w:ascii="Times New Roman" w:hAnsi="Times New Roman"/>
          <w:sz w:val="28"/>
        </w:rPr>
        <w:t xml:space="preserve">           </w:t>
      </w:r>
      <w:r w:rsidRPr="00B01A6A">
        <w:rPr>
          <w:rFonts w:ascii="Times New Roman" w:hAnsi="Times New Roman"/>
          <w:sz w:val="28"/>
        </w:rPr>
        <w:t xml:space="preserve"> 0,75</w:t>
      </w:r>
      <w:r w:rsidR="00B621E9">
        <w:rPr>
          <w:rFonts w:ascii="Times New Roman" w:hAnsi="Times New Roman"/>
          <w:sz w:val="28"/>
        </w:rPr>
        <w:t xml:space="preserve">      </w:t>
      </w:r>
      <w:r w:rsidRPr="00B01A6A">
        <w:rPr>
          <w:rFonts w:ascii="Times New Roman" w:hAnsi="Times New Roman"/>
          <w:sz w:val="28"/>
        </w:rPr>
        <w:t>0,45</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Рис. 2.6. Вплив платини на ак-тивність каталізатора:</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Крива</w:t>
      </w:r>
      <w:r w:rsidR="00B621E9">
        <w:rPr>
          <w:rFonts w:ascii="Times New Roman" w:hAnsi="Times New Roman"/>
          <w:sz w:val="28"/>
        </w:rPr>
        <w:t xml:space="preserve">      </w:t>
      </w:r>
      <w:r w:rsidRPr="00B01A6A">
        <w:rPr>
          <w:rFonts w:ascii="Times New Roman" w:hAnsi="Times New Roman"/>
          <w:sz w:val="28"/>
        </w:rPr>
        <w:t>[Pt],%</w:t>
      </w:r>
      <w:r w:rsidR="00B621E9">
        <w:rPr>
          <w:rFonts w:ascii="Times New Roman" w:hAnsi="Times New Roman"/>
          <w:sz w:val="28"/>
        </w:rPr>
        <w:t xml:space="preserve">     </w:t>
      </w:r>
      <w:r w:rsidRPr="00B01A6A">
        <w:rPr>
          <w:rFonts w:ascii="Times New Roman" w:hAnsi="Times New Roman"/>
          <w:sz w:val="28"/>
        </w:rPr>
        <w:t xml:space="preserve"> k</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1</w:t>
      </w:r>
      <w:r w:rsidR="00B621E9">
        <w:rPr>
          <w:rFonts w:ascii="Times New Roman" w:hAnsi="Times New Roman"/>
          <w:sz w:val="28"/>
        </w:rPr>
        <w:t xml:space="preserve">          </w:t>
      </w:r>
      <w:r w:rsidRPr="00B01A6A">
        <w:rPr>
          <w:rFonts w:ascii="Times New Roman" w:hAnsi="Times New Roman"/>
          <w:sz w:val="28"/>
        </w:rPr>
        <w:t xml:space="preserve"> 1</w:t>
      </w:r>
      <w:r w:rsidR="00B621E9">
        <w:rPr>
          <w:rFonts w:ascii="Times New Roman" w:hAnsi="Times New Roman"/>
          <w:sz w:val="28"/>
        </w:rPr>
        <w:t xml:space="preserve">        </w:t>
      </w:r>
      <w:r w:rsidRPr="00B01A6A">
        <w:rPr>
          <w:rFonts w:ascii="Times New Roman" w:hAnsi="Times New Roman"/>
          <w:sz w:val="28"/>
        </w:rPr>
        <w:t xml:space="preserve"> 0,34</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2</w:t>
      </w:r>
      <w:r w:rsidR="00B621E9">
        <w:rPr>
          <w:rFonts w:ascii="Times New Roman" w:hAnsi="Times New Roman"/>
          <w:sz w:val="28"/>
        </w:rPr>
        <w:t xml:space="preserve">          </w:t>
      </w:r>
      <w:r w:rsidRPr="00B01A6A">
        <w:rPr>
          <w:rFonts w:ascii="Times New Roman" w:hAnsi="Times New Roman"/>
          <w:sz w:val="28"/>
        </w:rPr>
        <w:t xml:space="preserve"> 0,1</w:t>
      </w:r>
      <w:r w:rsidR="00B621E9">
        <w:rPr>
          <w:rFonts w:ascii="Times New Roman" w:hAnsi="Times New Roman"/>
          <w:sz w:val="28"/>
        </w:rPr>
        <w:t xml:space="preserve">       </w:t>
      </w:r>
      <w:r w:rsidRPr="00B01A6A">
        <w:rPr>
          <w:rFonts w:ascii="Times New Roman" w:hAnsi="Times New Roman"/>
          <w:sz w:val="28"/>
        </w:rPr>
        <w:t>0,22</w:t>
      </w:r>
    </w:p>
    <w:p w:rsidR="00B01A6A" w:rsidRPr="00B01A6A" w:rsidRDefault="00B01A6A" w:rsidP="00B621E9">
      <w:pPr>
        <w:spacing w:after="0" w:line="360" w:lineRule="auto"/>
        <w:ind w:firstLine="709"/>
        <w:jc w:val="both"/>
        <w:rPr>
          <w:rFonts w:ascii="Times New Roman" w:hAnsi="Times New Roman"/>
          <w:sz w:val="28"/>
        </w:rPr>
      </w:pPr>
      <w:r w:rsidRPr="00B01A6A">
        <w:rPr>
          <w:rFonts w:ascii="Times New Roman" w:hAnsi="Times New Roman"/>
          <w:sz w:val="28"/>
        </w:rPr>
        <w:t>3</w:t>
      </w:r>
      <w:r w:rsidR="00B621E9">
        <w:rPr>
          <w:rFonts w:ascii="Times New Roman" w:hAnsi="Times New Roman"/>
          <w:sz w:val="28"/>
        </w:rPr>
        <w:t xml:space="preserve">          </w:t>
      </w:r>
      <w:r w:rsidRPr="00B01A6A">
        <w:rPr>
          <w:rFonts w:ascii="Times New Roman" w:hAnsi="Times New Roman"/>
          <w:sz w:val="28"/>
        </w:rPr>
        <w:t xml:space="preserve"> 0,025</w:t>
      </w:r>
      <w:r w:rsidR="00B621E9">
        <w:rPr>
          <w:rFonts w:ascii="Times New Roman" w:hAnsi="Times New Roman"/>
          <w:sz w:val="28"/>
        </w:rPr>
        <w:t xml:space="preserve">     </w:t>
      </w:r>
      <w:r w:rsidRPr="00B01A6A">
        <w:rPr>
          <w:rFonts w:ascii="Times New Roman" w:hAnsi="Times New Roman"/>
          <w:sz w:val="28"/>
        </w:rPr>
        <w:t>0,16</w:t>
      </w:r>
    </w:p>
    <w:p w:rsidR="00B01A6A" w:rsidRDefault="00B01A6A"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Зразки платинованого алюмосилікату, у які вводилися різні кількості заліза (у вигляді Fe</w:t>
      </w:r>
      <w:r w:rsidRPr="00D244B0">
        <w:rPr>
          <w:rFonts w:ascii="Times New Roman" w:hAnsi="Times New Roman"/>
          <w:sz w:val="28"/>
        </w:rPr>
        <w:softHyphen/>
        <w:t xml:space="preserve"> </w:t>
      </w:r>
      <w:r w:rsidRPr="00D244B0">
        <w:rPr>
          <w:rFonts w:ascii="Times New Roman" w:hAnsi="Times New Roman"/>
          <w:sz w:val="28"/>
          <w:vertAlign w:val="subscript"/>
        </w:rPr>
        <w:t>2</w:t>
      </w:r>
      <w:r w:rsidRPr="00D244B0">
        <w:rPr>
          <w:rFonts w:ascii="Times New Roman" w:hAnsi="Times New Roman"/>
          <w:sz w:val="28"/>
        </w:rPr>
        <w:t>O</w:t>
      </w:r>
      <w:r w:rsidRPr="00D244B0">
        <w:rPr>
          <w:rFonts w:ascii="Times New Roman" w:hAnsi="Times New Roman"/>
          <w:sz w:val="28"/>
          <w:vertAlign w:val="subscript"/>
        </w:rPr>
        <w:t>3</w:t>
      </w:r>
      <w:r w:rsidRPr="00D244B0">
        <w:rPr>
          <w:rFonts w:ascii="Times New Roman" w:hAnsi="Times New Roman"/>
          <w:sz w:val="28"/>
        </w:rPr>
        <w:t xml:space="preserve">), були випробувані в реакції ізомеризації </w:t>
      </w:r>
      <w:r w:rsidRPr="00D244B0">
        <w:rPr>
          <w:rFonts w:ascii="Times New Roman" w:hAnsi="Times New Roman"/>
          <w:i/>
          <w:sz w:val="28"/>
        </w:rPr>
        <w:t>н</w:t>
      </w:r>
      <w:r w:rsidRPr="00D244B0">
        <w:rPr>
          <w:rFonts w:ascii="Times New Roman" w:hAnsi="Times New Roman"/>
          <w:sz w:val="28"/>
        </w:rPr>
        <w:t>-гексана (рис. 2.5). Активність каталізатора при збільшенні змісту Fe</w:t>
      </w:r>
      <w:r w:rsidRPr="00D244B0">
        <w:rPr>
          <w:rFonts w:ascii="Times New Roman" w:hAnsi="Times New Roman"/>
          <w:sz w:val="28"/>
          <w:vertAlign w:val="subscript"/>
        </w:rPr>
        <w:t>2</w:t>
      </w:r>
      <w:r w:rsidRPr="00D244B0">
        <w:rPr>
          <w:rFonts w:ascii="Times New Roman" w:hAnsi="Times New Roman"/>
          <w:sz w:val="28"/>
        </w:rPr>
        <w:t>O</w:t>
      </w:r>
      <w:r w:rsidRPr="00D244B0">
        <w:rPr>
          <w:rFonts w:ascii="Times New Roman" w:hAnsi="Times New Roman"/>
          <w:sz w:val="28"/>
          <w:vertAlign w:val="subscript"/>
        </w:rPr>
        <w:t>3</w:t>
      </w:r>
      <w:r w:rsidRPr="00D244B0">
        <w:rPr>
          <w:rFonts w:ascii="Times New Roman" w:hAnsi="Times New Roman"/>
          <w:sz w:val="28"/>
        </w:rPr>
        <w:t xml:space="preserve"> в 15 разів знижувалася лише в 2,4 рази. Та обставина, що різка зміна дегідруючої активності каталізатора спричиняється лише відносно невелике зменшення глибини ізомеризації, підтверджується дослідами, проведеними на зразках каталізатора, у яких масова частка платини змінювалася від 0,025 до 1%, тобто в 40 разів. При цьому константа швидкості реакції ізомеризації </w:t>
      </w:r>
      <w:r w:rsidRPr="00D244B0">
        <w:rPr>
          <w:rFonts w:ascii="Times New Roman" w:hAnsi="Times New Roman"/>
          <w:i/>
          <w:sz w:val="28"/>
        </w:rPr>
        <w:t>н</w:t>
      </w:r>
      <w:r w:rsidRPr="00D244B0">
        <w:rPr>
          <w:rFonts w:ascii="Times New Roman" w:hAnsi="Times New Roman"/>
          <w:sz w:val="28"/>
        </w:rPr>
        <w:t>-гексана зросла лише у два рази (рис. 2.6). Спільність кінетичних закономірностей для різних каталізаторів [на всіх каталізаторах спостерігається перший порядок реакції по вуглеводні й гальмування реакції надлишком водню (табл. 2.2) [2]] також указує на те, що стадією, що лімітує, є, що протікає на кислотних центрах носія.</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У граничних випадках низького й високого парціального тиску водню й зниженого змісту металу що лімітують можуть стати стадії, що відбуваються на металевих центрах каталізатора.</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У випадку металцеолітних каталізаторів стадія, що лімітує, залежить від загальної поверхні платини й розміру кристалітів металу, для каталізаторів з великою поверхнею металу стадія, що лімітує, - кістякова ізомеризація олефінів.</w:t>
      </w:r>
    </w:p>
    <w:p w:rsidR="00B01A6A" w:rsidRDefault="00B01A6A" w:rsidP="00B621E9">
      <w:pPr>
        <w:pStyle w:val="3"/>
        <w:suppressAutoHyphens w:val="0"/>
        <w:spacing w:line="360" w:lineRule="auto"/>
        <w:ind w:left="0" w:firstLine="709"/>
        <w:rPr>
          <w:lang w:val="ru-RU"/>
        </w:rPr>
      </w:pPr>
      <w:bookmarkStart w:id="12" w:name="_Toc135444346"/>
      <w:bookmarkStart w:id="13" w:name="_Toc135566398"/>
    </w:p>
    <w:p w:rsidR="00D244B0" w:rsidRPr="00D244B0" w:rsidRDefault="00D244B0" w:rsidP="00B621E9">
      <w:pPr>
        <w:pStyle w:val="3"/>
        <w:suppressAutoHyphens w:val="0"/>
        <w:spacing w:line="360" w:lineRule="auto"/>
        <w:ind w:left="0" w:firstLine="709"/>
      </w:pPr>
      <w:r w:rsidRPr="00D244B0">
        <w:t>2.3.1 Кінетичні закономірності ізомеризації н-пентана на промислових каталізаторах</w:t>
      </w:r>
      <w:bookmarkEnd w:id="12"/>
      <w:bookmarkEnd w:id="13"/>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lang w:val="uk-UA"/>
        </w:rPr>
        <w:t xml:space="preserve">Становить інтерес аналіз кінетичних закономірностей, отриманих при вивченні ізомеризації парафінових вуглеводнів, наприклад </w:t>
      </w:r>
      <w:r w:rsidRPr="00D244B0">
        <w:rPr>
          <w:rFonts w:ascii="Times New Roman" w:hAnsi="Times New Roman"/>
          <w:i/>
          <w:sz w:val="28"/>
          <w:lang w:val="uk-UA"/>
        </w:rPr>
        <w:t>н</w:t>
      </w:r>
      <w:r w:rsidRPr="00D244B0">
        <w:rPr>
          <w:rFonts w:ascii="Times New Roman" w:hAnsi="Times New Roman"/>
          <w:sz w:val="28"/>
          <w:lang w:val="uk-UA"/>
        </w:rPr>
        <w:t xml:space="preserve">-пентана, на промислових каталізаторах </w:t>
      </w:r>
      <w:r w:rsidRPr="00D244B0">
        <w:rPr>
          <w:rFonts w:ascii="Times New Roman" w:hAnsi="Times New Roman"/>
          <w:sz w:val="28"/>
        </w:rPr>
        <w:t>Pt</w:t>
      </w:r>
      <w:r w:rsidRPr="00D244B0">
        <w:rPr>
          <w:rFonts w:ascii="Times New Roman" w:hAnsi="Times New Roman"/>
          <w:sz w:val="28"/>
          <w:lang w:val="uk-UA"/>
        </w:rPr>
        <w:t xml:space="preserve"> – </w:t>
      </w:r>
      <w:r w:rsidRPr="00D244B0">
        <w:rPr>
          <w:rFonts w:ascii="Times New Roman" w:hAnsi="Times New Roman"/>
          <w:sz w:val="28"/>
        </w:rPr>
        <w:t>Al</w:t>
      </w:r>
      <w:r w:rsidRPr="00D244B0">
        <w:rPr>
          <w:rFonts w:ascii="Times New Roman" w:hAnsi="Times New Roman"/>
          <w:sz w:val="28"/>
          <w:vertAlign w:val="subscript"/>
          <w:lang w:val="uk-UA"/>
        </w:rPr>
        <w:t>2</w:t>
      </w:r>
      <w:r w:rsidRPr="00D244B0">
        <w:rPr>
          <w:rFonts w:ascii="Times New Roman" w:hAnsi="Times New Roman"/>
          <w:sz w:val="28"/>
        </w:rPr>
        <w:t>O</w:t>
      </w:r>
      <w:r w:rsidRPr="00D244B0">
        <w:rPr>
          <w:rFonts w:ascii="Times New Roman" w:hAnsi="Times New Roman"/>
          <w:sz w:val="28"/>
          <w:vertAlign w:val="subscript"/>
          <w:lang w:val="uk-UA"/>
        </w:rPr>
        <w:t>3</w:t>
      </w:r>
      <w:r w:rsidRPr="00D244B0">
        <w:rPr>
          <w:rFonts w:ascii="Times New Roman" w:hAnsi="Times New Roman"/>
          <w:sz w:val="28"/>
          <w:lang w:val="uk-UA"/>
        </w:rPr>
        <w:t xml:space="preserve"> – </w:t>
      </w:r>
      <w:r w:rsidRPr="00D244B0">
        <w:rPr>
          <w:rFonts w:ascii="Times New Roman" w:hAnsi="Times New Roman"/>
          <w:sz w:val="28"/>
        </w:rPr>
        <w:t>F</w:t>
      </w:r>
      <w:r w:rsidRPr="00D244B0">
        <w:rPr>
          <w:rFonts w:ascii="Times New Roman" w:hAnsi="Times New Roman"/>
          <w:sz w:val="28"/>
          <w:lang w:val="uk-UA"/>
        </w:rPr>
        <w:t xml:space="preserve">, </w:t>
      </w:r>
      <w:r w:rsidRPr="00D244B0">
        <w:rPr>
          <w:rFonts w:ascii="Times New Roman" w:hAnsi="Times New Roman"/>
          <w:sz w:val="28"/>
        </w:rPr>
        <w:t>Pt</w:t>
      </w:r>
      <w:r w:rsidRPr="00D244B0">
        <w:rPr>
          <w:rFonts w:ascii="Times New Roman" w:hAnsi="Times New Roman"/>
          <w:sz w:val="28"/>
          <w:lang w:val="uk-UA"/>
        </w:rPr>
        <w:t xml:space="preserve"> – </w:t>
      </w:r>
      <w:r w:rsidRPr="00D244B0">
        <w:rPr>
          <w:rFonts w:ascii="Times New Roman" w:hAnsi="Times New Roman"/>
          <w:sz w:val="28"/>
        </w:rPr>
        <w:t>Al</w:t>
      </w:r>
      <w:r w:rsidRPr="00D244B0">
        <w:rPr>
          <w:rFonts w:ascii="Times New Roman" w:hAnsi="Times New Roman"/>
          <w:sz w:val="28"/>
          <w:vertAlign w:val="subscript"/>
          <w:lang w:val="uk-UA"/>
        </w:rPr>
        <w:t>2</w:t>
      </w:r>
      <w:r w:rsidRPr="00D244B0">
        <w:rPr>
          <w:rFonts w:ascii="Times New Roman" w:hAnsi="Times New Roman"/>
          <w:sz w:val="28"/>
        </w:rPr>
        <w:t>O</w:t>
      </w:r>
      <w:r w:rsidRPr="00D244B0">
        <w:rPr>
          <w:rFonts w:ascii="Times New Roman" w:hAnsi="Times New Roman"/>
          <w:sz w:val="28"/>
          <w:vertAlign w:val="subscript"/>
          <w:lang w:val="uk-UA"/>
        </w:rPr>
        <w:t>3</w:t>
      </w:r>
      <w:r w:rsidRPr="00D244B0">
        <w:rPr>
          <w:rFonts w:ascii="Times New Roman" w:hAnsi="Times New Roman"/>
          <w:sz w:val="28"/>
          <w:lang w:val="uk-UA"/>
        </w:rPr>
        <w:t xml:space="preserve"> – </w:t>
      </w:r>
      <w:r w:rsidRPr="00D244B0">
        <w:rPr>
          <w:rFonts w:ascii="Times New Roman" w:hAnsi="Times New Roman"/>
          <w:sz w:val="28"/>
        </w:rPr>
        <w:t>Cl</w:t>
      </w:r>
      <w:r w:rsidRPr="00D244B0">
        <w:rPr>
          <w:rFonts w:ascii="Times New Roman" w:hAnsi="Times New Roman"/>
          <w:sz w:val="28"/>
          <w:lang w:val="uk-UA"/>
        </w:rPr>
        <w:t xml:space="preserve"> і </w:t>
      </w:r>
      <w:r w:rsidRPr="00D244B0">
        <w:rPr>
          <w:rFonts w:ascii="Times New Roman" w:hAnsi="Times New Roman"/>
          <w:sz w:val="28"/>
        </w:rPr>
        <w:t>Pt</w:t>
      </w:r>
      <w:r w:rsidRPr="00D244B0">
        <w:rPr>
          <w:rFonts w:ascii="Times New Roman" w:hAnsi="Times New Roman"/>
          <w:sz w:val="28"/>
          <w:lang w:val="uk-UA"/>
        </w:rPr>
        <w:t xml:space="preserve"> – </w:t>
      </w:r>
      <w:r w:rsidRPr="00D244B0">
        <w:rPr>
          <w:rFonts w:ascii="Times New Roman" w:hAnsi="Times New Roman"/>
          <w:sz w:val="28"/>
        </w:rPr>
        <w:t>HM</w:t>
      </w:r>
      <w:r w:rsidRPr="00D244B0">
        <w:rPr>
          <w:rFonts w:ascii="Times New Roman" w:hAnsi="Times New Roman"/>
          <w:sz w:val="28"/>
          <w:lang w:val="uk-UA"/>
        </w:rPr>
        <w:t>,</w:t>
      </w:r>
      <w:r w:rsidR="00B621E9">
        <w:rPr>
          <w:rFonts w:ascii="Times New Roman" w:hAnsi="Times New Roman"/>
          <w:sz w:val="28"/>
          <w:lang w:val="uk-UA"/>
        </w:rPr>
        <w:t xml:space="preserve"> </w:t>
      </w:r>
      <w:r w:rsidRPr="00D244B0">
        <w:rPr>
          <w:rFonts w:ascii="Times New Roman" w:hAnsi="Times New Roman"/>
          <w:sz w:val="28"/>
          <w:lang w:val="uk-UA"/>
        </w:rPr>
        <w:t xml:space="preserve">особливо якщо врахувати, що механізм протікання даної реакції на них різний. </w:t>
      </w:r>
      <w:r w:rsidRPr="00D244B0">
        <w:rPr>
          <w:rFonts w:ascii="Times New Roman" w:hAnsi="Times New Roman"/>
          <w:sz w:val="28"/>
        </w:rPr>
        <w:t>Вивчення кінетики реакції проводилося в проточній установці при циркуляції водневмістного газу [2].</w:t>
      </w:r>
    </w:p>
    <w:p w:rsidR="00B01A6A" w:rsidRDefault="00B01A6A"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Таблиця 2.2 Кінетика реакцій ізомеризації </w:t>
      </w:r>
      <w:r w:rsidRPr="00D244B0">
        <w:rPr>
          <w:rFonts w:ascii="Times New Roman" w:hAnsi="Times New Roman"/>
          <w:i/>
          <w:sz w:val="28"/>
        </w:rPr>
        <w:t>н</w:t>
      </w:r>
      <w:r w:rsidRPr="00D244B0">
        <w:rPr>
          <w:rFonts w:ascii="Times New Roman" w:hAnsi="Times New Roman"/>
          <w:sz w:val="28"/>
        </w:rPr>
        <w:t>-пентана на різних каталізаторах</w:t>
      </w:r>
    </w:p>
    <w:tbl>
      <w:tblPr>
        <w:tblW w:w="9198" w:type="dxa"/>
        <w:tblInd w:w="392" w:type="dxa"/>
        <w:tblLook w:val="0000" w:firstRow="0" w:lastRow="0" w:firstColumn="0" w:lastColumn="0" w:noHBand="0" w:noVBand="0"/>
      </w:tblPr>
      <w:tblGrid>
        <w:gridCol w:w="1225"/>
        <w:gridCol w:w="850"/>
        <w:gridCol w:w="709"/>
        <w:gridCol w:w="4376"/>
        <w:gridCol w:w="869"/>
        <w:gridCol w:w="1169"/>
      </w:tblGrid>
      <w:tr w:rsidR="00D244B0" w:rsidRPr="00542813" w:rsidTr="00B01A6A">
        <w:trPr>
          <w:trHeight w:val="114"/>
        </w:trPr>
        <w:tc>
          <w:tcPr>
            <w:tcW w:w="1225" w:type="dxa"/>
            <w:tcBorders>
              <w:top w:val="single" w:sz="12" w:space="0" w:color="auto"/>
              <w:left w:val="single" w:sz="12"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Каталізатор</w:t>
            </w:r>
          </w:p>
        </w:tc>
        <w:tc>
          <w:tcPr>
            <w:tcW w:w="850" w:type="dxa"/>
            <w:tcBorders>
              <w:top w:val="single" w:sz="12" w:space="0" w:color="auto"/>
              <w:left w:val="single" w:sz="12"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Р, Мпа</w:t>
            </w:r>
          </w:p>
        </w:tc>
        <w:tc>
          <w:tcPr>
            <w:tcW w:w="709" w:type="dxa"/>
            <w:tcBorders>
              <w:top w:val="single" w:sz="12" w:space="0" w:color="auto"/>
              <w:left w:val="single" w:sz="12"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 xml:space="preserve">t, </w:t>
            </w:r>
            <w:smartTag w:uri="urn:schemas-microsoft-com:office:smarttags" w:element="metricconverter">
              <w:smartTagPr>
                <w:attr w:name="ProductID" w:val="0C"/>
              </w:smartTagPr>
              <w:r w:rsidRPr="00542813">
                <w:rPr>
                  <w:rFonts w:ascii="Times New Roman" w:hAnsi="Times New Roman"/>
                  <w:sz w:val="20"/>
                  <w:szCs w:val="20"/>
                  <w:vertAlign w:val="superscript"/>
                </w:rPr>
                <w:t>0</w:t>
              </w:r>
              <w:r w:rsidRPr="00542813">
                <w:rPr>
                  <w:rFonts w:ascii="Times New Roman" w:hAnsi="Times New Roman"/>
                  <w:sz w:val="20"/>
                  <w:szCs w:val="20"/>
                </w:rPr>
                <w:t>C</w:t>
              </w:r>
            </w:smartTag>
          </w:p>
        </w:tc>
        <w:tc>
          <w:tcPr>
            <w:tcW w:w="4376" w:type="dxa"/>
            <w:tcBorders>
              <w:top w:val="single" w:sz="12" w:space="0" w:color="auto"/>
              <w:left w:val="single" w:sz="12"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Рівняння кінетики</w:t>
            </w:r>
          </w:p>
        </w:tc>
        <w:tc>
          <w:tcPr>
            <w:tcW w:w="869" w:type="dxa"/>
            <w:tcBorders>
              <w:top w:val="single" w:sz="12" w:space="0" w:color="auto"/>
              <w:left w:val="single" w:sz="12"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 xml:space="preserve">lg </w:t>
            </w:r>
            <w:r w:rsidRPr="00542813">
              <w:rPr>
                <w:rFonts w:ascii="Times New Roman" w:hAnsi="Times New Roman"/>
                <w:i/>
                <w:iCs/>
                <w:sz w:val="20"/>
                <w:szCs w:val="20"/>
              </w:rPr>
              <w:t>k</w:t>
            </w:r>
          </w:p>
        </w:tc>
        <w:tc>
          <w:tcPr>
            <w:tcW w:w="1169" w:type="dxa"/>
            <w:tcBorders>
              <w:top w:val="single" w:sz="12" w:space="0" w:color="auto"/>
              <w:left w:val="single" w:sz="12"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 xml:space="preserve">Е, </w:t>
            </w:r>
            <w:r w:rsidR="00F927BE" w:rsidRPr="00542813">
              <w:rPr>
                <w:rFonts w:ascii="Times New Roman" w:hAnsi="Times New Roman"/>
                <w:position w:val="-28"/>
                <w:sz w:val="20"/>
                <w:szCs w:val="20"/>
              </w:rPr>
              <w:object w:dxaOrig="700" w:dyaOrig="720">
                <v:shape id="_x0000_i1043" type="#_x0000_t75" style="width:35.25pt;height:36pt" o:ole="">
                  <v:imagedata r:id="rId37" o:title=""/>
                </v:shape>
                <o:OLEObject Type="Embed" ProgID="Equation.3" ShapeID="_x0000_i1043" DrawAspect="Content" ObjectID="_1543544625" r:id="rId38"/>
              </w:object>
            </w:r>
          </w:p>
        </w:tc>
      </w:tr>
      <w:tr w:rsidR="00D244B0" w:rsidRPr="00542813" w:rsidTr="00B01A6A">
        <w:trPr>
          <w:trHeight w:val="127"/>
        </w:trPr>
        <w:tc>
          <w:tcPr>
            <w:tcW w:w="1225" w:type="dxa"/>
            <w:tcBorders>
              <w:top w:val="single" w:sz="12" w:space="0" w:color="auto"/>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Pt-Al</w:t>
            </w:r>
            <w:r w:rsidRPr="00542813">
              <w:rPr>
                <w:rFonts w:ascii="Times New Roman" w:hAnsi="Times New Roman"/>
                <w:sz w:val="20"/>
                <w:szCs w:val="20"/>
                <w:vertAlign w:val="subscript"/>
              </w:rPr>
              <w:t>2</w:t>
            </w:r>
            <w:r w:rsidRPr="00542813">
              <w:rPr>
                <w:rFonts w:ascii="Times New Roman" w:hAnsi="Times New Roman"/>
                <w:sz w:val="20"/>
                <w:szCs w:val="20"/>
              </w:rPr>
              <w:t>O</w:t>
            </w:r>
            <w:r w:rsidRPr="00542813">
              <w:rPr>
                <w:rFonts w:ascii="Times New Roman" w:hAnsi="Times New Roman"/>
                <w:sz w:val="20"/>
                <w:szCs w:val="20"/>
                <w:vertAlign w:val="subscript"/>
              </w:rPr>
              <w:t>3</w:t>
            </w:r>
          </w:p>
        </w:tc>
        <w:tc>
          <w:tcPr>
            <w:tcW w:w="850" w:type="dxa"/>
            <w:tcBorders>
              <w:top w:val="single" w:sz="12"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0,77-2,77</w:t>
            </w:r>
          </w:p>
        </w:tc>
        <w:tc>
          <w:tcPr>
            <w:tcW w:w="709" w:type="dxa"/>
            <w:tcBorders>
              <w:top w:val="single" w:sz="12"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372</w:t>
            </w:r>
          </w:p>
        </w:tc>
        <w:tc>
          <w:tcPr>
            <w:tcW w:w="4376" w:type="dxa"/>
            <w:tcBorders>
              <w:top w:val="single" w:sz="12" w:space="0" w:color="auto"/>
              <w:left w:val="single" w:sz="4" w:space="0" w:color="auto"/>
              <w:bottom w:val="single" w:sz="4"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74"/>
                <w:sz w:val="20"/>
                <w:szCs w:val="20"/>
              </w:rPr>
              <w:object w:dxaOrig="1700" w:dyaOrig="1800">
                <v:shape id="_x0000_i1044" type="#_x0000_t75" style="width:84.75pt;height:90pt" o:ole="">
                  <v:imagedata r:id="rId39" o:title=""/>
                </v:shape>
                <o:OLEObject Type="Embed" ProgID="Equation.3" ShapeID="_x0000_i1044" DrawAspect="Content" ObjectID="_1543544626" r:id="rId40"/>
              </w:object>
            </w:r>
          </w:p>
        </w:tc>
        <w:tc>
          <w:tcPr>
            <w:tcW w:w="869" w:type="dxa"/>
            <w:tcBorders>
              <w:top w:val="single" w:sz="12"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169" w:type="dxa"/>
            <w:tcBorders>
              <w:top w:val="single" w:sz="12" w:space="0" w:color="auto"/>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r>
      <w:tr w:rsidR="00D244B0" w:rsidRPr="00542813" w:rsidTr="00B01A6A">
        <w:trPr>
          <w:trHeight w:val="127"/>
        </w:trPr>
        <w:tc>
          <w:tcPr>
            <w:tcW w:w="1225" w:type="dxa"/>
            <w:tcBorders>
              <w:top w:val="single" w:sz="4" w:space="0" w:color="auto"/>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Pt-Al</w:t>
            </w:r>
            <w:r w:rsidRPr="00542813">
              <w:rPr>
                <w:rFonts w:ascii="Times New Roman" w:hAnsi="Times New Roman"/>
                <w:b/>
                <w:sz w:val="20"/>
                <w:szCs w:val="20"/>
                <w:vertAlign w:val="subscript"/>
              </w:rPr>
              <w:t>2</w:t>
            </w:r>
            <w:r w:rsidRPr="00542813">
              <w:rPr>
                <w:rFonts w:ascii="Times New Roman" w:hAnsi="Times New Roman"/>
                <w:b/>
                <w:sz w:val="20"/>
                <w:szCs w:val="20"/>
              </w:rPr>
              <w:t>O</w:t>
            </w:r>
            <w:r w:rsidRPr="00542813">
              <w:rPr>
                <w:rFonts w:ascii="Times New Roman" w:hAnsi="Times New Roman"/>
                <w:b/>
                <w:sz w:val="20"/>
                <w:szCs w:val="20"/>
                <w:vertAlign w:val="subscript"/>
              </w:rPr>
              <w:t>3</w:t>
            </w:r>
            <w:r w:rsidRPr="00542813">
              <w:rPr>
                <w:rFonts w:ascii="Times New Roman" w:hAnsi="Times New Roman"/>
                <w:b/>
                <w:sz w:val="20"/>
                <w:szCs w:val="20"/>
              </w:rPr>
              <w:t>-F</w:t>
            </w:r>
          </w:p>
        </w:tc>
        <w:tc>
          <w:tcPr>
            <w:tcW w:w="850"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3,5</w:t>
            </w:r>
          </w:p>
        </w:tc>
        <w:tc>
          <w:tcPr>
            <w:tcW w:w="70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360-385</w:t>
            </w:r>
          </w:p>
        </w:tc>
        <w:tc>
          <w:tcPr>
            <w:tcW w:w="4376"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b/>
                <w:sz w:val="20"/>
                <w:szCs w:val="20"/>
              </w:rPr>
            </w:pPr>
            <w:r w:rsidRPr="00542813">
              <w:rPr>
                <w:rFonts w:ascii="Times New Roman" w:hAnsi="Times New Roman"/>
                <w:b/>
                <w:position w:val="-14"/>
                <w:sz w:val="20"/>
                <w:szCs w:val="20"/>
              </w:rPr>
              <w:object w:dxaOrig="2720" w:dyaOrig="380">
                <v:shape id="_x0000_i1045" type="#_x0000_t75" style="width:135.75pt;height:18.75pt" o:ole="">
                  <v:imagedata r:id="rId41" o:title=""/>
                </v:shape>
                <o:OLEObject Type="Embed" ProgID="Equation.3" ShapeID="_x0000_i1045" DrawAspect="Content" ObjectID="_1543544627" r:id="rId42"/>
              </w:object>
            </w:r>
          </w:p>
        </w:tc>
        <w:tc>
          <w:tcPr>
            <w:tcW w:w="86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42,5</w:t>
            </w:r>
          </w:p>
        </w:tc>
        <w:tc>
          <w:tcPr>
            <w:tcW w:w="1169" w:type="dxa"/>
            <w:tcBorders>
              <w:top w:val="single" w:sz="4" w:space="0" w:color="auto"/>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172</w:t>
            </w:r>
          </w:p>
        </w:tc>
      </w:tr>
      <w:tr w:rsidR="00D244B0" w:rsidRPr="00542813" w:rsidTr="00B01A6A">
        <w:trPr>
          <w:trHeight w:val="127"/>
        </w:trPr>
        <w:tc>
          <w:tcPr>
            <w:tcW w:w="1225" w:type="dxa"/>
            <w:tcBorders>
              <w:top w:val="single" w:sz="4" w:space="0" w:color="auto"/>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Pt-Al</w:t>
            </w:r>
            <w:r w:rsidRPr="00542813">
              <w:rPr>
                <w:rFonts w:ascii="Times New Roman" w:hAnsi="Times New Roman"/>
                <w:sz w:val="20"/>
                <w:szCs w:val="20"/>
                <w:vertAlign w:val="subscript"/>
              </w:rPr>
              <w:t>2</w:t>
            </w:r>
            <w:r w:rsidRPr="00542813">
              <w:rPr>
                <w:rFonts w:ascii="Times New Roman" w:hAnsi="Times New Roman"/>
                <w:sz w:val="20"/>
                <w:szCs w:val="20"/>
              </w:rPr>
              <w:t>O</w:t>
            </w:r>
            <w:r w:rsidRPr="00542813">
              <w:rPr>
                <w:rFonts w:ascii="Times New Roman" w:hAnsi="Times New Roman"/>
                <w:sz w:val="20"/>
                <w:szCs w:val="20"/>
                <w:vertAlign w:val="subscript"/>
              </w:rPr>
              <w:t>3</w:t>
            </w:r>
            <w:r w:rsidRPr="00542813">
              <w:rPr>
                <w:rFonts w:ascii="Times New Roman" w:hAnsi="Times New Roman"/>
                <w:sz w:val="20"/>
                <w:szCs w:val="20"/>
              </w:rPr>
              <w:t>-F</w:t>
            </w:r>
          </w:p>
        </w:tc>
        <w:tc>
          <w:tcPr>
            <w:tcW w:w="850"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0,1</w:t>
            </w:r>
          </w:p>
        </w:tc>
        <w:tc>
          <w:tcPr>
            <w:tcW w:w="70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420-480</w:t>
            </w:r>
          </w:p>
        </w:tc>
        <w:tc>
          <w:tcPr>
            <w:tcW w:w="4376"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14"/>
                <w:sz w:val="20"/>
                <w:szCs w:val="20"/>
              </w:rPr>
              <w:object w:dxaOrig="2592" w:dyaOrig="390">
                <v:shape id="_x0000_i1046" type="#_x0000_t75" style="width:129.75pt;height:19.5pt" o:ole="">
                  <v:imagedata r:id="rId43" o:title=""/>
                </v:shape>
                <o:OLEObject Type="Embed" ProgID="Equation.3" ShapeID="_x0000_i1046" DrawAspect="Content" ObjectID="_1543544628" r:id="rId44"/>
              </w:object>
            </w:r>
          </w:p>
        </w:tc>
        <w:tc>
          <w:tcPr>
            <w:tcW w:w="86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169" w:type="dxa"/>
            <w:tcBorders>
              <w:top w:val="single" w:sz="4" w:space="0" w:color="auto"/>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r>
      <w:tr w:rsidR="00D244B0" w:rsidRPr="00542813" w:rsidTr="00B01A6A">
        <w:trPr>
          <w:trHeight w:val="127"/>
        </w:trPr>
        <w:tc>
          <w:tcPr>
            <w:tcW w:w="1225" w:type="dxa"/>
            <w:tcBorders>
              <w:top w:val="single" w:sz="4" w:space="0" w:color="auto"/>
              <w:left w:val="single" w:sz="12"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Pt-Al</w:t>
            </w:r>
            <w:r w:rsidRPr="00542813">
              <w:rPr>
                <w:rFonts w:ascii="Times New Roman" w:hAnsi="Times New Roman"/>
                <w:b/>
                <w:sz w:val="20"/>
                <w:szCs w:val="20"/>
                <w:vertAlign w:val="subscript"/>
              </w:rPr>
              <w:t>2</w:t>
            </w:r>
            <w:r w:rsidRPr="00542813">
              <w:rPr>
                <w:rFonts w:ascii="Times New Roman" w:hAnsi="Times New Roman"/>
                <w:b/>
                <w:sz w:val="20"/>
                <w:szCs w:val="20"/>
              </w:rPr>
              <w:t>O</w:t>
            </w:r>
            <w:r w:rsidRPr="00542813">
              <w:rPr>
                <w:rFonts w:ascii="Times New Roman" w:hAnsi="Times New Roman"/>
                <w:b/>
                <w:sz w:val="20"/>
                <w:szCs w:val="20"/>
                <w:vertAlign w:val="subscript"/>
              </w:rPr>
              <w:t>3</w:t>
            </w:r>
            <w:r w:rsidRPr="00542813">
              <w:rPr>
                <w:rFonts w:ascii="Times New Roman" w:hAnsi="Times New Roman"/>
                <w:b/>
                <w:sz w:val="20"/>
                <w:szCs w:val="20"/>
              </w:rPr>
              <w:t>-Cl</w:t>
            </w:r>
          </w:p>
        </w:tc>
        <w:tc>
          <w:tcPr>
            <w:tcW w:w="850"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0,9-4,1</w:t>
            </w:r>
          </w:p>
        </w:tc>
        <w:tc>
          <w:tcPr>
            <w:tcW w:w="709"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130-160</w:t>
            </w:r>
          </w:p>
        </w:tc>
        <w:tc>
          <w:tcPr>
            <w:tcW w:w="4376"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b/>
                <w:sz w:val="20"/>
                <w:szCs w:val="20"/>
              </w:rPr>
            </w:pPr>
            <w:r w:rsidRPr="00542813">
              <w:rPr>
                <w:rFonts w:ascii="Times New Roman" w:hAnsi="Times New Roman"/>
                <w:b/>
                <w:position w:val="-66"/>
                <w:sz w:val="20"/>
                <w:szCs w:val="20"/>
              </w:rPr>
              <w:object w:dxaOrig="3140" w:dyaOrig="1440">
                <v:shape id="_x0000_i1047" type="#_x0000_t75" style="width:156.75pt;height:1in" o:ole="">
                  <v:imagedata r:id="rId45" o:title=""/>
                </v:shape>
                <o:OLEObject Type="Embed" ProgID="Equation.3" ShapeID="_x0000_i1047" DrawAspect="Content" ObjectID="_1543544629" r:id="rId46"/>
              </w:object>
            </w:r>
          </w:p>
        </w:tc>
        <w:tc>
          <w:tcPr>
            <w:tcW w:w="869"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8,6</w:t>
            </w:r>
          </w:p>
        </w:tc>
        <w:tc>
          <w:tcPr>
            <w:tcW w:w="1169" w:type="dxa"/>
            <w:tcBorders>
              <w:top w:val="single" w:sz="4" w:space="0" w:color="auto"/>
              <w:left w:val="single" w:sz="4"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46</w:t>
            </w:r>
          </w:p>
        </w:tc>
      </w:tr>
      <w:tr w:rsidR="00D244B0" w:rsidRPr="00542813" w:rsidTr="00B01A6A">
        <w:trPr>
          <w:trHeight w:val="103"/>
        </w:trPr>
        <w:tc>
          <w:tcPr>
            <w:tcW w:w="1225" w:type="dxa"/>
            <w:tcBorders>
              <w:top w:val="single" w:sz="4" w:space="0" w:color="auto"/>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H-M</w:t>
            </w:r>
          </w:p>
        </w:tc>
        <w:tc>
          <w:tcPr>
            <w:tcW w:w="850"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0,5-0,6</w:t>
            </w:r>
          </w:p>
        </w:tc>
        <w:tc>
          <w:tcPr>
            <w:tcW w:w="70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200-227</w:t>
            </w:r>
          </w:p>
        </w:tc>
        <w:tc>
          <w:tcPr>
            <w:tcW w:w="4376"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38"/>
                <w:sz w:val="20"/>
                <w:szCs w:val="20"/>
              </w:rPr>
              <w:object w:dxaOrig="1380" w:dyaOrig="880">
                <v:shape id="_x0000_i1048" type="#_x0000_t75" style="width:69pt;height:44.25pt" o:ole="">
                  <v:imagedata r:id="rId47" o:title=""/>
                </v:shape>
                <o:OLEObject Type="Embed" ProgID="Equation.3" ShapeID="_x0000_i1048" DrawAspect="Content" ObjectID="_1543544630" r:id="rId48"/>
              </w:object>
            </w:r>
          </w:p>
        </w:tc>
        <w:tc>
          <w:tcPr>
            <w:tcW w:w="86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169" w:type="dxa"/>
            <w:tcBorders>
              <w:top w:val="single" w:sz="4" w:space="0" w:color="auto"/>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129</w:t>
            </w:r>
          </w:p>
        </w:tc>
      </w:tr>
      <w:tr w:rsidR="00D244B0" w:rsidRPr="00542813" w:rsidTr="00B01A6A">
        <w:trPr>
          <w:trHeight w:val="103"/>
        </w:trPr>
        <w:tc>
          <w:tcPr>
            <w:tcW w:w="1225" w:type="dxa"/>
            <w:tcBorders>
              <w:top w:val="single" w:sz="4" w:space="0" w:color="auto"/>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Pt-HM*</w:t>
            </w:r>
          </w:p>
        </w:tc>
        <w:tc>
          <w:tcPr>
            <w:tcW w:w="850"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0,217</w:t>
            </w:r>
          </w:p>
        </w:tc>
        <w:tc>
          <w:tcPr>
            <w:tcW w:w="70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240</w:t>
            </w:r>
          </w:p>
        </w:tc>
        <w:tc>
          <w:tcPr>
            <w:tcW w:w="4376"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18"/>
                <w:sz w:val="20"/>
                <w:szCs w:val="20"/>
              </w:rPr>
              <w:object w:dxaOrig="2940" w:dyaOrig="480">
                <v:shape id="_x0000_i1049" type="#_x0000_t75" style="width:147pt;height:24pt" o:ole="">
                  <v:imagedata r:id="rId49" o:title=""/>
                </v:shape>
                <o:OLEObject Type="Embed" ProgID="Equation.3" ShapeID="_x0000_i1049" DrawAspect="Content" ObjectID="_1543544631" r:id="rId50"/>
              </w:object>
            </w:r>
          </w:p>
        </w:tc>
        <w:tc>
          <w:tcPr>
            <w:tcW w:w="86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169" w:type="dxa"/>
            <w:tcBorders>
              <w:top w:val="single" w:sz="4" w:space="0" w:color="auto"/>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148</w:t>
            </w:r>
          </w:p>
        </w:tc>
      </w:tr>
      <w:tr w:rsidR="00D244B0" w:rsidRPr="00542813" w:rsidTr="00B01A6A">
        <w:trPr>
          <w:trHeight w:val="103"/>
        </w:trPr>
        <w:tc>
          <w:tcPr>
            <w:tcW w:w="1225" w:type="dxa"/>
            <w:tcBorders>
              <w:top w:val="single" w:sz="4" w:space="0" w:color="auto"/>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Pd-Ca</w:t>
            </w:r>
          </w:p>
        </w:tc>
        <w:tc>
          <w:tcPr>
            <w:tcW w:w="850"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0,1-5,0</w:t>
            </w:r>
          </w:p>
        </w:tc>
        <w:tc>
          <w:tcPr>
            <w:tcW w:w="70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300-360</w:t>
            </w:r>
          </w:p>
        </w:tc>
        <w:tc>
          <w:tcPr>
            <w:tcW w:w="4376"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36"/>
                <w:sz w:val="20"/>
                <w:szCs w:val="20"/>
              </w:rPr>
              <w:object w:dxaOrig="3460" w:dyaOrig="840">
                <v:shape id="_x0000_i1050" type="#_x0000_t75" style="width:173.25pt;height:42pt" o:ole="">
                  <v:imagedata r:id="rId51" o:title=""/>
                </v:shape>
                <o:OLEObject Type="Embed" ProgID="Equation.3" ShapeID="_x0000_i1050" DrawAspect="Content" ObjectID="_1543544632" r:id="rId52"/>
              </w:object>
            </w:r>
          </w:p>
        </w:tc>
        <w:tc>
          <w:tcPr>
            <w:tcW w:w="869" w:type="dxa"/>
            <w:tcBorders>
              <w:top w:val="single" w:sz="4" w:space="0" w:color="auto"/>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169" w:type="dxa"/>
            <w:tcBorders>
              <w:top w:val="single" w:sz="4" w:space="0" w:color="auto"/>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r>
      <w:tr w:rsidR="00D244B0" w:rsidRPr="00542813" w:rsidTr="00B01A6A">
        <w:trPr>
          <w:trHeight w:val="127"/>
        </w:trPr>
        <w:tc>
          <w:tcPr>
            <w:tcW w:w="1225" w:type="dxa"/>
            <w:tcBorders>
              <w:top w:val="single" w:sz="4" w:space="0" w:color="auto"/>
              <w:left w:val="single" w:sz="12"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HF-Sb</w:t>
            </w:r>
            <w:r w:rsidRPr="00542813">
              <w:rPr>
                <w:rFonts w:ascii="Times New Roman" w:hAnsi="Times New Roman"/>
                <w:sz w:val="20"/>
                <w:szCs w:val="20"/>
                <w:vertAlign w:val="subscript"/>
              </w:rPr>
              <w:t>5</w:t>
            </w:r>
            <w:r w:rsidRPr="00542813">
              <w:rPr>
                <w:rFonts w:ascii="Times New Roman" w:hAnsi="Times New Roman"/>
                <w:sz w:val="20"/>
                <w:szCs w:val="20"/>
              </w:rPr>
              <w:t>**</w:t>
            </w:r>
          </w:p>
        </w:tc>
        <w:tc>
          <w:tcPr>
            <w:tcW w:w="850"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709"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Від -20 до +20</w:t>
            </w:r>
          </w:p>
        </w:tc>
        <w:tc>
          <w:tcPr>
            <w:tcW w:w="4376"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34"/>
                <w:sz w:val="20"/>
                <w:szCs w:val="20"/>
              </w:rPr>
              <w:object w:dxaOrig="4160" w:dyaOrig="760">
                <v:shape id="_x0000_i1051" type="#_x0000_t75" style="width:207.75pt;height:38.25pt" o:ole="">
                  <v:imagedata r:id="rId53" o:title=""/>
                </v:shape>
                <o:OLEObject Type="Embed" ProgID="Equation.3" ShapeID="_x0000_i1051" DrawAspect="Content" ObjectID="_1543544633" r:id="rId54"/>
              </w:object>
            </w:r>
          </w:p>
        </w:tc>
        <w:tc>
          <w:tcPr>
            <w:tcW w:w="869" w:type="dxa"/>
            <w:tcBorders>
              <w:top w:val="single" w:sz="4" w:space="0" w:color="auto"/>
              <w:left w:val="single" w:sz="4"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169" w:type="dxa"/>
            <w:tcBorders>
              <w:top w:val="single" w:sz="4" w:space="0" w:color="auto"/>
              <w:left w:val="single" w:sz="4"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60-80</w:t>
            </w:r>
          </w:p>
        </w:tc>
      </w:tr>
    </w:tbl>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*Для суміші С</w:t>
      </w:r>
      <w:r w:rsidRPr="00D244B0">
        <w:rPr>
          <w:rFonts w:ascii="Times New Roman" w:hAnsi="Times New Roman"/>
          <w:sz w:val="28"/>
          <w:vertAlign w:val="subscript"/>
        </w:rPr>
        <w:t>5</w:t>
      </w:r>
      <w:r w:rsidRPr="00D244B0">
        <w:rPr>
          <w:rFonts w:ascii="Times New Roman" w:hAnsi="Times New Roman"/>
          <w:sz w:val="28"/>
        </w:rPr>
        <w:t>+С</w:t>
      </w:r>
      <w:r w:rsidRPr="00D244B0">
        <w:rPr>
          <w:rFonts w:ascii="Times New Roman" w:hAnsi="Times New Roman"/>
          <w:sz w:val="28"/>
          <w:vertAlign w:val="subscript"/>
        </w:rPr>
        <w:t>6.</w:t>
      </w:r>
      <w:r w:rsidR="003942B6">
        <w:rPr>
          <w:rFonts w:ascii="Times New Roman" w:hAnsi="Times New Roman"/>
          <w:sz w:val="28"/>
          <w:vertAlign w:val="subscript"/>
        </w:rPr>
        <w:t xml:space="preserve"> </w:t>
      </w:r>
      <w:r w:rsidRPr="00D244B0">
        <w:rPr>
          <w:rFonts w:ascii="Times New Roman" w:hAnsi="Times New Roman"/>
          <w:sz w:val="28"/>
        </w:rPr>
        <w:t xml:space="preserve">**Для </w:t>
      </w:r>
      <w:r w:rsidRPr="00D244B0">
        <w:rPr>
          <w:rFonts w:ascii="Times New Roman" w:hAnsi="Times New Roman"/>
          <w:i/>
          <w:sz w:val="28"/>
        </w:rPr>
        <w:t>н</w:t>
      </w:r>
      <w:r w:rsidRPr="00D244B0">
        <w:rPr>
          <w:rFonts w:ascii="Times New Roman" w:hAnsi="Times New Roman"/>
          <w:sz w:val="28"/>
        </w:rPr>
        <w:t>-гексана.</w:t>
      </w:r>
    </w:p>
    <w:p w:rsidR="00E02728" w:rsidRDefault="00E02728" w:rsidP="00B621E9">
      <w:pPr>
        <w:spacing w:after="0" w:line="360" w:lineRule="auto"/>
        <w:ind w:firstLine="709"/>
        <w:jc w:val="both"/>
        <w:rPr>
          <w:rFonts w:ascii="Times New Roman" w:hAnsi="Times New Roman"/>
          <w:sz w:val="28"/>
        </w:rPr>
      </w:pP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Кінетичні закономірності реакції ізомеризації н-пентана на алюмоплатиновому каталізаторі, промотированому фтором, були вивчені у зв'язку з розробкою</w:t>
      </w:r>
      <w:r w:rsidR="00B621E9">
        <w:rPr>
          <w:rFonts w:ascii="Times New Roman" w:hAnsi="Times New Roman"/>
          <w:sz w:val="28"/>
        </w:rPr>
        <w:t xml:space="preserve"> </w:t>
      </w:r>
      <w:r w:rsidRPr="00D244B0">
        <w:rPr>
          <w:rFonts w:ascii="Times New Roman" w:hAnsi="Times New Roman"/>
          <w:sz w:val="28"/>
        </w:rPr>
        <w:t>технології процесу. Була встановлена залежність виходу ізопентана від мольного відношення водень:</w:t>
      </w:r>
      <w:r w:rsidRPr="00D244B0">
        <w:rPr>
          <w:rFonts w:ascii="Times New Roman" w:hAnsi="Times New Roman"/>
          <w:i/>
          <w:sz w:val="28"/>
        </w:rPr>
        <w:t>н</w:t>
      </w:r>
      <w:r w:rsidRPr="00D244B0">
        <w:rPr>
          <w:rFonts w:ascii="Times New Roman" w:hAnsi="Times New Roman"/>
          <w:sz w:val="28"/>
        </w:rPr>
        <w:t xml:space="preserve">-пентана. Був вивчений також вплив парціальних тисків </w:t>
      </w:r>
      <w:r w:rsidRPr="00D244B0">
        <w:rPr>
          <w:rFonts w:ascii="Times New Roman" w:hAnsi="Times New Roman"/>
          <w:i/>
          <w:sz w:val="28"/>
        </w:rPr>
        <w:t>н</w:t>
      </w:r>
      <w:r w:rsidRPr="00D244B0">
        <w:rPr>
          <w:rFonts w:ascii="Times New Roman" w:hAnsi="Times New Roman"/>
          <w:sz w:val="28"/>
        </w:rPr>
        <w:t xml:space="preserve">-пентана й водню на швидкість протікання реакції. Сполука вихідної сировини й продуктів реакції визначався за допомогою газорідинної хроматографії. Реакція протікала з високої селективністю; вихід продуктів розпаду не перевищував 1% [2]. Діаметр зерна каталізатора становив </w:t>
      </w:r>
      <w:smartTag w:uri="urn:schemas-microsoft-com:office:smarttags" w:element="metricconverter">
        <w:smartTagPr>
          <w:attr w:name="ProductID" w:val="1,5 мм"/>
        </w:smartTagPr>
        <w:r w:rsidRPr="00D244B0">
          <w:rPr>
            <w:rFonts w:ascii="Times New Roman" w:hAnsi="Times New Roman"/>
            <w:sz w:val="28"/>
          </w:rPr>
          <w:t>1,5 мм</w:t>
        </w:r>
      </w:smartTag>
      <w:r w:rsidRPr="00D244B0">
        <w:rPr>
          <w:rFonts w:ascii="Times New Roman" w:hAnsi="Times New Roman"/>
          <w:sz w:val="28"/>
        </w:rPr>
        <w:t>. Для опису отриманих закономірностей було використане рівняння для випадку константи швидкості реакції:</w:t>
      </w:r>
    </w:p>
    <w:p w:rsidR="00B01A6A" w:rsidRPr="00D244B0" w:rsidRDefault="00B01A6A" w:rsidP="00B621E9">
      <w:pPr>
        <w:spacing w:after="0" w:line="360" w:lineRule="auto"/>
        <w:ind w:firstLine="709"/>
        <w:jc w:val="both"/>
        <w:rPr>
          <w:rFonts w:ascii="Times New Roman" w:hAnsi="Times New Roman"/>
          <w:sz w:val="28"/>
        </w:rPr>
      </w:pP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6"/>
          <w:sz w:val="28"/>
        </w:rPr>
        <w:object w:dxaOrig="2520" w:dyaOrig="840">
          <v:shape id="_x0000_i1052" type="#_x0000_t75" style="width:126pt;height:30.75pt" o:ole="">
            <v:imagedata r:id="rId55" o:title=""/>
          </v:shape>
          <o:OLEObject Type="Embed" ProgID="Equation.3" ShapeID="_x0000_i1052" DrawAspect="Content" ObjectID="_1543544634" r:id="rId56"/>
        </w:object>
      </w:r>
    </w:p>
    <w:p w:rsidR="003942B6" w:rsidRDefault="003942B6"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де </w:t>
      </w:r>
      <w:r w:rsidRPr="00D244B0">
        <w:rPr>
          <w:rFonts w:ascii="Times New Roman" w:hAnsi="Times New Roman"/>
          <w:i/>
          <w:sz w:val="28"/>
        </w:rPr>
        <w:t>К</w:t>
      </w:r>
      <w:r w:rsidR="00B621E9">
        <w:rPr>
          <w:rFonts w:ascii="Times New Roman" w:hAnsi="Times New Roman"/>
          <w:sz w:val="28"/>
        </w:rPr>
        <w:t xml:space="preserve"> </w:t>
      </w:r>
      <w:r w:rsidRPr="00D244B0">
        <w:rPr>
          <w:rFonts w:ascii="Times New Roman" w:hAnsi="Times New Roman"/>
          <w:sz w:val="28"/>
        </w:rPr>
        <w:t xml:space="preserve">- величина, пропорційна швидкості; </w:t>
      </w:r>
      <w:r w:rsidR="00F927BE" w:rsidRPr="00D244B0">
        <w:rPr>
          <w:rFonts w:ascii="Times New Roman" w:hAnsi="Times New Roman"/>
          <w:position w:val="-6"/>
          <w:sz w:val="28"/>
        </w:rPr>
        <w:object w:dxaOrig="220" w:dyaOrig="240">
          <v:shape id="_x0000_i1053" type="#_x0000_t75" style="width:11.25pt;height:12pt" o:ole="">
            <v:imagedata r:id="rId57" o:title=""/>
          </v:shape>
          <o:OLEObject Type="Embed" ProgID="Equation.3" ShapeID="_x0000_i1053" DrawAspect="Content" ObjectID="_1543544635" r:id="rId58"/>
        </w:object>
      </w:r>
      <w:r w:rsidRPr="00D244B0">
        <w:rPr>
          <w:rFonts w:ascii="Times New Roman" w:hAnsi="Times New Roman"/>
          <w:sz w:val="28"/>
        </w:rPr>
        <w:t xml:space="preserve"> - об'ємна швидкість подачі сировини;</w:t>
      </w:r>
      <w:r w:rsidR="00B621E9">
        <w:rPr>
          <w:rFonts w:ascii="Times New Roman" w:hAnsi="Times New Roman"/>
          <w:sz w:val="28"/>
        </w:rPr>
        <w:t xml:space="preserve"> </w:t>
      </w:r>
      <w:r w:rsidR="00F927BE" w:rsidRPr="00D244B0">
        <w:rPr>
          <w:rFonts w:ascii="Times New Roman" w:hAnsi="Times New Roman"/>
          <w:position w:val="-16"/>
          <w:sz w:val="28"/>
        </w:rPr>
        <w:object w:dxaOrig="300" w:dyaOrig="420">
          <v:shape id="_x0000_i1054" type="#_x0000_t75" style="width:15pt;height:21pt" o:ole="">
            <v:imagedata r:id="rId59" o:title=""/>
          </v:shape>
          <o:OLEObject Type="Embed" ProgID="Equation.3" ShapeID="_x0000_i1054" DrawAspect="Content" ObjectID="_1543544636" r:id="rId60"/>
        </w:object>
      </w:r>
      <w:r w:rsidRPr="00D244B0">
        <w:rPr>
          <w:rFonts w:ascii="Times New Roman" w:hAnsi="Times New Roman"/>
          <w:sz w:val="28"/>
        </w:rPr>
        <w:t xml:space="preserve"> - рівноважний зміст ізопентану в досліджуваних умовах; </w:t>
      </w:r>
      <w:r w:rsidR="00F927BE" w:rsidRPr="00D244B0">
        <w:rPr>
          <w:rFonts w:ascii="Times New Roman" w:hAnsi="Times New Roman"/>
          <w:position w:val="-6"/>
          <w:sz w:val="28"/>
        </w:rPr>
        <w:object w:dxaOrig="220" w:dyaOrig="240">
          <v:shape id="_x0000_i1055" type="#_x0000_t75" style="width:11.25pt;height:12pt" o:ole="">
            <v:imagedata r:id="rId61" o:title=""/>
          </v:shape>
          <o:OLEObject Type="Embed" ProgID="Equation.3" ShapeID="_x0000_i1055" DrawAspect="Content" ObjectID="_1543544637" r:id="rId62"/>
        </w:object>
      </w:r>
      <w:r w:rsidRPr="00D244B0">
        <w:rPr>
          <w:rFonts w:ascii="Times New Roman" w:hAnsi="Times New Roman"/>
          <w:sz w:val="28"/>
        </w:rPr>
        <w:t xml:space="preserve">- глибина ізомеризації </w:t>
      </w:r>
      <w:r w:rsidRPr="00D244B0">
        <w:rPr>
          <w:rFonts w:ascii="Times New Roman" w:hAnsi="Times New Roman"/>
          <w:i/>
          <w:sz w:val="28"/>
        </w:rPr>
        <w:t>н</w:t>
      </w:r>
      <w:r w:rsidRPr="00D244B0">
        <w:rPr>
          <w:rFonts w:ascii="Times New Roman" w:hAnsi="Times New Roman"/>
          <w:sz w:val="28"/>
        </w:rPr>
        <w:t xml:space="preserve">-пентана; </w:t>
      </w:r>
      <w:r w:rsidR="00F927BE" w:rsidRPr="00D244B0">
        <w:rPr>
          <w:rFonts w:ascii="Times New Roman" w:hAnsi="Times New Roman"/>
          <w:position w:val="-10"/>
          <w:sz w:val="28"/>
        </w:rPr>
        <w:object w:dxaOrig="260" w:dyaOrig="340">
          <v:shape id="_x0000_i1056" type="#_x0000_t75" style="width:12.75pt;height:17.25pt" o:ole="">
            <v:imagedata r:id="rId63" o:title=""/>
          </v:shape>
          <o:OLEObject Type="Embed" ProgID="Equation.3" ShapeID="_x0000_i1056" DrawAspect="Content" ObjectID="_1543544638" r:id="rId64"/>
        </w:object>
      </w:r>
      <w:r w:rsidRPr="00D244B0">
        <w:rPr>
          <w:rFonts w:ascii="Times New Roman" w:hAnsi="Times New Roman"/>
          <w:sz w:val="28"/>
        </w:rPr>
        <w:t xml:space="preserve">- коефіцієнт, емпірично знайдений (результати обчислень показали, що це рівняння відповідає експериментальним даним, якщо прийняти </w:t>
      </w:r>
      <w:r w:rsidR="00F927BE" w:rsidRPr="00D244B0">
        <w:rPr>
          <w:rFonts w:ascii="Times New Roman" w:hAnsi="Times New Roman"/>
          <w:position w:val="-10"/>
          <w:sz w:val="28"/>
        </w:rPr>
        <w:object w:dxaOrig="260" w:dyaOrig="340">
          <v:shape id="_x0000_i1057" type="#_x0000_t75" style="width:12.75pt;height:17.25pt" o:ole="">
            <v:imagedata r:id="rId65" o:title=""/>
          </v:shape>
          <o:OLEObject Type="Embed" ProgID="Equation.3" ShapeID="_x0000_i1057" DrawAspect="Content" ObjectID="_1543544639" r:id="rId66"/>
        </w:object>
      </w:r>
      <w:r w:rsidRPr="00D244B0">
        <w:rPr>
          <w:rFonts w:ascii="Times New Roman" w:hAnsi="Times New Roman"/>
          <w:sz w:val="28"/>
        </w:rPr>
        <w:t>=1,25).</w:t>
      </w:r>
      <w:r w:rsidR="00B01A6A">
        <w:rPr>
          <w:rFonts w:ascii="Times New Roman" w:hAnsi="Times New Roman"/>
          <w:sz w:val="28"/>
        </w:rPr>
        <w:t xml:space="preserve"> </w:t>
      </w:r>
      <w:r w:rsidRPr="00D244B0">
        <w:rPr>
          <w:rFonts w:ascii="Times New Roman" w:hAnsi="Times New Roman"/>
          <w:sz w:val="28"/>
        </w:rPr>
        <w:t xml:space="preserve">Вплив лінійної швидкості потоку сировини на глибину ізомеризації досліджувалося шляхом зміни довжини шару каталізатора при однаковій об'ємній швидкості подачі сировини в реактор (температура 380 </w:t>
      </w:r>
      <w:r w:rsidRPr="00D244B0">
        <w:rPr>
          <w:rFonts w:ascii="Times New Roman" w:hAnsi="Times New Roman"/>
          <w:sz w:val="28"/>
          <w:vertAlign w:val="superscript"/>
        </w:rPr>
        <w:t>0</w:t>
      </w:r>
      <w:r w:rsidRPr="00D244B0">
        <w:rPr>
          <w:rFonts w:ascii="Times New Roman" w:hAnsi="Times New Roman"/>
          <w:sz w:val="28"/>
        </w:rPr>
        <w:t>С, тиск 4МПа).</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Зміна розміру зерна каталізатора в межах від 3,2 до </w:t>
      </w:r>
      <w:smartTag w:uri="urn:schemas-microsoft-com:office:smarttags" w:element="metricconverter">
        <w:smartTagPr>
          <w:attr w:name="ProductID" w:val="1,5 мм"/>
        </w:smartTagPr>
        <w:r w:rsidRPr="00D244B0">
          <w:rPr>
            <w:rFonts w:ascii="Times New Roman" w:hAnsi="Times New Roman"/>
            <w:sz w:val="28"/>
          </w:rPr>
          <w:t>1,5 мм</w:t>
        </w:r>
      </w:smartTag>
      <w:r w:rsidRPr="00D244B0">
        <w:rPr>
          <w:rFonts w:ascii="Times New Roman" w:hAnsi="Times New Roman"/>
          <w:sz w:val="28"/>
        </w:rPr>
        <w:t xml:space="preserve"> не впливає на швидкість реакції ізомеризації </w:t>
      </w:r>
      <w:r w:rsidRPr="00D244B0">
        <w:rPr>
          <w:rFonts w:ascii="Times New Roman" w:hAnsi="Times New Roman"/>
          <w:i/>
          <w:sz w:val="28"/>
        </w:rPr>
        <w:t>н</w:t>
      </w:r>
      <w:r w:rsidRPr="00D244B0">
        <w:rPr>
          <w:rFonts w:ascii="Times New Roman" w:hAnsi="Times New Roman"/>
          <w:sz w:val="28"/>
        </w:rPr>
        <w:t xml:space="preserve">-пентана: при діаметрі зерна 1,5 до </w:t>
      </w:r>
      <w:smartTag w:uri="urn:schemas-microsoft-com:office:smarttags" w:element="metricconverter">
        <w:smartTagPr>
          <w:attr w:name="ProductID" w:val="3,0 мм"/>
        </w:smartTagPr>
        <w:r w:rsidRPr="00D244B0">
          <w:rPr>
            <w:rFonts w:ascii="Times New Roman" w:hAnsi="Times New Roman"/>
            <w:sz w:val="28"/>
          </w:rPr>
          <w:t>3,0 мм</w:t>
        </w:r>
      </w:smartTag>
      <w:r w:rsidRPr="00D244B0">
        <w:rPr>
          <w:rFonts w:ascii="Times New Roman" w:hAnsi="Times New Roman"/>
          <w:sz w:val="28"/>
        </w:rPr>
        <w:t xml:space="preserve"> константа швидкості реакції рівнялася 0,19.</w:t>
      </w:r>
      <w:r w:rsidR="00B01A6A">
        <w:rPr>
          <w:rFonts w:ascii="Times New Roman" w:hAnsi="Times New Roman"/>
          <w:sz w:val="28"/>
        </w:rPr>
        <w:t xml:space="preserve"> </w:t>
      </w:r>
      <w:r w:rsidRPr="00D244B0">
        <w:rPr>
          <w:rFonts w:ascii="Times New Roman" w:hAnsi="Times New Roman"/>
          <w:sz w:val="28"/>
        </w:rPr>
        <w:t>Таким чином, можна затверджувати, що в обраних умовах реакція протікала в кінетичній області.</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Для вивчення впливу парціального тиску </w:t>
      </w:r>
      <w:r w:rsidRPr="00D244B0">
        <w:rPr>
          <w:rFonts w:ascii="Times New Roman" w:hAnsi="Times New Roman"/>
          <w:i/>
          <w:sz w:val="28"/>
        </w:rPr>
        <w:t>н</w:t>
      </w:r>
      <w:r w:rsidRPr="00D244B0">
        <w:rPr>
          <w:rFonts w:ascii="Times New Roman" w:hAnsi="Times New Roman"/>
          <w:sz w:val="28"/>
        </w:rPr>
        <w:t xml:space="preserve">-пентана на швидкість його ізомеризації були поставлені дві серії дослідів при парціальних тисках водню 3,0 і 7,5 МПа й 380 </w:t>
      </w:r>
      <w:r w:rsidRPr="00D244B0">
        <w:rPr>
          <w:rFonts w:ascii="Times New Roman" w:hAnsi="Times New Roman"/>
          <w:sz w:val="28"/>
          <w:vertAlign w:val="superscript"/>
        </w:rPr>
        <w:t>0</w:t>
      </w:r>
      <w:r w:rsidRPr="00D244B0">
        <w:rPr>
          <w:rFonts w:ascii="Times New Roman" w:hAnsi="Times New Roman"/>
          <w:sz w:val="28"/>
        </w:rPr>
        <w:t xml:space="preserve">С. Парціальний тиск </w:t>
      </w:r>
      <w:r w:rsidRPr="00D244B0">
        <w:rPr>
          <w:rFonts w:ascii="Times New Roman" w:hAnsi="Times New Roman"/>
          <w:i/>
          <w:sz w:val="28"/>
        </w:rPr>
        <w:t>н</w:t>
      </w:r>
      <w:r w:rsidRPr="00D244B0">
        <w:rPr>
          <w:rFonts w:ascii="Times New Roman" w:hAnsi="Times New Roman"/>
          <w:sz w:val="28"/>
        </w:rPr>
        <w:t xml:space="preserve">-пентана змінювалося від 0,2 до 2,5 МПа. Для кожного з обраних парціальних тисків </w:t>
      </w:r>
      <w:r w:rsidRPr="00D244B0">
        <w:rPr>
          <w:rFonts w:ascii="Times New Roman" w:hAnsi="Times New Roman"/>
          <w:i/>
          <w:sz w:val="28"/>
        </w:rPr>
        <w:t>н</w:t>
      </w:r>
      <w:r w:rsidRPr="00D244B0">
        <w:rPr>
          <w:rFonts w:ascii="Times New Roman" w:hAnsi="Times New Roman"/>
          <w:sz w:val="28"/>
        </w:rPr>
        <w:t xml:space="preserve">-пентана знімалася кінетична крива шляхом зміни об'ємної швидкості подачі сировини від 0,5 до 7 </w:t>
      </w:r>
      <w:r w:rsidR="00F927BE" w:rsidRPr="00D244B0">
        <w:rPr>
          <w:rFonts w:ascii="Times New Roman" w:hAnsi="Times New Roman"/>
          <w:position w:val="-6"/>
          <w:sz w:val="28"/>
        </w:rPr>
        <w:object w:dxaOrig="620" w:dyaOrig="340">
          <v:shape id="_x0000_i1058" type="#_x0000_t75" style="width:30.75pt;height:17.25pt" o:ole="">
            <v:imagedata r:id="rId67" o:title=""/>
          </v:shape>
          <o:OLEObject Type="Embed" ProgID="Equation.3" ShapeID="_x0000_i1058" DrawAspect="Content" ObjectID="_1543544640" r:id="rId68"/>
        </w:object>
      </w:r>
      <w:r w:rsidRPr="00D244B0">
        <w:rPr>
          <w:rFonts w:ascii="Times New Roman" w:hAnsi="Times New Roman"/>
          <w:sz w:val="28"/>
        </w:rPr>
        <w:t>[2].</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З даних рис. 2.7 видно, що при парціальному тиску водню 3,0 МПа швидкість реакції росте пропорційно тиску пентану до 1,0 МПа; подальше збільшення його до 1,5 МПа не впливає на швидкість реакції при зміні парціального тиску </w:t>
      </w:r>
      <w:r w:rsidRPr="00D244B0">
        <w:rPr>
          <w:rFonts w:ascii="Times New Roman" w:hAnsi="Times New Roman"/>
          <w:i/>
          <w:sz w:val="28"/>
        </w:rPr>
        <w:t>н</w:t>
      </w:r>
      <w:r w:rsidRPr="00D244B0">
        <w:rPr>
          <w:rFonts w:ascii="Times New Roman" w:hAnsi="Times New Roman"/>
          <w:sz w:val="28"/>
        </w:rPr>
        <w:t>-пентана в цих межах.</w:t>
      </w:r>
      <w:r w:rsidR="00B01A6A">
        <w:rPr>
          <w:rFonts w:ascii="Times New Roman" w:hAnsi="Times New Roman"/>
          <w:sz w:val="28"/>
        </w:rPr>
        <w:t xml:space="preserve"> </w:t>
      </w:r>
      <w:r w:rsidRPr="00D244B0">
        <w:rPr>
          <w:rFonts w:ascii="Times New Roman" w:hAnsi="Times New Roman"/>
          <w:sz w:val="28"/>
        </w:rPr>
        <w:t xml:space="preserve">При парціальному тиску водню 7,5 МПа швидкість реакції зростала пропорційно збільшенню парціального тиску </w:t>
      </w:r>
      <w:r w:rsidRPr="00D244B0">
        <w:rPr>
          <w:rFonts w:ascii="Times New Roman" w:hAnsi="Times New Roman"/>
          <w:i/>
          <w:sz w:val="28"/>
        </w:rPr>
        <w:t>н</w:t>
      </w:r>
      <w:r w:rsidRPr="00D244B0">
        <w:rPr>
          <w:rFonts w:ascii="Times New Roman" w:hAnsi="Times New Roman"/>
          <w:sz w:val="28"/>
        </w:rPr>
        <w:t>-пентана аж до 2,5 МПа (</w:t>
      </w:r>
      <w:r w:rsidRPr="00D244B0">
        <w:rPr>
          <w:rFonts w:ascii="Times New Roman" w:hAnsi="Times New Roman"/>
          <w:i/>
          <w:sz w:val="28"/>
        </w:rPr>
        <w:t>к</w:t>
      </w:r>
      <w:r w:rsidRPr="00D244B0">
        <w:rPr>
          <w:rFonts w:ascii="Times New Roman" w:hAnsi="Times New Roman"/>
          <w:i/>
          <w:sz w:val="28"/>
          <w:vertAlign w:val="subscript"/>
        </w:rPr>
        <w:t>ср</w:t>
      </w:r>
      <w:r w:rsidRPr="00D244B0">
        <w:rPr>
          <w:rFonts w:ascii="Times New Roman" w:hAnsi="Times New Roman"/>
          <w:sz w:val="28"/>
        </w:rPr>
        <w:t>=0,26).</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021DE1" w:rsidP="00E02728">
      <w:pPr>
        <w:spacing w:after="0" w:line="360" w:lineRule="auto"/>
        <w:ind w:firstLine="709"/>
        <w:jc w:val="both"/>
        <w:rPr>
          <w:rFonts w:ascii="Times New Roman" w:hAnsi="Times New Roman"/>
          <w:sz w:val="28"/>
        </w:rPr>
      </w:pPr>
      <w:r>
        <w:rPr>
          <w:rFonts w:ascii="Times New Roman" w:hAnsi="Times New Roman"/>
          <w:noProof/>
          <w:sz w:val="28"/>
        </w:rPr>
        <w:pict>
          <v:shape id="Рисунок 7454" o:spid="_x0000_i1059" type="#_x0000_t75" style="width:177pt;height:87.75pt;visibility:visible;mso-wrap-style:square">
            <v:imagedata r:id="rId69" o:title=""/>
          </v:shape>
        </w:pict>
      </w:r>
    </w:p>
    <w:p w:rsidR="00B01A6A" w:rsidRDefault="00B01A6A" w:rsidP="00B621E9">
      <w:pPr>
        <w:spacing w:after="0" w:line="360" w:lineRule="auto"/>
        <w:jc w:val="both"/>
        <w:rPr>
          <w:rFonts w:ascii="Times New Roman" w:hAnsi="Times New Roman"/>
          <w:sz w:val="28"/>
        </w:rPr>
      </w:pPr>
      <w:r w:rsidRPr="00B01A6A">
        <w:rPr>
          <w:rFonts w:ascii="Times New Roman" w:hAnsi="Times New Roman"/>
          <w:sz w:val="28"/>
        </w:rPr>
        <w:t>Рис 2.7. Вплив парціального тиску н-пентана на швидкість реакції ізомеризації</w:t>
      </w:r>
    </w:p>
    <w:p w:rsidR="00B01A6A" w:rsidRDefault="00B01A6A" w:rsidP="00B621E9">
      <w:pPr>
        <w:jc w:val="both"/>
        <w:rPr>
          <w:rFonts w:ascii="Times New Roman" w:hAnsi="Times New Roman"/>
          <w:sz w:val="28"/>
        </w:rPr>
      </w:pPr>
      <w:r>
        <w:rPr>
          <w:rFonts w:ascii="Times New Roman" w:hAnsi="Times New Roman"/>
          <w:sz w:val="28"/>
        </w:rPr>
        <w:br w:type="page"/>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Різний хід кривих на рис. 2.7 пояснюється тим, що при парціальному тиску водню 3,0 МПа насичення поверхні каталізатора </w:t>
      </w:r>
      <w:r w:rsidRPr="00D244B0">
        <w:rPr>
          <w:rFonts w:ascii="Times New Roman" w:hAnsi="Times New Roman"/>
          <w:i/>
          <w:sz w:val="28"/>
        </w:rPr>
        <w:t>н</w:t>
      </w:r>
      <w:r w:rsidRPr="00D244B0">
        <w:rPr>
          <w:rFonts w:ascii="Times New Roman" w:hAnsi="Times New Roman"/>
          <w:sz w:val="28"/>
        </w:rPr>
        <w:t xml:space="preserve">-пентаном наступає при парціальному тиску останнього, близькому до 1,0 МПа; при збільшенні парціального тиску водню до 7,5 МПа ця межа насичення зрушується в область парціальних тисків </w:t>
      </w:r>
      <w:r w:rsidRPr="00D244B0">
        <w:rPr>
          <w:rFonts w:ascii="Times New Roman" w:hAnsi="Times New Roman"/>
          <w:i/>
          <w:sz w:val="28"/>
        </w:rPr>
        <w:t>н</w:t>
      </w:r>
      <w:r w:rsidRPr="00D244B0">
        <w:rPr>
          <w:rFonts w:ascii="Times New Roman" w:hAnsi="Times New Roman"/>
          <w:sz w:val="28"/>
        </w:rPr>
        <w:t>-пентана, що перевищують 2,5 МПа.</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Спостережувані факти вказують на існування адсорбційної рівноваги між реагуючими речовинами на поверхні платинового каталізатора, що у випадку підвищення парціального тиску водню зрушується убік переважної адсорбції водню й витиснення </w:t>
      </w:r>
      <w:r w:rsidRPr="00D244B0">
        <w:rPr>
          <w:rFonts w:ascii="Times New Roman" w:hAnsi="Times New Roman"/>
          <w:i/>
          <w:sz w:val="28"/>
        </w:rPr>
        <w:t>н</w:t>
      </w:r>
      <w:r w:rsidRPr="00D244B0">
        <w:rPr>
          <w:rFonts w:ascii="Times New Roman" w:hAnsi="Times New Roman"/>
          <w:sz w:val="28"/>
        </w:rPr>
        <w:t xml:space="preserve">-пентана з поверхні каталізатора. Дійсно, як указують літературні дані, відносні адсорбційні коефіцієнти для </w:t>
      </w:r>
      <w:r w:rsidRPr="00D244B0">
        <w:rPr>
          <w:rFonts w:ascii="Times New Roman" w:hAnsi="Times New Roman"/>
          <w:i/>
          <w:sz w:val="28"/>
        </w:rPr>
        <w:t>н</w:t>
      </w:r>
      <w:r w:rsidRPr="00D244B0">
        <w:rPr>
          <w:rFonts w:ascii="Times New Roman" w:hAnsi="Times New Roman"/>
          <w:sz w:val="28"/>
        </w:rPr>
        <w:t>-пентана й водню при 400</w:t>
      </w:r>
      <w:r w:rsidRPr="00D244B0">
        <w:rPr>
          <w:rFonts w:ascii="Times New Roman" w:hAnsi="Times New Roman"/>
          <w:sz w:val="28"/>
          <w:vertAlign w:val="superscript"/>
        </w:rPr>
        <w:t>0</w:t>
      </w:r>
      <w:r w:rsidRPr="00D244B0">
        <w:rPr>
          <w:rFonts w:ascii="Times New Roman" w:hAnsi="Times New Roman"/>
          <w:sz w:val="28"/>
        </w:rPr>
        <w:t xml:space="preserve">С на платиновому каталізаторі рівні відповідно 1,0 і 6,4. Зі зробленого спостереження треба практичний висновок: при здійсненні процесів при загальному робочому тиску 4,0 МПа доцільно обмежити парціальний тиск </w:t>
      </w:r>
      <w:r w:rsidRPr="00D244B0">
        <w:rPr>
          <w:rFonts w:ascii="Times New Roman" w:hAnsi="Times New Roman"/>
          <w:i/>
          <w:sz w:val="28"/>
        </w:rPr>
        <w:t>н</w:t>
      </w:r>
      <w:r w:rsidRPr="00D244B0">
        <w:rPr>
          <w:rFonts w:ascii="Times New Roman" w:hAnsi="Times New Roman"/>
          <w:sz w:val="28"/>
        </w:rPr>
        <w:t>-пентана величиною, що не перевищує 1,0 МПа.</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Результати дослідів по впливі парціального тиску водню на процес ізомеризації </w:t>
      </w:r>
      <w:r w:rsidRPr="00D244B0">
        <w:rPr>
          <w:rFonts w:ascii="Times New Roman" w:hAnsi="Times New Roman"/>
          <w:i/>
          <w:sz w:val="28"/>
        </w:rPr>
        <w:t>н</w:t>
      </w:r>
      <w:r w:rsidRPr="00D244B0">
        <w:rPr>
          <w:rFonts w:ascii="Times New Roman" w:hAnsi="Times New Roman"/>
          <w:sz w:val="28"/>
        </w:rPr>
        <w:t xml:space="preserve">-пентана при парціальних тисках </w:t>
      </w:r>
      <w:r w:rsidRPr="00D244B0">
        <w:rPr>
          <w:rFonts w:ascii="Times New Roman" w:hAnsi="Times New Roman"/>
          <w:i/>
          <w:sz w:val="28"/>
        </w:rPr>
        <w:t>н</w:t>
      </w:r>
      <w:r w:rsidRPr="00D244B0">
        <w:rPr>
          <w:rFonts w:ascii="Times New Roman" w:hAnsi="Times New Roman"/>
          <w:sz w:val="28"/>
        </w:rPr>
        <w:t xml:space="preserve">-пентана 0,5 і 1,0 МПа й зміни парціального тиску водню від 1,5 до 9,0 МПа дані на рис. 2.8. При парціальному тиску </w:t>
      </w:r>
      <w:r w:rsidRPr="00D244B0">
        <w:rPr>
          <w:rFonts w:ascii="Times New Roman" w:hAnsi="Times New Roman"/>
          <w:i/>
          <w:sz w:val="28"/>
        </w:rPr>
        <w:t>н</w:t>
      </w:r>
      <w:r w:rsidRPr="00D244B0">
        <w:rPr>
          <w:rFonts w:ascii="Times New Roman" w:hAnsi="Times New Roman"/>
          <w:sz w:val="28"/>
        </w:rPr>
        <w:t xml:space="preserve">-пентана 0,5 МПа й температурі 360, 380 і 400 </w:t>
      </w:r>
      <w:r w:rsidRPr="00D244B0">
        <w:rPr>
          <w:rFonts w:ascii="Times New Roman" w:hAnsi="Times New Roman"/>
          <w:sz w:val="28"/>
          <w:vertAlign w:val="superscript"/>
        </w:rPr>
        <w:t>0</w:t>
      </w:r>
      <w:r w:rsidRPr="00D244B0">
        <w:rPr>
          <w:rFonts w:ascii="Times New Roman" w:hAnsi="Times New Roman"/>
          <w:sz w:val="28"/>
        </w:rPr>
        <w:t>С зменшення парціального тиску водню в тих же межах спостерігалися трохи інші закономірності. Зменшення парціального тиску водню від 9,0 до 6,0 МПа викликало пропорційне зниження константи швидкості реакції, однак далі ця залежність порушувалася:</w:t>
      </w:r>
    </w:p>
    <w:tbl>
      <w:tblPr>
        <w:tblW w:w="0" w:type="auto"/>
        <w:jc w:val="center"/>
        <w:tblLook w:val="01E0" w:firstRow="1" w:lastRow="1" w:firstColumn="1" w:lastColumn="1" w:noHBand="0" w:noVBand="0"/>
      </w:tblPr>
      <w:tblGrid>
        <w:gridCol w:w="1580"/>
        <w:gridCol w:w="1580"/>
        <w:gridCol w:w="1580"/>
        <w:gridCol w:w="1581"/>
        <w:gridCol w:w="1581"/>
        <w:gridCol w:w="1581"/>
      </w:tblGrid>
      <w:tr w:rsidR="00D244B0" w:rsidRPr="00542813" w:rsidTr="00D244B0">
        <w:trPr>
          <w:trHeight w:val="334"/>
          <w:jc w:val="center"/>
        </w:trPr>
        <w:tc>
          <w:tcPr>
            <w:tcW w:w="1580" w:type="dxa"/>
            <w:vAlign w:val="center"/>
          </w:tcPr>
          <w:p w:rsidR="00D244B0" w:rsidRPr="00542813" w:rsidRDefault="00F927BE" w:rsidP="00B621E9">
            <w:pPr>
              <w:spacing w:after="0" w:line="360" w:lineRule="auto"/>
              <w:ind w:firstLine="709"/>
              <w:jc w:val="both"/>
              <w:rPr>
                <w:rFonts w:ascii="Times New Roman" w:hAnsi="Times New Roman"/>
                <w:sz w:val="28"/>
                <w:vertAlign w:val="subscript"/>
              </w:rPr>
            </w:pPr>
            <w:r w:rsidRPr="00542813">
              <w:rPr>
                <w:rFonts w:ascii="Times New Roman" w:hAnsi="Times New Roman"/>
                <w:position w:val="-16"/>
                <w:sz w:val="28"/>
                <w:vertAlign w:val="subscript"/>
              </w:rPr>
              <w:object w:dxaOrig="440" w:dyaOrig="420">
                <v:shape id="_x0000_i1060" type="#_x0000_t75" style="width:21.75pt;height:21pt" o:ole="">
                  <v:imagedata r:id="rId70" o:title=""/>
                </v:shape>
                <o:OLEObject Type="Embed" ProgID="Equation.3" ShapeID="_x0000_i1060" DrawAspect="Content" ObjectID="_1543544641" r:id="rId71"/>
              </w:object>
            </w:r>
          </w:p>
        </w:tc>
        <w:tc>
          <w:tcPr>
            <w:tcW w:w="1580"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9,0</w:t>
            </w:r>
          </w:p>
        </w:tc>
        <w:tc>
          <w:tcPr>
            <w:tcW w:w="1580"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7,5</w:t>
            </w:r>
          </w:p>
        </w:tc>
        <w:tc>
          <w:tcPr>
            <w:tcW w:w="1581"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6,0</w:t>
            </w:r>
          </w:p>
        </w:tc>
        <w:tc>
          <w:tcPr>
            <w:tcW w:w="1581"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3,0</w:t>
            </w:r>
          </w:p>
        </w:tc>
        <w:tc>
          <w:tcPr>
            <w:tcW w:w="1581"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2,0</w:t>
            </w:r>
          </w:p>
        </w:tc>
      </w:tr>
      <w:tr w:rsidR="00D244B0" w:rsidRPr="00542813" w:rsidTr="00D244B0">
        <w:trPr>
          <w:trHeight w:val="349"/>
          <w:jc w:val="center"/>
        </w:trPr>
        <w:tc>
          <w:tcPr>
            <w:tcW w:w="1580" w:type="dxa"/>
            <w:vAlign w:val="center"/>
          </w:tcPr>
          <w:p w:rsidR="00D244B0" w:rsidRPr="00542813" w:rsidRDefault="00D244B0" w:rsidP="00B621E9">
            <w:pPr>
              <w:spacing w:after="0" w:line="360" w:lineRule="auto"/>
              <w:ind w:firstLine="709"/>
              <w:jc w:val="both"/>
              <w:rPr>
                <w:rFonts w:ascii="Times New Roman" w:hAnsi="Times New Roman"/>
                <w:sz w:val="28"/>
                <w:vertAlign w:val="subscript"/>
              </w:rPr>
            </w:pPr>
            <w:r w:rsidRPr="00542813">
              <w:rPr>
                <w:rFonts w:ascii="Times New Roman" w:hAnsi="Times New Roman"/>
                <w:sz w:val="28"/>
              </w:rPr>
              <w:t>k</w:t>
            </w:r>
            <w:r w:rsidRPr="00542813">
              <w:rPr>
                <w:rFonts w:ascii="Times New Roman" w:hAnsi="Times New Roman"/>
                <w:sz w:val="28"/>
                <w:vertAlign w:val="subscript"/>
              </w:rPr>
              <w:t>ср</w:t>
            </w:r>
          </w:p>
        </w:tc>
        <w:tc>
          <w:tcPr>
            <w:tcW w:w="1580"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0,09</w:t>
            </w:r>
          </w:p>
        </w:tc>
        <w:tc>
          <w:tcPr>
            <w:tcW w:w="1580"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0,11</w:t>
            </w:r>
          </w:p>
        </w:tc>
        <w:tc>
          <w:tcPr>
            <w:tcW w:w="1581"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0,15</w:t>
            </w:r>
          </w:p>
        </w:tc>
        <w:tc>
          <w:tcPr>
            <w:tcW w:w="1581"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0,45</w:t>
            </w:r>
          </w:p>
        </w:tc>
        <w:tc>
          <w:tcPr>
            <w:tcW w:w="1581" w:type="dxa"/>
            <w:vAlign w:val="center"/>
          </w:tcPr>
          <w:p w:rsidR="00D244B0" w:rsidRPr="00542813" w:rsidRDefault="00D244B0" w:rsidP="00B621E9">
            <w:pPr>
              <w:spacing w:after="0" w:line="360" w:lineRule="auto"/>
              <w:ind w:firstLine="709"/>
              <w:jc w:val="both"/>
              <w:rPr>
                <w:rFonts w:ascii="Times New Roman" w:hAnsi="Times New Roman"/>
                <w:sz w:val="28"/>
              </w:rPr>
            </w:pPr>
            <w:r w:rsidRPr="00542813">
              <w:rPr>
                <w:rFonts w:ascii="Times New Roman" w:hAnsi="Times New Roman"/>
                <w:sz w:val="28"/>
              </w:rPr>
              <w:t>0,70</w:t>
            </w:r>
          </w:p>
        </w:tc>
      </w:tr>
    </w:tbl>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Як бачимо, при зміні парціального тиску водню від 6,0 до 3,0Мпа, тобто в 2 рази, константа швидкості реакції змінювалася в 3 рази.</w:t>
      </w:r>
    </w:p>
    <w:p w:rsidR="003942B6" w:rsidRDefault="003942B6" w:rsidP="00B621E9">
      <w:pPr>
        <w:spacing w:after="0" w:line="360" w:lineRule="auto"/>
        <w:ind w:firstLine="709"/>
        <w:jc w:val="both"/>
        <w:rPr>
          <w:rFonts w:ascii="Times New Roman" w:hAnsi="Times New Roman"/>
          <w:sz w:val="28"/>
        </w:rPr>
      </w:pPr>
    </w:p>
    <w:p w:rsidR="003942B6" w:rsidRDefault="003942B6" w:rsidP="00B621E9">
      <w:pPr>
        <w:spacing w:after="0" w:line="360" w:lineRule="auto"/>
        <w:ind w:firstLine="709"/>
        <w:jc w:val="both"/>
        <w:rPr>
          <w:rFonts w:ascii="Times New Roman" w:hAnsi="Times New Roman"/>
          <w:sz w:val="28"/>
        </w:rPr>
      </w:pPr>
    </w:p>
    <w:p w:rsidR="003942B6" w:rsidRDefault="003942B6" w:rsidP="00B621E9">
      <w:pPr>
        <w:jc w:val="both"/>
        <w:rPr>
          <w:rFonts w:ascii="Times New Roman" w:hAnsi="Times New Roman"/>
          <w:sz w:val="28"/>
        </w:rPr>
      </w:pPr>
      <w:r>
        <w:rPr>
          <w:rFonts w:ascii="Times New Roman" w:hAnsi="Times New Roman"/>
          <w:sz w:val="28"/>
        </w:rPr>
        <w:br w:type="page"/>
      </w:r>
    </w:p>
    <w:p w:rsidR="00D244B0" w:rsidRPr="00D244B0"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459" o:spid="_x0000_i1061" type="#_x0000_t75" style="width:375pt;height:147.75pt;visibility:visible;mso-wrap-style:square">
            <v:imagedata r:id="rId72" o:title=""/>
          </v:shape>
        </w:pic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Рис. 2.8. Вплив парціального тиску водню на глибину ізомеризації </w:t>
      </w:r>
      <w:r w:rsidRPr="00D244B0">
        <w:rPr>
          <w:rFonts w:ascii="Times New Roman" w:hAnsi="Times New Roman"/>
          <w:i/>
          <w:sz w:val="28"/>
        </w:rPr>
        <w:t>н</w:t>
      </w:r>
      <w:r w:rsidRPr="00D244B0">
        <w:rPr>
          <w:rFonts w:ascii="Times New Roman" w:hAnsi="Times New Roman"/>
          <w:sz w:val="28"/>
        </w:rPr>
        <w:t>-пентана:</w:t>
      </w:r>
      <w:r w:rsidR="003942B6">
        <w:rPr>
          <w:rFonts w:ascii="Times New Roman" w:hAnsi="Times New Roman"/>
          <w:sz w:val="28"/>
        </w:rPr>
        <w:t xml:space="preserve"> </w:t>
      </w:r>
      <w:r w:rsidRPr="00D244B0">
        <w:rPr>
          <w:rFonts w:ascii="Times New Roman" w:hAnsi="Times New Roman"/>
          <w:sz w:val="28"/>
        </w:rPr>
        <w:t xml:space="preserve">а – парціальний тиск </w:t>
      </w:r>
      <w:r w:rsidRPr="00D244B0">
        <w:rPr>
          <w:rFonts w:ascii="Times New Roman" w:hAnsi="Times New Roman"/>
          <w:i/>
          <w:sz w:val="28"/>
        </w:rPr>
        <w:t>н</w:t>
      </w:r>
      <w:r w:rsidRPr="00D244B0">
        <w:rPr>
          <w:rFonts w:ascii="Times New Roman" w:hAnsi="Times New Roman"/>
          <w:sz w:val="28"/>
        </w:rPr>
        <w:t>-пентана 0,5 МПа; б – 1,0 МПа.</w:t>
      </w:r>
    </w:p>
    <w:p w:rsidR="003942B6" w:rsidRPr="00D244B0" w:rsidRDefault="003942B6"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Отримані результати можуть бути пояснені шляхом аналізу кривих рис. 2.7. Як уже вказувалося, при здійсненні дослідів при парціальному тиску водню 3,0 і 7,5 МПа зміна константи швидкості реакції ізомеризації зі збільшенням парціального тиску носить різний характер. При парціальному тиску водню 3,0 МПа й </w:t>
      </w:r>
      <w:r w:rsidRPr="00D244B0">
        <w:rPr>
          <w:rFonts w:ascii="Times New Roman" w:hAnsi="Times New Roman"/>
          <w:i/>
          <w:sz w:val="28"/>
        </w:rPr>
        <w:t>н</w:t>
      </w:r>
      <w:r w:rsidRPr="00D244B0">
        <w:rPr>
          <w:rFonts w:ascii="Times New Roman" w:hAnsi="Times New Roman"/>
          <w:sz w:val="28"/>
        </w:rPr>
        <w:t xml:space="preserve">-пентана 1,0 МПа наступає перегин кривої; далі крива йде паралельно осі абсцис. У зв'язку із цим кінетичні закономірності при парціальному тиску </w:t>
      </w:r>
      <w:r w:rsidRPr="00D244B0">
        <w:rPr>
          <w:rFonts w:ascii="Times New Roman" w:hAnsi="Times New Roman"/>
          <w:i/>
          <w:sz w:val="28"/>
        </w:rPr>
        <w:t>н</w:t>
      </w:r>
      <w:r w:rsidRPr="00D244B0">
        <w:rPr>
          <w:rFonts w:ascii="Times New Roman" w:hAnsi="Times New Roman"/>
          <w:sz w:val="28"/>
        </w:rPr>
        <w:t xml:space="preserve">-пентана 1,0 МПа справедливі тільки в області високих робочих тисків (6,0 – 9,0МПа), коли ще не наступає насичення поверхні каталізатора </w:t>
      </w:r>
      <w:r w:rsidRPr="00D244B0">
        <w:rPr>
          <w:rFonts w:ascii="Times New Roman" w:hAnsi="Times New Roman"/>
          <w:i/>
          <w:sz w:val="28"/>
        </w:rPr>
        <w:t>н</w:t>
      </w:r>
      <w:r w:rsidRPr="00D244B0">
        <w:rPr>
          <w:rFonts w:ascii="Times New Roman" w:hAnsi="Times New Roman"/>
          <w:sz w:val="28"/>
        </w:rPr>
        <w:t>-пентаном.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На підставі результатів, отриманих при вивченні впливу парціального тиску водню й </w:t>
      </w:r>
      <w:r w:rsidRPr="00D244B0">
        <w:rPr>
          <w:rFonts w:ascii="Times New Roman" w:hAnsi="Times New Roman"/>
          <w:i/>
          <w:sz w:val="28"/>
        </w:rPr>
        <w:t>н</w:t>
      </w:r>
      <w:r w:rsidRPr="00D244B0">
        <w:rPr>
          <w:rFonts w:ascii="Times New Roman" w:hAnsi="Times New Roman"/>
          <w:sz w:val="28"/>
        </w:rPr>
        <w:t xml:space="preserve">-пентана, можна припустити, що зміна робочого тиску в межах 1,5 – 10,0 МПа не повинне відбиватися на швидкості реакції за умови збереження парціального тиску </w:t>
      </w:r>
      <w:r w:rsidRPr="00D244B0">
        <w:rPr>
          <w:rFonts w:ascii="Times New Roman" w:hAnsi="Times New Roman"/>
          <w:i/>
          <w:sz w:val="28"/>
        </w:rPr>
        <w:t>н-</w:t>
      </w:r>
      <w:r w:rsidRPr="00D244B0">
        <w:rPr>
          <w:rFonts w:ascii="Times New Roman" w:hAnsi="Times New Roman"/>
          <w:sz w:val="28"/>
        </w:rPr>
        <w:t xml:space="preserve">пентана не вище 1,0 МПа. При подальшому підвищенні парціального тиску </w:t>
      </w:r>
      <w:r w:rsidRPr="00D244B0">
        <w:rPr>
          <w:rFonts w:ascii="Times New Roman" w:hAnsi="Times New Roman"/>
          <w:i/>
          <w:sz w:val="28"/>
        </w:rPr>
        <w:t>н</w:t>
      </w:r>
      <w:r w:rsidRPr="00D244B0">
        <w:rPr>
          <w:rFonts w:ascii="Times New Roman" w:hAnsi="Times New Roman"/>
          <w:sz w:val="28"/>
        </w:rPr>
        <w:t>-пентана збільшення робочого тиску повинне приводити до гальмування реакції ізомеризації. Результати дослідів (табл. 2.3) підтверджує ці припущення [2]. При підвищенні робочого тиску від 4,0 до 10,0 МПа, збереженні мольного відношення водень:</w:t>
      </w:r>
      <w:r w:rsidRPr="00D244B0">
        <w:rPr>
          <w:rFonts w:ascii="Times New Roman" w:hAnsi="Times New Roman"/>
          <w:i/>
          <w:sz w:val="28"/>
        </w:rPr>
        <w:t>н</w:t>
      </w:r>
      <w:r w:rsidRPr="00D244B0">
        <w:rPr>
          <w:rFonts w:ascii="Times New Roman" w:hAnsi="Times New Roman"/>
          <w:sz w:val="28"/>
        </w:rPr>
        <w:t xml:space="preserve">-пентан =19 і зміні парціального тиску </w:t>
      </w:r>
      <w:r w:rsidRPr="00D244B0">
        <w:rPr>
          <w:rFonts w:ascii="Times New Roman" w:hAnsi="Times New Roman"/>
          <w:i/>
          <w:sz w:val="28"/>
        </w:rPr>
        <w:t>н</w:t>
      </w:r>
      <w:r w:rsidRPr="00D244B0">
        <w:rPr>
          <w:rFonts w:ascii="Times New Roman" w:hAnsi="Times New Roman"/>
          <w:sz w:val="28"/>
        </w:rPr>
        <w:t>-пентана не змінювалася. Відповідно, і константа швидкості реакції залишилася постійною. При підвищенні робочого тиску в тих же межах, але при мольному співвідношенні водень:</w:t>
      </w:r>
      <w:r w:rsidRPr="00D244B0">
        <w:rPr>
          <w:rFonts w:ascii="Times New Roman" w:hAnsi="Times New Roman"/>
          <w:i/>
          <w:sz w:val="28"/>
        </w:rPr>
        <w:t>н</w:t>
      </w:r>
      <w:r w:rsidRPr="00D244B0">
        <w:rPr>
          <w:rFonts w:ascii="Times New Roman" w:hAnsi="Times New Roman"/>
          <w:sz w:val="28"/>
        </w:rPr>
        <w:t xml:space="preserve">-пентан = 3 і зміні парціального тиску </w:t>
      </w:r>
      <w:r w:rsidRPr="00D244B0">
        <w:rPr>
          <w:rFonts w:ascii="Times New Roman" w:hAnsi="Times New Roman"/>
          <w:i/>
          <w:sz w:val="28"/>
        </w:rPr>
        <w:t>н</w:t>
      </w:r>
      <w:r w:rsidRPr="00D244B0">
        <w:rPr>
          <w:rFonts w:ascii="Times New Roman" w:hAnsi="Times New Roman"/>
          <w:sz w:val="28"/>
        </w:rPr>
        <w:t>-пентана від 1,0 до 2,5 МПа константа швидкості реакції змінювалася від 0,46 до 0,26.</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Що стосується самого факту гальмування реакції ізомеризації </w:t>
      </w:r>
      <w:r w:rsidRPr="00D244B0">
        <w:rPr>
          <w:rFonts w:ascii="Times New Roman" w:hAnsi="Times New Roman"/>
          <w:i/>
          <w:sz w:val="28"/>
        </w:rPr>
        <w:t>н</w:t>
      </w:r>
      <w:r w:rsidRPr="00D244B0">
        <w:rPr>
          <w:rFonts w:ascii="Times New Roman" w:hAnsi="Times New Roman"/>
          <w:sz w:val="28"/>
        </w:rPr>
        <w:t xml:space="preserve">-пентана воднем, то відповідно до сталим у цей час поглядом на механізм реакції ізомеризації </w:t>
      </w:r>
      <w:r w:rsidRPr="00D244B0">
        <w:rPr>
          <w:rFonts w:ascii="Times New Roman" w:hAnsi="Times New Roman"/>
          <w:i/>
          <w:sz w:val="28"/>
        </w:rPr>
        <w:t>н</w:t>
      </w:r>
      <w:r w:rsidRPr="00D244B0">
        <w:rPr>
          <w:rFonts w:ascii="Times New Roman" w:hAnsi="Times New Roman"/>
          <w:sz w:val="28"/>
        </w:rPr>
        <w:t>-парафінових вуглеводнів на біфункціональних каталізаторах, реакція протікає через стадію дегідрування парафінового вуглеводню з утворенням олефінового вуглеводню. Випливаючи цій схемі, гальмування реакції воднем можна пояснити зниженням концентрації олефіна внаслідок гідрування</w:t>
      </w:r>
      <w:r w:rsidR="00B621E9">
        <w:rPr>
          <w:rFonts w:ascii="Times New Roman" w:hAnsi="Times New Roman"/>
          <w:sz w:val="28"/>
        </w:rPr>
        <w:t xml:space="preserve"> </w:t>
      </w:r>
      <w:r w:rsidRPr="00D244B0">
        <w:rPr>
          <w:rFonts w:ascii="Times New Roman" w:hAnsi="Times New Roman"/>
          <w:sz w:val="28"/>
        </w:rPr>
        <w:t>в парафіновий вуглеводень, а також явищами адсорбційного витиснення пентану воднем з поверхні каталізатора.</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Таблица 2.3 Вплив робочого тиску на швидкість реакції ізомеризації </w:t>
      </w:r>
      <w:r w:rsidRPr="00D244B0">
        <w:rPr>
          <w:rFonts w:ascii="Times New Roman" w:hAnsi="Times New Roman"/>
          <w:i/>
          <w:sz w:val="28"/>
        </w:rPr>
        <w:t>н</w:t>
      </w:r>
      <w:r w:rsidRPr="00D244B0">
        <w:rPr>
          <w:rFonts w:ascii="Times New Roman" w:hAnsi="Times New Roman"/>
          <w:sz w:val="28"/>
        </w:rPr>
        <w:t>-пентана при</w:t>
      </w:r>
      <w:r w:rsidRPr="00D244B0">
        <w:rPr>
          <w:rFonts w:ascii="Times New Roman" w:hAnsi="Times New Roman"/>
          <w:sz w:val="28"/>
          <w:szCs w:val="28"/>
        </w:rPr>
        <w:t xml:space="preserve"> температурі 380 </w:t>
      </w:r>
      <w:r w:rsidRPr="00D244B0">
        <w:rPr>
          <w:rFonts w:ascii="Times New Roman" w:hAnsi="Times New Roman"/>
          <w:sz w:val="28"/>
          <w:szCs w:val="28"/>
          <w:vertAlign w:val="superscript"/>
        </w:rPr>
        <w:t>0</w:t>
      </w:r>
      <w:r w:rsidRPr="00D244B0">
        <w:rPr>
          <w:rFonts w:ascii="Times New Roman" w:hAnsi="Times New Roman"/>
          <w:sz w:val="28"/>
          <w:szCs w:val="28"/>
        </w:rPr>
        <w:t>С</w:t>
      </w:r>
    </w:p>
    <w:tbl>
      <w:tblPr>
        <w:tblW w:w="9072" w:type="dxa"/>
        <w:tblInd w:w="392" w:type="dxa"/>
        <w:tblLook w:val="0000" w:firstRow="0" w:lastRow="0" w:firstColumn="0" w:lastColumn="0" w:noHBand="0" w:noVBand="0"/>
      </w:tblPr>
      <w:tblGrid>
        <w:gridCol w:w="811"/>
        <w:gridCol w:w="1224"/>
        <w:gridCol w:w="942"/>
        <w:gridCol w:w="850"/>
        <w:gridCol w:w="992"/>
        <w:gridCol w:w="1843"/>
        <w:gridCol w:w="1134"/>
        <w:gridCol w:w="1276"/>
      </w:tblGrid>
      <w:tr w:rsidR="00D244B0" w:rsidRPr="00542813" w:rsidTr="00C9690D">
        <w:trPr>
          <w:trHeight w:val="269"/>
        </w:trPr>
        <w:tc>
          <w:tcPr>
            <w:tcW w:w="4819" w:type="dxa"/>
            <w:gridSpan w:val="5"/>
            <w:tcBorders>
              <w:top w:val="single" w:sz="12" w:space="0" w:color="auto"/>
              <w:left w:val="single" w:sz="12" w:space="0" w:color="auto"/>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Умови досліду</w:t>
            </w:r>
          </w:p>
        </w:tc>
        <w:tc>
          <w:tcPr>
            <w:tcW w:w="1843" w:type="dxa"/>
            <w:vMerge w:val="restart"/>
            <w:tcBorders>
              <w:top w:val="single" w:sz="12" w:space="0" w:color="auto"/>
              <w:left w:val="single" w:sz="4" w:space="0" w:color="auto"/>
              <w:bottom w:val="single" w:sz="12" w:space="0" w:color="000000"/>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Масова частка ізопентана в каталізаті, %</w:t>
            </w:r>
          </w:p>
        </w:tc>
        <w:tc>
          <w:tcPr>
            <w:tcW w:w="1134" w:type="dxa"/>
            <w:vMerge w:val="restart"/>
            <w:tcBorders>
              <w:top w:val="single" w:sz="12" w:space="0" w:color="auto"/>
              <w:left w:val="single" w:sz="4" w:space="0" w:color="auto"/>
              <w:bottom w:val="single" w:sz="12" w:space="0" w:color="000000"/>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k</w:t>
            </w:r>
          </w:p>
        </w:tc>
        <w:tc>
          <w:tcPr>
            <w:tcW w:w="1276" w:type="dxa"/>
            <w:vMerge w:val="restart"/>
            <w:tcBorders>
              <w:top w:val="single" w:sz="12" w:space="0" w:color="auto"/>
              <w:left w:val="single" w:sz="4" w:space="0" w:color="auto"/>
              <w:bottom w:val="single" w:sz="12" w:space="0" w:color="000000"/>
              <w:right w:val="single" w:sz="12" w:space="0" w:color="auto"/>
            </w:tcBorders>
            <w:noWrap/>
            <w:vAlign w:val="center"/>
          </w:tcPr>
          <w:p w:rsidR="00D244B0" w:rsidRPr="00542813" w:rsidRDefault="00D244B0" w:rsidP="00B621E9">
            <w:pPr>
              <w:spacing w:after="0" w:line="360" w:lineRule="auto"/>
              <w:jc w:val="both"/>
              <w:rPr>
                <w:rFonts w:ascii="Times New Roman" w:hAnsi="Times New Roman"/>
                <w:color w:val="008080"/>
                <w:sz w:val="20"/>
                <w:szCs w:val="20"/>
              </w:rPr>
            </w:pPr>
            <w:r w:rsidRPr="00542813">
              <w:rPr>
                <w:rFonts w:ascii="Times New Roman" w:hAnsi="Times New Roman"/>
                <w:color w:val="008080"/>
                <w:sz w:val="20"/>
                <w:szCs w:val="20"/>
              </w:rPr>
              <w:t>k</w:t>
            </w:r>
            <w:r w:rsidRPr="00542813">
              <w:rPr>
                <w:rFonts w:ascii="Times New Roman" w:hAnsi="Times New Roman"/>
                <w:color w:val="008080"/>
                <w:sz w:val="20"/>
                <w:szCs w:val="20"/>
                <w:vertAlign w:val="subscript"/>
              </w:rPr>
              <w:t>ср</w:t>
            </w:r>
          </w:p>
        </w:tc>
      </w:tr>
      <w:tr w:rsidR="00D244B0" w:rsidRPr="00542813" w:rsidTr="00C9690D">
        <w:trPr>
          <w:trHeight w:val="970"/>
        </w:trPr>
        <w:tc>
          <w:tcPr>
            <w:tcW w:w="811" w:type="dxa"/>
            <w:tcBorders>
              <w:top w:val="nil"/>
              <w:left w:val="single" w:sz="12" w:space="0" w:color="auto"/>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Р, МПа</w:t>
            </w:r>
          </w:p>
        </w:tc>
        <w:tc>
          <w:tcPr>
            <w:tcW w:w="1224" w:type="dxa"/>
            <w:tcBorders>
              <w:top w:val="nil"/>
              <w:left w:val="nil"/>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мольне відношення Н</w:t>
            </w:r>
            <w:r w:rsidRPr="00542813">
              <w:rPr>
                <w:rFonts w:ascii="Times New Roman" w:hAnsi="Times New Roman"/>
                <w:sz w:val="20"/>
                <w:szCs w:val="20"/>
                <w:vertAlign w:val="subscript"/>
              </w:rPr>
              <w:t>2</w:t>
            </w:r>
            <w:r w:rsidRPr="00542813">
              <w:rPr>
                <w:rFonts w:ascii="Times New Roman" w:hAnsi="Times New Roman"/>
                <w:sz w:val="20"/>
                <w:szCs w:val="20"/>
              </w:rPr>
              <w:t>:</w:t>
            </w:r>
            <w:r w:rsidRPr="00542813">
              <w:rPr>
                <w:rFonts w:ascii="Times New Roman" w:hAnsi="Times New Roman"/>
                <w:i/>
                <w:iCs/>
                <w:sz w:val="20"/>
                <w:szCs w:val="20"/>
              </w:rPr>
              <w:t>н-С</w:t>
            </w:r>
            <w:r w:rsidRPr="00542813">
              <w:rPr>
                <w:rFonts w:ascii="Times New Roman" w:hAnsi="Times New Roman"/>
                <w:i/>
                <w:iCs/>
                <w:sz w:val="20"/>
                <w:szCs w:val="20"/>
                <w:vertAlign w:val="subscript"/>
              </w:rPr>
              <w:t>5</w:t>
            </w:r>
          </w:p>
        </w:tc>
        <w:tc>
          <w:tcPr>
            <w:tcW w:w="942" w:type="dxa"/>
            <w:tcBorders>
              <w:top w:val="nil"/>
              <w:left w:val="nil"/>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р</w:t>
            </w:r>
            <w:r w:rsidRPr="00542813">
              <w:rPr>
                <w:rFonts w:ascii="Times New Roman" w:hAnsi="Times New Roman"/>
                <w:i/>
                <w:iCs/>
                <w:sz w:val="20"/>
                <w:szCs w:val="20"/>
                <w:vertAlign w:val="subscript"/>
              </w:rPr>
              <w:t>н-</w:t>
            </w:r>
            <w:r w:rsidRPr="00542813">
              <w:rPr>
                <w:rFonts w:ascii="Times New Roman" w:hAnsi="Times New Roman"/>
                <w:sz w:val="20"/>
                <w:szCs w:val="20"/>
                <w:vertAlign w:val="subscript"/>
              </w:rPr>
              <w:t>С5</w:t>
            </w:r>
          </w:p>
        </w:tc>
        <w:tc>
          <w:tcPr>
            <w:tcW w:w="850" w:type="dxa"/>
            <w:tcBorders>
              <w:top w:val="nil"/>
              <w:left w:val="nil"/>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р</w:t>
            </w:r>
            <w:r w:rsidRPr="00542813">
              <w:rPr>
                <w:rFonts w:ascii="Times New Roman" w:hAnsi="Times New Roman"/>
                <w:sz w:val="20"/>
                <w:szCs w:val="20"/>
                <w:vertAlign w:val="subscript"/>
              </w:rPr>
              <w:t>Н2</w:t>
            </w:r>
          </w:p>
        </w:tc>
        <w:tc>
          <w:tcPr>
            <w:tcW w:w="992" w:type="dxa"/>
            <w:tcBorders>
              <w:top w:val="nil"/>
              <w:left w:val="nil"/>
              <w:bottom w:val="single" w:sz="12"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v, год</w:t>
            </w:r>
            <w:r w:rsidRPr="00542813">
              <w:rPr>
                <w:rFonts w:ascii="Times New Roman" w:hAnsi="Times New Roman"/>
                <w:sz w:val="20"/>
                <w:szCs w:val="20"/>
                <w:vertAlign w:val="superscript"/>
              </w:rPr>
              <w:t>-1</w:t>
            </w:r>
          </w:p>
        </w:tc>
        <w:tc>
          <w:tcPr>
            <w:tcW w:w="1843" w:type="dxa"/>
            <w:vMerge/>
            <w:tcBorders>
              <w:top w:val="single" w:sz="12" w:space="0" w:color="auto"/>
              <w:left w:val="single" w:sz="4" w:space="0" w:color="auto"/>
              <w:bottom w:val="single" w:sz="12" w:space="0" w:color="000000"/>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134" w:type="dxa"/>
            <w:vMerge/>
            <w:tcBorders>
              <w:top w:val="single" w:sz="12" w:space="0" w:color="auto"/>
              <w:left w:val="single" w:sz="4" w:space="0" w:color="auto"/>
              <w:bottom w:val="single" w:sz="12" w:space="0" w:color="000000"/>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76" w:type="dxa"/>
            <w:vMerge/>
            <w:tcBorders>
              <w:top w:val="single" w:sz="12" w:space="0" w:color="auto"/>
              <w:left w:val="single" w:sz="4" w:space="0" w:color="auto"/>
              <w:bottom w:val="single" w:sz="12" w:space="0" w:color="000000"/>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C9690D">
        <w:trPr>
          <w:trHeight w:val="269"/>
        </w:trPr>
        <w:tc>
          <w:tcPr>
            <w:tcW w:w="811" w:type="dxa"/>
            <w:vMerge w:val="restart"/>
            <w:tcBorders>
              <w:top w:val="nil"/>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w:t>
            </w:r>
          </w:p>
        </w:tc>
        <w:tc>
          <w:tcPr>
            <w:tcW w:w="1224"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w:t>
            </w:r>
          </w:p>
        </w:tc>
        <w:tc>
          <w:tcPr>
            <w:tcW w:w="942"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850"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w:t>
            </w:r>
          </w:p>
        </w:tc>
        <w:tc>
          <w:tcPr>
            <w:tcW w:w="992"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1843"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48,6</w:t>
            </w:r>
          </w:p>
        </w:tc>
        <w:tc>
          <w:tcPr>
            <w:tcW w:w="1134"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0,56</w:t>
            </w:r>
          </w:p>
        </w:tc>
        <w:tc>
          <w:tcPr>
            <w:tcW w:w="1276" w:type="dxa"/>
            <w:vMerge w:val="restart"/>
            <w:tcBorders>
              <w:top w:val="nil"/>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0,59</w:t>
            </w:r>
          </w:p>
        </w:tc>
      </w:tr>
      <w:tr w:rsidR="00D244B0" w:rsidRPr="00542813" w:rsidTr="00C9690D">
        <w:trPr>
          <w:trHeight w:val="254"/>
        </w:trPr>
        <w:tc>
          <w:tcPr>
            <w:tcW w:w="811" w:type="dxa"/>
            <w:vMerge/>
            <w:tcBorders>
              <w:top w:val="nil"/>
              <w:left w:val="single" w:sz="12"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24"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42"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850"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92"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1843"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38,6</w:t>
            </w:r>
          </w:p>
        </w:tc>
        <w:tc>
          <w:tcPr>
            <w:tcW w:w="1134"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0, 6</w:t>
            </w:r>
          </w:p>
        </w:tc>
        <w:tc>
          <w:tcPr>
            <w:tcW w:w="1276" w:type="dxa"/>
            <w:vMerge/>
            <w:tcBorders>
              <w:top w:val="nil"/>
              <w:left w:val="single" w:sz="4" w:space="0" w:color="auto"/>
              <w:bottom w:val="single" w:sz="4" w:space="0" w:color="auto"/>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C9690D">
        <w:trPr>
          <w:trHeight w:val="254"/>
        </w:trPr>
        <w:tc>
          <w:tcPr>
            <w:tcW w:w="811" w:type="dxa"/>
            <w:vMerge/>
            <w:tcBorders>
              <w:top w:val="nil"/>
              <w:left w:val="single" w:sz="12"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24"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42"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850"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92"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w:t>
            </w:r>
          </w:p>
        </w:tc>
        <w:tc>
          <w:tcPr>
            <w:tcW w:w="1843"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32,8</w:t>
            </w:r>
          </w:p>
        </w:tc>
        <w:tc>
          <w:tcPr>
            <w:tcW w:w="1134"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0,61</w:t>
            </w:r>
          </w:p>
        </w:tc>
        <w:tc>
          <w:tcPr>
            <w:tcW w:w="1276" w:type="dxa"/>
            <w:vMerge/>
            <w:tcBorders>
              <w:top w:val="nil"/>
              <w:left w:val="single" w:sz="4" w:space="0" w:color="auto"/>
              <w:bottom w:val="single" w:sz="4" w:space="0" w:color="auto"/>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C9690D">
        <w:trPr>
          <w:trHeight w:val="254"/>
        </w:trPr>
        <w:tc>
          <w:tcPr>
            <w:tcW w:w="811" w:type="dxa"/>
            <w:vMerge w:val="restart"/>
            <w:tcBorders>
              <w:top w:val="nil"/>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w:t>
            </w:r>
          </w:p>
        </w:tc>
        <w:tc>
          <w:tcPr>
            <w:tcW w:w="1224"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w:t>
            </w:r>
          </w:p>
        </w:tc>
        <w:tc>
          <w:tcPr>
            <w:tcW w:w="942"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2,5</w:t>
            </w:r>
          </w:p>
        </w:tc>
        <w:tc>
          <w:tcPr>
            <w:tcW w:w="850"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7,5</w:t>
            </w:r>
          </w:p>
        </w:tc>
        <w:tc>
          <w:tcPr>
            <w:tcW w:w="992"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1843"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39,2</w:t>
            </w:r>
          </w:p>
        </w:tc>
        <w:tc>
          <w:tcPr>
            <w:tcW w:w="1134"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0,237</w:t>
            </w:r>
          </w:p>
        </w:tc>
        <w:tc>
          <w:tcPr>
            <w:tcW w:w="1276" w:type="dxa"/>
            <w:vMerge w:val="restart"/>
            <w:tcBorders>
              <w:top w:val="nil"/>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0,26</w:t>
            </w:r>
          </w:p>
        </w:tc>
      </w:tr>
      <w:tr w:rsidR="00D244B0" w:rsidRPr="00542813" w:rsidTr="00C9690D">
        <w:trPr>
          <w:trHeight w:val="254"/>
        </w:trPr>
        <w:tc>
          <w:tcPr>
            <w:tcW w:w="811" w:type="dxa"/>
            <w:vMerge/>
            <w:tcBorders>
              <w:top w:val="nil"/>
              <w:left w:val="single" w:sz="12"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24"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42"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850"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92"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1843"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27,9</w:t>
            </w:r>
          </w:p>
        </w:tc>
        <w:tc>
          <w:tcPr>
            <w:tcW w:w="1134"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0,262</w:t>
            </w:r>
          </w:p>
        </w:tc>
        <w:tc>
          <w:tcPr>
            <w:tcW w:w="1276" w:type="dxa"/>
            <w:vMerge/>
            <w:tcBorders>
              <w:top w:val="nil"/>
              <w:left w:val="single" w:sz="4" w:space="0" w:color="auto"/>
              <w:bottom w:val="single" w:sz="4" w:space="0" w:color="auto"/>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C9690D">
        <w:trPr>
          <w:trHeight w:val="299"/>
        </w:trPr>
        <w:tc>
          <w:tcPr>
            <w:tcW w:w="811" w:type="dxa"/>
            <w:vMerge/>
            <w:tcBorders>
              <w:top w:val="nil"/>
              <w:left w:val="single" w:sz="12"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24"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42"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850"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92"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w:t>
            </w:r>
          </w:p>
        </w:tc>
        <w:tc>
          <w:tcPr>
            <w:tcW w:w="1843"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24,4</w:t>
            </w:r>
          </w:p>
        </w:tc>
        <w:tc>
          <w:tcPr>
            <w:tcW w:w="1134"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0,275</w:t>
            </w:r>
          </w:p>
        </w:tc>
        <w:tc>
          <w:tcPr>
            <w:tcW w:w="1276" w:type="dxa"/>
            <w:vMerge/>
            <w:tcBorders>
              <w:top w:val="nil"/>
              <w:left w:val="single" w:sz="4" w:space="0" w:color="auto"/>
              <w:bottom w:val="single" w:sz="4" w:space="0" w:color="auto"/>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C9690D">
        <w:trPr>
          <w:trHeight w:val="254"/>
        </w:trPr>
        <w:tc>
          <w:tcPr>
            <w:tcW w:w="811" w:type="dxa"/>
            <w:vMerge w:val="restart"/>
            <w:tcBorders>
              <w:top w:val="nil"/>
              <w:left w:val="single" w:sz="12"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w:t>
            </w:r>
          </w:p>
        </w:tc>
        <w:tc>
          <w:tcPr>
            <w:tcW w:w="1224"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19</w:t>
            </w:r>
          </w:p>
        </w:tc>
        <w:tc>
          <w:tcPr>
            <w:tcW w:w="942"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w:t>
            </w:r>
          </w:p>
        </w:tc>
        <w:tc>
          <w:tcPr>
            <w:tcW w:w="850" w:type="dxa"/>
            <w:vMerge w:val="restart"/>
            <w:tcBorders>
              <w:top w:val="nil"/>
              <w:left w:val="single" w:sz="4" w:space="0" w:color="auto"/>
              <w:bottom w:val="single" w:sz="4" w:space="0" w:color="auto"/>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3,8</w:t>
            </w:r>
          </w:p>
        </w:tc>
        <w:tc>
          <w:tcPr>
            <w:tcW w:w="992"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0,125</w:t>
            </w:r>
          </w:p>
        </w:tc>
        <w:tc>
          <w:tcPr>
            <w:tcW w:w="1843"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40</w:t>
            </w:r>
          </w:p>
        </w:tc>
        <w:tc>
          <w:tcPr>
            <w:tcW w:w="1134"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0,06</w:t>
            </w:r>
          </w:p>
        </w:tc>
        <w:tc>
          <w:tcPr>
            <w:tcW w:w="1276" w:type="dxa"/>
            <w:vMerge w:val="restart"/>
            <w:tcBorders>
              <w:top w:val="nil"/>
              <w:left w:val="single" w:sz="4" w:space="0" w:color="auto"/>
              <w:bottom w:val="single" w:sz="4"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0,055</w:t>
            </w:r>
          </w:p>
        </w:tc>
      </w:tr>
      <w:tr w:rsidR="00D244B0" w:rsidRPr="00542813" w:rsidTr="00C9690D">
        <w:trPr>
          <w:trHeight w:val="254"/>
        </w:trPr>
        <w:tc>
          <w:tcPr>
            <w:tcW w:w="811" w:type="dxa"/>
            <w:vMerge/>
            <w:tcBorders>
              <w:top w:val="nil"/>
              <w:left w:val="single" w:sz="12"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24"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42"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850"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92"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0,25</w:t>
            </w:r>
          </w:p>
        </w:tc>
        <w:tc>
          <w:tcPr>
            <w:tcW w:w="1843"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28</w:t>
            </w:r>
          </w:p>
        </w:tc>
        <w:tc>
          <w:tcPr>
            <w:tcW w:w="1134" w:type="dxa"/>
            <w:tcBorders>
              <w:top w:val="nil"/>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0,06</w:t>
            </w:r>
          </w:p>
        </w:tc>
        <w:tc>
          <w:tcPr>
            <w:tcW w:w="1276" w:type="dxa"/>
            <w:vMerge/>
            <w:tcBorders>
              <w:top w:val="nil"/>
              <w:left w:val="single" w:sz="4" w:space="0" w:color="auto"/>
              <w:bottom w:val="single" w:sz="4" w:space="0" w:color="auto"/>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C9690D">
        <w:trPr>
          <w:trHeight w:val="377"/>
        </w:trPr>
        <w:tc>
          <w:tcPr>
            <w:tcW w:w="811" w:type="dxa"/>
            <w:vMerge/>
            <w:tcBorders>
              <w:top w:val="nil"/>
              <w:left w:val="single" w:sz="12"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24"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42"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850" w:type="dxa"/>
            <w:vMerge/>
            <w:tcBorders>
              <w:top w:val="nil"/>
              <w:left w:val="single" w:sz="4" w:space="0" w:color="auto"/>
              <w:bottom w:val="single" w:sz="4" w:space="0" w:color="auto"/>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92"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1843"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17,3</w:t>
            </w:r>
          </w:p>
        </w:tc>
        <w:tc>
          <w:tcPr>
            <w:tcW w:w="1134" w:type="dxa"/>
            <w:tcBorders>
              <w:top w:val="nil"/>
              <w:left w:val="nil"/>
              <w:bottom w:val="single" w:sz="4"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0,05</w:t>
            </w:r>
          </w:p>
        </w:tc>
        <w:tc>
          <w:tcPr>
            <w:tcW w:w="1276" w:type="dxa"/>
            <w:vMerge/>
            <w:tcBorders>
              <w:top w:val="nil"/>
              <w:left w:val="single" w:sz="4" w:space="0" w:color="auto"/>
              <w:bottom w:val="single" w:sz="4" w:space="0" w:color="auto"/>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C9690D">
        <w:trPr>
          <w:trHeight w:val="254"/>
        </w:trPr>
        <w:tc>
          <w:tcPr>
            <w:tcW w:w="811" w:type="dxa"/>
            <w:vMerge w:val="restart"/>
            <w:tcBorders>
              <w:top w:val="nil"/>
              <w:left w:val="single" w:sz="12" w:space="0" w:color="auto"/>
              <w:bottom w:val="single" w:sz="12" w:space="0" w:color="000000"/>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w:t>
            </w:r>
          </w:p>
        </w:tc>
        <w:tc>
          <w:tcPr>
            <w:tcW w:w="1224" w:type="dxa"/>
            <w:vMerge w:val="restart"/>
            <w:tcBorders>
              <w:top w:val="nil"/>
              <w:left w:val="single" w:sz="4" w:space="0" w:color="auto"/>
              <w:bottom w:val="single" w:sz="12" w:space="0" w:color="000000"/>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19</w:t>
            </w:r>
          </w:p>
        </w:tc>
        <w:tc>
          <w:tcPr>
            <w:tcW w:w="942" w:type="dxa"/>
            <w:vMerge w:val="restart"/>
            <w:tcBorders>
              <w:top w:val="nil"/>
              <w:left w:val="single" w:sz="4" w:space="0" w:color="auto"/>
              <w:bottom w:val="single" w:sz="12" w:space="0" w:color="000000"/>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850" w:type="dxa"/>
            <w:vMerge w:val="restart"/>
            <w:tcBorders>
              <w:top w:val="nil"/>
              <w:left w:val="single" w:sz="4" w:space="0" w:color="auto"/>
              <w:bottom w:val="single" w:sz="12" w:space="0" w:color="000000"/>
              <w:right w:val="single" w:sz="4"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9,5</w:t>
            </w:r>
          </w:p>
        </w:tc>
        <w:tc>
          <w:tcPr>
            <w:tcW w:w="992" w:type="dxa"/>
            <w:tcBorders>
              <w:top w:val="single" w:sz="4" w:space="0" w:color="auto"/>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0,25</w:t>
            </w:r>
          </w:p>
        </w:tc>
        <w:tc>
          <w:tcPr>
            <w:tcW w:w="1843" w:type="dxa"/>
            <w:tcBorders>
              <w:top w:val="single" w:sz="4" w:space="0" w:color="auto"/>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27,8</w:t>
            </w:r>
          </w:p>
        </w:tc>
        <w:tc>
          <w:tcPr>
            <w:tcW w:w="1134" w:type="dxa"/>
            <w:tcBorders>
              <w:top w:val="single" w:sz="4" w:space="0" w:color="auto"/>
              <w:left w:val="nil"/>
              <w:bottom w:val="nil"/>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0,058</w:t>
            </w:r>
          </w:p>
        </w:tc>
        <w:tc>
          <w:tcPr>
            <w:tcW w:w="1276" w:type="dxa"/>
            <w:vMerge w:val="restart"/>
            <w:tcBorders>
              <w:top w:val="nil"/>
              <w:left w:val="single" w:sz="4" w:space="0" w:color="auto"/>
              <w:bottom w:val="single" w:sz="12" w:space="0" w:color="000000"/>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0,054</w:t>
            </w:r>
          </w:p>
        </w:tc>
      </w:tr>
      <w:tr w:rsidR="00D244B0" w:rsidRPr="00542813" w:rsidTr="00C9690D">
        <w:trPr>
          <w:trHeight w:val="269"/>
        </w:trPr>
        <w:tc>
          <w:tcPr>
            <w:tcW w:w="811" w:type="dxa"/>
            <w:vMerge/>
            <w:tcBorders>
              <w:top w:val="nil"/>
              <w:left w:val="single" w:sz="12" w:space="0" w:color="auto"/>
              <w:bottom w:val="single" w:sz="12" w:space="0" w:color="000000"/>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224" w:type="dxa"/>
            <w:vMerge/>
            <w:tcBorders>
              <w:top w:val="nil"/>
              <w:left w:val="single" w:sz="4" w:space="0" w:color="auto"/>
              <w:bottom w:val="single" w:sz="12" w:space="0" w:color="000000"/>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42" w:type="dxa"/>
            <w:vMerge/>
            <w:tcBorders>
              <w:top w:val="nil"/>
              <w:left w:val="single" w:sz="4" w:space="0" w:color="auto"/>
              <w:bottom w:val="single" w:sz="12" w:space="0" w:color="000000"/>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850" w:type="dxa"/>
            <w:vMerge/>
            <w:tcBorders>
              <w:top w:val="nil"/>
              <w:left w:val="single" w:sz="4" w:space="0" w:color="auto"/>
              <w:bottom w:val="single" w:sz="12" w:space="0" w:color="000000"/>
              <w:right w:val="single"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992" w:type="dxa"/>
            <w:tcBorders>
              <w:top w:val="nil"/>
              <w:left w:val="nil"/>
              <w:bottom w:val="single" w:sz="12"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1843" w:type="dxa"/>
            <w:tcBorders>
              <w:top w:val="nil"/>
              <w:left w:val="nil"/>
              <w:bottom w:val="single" w:sz="12"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16,7</w:t>
            </w:r>
          </w:p>
        </w:tc>
        <w:tc>
          <w:tcPr>
            <w:tcW w:w="1134" w:type="dxa"/>
            <w:tcBorders>
              <w:top w:val="nil"/>
              <w:left w:val="nil"/>
              <w:bottom w:val="single" w:sz="12" w:space="0" w:color="auto"/>
              <w:right w:val="single" w:sz="4"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0,049</w:t>
            </w:r>
          </w:p>
        </w:tc>
        <w:tc>
          <w:tcPr>
            <w:tcW w:w="1276" w:type="dxa"/>
            <w:vMerge/>
            <w:tcBorders>
              <w:top w:val="nil"/>
              <w:left w:val="single" w:sz="4" w:space="0" w:color="auto"/>
              <w:bottom w:val="single" w:sz="12" w:space="0" w:color="000000"/>
              <w:right w:val="single" w:sz="12"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bl>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Представлялося необхідним вивчити вплив мольного співвідношення водень:</w:t>
      </w:r>
      <w:r w:rsidRPr="00D244B0">
        <w:rPr>
          <w:rFonts w:ascii="Times New Roman" w:hAnsi="Times New Roman"/>
          <w:i/>
          <w:sz w:val="28"/>
        </w:rPr>
        <w:t>н</w:t>
      </w:r>
      <w:r w:rsidRPr="00D244B0">
        <w:rPr>
          <w:rFonts w:ascii="Times New Roman" w:hAnsi="Times New Roman"/>
          <w:sz w:val="28"/>
        </w:rPr>
        <w:t>-пентан на глибину ізомеризації. Була поставлена серія дослідів при 380</w:t>
      </w:r>
      <w:r w:rsidRPr="00D244B0">
        <w:rPr>
          <w:rFonts w:ascii="Times New Roman" w:hAnsi="Times New Roman"/>
          <w:sz w:val="28"/>
          <w:vertAlign w:val="superscript"/>
        </w:rPr>
        <w:t>0</w:t>
      </w:r>
      <w:r w:rsidRPr="00D244B0">
        <w:rPr>
          <w:rFonts w:ascii="Times New Roman" w:hAnsi="Times New Roman"/>
          <w:sz w:val="28"/>
        </w:rPr>
        <w:t xml:space="preserve">С, підвищеному тиску й об'ємній швидкості </w:t>
      </w:r>
      <w:r w:rsidRPr="00D244B0">
        <w:rPr>
          <w:rFonts w:ascii="Times New Roman" w:hAnsi="Times New Roman"/>
          <w:i/>
          <w:sz w:val="28"/>
        </w:rPr>
        <w:t>н</w:t>
      </w:r>
      <w:r w:rsidRPr="00D244B0">
        <w:rPr>
          <w:rFonts w:ascii="Times New Roman" w:hAnsi="Times New Roman"/>
          <w:sz w:val="28"/>
        </w:rPr>
        <w:t xml:space="preserve">-пентана 1,0 </w:t>
      </w:r>
      <w:r w:rsidR="00F927BE" w:rsidRPr="00D244B0">
        <w:rPr>
          <w:rFonts w:ascii="Times New Roman" w:hAnsi="Times New Roman"/>
          <w:position w:val="-6"/>
          <w:sz w:val="28"/>
        </w:rPr>
        <w:object w:dxaOrig="620" w:dyaOrig="340">
          <v:shape id="_x0000_i1062" type="#_x0000_t75" style="width:30.75pt;height:17.25pt" o:ole="">
            <v:imagedata r:id="rId73" o:title=""/>
          </v:shape>
          <o:OLEObject Type="Embed" ProgID="Equation.3" ShapeID="_x0000_i1062" DrawAspect="Content" ObjectID="_1543544642" r:id="rId74"/>
        </w:object>
      </w:r>
      <w:r w:rsidRPr="00D244B0">
        <w:rPr>
          <w:rFonts w:ascii="Times New Roman" w:hAnsi="Times New Roman"/>
          <w:sz w:val="28"/>
        </w:rPr>
        <w:t>; мольне відношення водень:</w:t>
      </w:r>
      <w:r w:rsidRPr="00D244B0">
        <w:rPr>
          <w:rFonts w:ascii="Times New Roman" w:hAnsi="Times New Roman"/>
          <w:i/>
          <w:sz w:val="28"/>
        </w:rPr>
        <w:t>н</w:t>
      </w:r>
      <w:r w:rsidRPr="00D244B0">
        <w:rPr>
          <w:rFonts w:ascii="Times New Roman" w:hAnsi="Times New Roman"/>
          <w:sz w:val="28"/>
        </w:rPr>
        <w:t xml:space="preserve">-пентан мінялося в широких межах – від 2,3 до 34. Як сировина використалися два зразки </w:t>
      </w:r>
      <w:r w:rsidRPr="00D244B0">
        <w:rPr>
          <w:rFonts w:ascii="Times New Roman" w:hAnsi="Times New Roman"/>
          <w:i/>
          <w:sz w:val="28"/>
        </w:rPr>
        <w:t>н</w:t>
      </w:r>
      <w:r w:rsidRPr="00D244B0">
        <w:rPr>
          <w:rFonts w:ascii="Times New Roman" w:hAnsi="Times New Roman"/>
          <w:sz w:val="28"/>
        </w:rPr>
        <w:t>-пентана: з домішкою 12,4% (зразок 1) і 0,7% (зразок 2) ізопентана. Результати представлені на рис. 2.9. У дослідах зі зразком 1 збільшення мольного відношення водень:</w:t>
      </w:r>
      <w:r w:rsidRPr="00D244B0">
        <w:rPr>
          <w:rFonts w:ascii="Times New Roman" w:hAnsi="Times New Roman"/>
          <w:i/>
          <w:sz w:val="28"/>
        </w:rPr>
        <w:t>н</w:t>
      </w:r>
      <w:r w:rsidRPr="00D244B0">
        <w:rPr>
          <w:rFonts w:ascii="Times New Roman" w:hAnsi="Times New Roman"/>
          <w:sz w:val="28"/>
        </w:rPr>
        <w:t>-пентан від 2,3 до 34 зменшувало глибину ізомеризації з 37 до 15,6%. При роботі зі зразком 2 збільшення мольного відношення в п'ять разів (від 2,3 до 11,2) знижувало глибину ізомеризації в</w:t>
      </w:r>
      <w:r w:rsidRPr="00D244B0">
        <w:rPr>
          <w:rFonts w:ascii="Times New Roman" w:hAnsi="Times New Roman"/>
          <w:i/>
          <w:sz w:val="28"/>
        </w:rPr>
        <w:t xml:space="preserve"> </w:t>
      </w:r>
      <w:r w:rsidRPr="00D244B0">
        <w:rPr>
          <w:rFonts w:ascii="Times New Roman" w:hAnsi="Times New Roman"/>
          <w:sz w:val="28"/>
        </w:rPr>
        <w:t>три рази (з 26,8 до 8,2%). Подібна залежність пояснюється тим, що зі збільшенням мольного відношення водень:</w:t>
      </w:r>
      <w:r w:rsidRPr="00D244B0">
        <w:rPr>
          <w:rFonts w:ascii="Times New Roman" w:hAnsi="Times New Roman"/>
          <w:i/>
          <w:sz w:val="28"/>
        </w:rPr>
        <w:t>н</w:t>
      </w:r>
      <w:r w:rsidRPr="00D244B0">
        <w:rPr>
          <w:rFonts w:ascii="Times New Roman" w:hAnsi="Times New Roman"/>
          <w:sz w:val="28"/>
        </w:rPr>
        <w:t xml:space="preserve">-пентан знижується парціальний тиск </w:t>
      </w:r>
      <w:r w:rsidRPr="00D244B0">
        <w:rPr>
          <w:rFonts w:ascii="Times New Roman" w:hAnsi="Times New Roman"/>
          <w:i/>
          <w:sz w:val="28"/>
        </w:rPr>
        <w:t>н</w:t>
      </w:r>
      <w:r w:rsidRPr="00D244B0">
        <w:rPr>
          <w:rFonts w:ascii="Times New Roman" w:hAnsi="Times New Roman"/>
          <w:sz w:val="28"/>
        </w:rPr>
        <w:t xml:space="preserve">-пентана й це спричиняє зменшення швидкості ізомеризації. Отже, доцільно вести процес ізомеризації </w:t>
      </w:r>
      <w:r w:rsidRPr="00D244B0">
        <w:rPr>
          <w:rFonts w:ascii="Times New Roman" w:hAnsi="Times New Roman"/>
          <w:i/>
          <w:sz w:val="28"/>
        </w:rPr>
        <w:t>н</w:t>
      </w:r>
      <w:r w:rsidRPr="00D244B0">
        <w:rPr>
          <w:rFonts w:ascii="Times New Roman" w:hAnsi="Times New Roman"/>
          <w:sz w:val="28"/>
        </w:rPr>
        <w:t>-пентана при можливо більше низькому мольному відношенні водень:</w:t>
      </w:r>
      <w:r w:rsidRPr="00D244B0">
        <w:rPr>
          <w:rFonts w:ascii="Times New Roman" w:hAnsi="Times New Roman"/>
          <w:i/>
          <w:sz w:val="28"/>
        </w:rPr>
        <w:t>н</w:t>
      </w:r>
      <w:r w:rsidRPr="00D244B0">
        <w:rPr>
          <w:rFonts w:ascii="Times New Roman" w:hAnsi="Times New Roman"/>
          <w:sz w:val="28"/>
        </w:rPr>
        <w:t>-пентан, припустимим з погляду збереження стабільності каталізатора; низька кратність циркуляції газу повинна також сприяти меншому віднесення ізопентана із циркулюючим газом у зону реакції. На підставі проведених досліджень було прийнято мольне відношення водень:</w:t>
      </w:r>
      <w:r w:rsidRPr="00D244B0">
        <w:rPr>
          <w:rFonts w:ascii="Times New Roman" w:hAnsi="Times New Roman"/>
          <w:i/>
          <w:sz w:val="28"/>
        </w:rPr>
        <w:t>н</w:t>
      </w:r>
      <w:r w:rsidRPr="00D244B0">
        <w:rPr>
          <w:rFonts w:ascii="Times New Roman" w:hAnsi="Times New Roman"/>
          <w:sz w:val="28"/>
        </w:rPr>
        <w:t xml:space="preserve">-пентан = </w:t>
      </w:r>
      <w:r w:rsidR="00F927BE" w:rsidRPr="00D244B0">
        <w:rPr>
          <w:rFonts w:ascii="Times New Roman" w:hAnsi="Times New Roman"/>
          <w:position w:val="-6"/>
          <w:sz w:val="28"/>
        </w:rPr>
        <w:object w:dxaOrig="600" w:dyaOrig="300">
          <v:shape id="_x0000_i1063" type="#_x0000_t75" style="width:30pt;height:15pt" o:ole="">
            <v:imagedata r:id="rId75" o:title=""/>
          </v:shape>
          <o:OLEObject Type="Embed" ProgID="Equation.3" ShapeID="_x0000_i1063" DrawAspect="Content" ObjectID="_1543544643" r:id="rId76"/>
        </w:object>
      </w:r>
      <w:r w:rsidRPr="00D244B0">
        <w:rPr>
          <w:rFonts w:ascii="Times New Roman" w:hAnsi="Times New Roman"/>
          <w:sz w:val="28"/>
        </w:rPr>
        <w:t>, при якому забезпечувалася досить стабільна</w:t>
      </w:r>
      <w:r w:rsidR="00B621E9">
        <w:rPr>
          <w:rFonts w:ascii="Times New Roman" w:hAnsi="Times New Roman"/>
          <w:sz w:val="28"/>
        </w:rPr>
        <w:t xml:space="preserve"> </w:t>
      </w:r>
      <w:r w:rsidRPr="00D244B0">
        <w:rPr>
          <w:rFonts w:ascii="Times New Roman" w:hAnsi="Times New Roman"/>
          <w:sz w:val="28"/>
        </w:rPr>
        <w:t>робота каталізатора при обраному тиску.</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Для вивчення впливу швидкості подачі </w:t>
      </w:r>
      <w:r w:rsidRPr="00D244B0">
        <w:rPr>
          <w:rFonts w:ascii="Times New Roman" w:hAnsi="Times New Roman"/>
          <w:i/>
          <w:sz w:val="28"/>
        </w:rPr>
        <w:t>н</w:t>
      </w:r>
      <w:r w:rsidRPr="00D244B0">
        <w:rPr>
          <w:rFonts w:ascii="Times New Roman" w:hAnsi="Times New Roman"/>
          <w:sz w:val="28"/>
        </w:rPr>
        <w:t xml:space="preserve">-пентана й температури на глибину ізомеризації були поставлені досліди при 340–400 </w:t>
      </w:r>
      <w:r w:rsidRPr="00D244B0">
        <w:rPr>
          <w:rFonts w:ascii="Times New Roman" w:hAnsi="Times New Roman"/>
          <w:sz w:val="28"/>
          <w:vertAlign w:val="superscript"/>
        </w:rPr>
        <w:t>0</w:t>
      </w:r>
      <w:r w:rsidRPr="00D244B0">
        <w:rPr>
          <w:rFonts w:ascii="Times New Roman" w:hAnsi="Times New Roman"/>
          <w:sz w:val="28"/>
        </w:rPr>
        <w:t>С, мольному відношенні водень:</w:t>
      </w:r>
      <w:r w:rsidRPr="00D244B0">
        <w:rPr>
          <w:rFonts w:ascii="Times New Roman" w:hAnsi="Times New Roman"/>
          <w:i/>
          <w:sz w:val="28"/>
        </w:rPr>
        <w:t>н</w:t>
      </w:r>
      <w:r w:rsidRPr="00D244B0">
        <w:rPr>
          <w:rFonts w:ascii="Times New Roman" w:hAnsi="Times New Roman"/>
          <w:sz w:val="28"/>
        </w:rPr>
        <w:t xml:space="preserve">-пентан=2,5 і обраному тиску, об'ємна швидкість мінялася в межах 1,0–4,0 </w:t>
      </w:r>
      <w:r w:rsidR="00F927BE" w:rsidRPr="00D244B0">
        <w:rPr>
          <w:rFonts w:ascii="Times New Roman" w:hAnsi="Times New Roman"/>
          <w:position w:val="-6"/>
          <w:sz w:val="28"/>
        </w:rPr>
        <w:object w:dxaOrig="620" w:dyaOrig="340">
          <v:shape id="_x0000_i1064" type="#_x0000_t75" style="width:30.75pt;height:17.25pt" o:ole="">
            <v:imagedata r:id="rId77" o:title=""/>
          </v:shape>
          <o:OLEObject Type="Embed" ProgID="Equation.3" ShapeID="_x0000_i1064" DrawAspect="Content" ObjectID="_1543544644" r:id="rId78"/>
        </w:object>
      </w:r>
      <w:r w:rsidRPr="00D244B0">
        <w:rPr>
          <w:rFonts w:ascii="Times New Roman" w:hAnsi="Times New Roman"/>
          <w:sz w:val="28"/>
        </w:rPr>
        <w:t>, а глибина ізомеризації – від 12 до 56,2%.</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464" o:spid="_x0000_i1065" type="#_x0000_t75" style="width:386.25pt;height:102.75pt;visibility:visible;mso-wrap-style:square">
            <v:imagedata r:id="rId79" o:title=""/>
          </v:shape>
        </w:pict>
      </w:r>
      <w:r>
        <w:rPr>
          <w:noProof/>
        </w:rPr>
        <w:pict>
          <v:shapetype id="_x0000_t202" coordsize="21600,21600" o:spt="202" path="m,l,21600r21600,l21600,xe">
            <v:stroke joinstyle="miter"/>
            <v:path gradientshapeok="t" o:connecttype="rect"/>
          </v:shapetype>
          <v:shape id="_x0000_s1075" type="#_x0000_t202" style="position:absolute;left:0;text-align:left;margin-left:310.2pt;margin-top:-8.25pt;width:31.05pt;height:2in;rotation:180;z-index:251659776;mso-position-horizontal-relative:text;mso-position-vertical-relative:text" filled="f" fillcolor="#bbe0e3" stroked="f">
            <v:textbox style="layout-flow:vertical;mso-layout-flow-alt:bottom-to-top;mso-next-textbox:#_x0000_s1075" inset="2.05739mm,1.0287mm,2.05739mm,1.0287mm">
              <w:txbxContent>
                <w:p w:rsidR="00C9690D" w:rsidRDefault="00C9690D" w:rsidP="00D244B0">
                  <w:pPr>
                    <w:autoSpaceDE w:val="0"/>
                    <w:autoSpaceDN w:val="0"/>
                    <w:adjustRightInd w:val="0"/>
                    <w:rPr>
                      <w:rFonts w:ascii="Arial" w:hAnsi="Arial" w:cs="Arial"/>
                      <w:color w:val="000000"/>
                      <w:sz w:val="36"/>
                      <w:szCs w:val="36"/>
                    </w:rPr>
                  </w:pPr>
                  <w:r>
                    <w:rPr>
                      <w:rFonts w:ascii="Arial" w:hAnsi="Arial" w:cs="Arial"/>
                      <w:color w:val="000000"/>
                      <w:sz w:val="18"/>
                      <w:szCs w:val="18"/>
                    </w:rPr>
                    <w:t xml:space="preserve">Глибина ізомеризації </w:t>
                  </w:r>
                  <w:r>
                    <w:rPr>
                      <w:rFonts w:ascii="Arial" w:hAnsi="Arial" w:cs="Arial"/>
                      <w:i/>
                      <w:iCs/>
                      <w:color w:val="000000"/>
                      <w:sz w:val="18"/>
                      <w:szCs w:val="18"/>
                    </w:rPr>
                    <w:t>н</w:t>
                  </w:r>
                  <w:r>
                    <w:rPr>
                      <w:rFonts w:ascii="Arial" w:hAnsi="Arial" w:cs="Arial"/>
                      <w:color w:val="000000"/>
                      <w:sz w:val="18"/>
                      <w:szCs w:val="18"/>
                    </w:rPr>
                    <w:t>-С</w:t>
                  </w:r>
                  <w:r>
                    <w:rPr>
                      <w:rFonts w:ascii="Arial" w:hAnsi="Arial" w:cs="Arial"/>
                      <w:color w:val="000000"/>
                      <w:sz w:val="18"/>
                      <w:szCs w:val="18"/>
                      <w:vertAlign w:val="subscript"/>
                    </w:rPr>
                    <w:t>5</w:t>
                  </w:r>
                  <w:r>
                    <w:rPr>
                      <w:rFonts w:ascii="Arial" w:hAnsi="Arial" w:cs="Arial"/>
                      <w:color w:val="000000"/>
                      <w:sz w:val="18"/>
                      <w:szCs w:val="18"/>
                    </w:rPr>
                    <w:t>, %</w:t>
                  </w:r>
                </w:p>
              </w:txbxContent>
            </v:textbox>
          </v:shape>
        </w:pict>
      </w:r>
    </w:p>
    <w:p w:rsidR="00E02728"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Рис. 2.9. Вплив мольного відношення </w:t>
      </w:r>
      <w:r w:rsidRPr="00D244B0">
        <w:rPr>
          <w:rFonts w:ascii="Times New Roman" w:hAnsi="Times New Roman"/>
          <w:color w:val="000000"/>
          <w:sz w:val="28"/>
          <w:szCs w:val="28"/>
        </w:rPr>
        <w:t>Н</w:t>
      </w:r>
      <w:r w:rsidRPr="00D244B0">
        <w:rPr>
          <w:rFonts w:ascii="Times New Roman" w:hAnsi="Times New Roman"/>
          <w:color w:val="000000"/>
          <w:sz w:val="28"/>
          <w:szCs w:val="28"/>
          <w:vertAlign w:val="subscript"/>
        </w:rPr>
        <w:t>2</w:t>
      </w:r>
      <w:r w:rsidRPr="00D244B0">
        <w:rPr>
          <w:rFonts w:ascii="Times New Roman" w:hAnsi="Times New Roman"/>
          <w:color w:val="000000"/>
          <w:sz w:val="28"/>
          <w:szCs w:val="28"/>
        </w:rPr>
        <w:t>:</w:t>
      </w:r>
      <w:r w:rsidRPr="00D244B0">
        <w:rPr>
          <w:rFonts w:ascii="Times New Roman" w:hAnsi="Times New Roman"/>
          <w:i/>
          <w:iCs/>
          <w:sz w:val="28"/>
          <w:szCs w:val="28"/>
        </w:rPr>
        <w:t>н-</w:t>
      </w:r>
      <w:r w:rsidRPr="00D244B0">
        <w:rPr>
          <w:rFonts w:ascii="Times New Roman" w:hAnsi="Times New Roman"/>
          <w:sz w:val="28"/>
          <w:szCs w:val="28"/>
        </w:rPr>
        <w:t>С</w:t>
      </w:r>
      <w:r w:rsidRPr="00D244B0">
        <w:rPr>
          <w:rFonts w:ascii="Times New Roman" w:hAnsi="Times New Roman"/>
          <w:color w:val="000000"/>
          <w:sz w:val="28"/>
          <w:szCs w:val="28"/>
          <w:vertAlign w:val="subscript"/>
        </w:rPr>
        <w:t>5</w:t>
      </w:r>
      <w:r w:rsidRPr="00D244B0">
        <w:rPr>
          <w:rFonts w:ascii="Times New Roman" w:hAnsi="Times New Roman"/>
          <w:color w:val="000000"/>
          <w:sz w:val="28"/>
          <w:szCs w:val="28"/>
        </w:rPr>
        <w:t>Н</w:t>
      </w:r>
      <w:r w:rsidRPr="00D244B0">
        <w:rPr>
          <w:rFonts w:ascii="Times New Roman" w:hAnsi="Times New Roman"/>
          <w:color w:val="000000"/>
          <w:sz w:val="28"/>
          <w:szCs w:val="28"/>
          <w:vertAlign w:val="subscript"/>
        </w:rPr>
        <w:t>12</w:t>
      </w:r>
      <w:r w:rsidRPr="00D244B0">
        <w:rPr>
          <w:rFonts w:ascii="Times New Roman" w:hAnsi="Times New Roman"/>
          <w:sz w:val="28"/>
        </w:rPr>
        <w:t xml:space="preserve"> на глибину ізомеризації </w:t>
      </w:r>
      <w:r w:rsidRPr="00D244B0">
        <w:rPr>
          <w:rFonts w:ascii="Times New Roman" w:hAnsi="Times New Roman"/>
          <w:i/>
          <w:sz w:val="28"/>
        </w:rPr>
        <w:t>н</w:t>
      </w:r>
      <w:r w:rsidRPr="00D244B0">
        <w:rPr>
          <w:rFonts w:ascii="Times New Roman" w:hAnsi="Times New Roman"/>
          <w:sz w:val="28"/>
        </w:rPr>
        <w:t>-пентана</w:t>
      </w:r>
      <w:r>
        <w:rPr>
          <w:rFonts w:ascii="Times New Roman" w:hAnsi="Times New Roman"/>
          <w:sz w:val="28"/>
        </w:rPr>
        <w:t xml:space="preserve">. </w:t>
      </w:r>
      <w:r w:rsidRPr="00D244B0">
        <w:rPr>
          <w:rFonts w:ascii="Times New Roman" w:hAnsi="Times New Roman"/>
          <w:sz w:val="28"/>
        </w:rPr>
        <w:t xml:space="preserve">Цифри вказують на зміст </w:t>
      </w:r>
      <w:r w:rsidRPr="00D244B0">
        <w:rPr>
          <w:rFonts w:ascii="Times New Roman" w:hAnsi="Times New Roman"/>
          <w:i/>
          <w:sz w:val="28"/>
        </w:rPr>
        <w:t>н</w:t>
      </w:r>
      <w:r w:rsidRPr="00D244B0">
        <w:rPr>
          <w:rFonts w:ascii="Times New Roman" w:hAnsi="Times New Roman"/>
          <w:sz w:val="28"/>
        </w:rPr>
        <w:t>-пентану.</w:t>
      </w:r>
      <w:r>
        <w:rPr>
          <w:rFonts w:ascii="Times New Roman" w:hAnsi="Times New Roman"/>
          <w:sz w:val="28"/>
        </w:rPr>
        <w:t xml:space="preserve"> </w:t>
      </w:r>
      <w:r w:rsidRPr="00D244B0">
        <w:rPr>
          <w:rFonts w:ascii="Times New Roman" w:hAnsi="Times New Roman"/>
          <w:sz w:val="28"/>
        </w:rPr>
        <w:t xml:space="preserve">Рис. 2.10. Вплив зміни температури й об'ємної швидкості подачі сировини на глибину ізомеризації </w:t>
      </w:r>
      <w:r w:rsidRPr="00D244B0">
        <w:rPr>
          <w:rFonts w:ascii="Times New Roman" w:hAnsi="Times New Roman"/>
          <w:i/>
          <w:sz w:val="28"/>
        </w:rPr>
        <w:t>н</w:t>
      </w:r>
      <w:r w:rsidRPr="00D244B0">
        <w:rPr>
          <w:rFonts w:ascii="Times New Roman" w:hAnsi="Times New Roman"/>
          <w:sz w:val="28"/>
        </w:rPr>
        <w:t>-пентана</w:t>
      </w:r>
    </w:p>
    <w:p w:rsidR="00E02728" w:rsidRDefault="00E02728">
      <w:pPr>
        <w:rPr>
          <w:rFonts w:ascii="Times New Roman" w:hAnsi="Times New Roman"/>
          <w:sz w:val="28"/>
        </w:rPr>
      </w:pPr>
      <w:r>
        <w:rPr>
          <w:rFonts w:ascii="Times New Roman" w:hAnsi="Times New Roman"/>
          <w:sz w:val="28"/>
        </w:rPr>
        <w:br w:type="page"/>
      </w:r>
    </w:p>
    <w:p w:rsidR="003942B6" w:rsidRPr="00D244B0" w:rsidRDefault="003942B6" w:rsidP="00B621E9">
      <w:pPr>
        <w:spacing w:after="0" w:line="360" w:lineRule="auto"/>
        <w:ind w:firstLine="709"/>
        <w:jc w:val="both"/>
        <w:rPr>
          <w:rFonts w:ascii="Times New Roman" w:hAnsi="Times New Roman"/>
          <w:sz w:val="28"/>
          <w:vertAlign w:val="superscript"/>
        </w:rPr>
      </w:pPr>
      <w:r w:rsidRPr="00D244B0">
        <w:rPr>
          <w:rFonts w:ascii="Times New Roman" w:hAnsi="Times New Roman"/>
          <w:sz w:val="28"/>
        </w:rPr>
        <w:t xml:space="preserve">Для вираження кількісної залежності між глибиною ізомеризації </w:t>
      </w:r>
      <w:r w:rsidRPr="00D244B0">
        <w:rPr>
          <w:rFonts w:ascii="Times New Roman" w:hAnsi="Times New Roman"/>
          <w:i/>
          <w:sz w:val="28"/>
        </w:rPr>
        <w:t>н</w:t>
      </w:r>
      <w:r w:rsidRPr="00D244B0">
        <w:rPr>
          <w:rFonts w:ascii="Times New Roman" w:hAnsi="Times New Roman"/>
          <w:sz w:val="28"/>
        </w:rPr>
        <w:t xml:space="preserve">-пентана й швидкістю його подачі були використані кінетичні криві (рис. 2.10). Аналіз кривих показує, що при підвищенні температури на 20 </w:t>
      </w:r>
      <w:r w:rsidRPr="00D244B0">
        <w:rPr>
          <w:rFonts w:ascii="Times New Roman" w:hAnsi="Times New Roman"/>
          <w:sz w:val="28"/>
          <w:vertAlign w:val="superscript"/>
        </w:rPr>
        <w:t>0</w:t>
      </w:r>
      <w:r w:rsidRPr="00D244B0">
        <w:rPr>
          <w:rFonts w:ascii="Times New Roman" w:hAnsi="Times New Roman"/>
          <w:sz w:val="28"/>
        </w:rPr>
        <w:t xml:space="preserve">С для збереження заданої глибини ізомеризації </w:t>
      </w:r>
      <w:r w:rsidRPr="00D244B0">
        <w:rPr>
          <w:rFonts w:ascii="Times New Roman" w:hAnsi="Times New Roman"/>
          <w:i/>
          <w:sz w:val="28"/>
        </w:rPr>
        <w:t>н</w:t>
      </w:r>
      <w:r w:rsidRPr="00D244B0">
        <w:rPr>
          <w:rFonts w:ascii="Times New Roman" w:hAnsi="Times New Roman"/>
          <w:sz w:val="28"/>
        </w:rPr>
        <w:t xml:space="preserve">-пентана потрібно збільшити швидкість пропущення вуглеводню в 2,0 – 2,5 рази. Далі, з рис. 2.10 треба, що при об'ємній швидкості пропущення вуглеводню 1,0 </w:t>
      </w:r>
      <w:r w:rsidR="00F927BE" w:rsidRPr="00D244B0">
        <w:rPr>
          <w:rFonts w:ascii="Times New Roman" w:hAnsi="Times New Roman"/>
          <w:position w:val="-6"/>
          <w:sz w:val="28"/>
        </w:rPr>
        <w:object w:dxaOrig="620" w:dyaOrig="340">
          <v:shape id="_x0000_i1066" type="#_x0000_t75" style="width:30.75pt;height:17.25pt" o:ole="">
            <v:imagedata r:id="rId80" o:title=""/>
          </v:shape>
          <o:OLEObject Type="Embed" ProgID="Equation.3" ShapeID="_x0000_i1066" DrawAspect="Content" ObjectID="_1543544645" r:id="rId81"/>
        </w:object>
      </w:r>
      <w:r w:rsidRPr="00D244B0">
        <w:rPr>
          <w:rFonts w:ascii="Times New Roman" w:hAnsi="Times New Roman"/>
          <w:sz w:val="28"/>
        </w:rPr>
        <w:t xml:space="preserve"> глибина ізомеризації 50% досягається при 380 </w:t>
      </w:r>
      <w:r w:rsidRPr="00D244B0">
        <w:rPr>
          <w:rFonts w:ascii="Times New Roman" w:hAnsi="Times New Roman"/>
          <w:sz w:val="28"/>
          <w:vertAlign w:val="superscript"/>
        </w:rPr>
        <w:t>0</w:t>
      </w:r>
      <w:r w:rsidRPr="00D244B0">
        <w:rPr>
          <w:rFonts w:ascii="Times New Roman" w:hAnsi="Times New Roman"/>
          <w:sz w:val="28"/>
        </w:rPr>
        <w:t>С. Розрахована на підставі проведених дослідів гадана енергія активації склала 172 кДж/моль.</w:t>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Вивчення основних кінетичних закономірностей процесу низькотемпературної ізомеризації </w:t>
      </w:r>
      <w:r w:rsidRPr="00D244B0">
        <w:rPr>
          <w:rFonts w:ascii="Times New Roman" w:hAnsi="Times New Roman"/>
          <w:i/>
          <w:sz w:val="28"/>
        </w:rPr>
        <w:t>н</w:t>
      </w:r>
      <w:r w:rsidRPr="00D244B0">
        <w:rPr>
          <w:rFonts w:ascii="Times New Roman" w:hAnsi="Times New Roman"/>
          <w:sz w:val="28"/>
        </w:rPr>
        <w:t>-пентана проводилася на алюмоплатиновому каталізаторі, що містить 10% хлору [2]. Вихідні вуглеводні й водень піддавалися очищенню й сушінню, каталізатор перед проведенням досліду хлорувався обробкою в газовій фазі парами чотирихлористого вуглецю. Попередніми дослідами, у яких лінійна швидкість змінювалася від 0,117 до 0,234 м/с, а розмір зерна від 2-3 до 0,5-1мм, було показано, що при розмірі зерна каталізатора 0,5-2мм і лінійної швидкості потоку 0,188 м/с реакція протікає реакція протікає в кінетичній області.</w:t>
      </w:r>
      <w:r w:rsidR="00E02728">
        <w:rPr>
          <w:rFonts w:ascii="Times New Roman" w:hAnsi="Times New Roman"/>
          <w:sz w:val="28"/>
        </w:rPr>
        <w:t xml:space="preserve"> </w:t>
      </w:r>
      <w:r w:rsidRPr="00D244B0">
        <w:rPr>
          <w:rFonts w:ascii="Times New Roman" w:hAnsi="Times New Roman"/>
          <w:sz w:val="28"/>
        </w:rPr>
        <w:t xml:space="preserve">Для математичного опису процесу був вивчений вплив зміни концентрації водню й </w:t>
      </w:r>
      <w:r w:rsidRPr="00D244B0">
        <w:rPr>
          <w:rFonts w:ascii="Times New Roman" w:hAnsi="Times New Roman"/>
          <w:i/>
          <w:sz w:val="28"/>
        </w:rPr>
        <w:t>н</w:t>
      </w:r>
      <w:r w:rsidRPr="00D244B0">
        <w:rPr>
          <w:rFonts w:ascii="Times New Roman" w:hAnsi="Times New Roman"/>
          <w:sz w:val="28"/>
        </w:rPr>
        <w:t>-пентана в реакційній суміші, а також температури й об'ємної швидкості подачі сировини в наступних межах:</w:t>
      </w:r>
    </w:p>
    <w:tbl>
      <w:tblPr>
        <w:tblW w:w="8823" w:type="dxa"/>
        <w:tblInd w:w="660" w:type="dxa"/>
        <w:tblLook w:val="01E0" w:firstRow="1" w:lastRow="1" w:firstColumn="1" w:lastColumn="1" w:noHBand="0" w:noVBand="0"/>
      </w:tblPr>
      <w:tblGrid>
        <w:gridCol w:w="4411"/>
        <w:gridCol w:w="4412"/>
      </w:tblGrid>
      <w:tr w:rsidR="003942B6" w:rsidRPr="00542813" w:rsidTr="00B621E9">
        <w:trPr>
          <w:trHeight w:val="287"/>
        </w:trPr>
        <w:tc>
          <w:tcPr>
            <w:tcW w:w="4411" w:type="dxa"/>
          </w:tcPr>
          <w:p w:rsidR="003942B6" w:rsidRPr="00542813" w:rsidRDefault="003942B6"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Парціальний тиск, МПа</w:t>
            </w:r>
          </w:p>
        </w:tc>
        <w:tc>
          <w:tcPr>
            <w:tcW w:w="4412" w:type="dxa"/>
          </w:tcPr>
          <w:p w:rsidR="003942B6" w:rsidRPr="00542813" w:rsidRDefault="003942B6" w:rsidP="00B621E9">
            <w:pPr>
              <w:spacing w:after="0" w:line="360" w:lineRule="auto"/>
              <w:ind w:firstLine="709"/>
              <w:jc w:val="both"/>
              <w:rPr>
                <w:rFonts w:ascii="Times New Roman" w:hAnsi="Times New Roman"/>
                <w:sz w:val="20"/>
                <w:szCs w:val="20"/>
              </w:rPr>
            </w:pPr>
          </w:p>
        </w:tc>
      </w:tr>
      <w:tr w:rsidR="003942B6" w:rsidRPr="00542813" w:rsidTr="00B621E9">
        <w:trPr>
          <w:trHeight w:val="301"/>
        </w:trPr>
        <w:tc>
          <w:tcPr>
            <w:tcW w:w="4411" w:type="dxa"/>
          </w:tcPr>
          <w:p w:rsidR="003942B6" w:rsidRPr="00542813" w:rsidRDefault="003942B6"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водню</w:t>
            </w:r>
          </w:p>
        </w:tc>
        <w:tc>
          <w:tcPr>
            <w:tcW w:w="4412" w:type="dxa"/>
          </w:tcPr>
          <w:p w:rsidR="003942B6" w:rsidRPr="00542813" w:rsidRDefault="003942B6"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0,6–3,1</w:t>
            </w:r>
          </w:p>
        </w:tc>
      </w:tr>
      <w:tr w:rsidR="003942B6" w:rsidRPr="00542813" w:rsidTr="00B621E9">
        <w:trPr>
          <w:trHeight w:val="287"/>
        </w:trPr>
        <w:tc>
          <w:tcPr>
            <w:tcW w:w="4411" w:type="dxa"/>
          </w:tcPr>
          <w:p w:rsidR="003942B6" w:rsidRPr="00542813" w:rsidRDefault="003942B6" w:rsidP="00B621E9">
            <w:pPr>
              <w:spacing w:after="0" w:line="360" w:lineRule="auto"/>
              <w:ind w:firstLine="709"/>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-пентана</w:t>
            </w:r>
          </w:p>
        </w:tc>
        <w:tc>
          <w:tcPr>
            <w:tcW w:w="4412" w:type="dxa"/>
          </w:tcPr>
          <w:p w:rsidR="003942B6" w:rsidRPr="00542813" w:rsidRDefault="003942B6"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0,3–1,0</w:t>
            </w:r>
          </w:p>
        </w:tc>
      </w:tr>
      <w:tr w:rsidR="003942B6" w:rsidRPr="00542813" w:rsidTr="00B621E9">
        <w:trPr>
          <w:trHeight w:val="287"/>
        </w:trPr>
        <w:tc>
          <w:tcPr>
            <w:tcW w:w="4411" w:type="dxa"/>
          </w:tcPr>
          <w:p w:rsidR="003942B6" w:rsidRPr="00542813" w:rsidRDefault="003942B6"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 xml:space="preserve">Температура, </w:t>
            </w:r>
            <w:r w:rsidRPr="00542813">
              <w:rPr>
                <w:rFonts w:ascii="Times New Roman" w:hAnsi="Times New Roman"/>
                <w:sz w:val="20"/>
                <w:szCs w:val="20"/>
                <w:vertAlign w:val="superscript"/>
              </w:rPr>
              <w:t>0</w:t>
            </w:r>
            <w:r w:rsidRPr="00542813">
              <w:rPr>
                <w:rFonts w:ascii="Times New Roman" w:hAnsi="Times New Roman"/>
                <w:sz w:val="20"/>
                <w:szCs w:val="20"/>
              </w:rPr>
              <w:t>С</w:t>
            </w:r>
          </w:p>
        </w:tc>
        <w:tc>
          <w:tcPr>
            <w:tcW w:w="4412" w:type="dxa"/>
          </w:tcPr>
          <w:p w:rsidR="003942B6" w:rsidRPr="00542813" w:rsidRDefault="003942B6"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130–160</w:t>
            </w:r>
          </w:p>
        </w:tc>
      </w:tr>
    </w:tbl>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В умовах проведення дослідів реакція протікала з високим ступенем селективності. Для опису процесу було обране рівняння швидкості для оборотної реакції першого порядку:</w:t>
      </w:r>
    </w:p>
    <w:p w:rsidR="003942B6" w:rsidRDefault="003942B6" w:rsidP="00B621E9">
      <w:pPr>
        <w:spacing w:after="0" w:line="360" w:lineRule="auto"/>
        <w:ind w:firstLine="709"/>
        <w:jc w:val="both"/>
        <w:rPr>
          <w:rFonts w:ascii="Times New Roman" w:hAnsi="Times New Roman"/>
          <w:sz w:val="28"/>
        </w:rPr>
      </w:pPr>
    </w:p>
    <w:p w:rsidR="003942B6"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52"/>
          <w:sz w:val="28"/>
        </w:rPr>
        <w:object w:dxaOrig="7440" w:dyaOrig="1180">
          <v:shape id="_x0000_i1067" type="#_x0000_t75" style="width:372pt;height:37.5pt" o:ole="">
            <v:imagedata r:id="rId82" o:title=""/>
          </v:shape>
          <o:OLEObject Type="Embed" ProgID="Equation.3" ShapeID="_x0000_i1067" DrawAspect="Content" ObjectID="_1543544646" r:id="rId83"/>
        </w:object>
      </w:r>
      <w:r w:rsidR="00B621E9">
        <w:rPr>
          <w:rFonts w:ascii="Times New Roman" w:hAnsi="Times New Roman"/>
          <w:sz w:val="28"/>
        </w:rPr>
        <w:t xml:space="preserve">  </w:t>
      </w:r>
      <w:r w:rsidR="003942B6" w:rsidRPr="00D244B0">
        <w:rPr>
          <w:rFonts w:ascii="Times New Roman" w:hAnsi="Times New Roman"/>
          <w:sz w:val="28"/>
        </w:rPr>
        <w:t>(2.2)</w:t>
      </w:r>
    </w:p>
    <w:p w:rsidR="003942B6" w:rsidRDefault="003942B6" w:rsidP="00B621E9">
      <w:pPr>
        <w:jc w:val="both"/>
        <w:rPr>
          <w:rFonts w:ascii="Times New Roman" w:hAnsi="Times New Roman"/>
          <w:sz w:val="28"/>
        </w:rPr>
      </w:pPr>
      <w:r>
        <w:rPr>
          <w:rFonts w:ascii="Times New Roman" w:hAnsi="Times New Roman"/>
          <w:sz w:val="28"/>
        </w:rPr>
        <w:br w:type="page"/>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де </w:t>
      </w:r>
      <w:r w:rsidR="00F927BE" w:rsidRPr="00D244B0">
        <w:rPr>
          <w:rFonts w:ascii="Times New Roman" w:hAnsi="Times New Roman"/>
          <w:position w:val="-12"/>
          <w:sz w:val="28"/>
        </w:rPr>
        <w:object w:dxaOrig="1120" w:dyaOrig="380">
          <v:shape id="_x0000_i1068" type="#_x0000_t75" style="width:56.25pt;height:18.75pt" o:ole="">
            <v:imagedata r:id="rId84" o:title=""/>
          </v:shape>
          <o:OLEObject Type="Embed" ProgID="Equation.3" ShapeID="_x0000_i1068" DrawAspect="Content" ObjectID="_1543544647" r:id="rId85"/>
        </w:object>
      </w:r>
      <w:r w:rsidRPr="00D244B0">
        <w:rPr>
          <w:rFonts w:ascii="Times New Roman" w:hAnsi="Times New Roman"/>
          <w:sz w:val="28"/>
        </w:rPr>
        <w:t xml:space="preserve">, </w:t>
      </w:r>
      <w:r w:rsidR="00F927BE" w:rsidRPr="00D244B0">
        <w:rPr>
          <w:rFonts w:ascii="Times New Roman" w:hAnsi="Times New Roman"/>
          <w:position w:val="-12"/>
          <w:sz w:val="28"/>
        </w:rPr>
        <w:object w:dxaOrig="880" w:dyaOrig="380">
          <v:shape id="_x0000_i1069" type="#_x0000_t75" style="width:44.25pt;height:18.75pt" o:ole="">
            <v:imagedata r:id="rId86" o:title=""/>
          </v:shape>
          <o:OLEObject Type="Embed" ProgID="Equation.3" ShapeID="_x0000_i1069" DrawAspect="Content" ObjectID="_1543544648" r:id="rId87"/>
        </w:object>
      </w:r>
      <w:r w:rsidRPr="00D244B0">
        <w:rPr>
          <w:rFonts w:ascii="Times New Roman" w:hAnsi="Times New Roman"/>
          <w:sz w:val="28"/>
        </w:rPr>
        <w:t xml:space="preserve">- концентрація ізопентана й </w:t>
      </w:r>
      <w:r w:rsidRPr="00D244B0">
        <w:rPr>
          <w:rFonts w:ascii="Times New Roman" w:hAnsi="Times New Roman"/>
          <w:i/>
          <w:sz w:val="28"/>
        </w:rPr>
        <w:t>н</w:t>
      </w:r>
      <w:r w:rsidRPr="00D244B0">
        <w:rPr>
          <w:rFonts w:ascii="Times New Roman" w:hAnsi="Times New Roman"/>
          <w:sz w:val="28"/>
        </w:rPr>
        <w:t xml:space="preserve">-пентана в суміші; </w:t>
      </w:r>
      <w:r w:rsidR="00F927BE" w:rsidRPr="00D244B0">
        <w:rPr>
          <w:rFonts w:ascii="Times New Roman" w:hAnsi="Times New Roman"/>
          <w:position w:val="-14"/>
          <w:sz w:val="28"/>
        </w:rPr>
        <w:object w:dxaOrig="980" w:dyaOrig="400">
          <v:shape id="_x0000_i1070" type="#_x0000_t75" style="width:48.75pt;height:20.25pt" o:ole="">
            <v:imagedata r:id="rId88" o:title=""/>
          </v:shape>
          <o:OLEObject Type="Embed" ProgID="Equation.3" ShapeID="_x0000_i1070" DrawAspect="Content" ObjectID="_1543544649" r:id="rId89"/>
        </w:object>
      </w:r>
      <w:r w:rsidRPr="00D244B0">
        <w:rPr>
          <w:rFonts w:ascii="Times New Roman" w:hAnsi="Times New Roman"/>
          <w:sz w:val="28"/>
        </w:rPr>
        <w:t xml:space="preserve">- вихідна концентрація </w:t>
      </w:r>
      <w:r w:rsidRPr="00D244B0">
        <w:rPr>
          <w:rFonts w:ascii="Times New Roman" w:hAnsi="Times New Roman"/>
          <w:i/>
          <w:sz w:val="28"/>
        </w:rPr>
        <w:t>н</w:t>
      </w:r>
      <w:r w:rsidRPr="00D244B0">
        <w:rPr>
          <w:rFonts w:ascii="Times New Roman" w:hAnsi="Times New Roman"/>
          <w:sz w:val="28"/>
        </w:rPr>
        <w:t>-пентана в суміші;</w:t>
      </w:r>
      <w:r w:rsidR="00B621E9">
        <w:rPr>
          <w:rFonts w:ascii="Times New Roman" w:hAnsi="Times New Roman"/>
          <w:sz w:val="28"/>
        </w:rPr>
        <w:t xml:space="preserve"> </w:t>
      </w:r>
      <w:r w:rsidRPr="00D244B0">
        <w:rPr>
          <w:rFonts w:ascii="Times New Roman" w:hAnsi="Times New Roman"/>
          <w:sz w:val="28"/>
        </w:rPr>
        <w:t>k</w:t>
      </w:r>
      <w:r w:rsidRPr="00D244B0">
        <w:rPr>
          <w:rFonts w:ascii="Times New Roman" w:hAnsi="Times New Roman"/>
          <w:sz w:val="28"/>
          <w:vertAlign w:val="subscript"/>
        </w:rPr>
        <w:t>1</w:t>
      </w:r>
      <w:r w:rsidRPr="00D244B0">
        <w:rPr>
          <w:rFonts w:ascii="Times New Roman" w:hAnsi="Times New Roman"/>
          <w:sz w:val="28"/>
        </w:rPr>
        <w:t>, k</w:t>
      </w:r>
      <w:r w:rsidRPr="00D244B0">
        <w:rPr>
          <w:rFonts w:ascii="Times New Roman" w:hAnsi="Times New Roman"/>
          <w:sz w:val="28"/>
          <w:vertAlign w:val="subscript"/>
        </w:rPr>
        <w:t>2</w:t>
      </w:r>
      <w:r w:rsidRPr="00D244B0">
        <w:rPr>
          <w:rFonts w:ascii="Times New Roman" w:hAnsi="Times New Roman"/>
          <w:sz w:val="28"/>
        </w:rPr>
        <w:t xml:space="preserve"> – константи швидкості прямій і зворотної реакції ізомеризації </w:t>
      </w:r>
      <w:r w:rsidRPr="00D244B0">
        <w:rPr>
          <w:rFonts w:ascii="Times New Roman" w:hAnsi="Times New Roman"/>
          <w:i/>
          <w:sz w:val="28"/>
        </w:rPr>
        <w:t>н</w:t>
      </w:r>
      <w:r w:rsidRPr="00D244B0">
        <w:rPr>
          <w:rFonts w:ascii="Times New Roman" w:hAnsi="Times New Roman"/>
          <w:sz w:val="28"/>
        </w:rPr>
        <w:t xml:space="preserve">-пентана, </w:t>
      </w:r>
      <w:r w:rsidR="00F927BE" w:rsidRPr="00D244B0">
        <w:rPr>
          <w:rFonts w:ascii="Times New Roman" w:hAnsi="Times New Roman"/>
          <w:position w:val="-6"/>
          <w:sz w:val="28"/>
        </w:rPr>
        <w:object w:dxaOrig="620" w:dyaOrig="340">
          <v:shape id="_x0000_i1071" type="#_x0000_t75" style="width:30.75pt;height:17.25pt" o:ole="">
            <v:imagedata r:id="rId90" o:title=""/>
          </v:shape>
          <o:OLEObject Type="Embed" ProgID="Equation.3" ShapeID="_x0000_i1071" DrawAspect="Content" ObjectID="_1543544650" r:id="rId91"/>
        </w:object>
      </w:r>
      <w:r w:rsidRPr="00D244B0">
        <w:rPr>
          <w:rFonts w:ascii="Times New Roman" w:hAnsi="Times New Roman"/>
          <w:sz w:val="28"/>
        </w:rPr>
        <w:t xml:space="preserve">; </w:t>
      </w:r>
      <w:r w:rsidR="00F927BE" w:rsidRPr="00D244B0">
        <w:rPr>
          <w:rFonts w:ascii="Times New Roman" w:hAnsi="Times New Roman"/>
          <w:position w:val="-6"/>
          <w:sz w:val="28"/>
        </w:rPr>
        <w:object w:dxaOrig="200" w:dyaOrig="240">
          <v:shape id="_x0000_i1072" type="#_x0000_t75" style="width:9.75pt;height:12pt" o:ole="">
            <v:imagedata r:id="rId92" o:title=""/>
          </v:shape>
          <o:OLEObject Type="Embed" ProgID="Equation.3" ShapeID="_x0000_i1072" DrawAspect="Content" ObjectID="_1543544651" r:id="rId93"/>
        </w:object>
      </w:r>
      <w:r w:rsidRPr="00D244B0">
        <w:rPr>
          <w:rFonts w:ascii="Times New Roman" w:hAnsi="Times New Roman"/>
          <w:sz w:val="28"/>
        </w:rPr>
        <w:t xml:space="preserve">- час контакту, </w:t>
      </w:r>
      <w:r w:rsidR="00F927BE" w:rsidRPr="00D244B0">
        <w:rPr>
          <w:rFonts w:ascii="Times New Roman" w:hAnsi="Times New Roman"/>
          <w:position w:val="-6"/>
          <w:sz w:val="28"/>
        </w:rPr>
        <w:object w:dxaOrig="620" w:dyaOrig="340">
          <v:shape id="_x0000_i1073" type="#_x0000_t75" style="width:30.75pt;height:17.25pt" o:ole="">
            <v:imagedata r:id="rId94" o:title=""/>
          </v:shape>
          <o:OLEObject Type="Embed" ProgID="Equation.3" ShapeID="_x0000_i1073" DrawAspect="Content" ObjectID="_1543544652" r:id="rId95"/>
        </w:object>
      </w:r>
      <w:r w:rsidRPr="00D244B0">
        <w:rPr>
          <w:rFonts w:ascii="Times New Roman" w:hAnsi="Times New Roman"/>
          <w:sz w:val="28"/>
        </w:rPr>
        <w:t xml:space="preserve">; t – тривалість роботи каталізатора, </w:t>
      </w:r>
      <w:r w:rsidR="00F927BE" w:rsidRPr="00D244B0">
        <w:rPr>
          <w:rFonts w:ascii="Times New Roman" w:hAnsi="Times New Roman"/>
          <w:position w:val="-6"/>
          <w:sz w:val="28"/>
        </w:rPr>
        <w:object w:dxaOrig="620" w:dyaOrig="340">
          <v:shape id="_x0000_i1074" type="#_x0000_t75" style="width:30.75pt;height:17.25pt" o:ole="">
            <v:imagedata r:id="rId96" o:title=""/>
          </v:shape>
          <o:OLEObject Type="Embed" ProgID="Equation.3" ShapeID="_x0000_i1074" DrawAspect="Content" ObjectID="_1543544653" r:id="rId97"/>
        </w:object>
      </w:r>
      <w:r w:rsidRPr="00D244B0">
        <w:rPr>
          <w:rFonts w:ascii="Times New Roman" w:hAnsi="Times New Roman"/>
          <w:sz w:val="28"/>
        </w:rPr>
        <w:t>; К</w:t>
      </w:r>
      <w:r w:rsidRPr="00D244B0">
        <w:rPr>
          <w:rFonts w:ascii="Times New Roman" w:hAnsi="Times New Roman"/>
          <w:sz w:val="28"/>
          <w:vertAlign w:val="subscript"/>
        </w:rPr>
        <w:t>р</w:t>
      </w:r>
      <w:r w:rsidRPr="00D244B0">
        <w:rPr>
          <w:rFonts w:ascii="Times New Roman" w:hAnsi="Times New Roman"/>
          <w:sz w:val="28"/>
        </w:rPr>
        <w:t>=</w:t>
      </w:r>
      <w:r w:rsidR="00F927BE" w:rsidRPr="00D244B0">
        <w:rPr>
          <w:rFonts w:ascii="Times New Roman" w:hAnsi="Times New Roman"/>
          <w:position w:val="-26"/>
          <w:sz w:val="28"/>
        </w:rPr>
        <w:object w:dxaOrig="580" w:dyaOrig="660">
          <v:shape id="_x0000_i1075" type="#_x0000_t75" style="width:29.25pt;height:33pt" o:ole="">
            <v:imagedata r:id="rId98" o:title=""/>
          </v:shape>
          <o:OLEObject Type="Embed" ProgID="Equation.3" ShapeID="_x0000_i1075" DrawAspect="Content" ObjectID="_1543544654" r:id="rId99"/>
        </w:object>
      </w:r>
      <w:r w:rsidRPr="00D244B0">
        <w:rPr>
          <w:rFonts w:ascii="Times New Roman" w:hAnsi="Times New Roman"/>
          <w:sz w:val="28"/>
        </w:rPr>
        <w:t xml:space="preserve"> константа рівноваги реакції ізомеризації </w:t>
      </w:r>
      <w:r w:rsidRPr="00D244B0">
        <w:rPr>
          <w:rFonts w:ascii="Times New Roman" w:hAnsi="Times New Roman"/>
          <w:i/>
          <w:sz w:val="28"/>
        </w:rPr>
        <w:t>н</w:t>
      </w:r>
      <w:r w:rsidRPr="00D244B0">
        <w:rPr>
          <w:rFonts w:ascii="Times New Roman" w:hAnsi="Times New Roman"/>
          <w:sz w:val="28"/>
        </w:rPr>
        <w:t>-пентана, RlnK</w:t>
      </w:r>
      <w:r w:rsidRPr="00D244B0">
        <w:rPr>
          <w:rFonts w:ascii="Times New Roman" w:hAnsi="Times New Roman"/>
          <w:sz w:val="28"/>
          <w:vertAlign w:val="subscript"/>
        </w:rPr>
        <w:t>p</w:t>
      </w:r>
      <w:r w:rsidRPr="00D244B0">
        <w:rPr>
          <w:rFonts w:ascii="Times New Roman" w:hAnsi="Times New Roman"/>
          <w:sz w:val="28"/>
        </w:rPr>
        <w:t>=1861/T-1,299.</w:t>
      </w:r>
    </w:p>
    <w:p w:rsidR="003942B6"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За результатами кінетичних дослідів були отримані ефективні константи швидкості k</w:t>
      </w:r>
      <w:r w:rsidRPr="00D244B0">
        <w:rPr>
          <w:rFonts w:ascii="Times New Roman" w:hAnsi="Times New Roman"/>
          <w:sz w:val="28"/>
          <w:vertAlign w:val="superscript"/>
        </w:rPr>
        <w:t>e</w:t>
      </w:r>
      <w:r w:rsidRPr="00D244B0">
        <w:rPr>
          <w:rFonts w:ascii="Times New Roman" w:hAnsi="Times New Roman"/>
          <w:sz w:val="28"/>
        </w:rPr>
        <w:t>, тобто значення кривим при підстановці в рівняння (2.2). Після аналізу залежності наведених констант швидкості виявлено, що значення цих величин пропорційні змісту водню. Ця залежність була представлена рівнянням</w:t>
      </w:r>
    </w:p>
    <w:p w:rsidR="005238E4" w:rsidRPr="00D244B0" w:rsidRDefault="005238E4" w:rsidP="00B621E9">
      <w:pPr>
        <w:spacing w:after="0" w:line="360" w:lineRule="auto"/>
        <w:ind w:firstLine="709"/>
        <w:jc w:val="both"/>
        <w:rPr>
          <w:rFonts w:ascii="Times New Roman" w:hAnsi="Times New Roman"/>
          <w:sz w:val="28"/>
        </w:rPr>
      </w:pPr>
    </w:p>
    <w:p w:rsidR="005238E4"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16"/>
          <w:sz w:val="28"/>
        </w:rPr>
        <w:object w:dxaOrig="2960" w:dyaOrig="460">
          <v:shape id="_x0000_i1076" type="#_x0000_t75" style="width:132pt;height:21pt" o:ole="">
            <v:imagedata r:id="rId100" o:title=""/>
          </v:shape>
          <o:OLEObject Type="Embed" ProgID="Equation.3" ShapeID="_x0000_i1076" DrawAspect="Content" ObjectID="_1543544655" r:id="rId101"/>
        </w:object>
      </w:r>
    </w:p>
    <w:p w:rsidR="005238E4" w:rsidRDefault="005238E4" w:rsidP="00B621E9">
      <w:pPr>
        <w:spacing w:after="0" w:line="360" w:lineRule="auto"/>
        <w:ind w:firstLine="709"/>
        <w:jc w:val="both"/>
        <w:rPr>
          <w:rFonts w:ascii="Times New Roman" w:hAnsi="Times New Roman"/>
          <w:sz w:val="28"/>
        </w:rPr>
      </w:pPr>
    </w:p>
    <w:p w:rsidR="003942B6"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де </w:t>
      </w:r>
      <w:r w:rsidR="00F927BE" w:rsidRPr="00D244B0">
        <w:rPr>
          <w:rFonts w:ascii="Times New Roman" w:hAnsi="Times New Roman"/>
          <w:position w:val="-16"/>
          <w:sz w:val="28"/>
        </w:rPr>
        <w:object w:dxaOrig="360" w:dyaOrig="420">
          <v:shape id="_x0000_i1077" type="#_x0000_t75" style="width:18pt;height:21pt" o:ole="">
            <v:imagedata r:id="rId102" o:title=""/>
          </v:shape>
          <o:OLEObject Type="Embed" ProgID="Equation.3" ShapeID="_x0000_i1077" DrawAspect="Content" ObjectID="_1543544656" r:id="rId103"/>
        </w:object>
      </w:r>
      <w:r w:rsidRPr="00D244B0">
        <w:rPr>
          <w:rFonts w:ascii="Times New Roman" w:hAnsi="Times New Roman"/>
          <w:sz w:val="28"/>
        </w:rPr>
        <w:t xml:space="preserve">- наведена (до вихідного стану) константа швидкості реакції; </w:t>
      </w:r>
      <w:r w:rsidR="00F927BE" w:rsidRPr="00D244B0">
        <w:rPr>
          <w:rFonts w:ascii="Times New Roman" w:hAnsi="Times New Roman"/>
          <w:position w:val="-12"/>
          <w:sz w:val="28"/>
        </w:rPr>
        <w:object w:dxaOrig="440" w:dyaOrig="380">
          <v:shape id="_x0000_i1078" type="#_x0000_t75" style="width:21.75pt;height:18.75pt" o:ole="">
            <v:imagedata r:id="rId104" o:title=""/>
          </v:shape>
          <o:OLEObject Type="Embed" ProgID="Equation.3" ShapeID="_x0000_i1078" DrawAspect="Content" ObjectID="_1543544657" r:id="rId105"/>
        </w:object>
      </w:r>
      <w:r w:rsidRPr="00D244B0">
        <w:rPr>
          <w:rFonts w:ascii="Times New Roman" w:hAnsi="Times New Roman"/>
          <w:sz w:val="28"/>
        </w:rPr>
        <w:t>- щира константа швидкості реакції; [H</w:t>
      </w:r>
      <w:r w:rsidRPr="00D244B0">
        <w:rPr>
          <w:rFonts w:ascii="Times New Roman" w:hAnsi="Times New Roman"/>
          <w:sz w:val="28"/>
          <w:vertAlign w:val="subscript"/>
        </w:rPr>
        <w:t>2</w:t>
      </w:r>
      <w:r w:rsidRPr="00D244B0">
        <w:rPr>
          <w:rFonts w:ascii="Times New Roman" w:hAnsi="Times New Roman"/>
          <w:sz w:val="28"/>
        </w:rPr>
        <w:t xml:space="preserve">] – концентрація водню в суміші; </w:t>
      </w:r>
      <w:r w:rsidR="00F927BE" w:rsidRPr="00D244B0">
        <w:rPr>
          <w:rFonts w:ascii="Times New Roman" w:hAnsi="Times New Roman"/>
          <w:position w:val="-6"/>
          <w:sz w:val="28"/>
        </w:rPr>
        <w:object w:dxaOrig="260" w:dyaOrig="240">
          <v:shape id="_x0000_i1079" type="#_x0000_t75" style="width:12.75pt;height:12pt" o:ole="">
            <v:imagedata r:id="rId106" o:title=""/>
          </v:shape>
          <o:OLEObject Type="Embed" ProgID="Equation.3" ShapeID="_x0000_i1079" DrawAspect="Content" ObjectID="_1543544658" r:id="rId107"/>
        </w:object>
      </w:r>
      <w:r w:rsidRPr="00D244B0">
        <w:rPr>
          <w:rFonts w:ascii="Times New Roman" w:hAnsi="Times New Roman"/>
          <w:sz w:val="28"/>
        </w:rPr>
        <w:t xml:space="preserve"> і </w:t>
      </w:r>
      <w:r w:rsidR="00F927BE" w:rsidRPr="00D244B0">
        <w:rPr>
          <w:rFonts w:ascii="Times New Roman" w:hAnsi="Times New Roman"/>
          <w:position w:val="-10"/>
          <w:sz w:val="28"/>
        </w:rPr>
        <w:object w:dxaOrig="260" w:dyaOrig="340">
          <v:shape id="_x0000_i1080" type="#_x0000_t75" style="width:12.75pt;height:17.25pt" o:ole="">
            <v:imagedata r:id="rId108" o:title=""/>
          </v:shape>
          <o:OLEObject Type="Embed" ProgID="Equation.3" ShapeID="_x0000_i1080" DrawAspect="Content" ObjectID="_1543544659" r:id="rId109"/>
        </w:object>
      </w:r>
      <w:r w:rsidRPr="00D244B0">
        <w:rPr>
          <w:rFonts w:ascii="Times New Roman" w:hAnsi="Times New Roman"/>
          <w:sz w:val="28"/>
        </w:rPr>
        <w:t xml:space="preserve"> - коефіцієнти.</w:t>
      </w:r>
      <w:r w:rsidR="00E02728">
        <w:rPr>
          <w:rFonts w:ascii="Times New Roman" w:hAnsi="Times New Roman"/>
          <w:sz w:val="28"/>
        </w:rPr>
        <w:t xml:space="preserve"> </w:t>
      </w:r>
      <w:r w:rsidRPr="00D244B0">
        <w:rPr>
          <w:rFonts w:ascii="Times New Roman" w:hAnsi="Times New Roman"/>
          <w:sz w:val="28"/>
        </w:rPr>
        <w:t xml:space="preserve">Отримані з рівняння (2.3) значення констант швидкості реакції при 140 </w:t>
      </w:r>
      <w:r w:rsidRPr="00D244B0">
        <w:rPr>
          <w:rFonts w:ascii="Times New Roman" w:hAnsi="Times New Roman"/>
          <w:sz w:val="28"/>
          <w:vertAlign w:val="superscript"/>
        </w:rPr>
        <w:t>0</w:t>
      </w:r>
      <w:r w:rsidRPr="00D244B0">
        <w:rPr>
          <w:rFonts w:ascii="Times New Roman" w:hAnsi="Times New Roman"/>
          <w:sz w:val="28"/>
        </w:rPr>
        <w:t xml:space="preserve">С виявилося рівними </w:t>
      </w:r>
      <w:r w:rsidR="00F927BE" w:rsidRPr="00D244B0">
        <w:rPr>
          <w:rFonts w:ascii="Times New Roman" w:hAnsi="Times New Roman"/>
          <w:position w:val="-12"/>
          <w:sz w:val="28"/>
        </w:rPr>
        <w:object w:dxaOrig="440" w:dyaOrig="380">
          <v:shape id="_x0000_i1081" type="#_x0000_t75" style="width:21.75pt;height:18.75pt" o:ole="">
            <v:imagedata r:id="rId104" o:title=""/>
          </v:shape>
          <o:OLEObject Type="Embed" ProgID="Equation.3" ShapeID="_x0000_i1081" DrawAspect="Content" ObjectID="_1543544660" r:id="rId110"/>
        </w:object>
      </w:r>
      <w:r w:rsidRPr="00D244B0">
        <w:rPr>
          <w:rFonts w:ascii="Times New Roman" w:hAnsi="Times New Roman"/>
          <w:sz w:val="28"/>
        </w:rPr>
        <w:t xml:space="preserve">=0,00388 </w:t>
      </w:r>
      <w:r w:rsidR="00F927BE" w:rsidRPr="00D244B0">
        <w:rPr>
          <w:rFonts w:ascii="Times New Roman" w:hAnsi="Times New Roman"/>
          <w:position w:val="-6"/>
          <w:sz w:val="28"/>
        </w:rPr>
        <w:object w:dxaOrig="620" w:dyaOrig="340">
          <v:shape id="_x0000_i1082" type="#_x0000_t75" style="width:30.75pt;height:17.25pt" o:ole="">
            <v:imagedata r:id="rId96" o:title=""/>
          </v:shape>
          <o:OLEObject Type="Embed" ProgID="Equation.3" ShapeID="_x0000_i1082" DrawAspect="Content" ObjectID="_1543544661" r:id="rId111"/>
        </w:object>
      </w:r>
      <w:r w:rsidRPr="00D244B0">
        <w:rPr>
          <w:rFonts w:ascii="Times New Roman" w:hAnsi="Times New Roman"/>
          <w:sz w:val="28"/>
        </w:rPr>
        <w:t xml:space="preserve">; </w:t>
      </w:r>
      <w:r w:rsidR="00F927BE" w:rsidRPr="00D244B0">
        <w:rPr>
          <w:rFonts w:ascii="Times New Roman" w:hAnsi="Times New Roman"/>
          <w:position w:val="-6"/>
          <w:sz w:val="28"/>
        </w:rPr>
        <w:object w:dxaOrig="260" w:dyaOrig="240">
          <v:shape id="_x0000_i1083" type="#_x0000_t75" style="width:12.75pt;height:12pt" o:ole="">
            <v:imagedata r:id="rId106" o:title=""/>
          </v:shape>
          <o:OLEObject Type="Embed" ProgID="Equation.3" ShapeID="_x0000_i1083" DrawAspect="Content" ObjectID="_1543544662" r:id="rId112"/>
        </w:object>
      </w:r>
      <w:r w:rsidRPr="00D244B0">
        <w:rPr>
          <w:rFonts w:ascii="Times New Roman" w:hAnsi="Times New Roman"/>
          <w:sz w:val="28"/>
        </w:rPr>
        <w:t>=</w:t>
      </w:r>
      <w:r w:rsidR="00F927BE" w:rsidRPr="00D244B0">
        <w:rPr>
          <w:rFonts w:ascii="Times New Roman" w:hAnsi="Times New Roman"/>
          <w:position w:val="-10"/>
          <w:sz w:val="28"/>
        </w:rPr>
        <w:object w:dxaOrig="260" w:dyaOrig="340">
          <v:shape id="_x0000_i1084" type="#_x0000_t75" style="width:12.75pt;height:17.25pt" o:ole="">
            <v:imagedata r:id="rId108" o:title=""/>
          </v:shape>
          <o:OLEObject Type="Embed" ProgID="Equation.3" ShapeID="_x0000_i1084" DrawAspect="Content" ObjectID="_1543544663" r:id="rId113"/>
        </w:object>
      </w:r>
      <w:r w:rsidRPr="00D244B0">
        <w:rPr>
          <w:rFonts w:ascii="Times New Roman" w:hAnsi="Times New Roman"/>
          <w:sz w:val="28"/>
        </w:rPr>
        <w:t xml:space="preserve"> =0,125. Коефіцієнти </w:t>
      </w:r>
      <w:r w:rsidR="00F927BE" w:rsidRPr="00D244B0">
        <w:rPr>
          <w:rFonts w:ascii="Times New Roman" w:hAnsi="Times New Roman"/>
          <w:position w:val="-6"/>
          <w:sz w:val="28"/>
        </w:rPr>
        <w:object w:dxaOrig="260" w:dyaOrig="240">
          <v:shape id="_x0000_i1085" type="#_x0000_t75" style="width:12.75pt;height:12pt" o:ole="">
            <v:imagedata r:id="rId106" o:title=""/>
          </v:shape>
          <o:OLEObject Type="Embed" ProgID="Equation.3" ShapeID="_x0000_i1085" DrawAspect="Content" ObjectID="_1543544664" r:id="rId114"/>
        </w:object>
      </w:r>
      <w:r w:rsidRPr="00D244B0">
        <w:rPr>
          <w:rFonts w:ascii="Times New Roman" w:hAnsi="Times New Roman"/>
          <w:sz w:val="28"/>
        </w:rPr>
        <w:t xml:space="preserve"> й </w:t>
      </w:r>
      <w:r w:rsidR="00F927BE" w:rsidRPr="00D244B0">
        <w:rPr>
          <w:rFonts w:ascii="Times New Roman" w:hAnsi="Times New Roman"/>
          <w:position w:val="-10"/>
          <w:sz w:val="28"/>
        </w:rPr>
        <w:object w:dxaOrig="260" w:dyaOrig="340">
          <v:shape id="_x0000_i1086" type="#_x0000_t75" style="width:12.75pt;height:17.25pt" o:ole="">
            <v:imagedata r:id="rId108" o:title=""/>
          </v:shape>
          <o:OLEObject Type="Embed" ProgID="Equation.3" ShapeID="_x0000_i1086" DrawAspect="Content" ObjectID="_1543544665" r:id="rId115"/>
        </w:object>
      </w:r>
      <w:r w:rsidRPr="00D244B0">
        <w:rPr>
          <w:rFonts w:ascii="Times New Roman" w:hAnsi="Times New Roman"/>
          <w:sz w:val="28"/>
        </w:rPr>
        <w:t xml:space="preserve"> у вивчених межах (130–160 </w:t>
      </w:r>
      <w:r w:rsidRPr="00D244B0">
        <w:rPr>
          <w:rFonts w:ascii="Times New Roman" w:hAnsi="Times New Roman"/>
          <w:sz w:val="28"/>
          <w:vertAlign w:val="superscript"/>
        </w:rPr>
        <w:t>0</w:t>
      </w:r>
      <w:r w:rsidRPr="00D244B0">
        <w:rPr>
          <w:rFonts w:ascii="Times New Roman" w:hAnsi="Times New Roman"/>
          <w:sz w:val="28"/>
        </w:rPr>
        <w:t>С) не залежать від температури; по рівнянню (2.3) були знайдені значення щирої константи швидкості прямій і зворотної реакції (табл. 2.4).</w:t>
      </w:r>
    </w:p>
    <w:p w:rsidR="005238E4" w:rsidRPr="00D244B0" w:rsidRDefault="005238E4" w:rsidP="00B621E9">
      <w:pPr>
        <w:spacing w:after="0" w:line="360" w:lineRule="auto"/>
        <w:ind w:firstLine="709"/>
        <w:jc w:val="both"/>
        <w:rPr>
          <w:rFonts w:ascii="Times New Roman" w:hAnsi="Times New Roman"/>
          <w:sz w:val="28"/>
        </w:rPr>
      </w:pP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Таблиця 2.4. Константи рівноваги й щирі константи швидкості прямій і зворотної реакції ізомеризації </w:t>
      </w:r>
      <w:r w:rsidRPr="00D244B0">
        <w:rPr>
          <w:rFonts w:ascii="Times New Roman" w:hAnsi="Times New Roman"/>
          <w:i/>
          <w:sz w:val="28"/>
        </w:rPr>
        <w:t>н</w:t>
      </w:r>
      <w:r w:rsidRPr="00D244B0">
        <w:rPr>
          <w:rFonts w:ascii="Times New Roman" w:hAnsi="Times New Roman"/>
          <w:sz w:val="28"/>
        </w:rPr>
        <w:t>-пентана</w:t>
      </w:r>
    </w:p>
    <w:tbl>
      <w:tblPr>
        <w:tblW w:w="722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517"/>
        <w:gridCol w:w="1517"/>
        <w:gridCol w:w="2085"/>
        <w:gridCol w:w="2108"/>
      </w:tblGrid>
      <w:tr w:rsidR="003942B6" w:rsidRPr="00542813" w:rsidTr="00B621E9">
        <w:trPr>
          <w:trHeight w:val="236"/>
          <w:jc w:val="center"/>
        </w:trPr>
        <w:tc>
          <w:tcPr>
            <w:tcW w:w="1517" w:type="dxa"/>
            <w:tcBorders>
              <w:top w:val="single" w:sz="12" w:space="0" w:color="auto"/>
            </w:tcBorders>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 xml:space="preserve">t, </w:t>
            </w:r>
            <w:smartTag w:uri="urn:schemas-microsoft-com:office:smarttags" w:element="metricconverter">
              <w:smartTagPr>
                <w:attr w:name="ProductID" w:val="0C"/>
              </w:smartTagPr>
              <w:r w:rsidRPr="00542813">
                <w:rPr>
                  <w:rFonts w:ascii="Times New Roman" w:hAnsi="Times New Roman"/>
                  <w:sz w:val="20"/>
                  <w:szCs w:val="20"/>
                  <w:vertAlign w:val="superscript"/>
                </w:rPr>
                <w:t>0</w:t>
              </w:r>
              <w:r w:rsidRPr="00542813">
                <w:rPr>
                  <w:rFonts w:ascii="Times New Roman" w:hAnsi="Times New Roman"/>
                  <w:sz w:val="20"/>
                  <w:szCs w:val="20"/>
                </w:rPr>
                <w:t>C</w:t>
              </w:r>
            </w:smartTag>
          </w:p>
        </w:tc>
        <w:tc>
          <w:tcPr>
            <w:tcW w:w="1517" w:type="dxa"/>
            <w:tcBorders>
              <w:top w:val="single" w:sz="12" w:space="0" w:color="auto"/>
            </w:tcBorders>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K</w:t>
            </w:r>
            <w:r w:rsidRPr="00542813">
              <w:rPr>
                <w:rFonts w:ascii="Times New Roman" w:hAnsi="Times New Roman"/>
                <w:sz w:val="20"/>
                <w:szCs w:val="20"/>
                <w:vertAlign w:val="subscript"/>
              </w:rPr>
              <w:t>p</w:t>
            </w:r>
          </w:p>
        </w:tc>
        <w:tc>
          <w:tcPr>
            <w:tcW w:w="2085" w:type="dxa"/>
            <w:tcBorders>
              <w:top w:val="single" w:sz="12" w:space="0" w:color="auto"/>
            </w:tcBorders>
            <w:noWrap/>
            <w:vAlign w:val="bottom"/>
          </w:tcPr>
          <w:p w:rsidR="003942B6"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12"/>
                <w:sz w:val="20"/>
                <w:szCs w:val="20"/>
              </w:rPr>
              <w:object w:dxaOrig="1719" w:dyaOrig="400">
                <v:shape id="_x0000_i1087" type="#_x0000_t75" style="width:76.5pt;height:18pt" o:ole="">
                  <v:imagedata r:id="rId116" o:title=""/>
                </v:shape>
                <o:OLEObject Type="Embed" ProgID="Equation.3" ShapeID="_x0000_i1087" DrawAspect="Content" ObjectID="_1543544666" r:id="rId117"/>
              </w:object>
            </w:r>
          </w:p>
        </w:tc>
        <w:tc>
          <w:tcPr>
            <w:tcW w:w="2108" w:type="dxa"/>
            <w:tcBorders>
              <w:top w:val="single" w:sz="12" w:space="0" w:color="auto"/>
            </w:tcBorders>
            <w:noWrap/>
            <w:vAlign w:val="bottom"/>
          </w:tcPr>
          <w:p w:rsidR="003942B6" w:rsidRPr="00542813" w:rsidRDefault="00F927BE" w:rsidP="00B621E9">
            <w:pPr>
              <w:spacing w:after="0" w:line="360" w:lineRule="auto"/>
              <w:jc w:val="both"/>
              <w:rPr>
                <w:rFonts w:ascii="Times New Roman" w:hAnsi="Times New Roman"/>
                <w:sz w:val="20"/>
                <w:szCs w:val="20"/>
              </w:rPr>
            </w:pPr>
            <w:r w:rsidRPr="00542813">
              <w:rPr>
                <w:rFonts w:ascii="Times New Roman" w:hAnsi="Times New Roman"/>
                <w:position w:val="-12"/>
                <w:sz w:val="20"/>
                <w:szCs w:val="20"/>
              </w:rPr>
              <w:object w:dxaOrig="1760" w:dyaOrig="400">
                <v:shape id="_x0000_i1088" type="#_x0000_t75" style="width:78pt;height:18pt" o:ole="">
                  <v:imagedata r:id="rId118" o:title=""/>
                </v:shape>
                <o:OLEObject Type="Embed" ProgID="Equation.3" ShapeID="_x0000_i1088" DrawAspect="Content" ObjectID="_1543544667" r:id="rId119"/>
              </w:object>
            </w:r>
          </w:p>
        </w:tc>
      </w:tr>
      <w:tr w:rsidR="003942B6" w:rsidRPr="00542813" w:rsidTr="00B621E9">
        <w:trPr>
          <w:trHeight w:val="236"/>
          <w:jc w:val="center"/>
        </w:trPr>
        <w:tc>
          <w:tcPr>
            <w:tcW w:w="1517"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130</w:t>
            </w:r>
          </w:p>
        </w:tc>
        <w:tc>
          <w:tcPr>
            <w:tcW w:w="1517"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5,32</w:t>
            </w:r>
          </w:p>
        </w:tc>
        <w:tc>
          <w:tcPr>
            <w:tcW w:w="2085"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14,85</w:t>
            </w:r>
          </w:p>
        </w:tc>
        <w:tc>
          <w:tcPr>
            <w:tcW w:w="2108"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2,79</w:t>
            </w:r>
          </w:p>
        </w:tc>
      </w:tr>
      <w:tr w:rsidR="003942B6" w:rsidRPr="00542813" w:rsidTr="00B621E9">
        <w:trPr>
          <w:trHeight w:val="236"/>
          <w:jc w:val="center"/>
        </w:trPr>
        <w:tc>
          <w:tcPr>
            <w:tcW w:w="1517"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140</w:t>
            </w:r>
          </w:p>
        </w:tc>
        <w:tc>
          <w:tcPr>
            <w:tcW w:w="1517"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5,03</w:t>
            </w:r>
          </w:p>
        </w:tc>
        <w:tc>
          <w:tcPr>
            <w:tcW w:w="2085"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19,5</w:t>
            </w:r>
          </w:p>
        </w:tc>
        <w:tc>
          <w:tcPr>
            <w:tcW w:w="2108"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3,88</w:t>
            </w:r>
          </w:p>
        </w:tc>
      </w:tr>
      <w:tr w:rsidR="003942B6" w:rsidRPr="00542813" w:rsidTr="00B621E9">
        <w:trPr>
          <w:trHeight w:val="236"/>
          <w:jc w:val="center"/>
        </w:trPr>
        <w:tc>
          <w:tcPr>
            <w:tcW w:w="1517"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150</w:t>
            </w:r>
          </w:p>
        </w:tc>
        <w:tc>
          <w:tcPr>
            <w:tcW w:w="1517"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4,76</w:t>
            </w:r>
          </w:p>
        </w:tc>
        <w:tc>
          <w:tcPr>
            <w:tcW w:w="2085"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26,6</w:t>
            </w:r>
          </w:p>
        </w:tc>
        <w:tc>
          <w:tcPr>
            <w:tcW w:w="2108" w:type="dxa"/>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5,58</w:t>
            </w:r>
          </w:p>
        </w:tc>
      </w:tr>
      <w:tr w:rsidR="003942B6" w:rsidRPr="00542813" w:rsidTr="00B621E9">
        <w:trPr>
          <w:trHeight w:val="236"/>
          <w:jc w:val="center"/>
        </w:trPr>
        <w:tc>
          <w:tcPr>
            <w:tcW w:w="1517" w:type="dxa"/>
            <w:tcBorders>
              <w:bottom w:val="single" w:sz="12" w:space="0" w:color="auto"/>
            </w:tcBorders>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160</w:t>
            </w:r>
          </w:p>
        </w:tc>
        <w:tc>
          <w:tcPr>
            <w:tcW w:w="1517" w:type="dxa"/>
            <w:tcBorders>
              <w:bottom w:val="single" w:sz="12" w:space="0" w:color="auto"/>
            </w:tcBorders>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4,53</w:t>
            </w:r>
          </w:p>
        </w:tc>
        <w:tc>
          <w:tcPr>
            <w:tcW w:w="2085" w:type="dxa"/>
            <w:tcBorders>
              <w:bottom w:val="single" w:sz="12" w:space="0" w:color="auto"/>
            </w:tcBorders>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35,2</w:t>
            </w:r>
          </w:p>
        </w:tc>
        <w:tc>
          <w:tcPr>
            <w:tcW w:w="2108" w:type="dxa"/>
            <w:tcBorders>
              <w:bottom w:val="single" w:sz="12" w:space="0" w:color="auto"/>
            </w:tcBorders>
            <w:noWrap/>
            <w:vAlign w:val="bottom"/>
          </w:tcPr>
          <w:p w:rsidR="003942B6" w:rsidRPr="00542813" w:rsidRDefault="003942B6" w:rsidP="00B621E9">
            <w:pPr>
              <w:spacing w:after="0" w:line="360" w:lineRule="auto"/>
              <w:jc w:val="both"/>
              <w:rPr>
                <w:rFonts w:ascii="Times New Roman" w:hAnsi="Times New Roman"/>
                <w:sz w:val="20"/>
                <w:szCs w:val="20"/>
              </w:rPr>
            </w:pPr>
            <w:r w:rsidRPr="00542813">
              <w:rPr>
                <w:rFonts w:ascii="Times New Roman" w:hAnsi="Times New Roman"/>
                <w:sz w:val="20"/>
                <w:szCs w:val="20"/>
              </w:rPr>
              <w:t>7,79</w:t>
            </w:r>
          </w:p>
        </w:tc>
      </w:tr>
    </w:tbl>
    <w:p w:rsidR="005238E4" w:rsidRDefault="005238E4" w:rsidP="00B621E9">
      <w:pPr>
        <w:jc w:val="both"/>
        <w:rPr>
          <w:rFonts w:ascii="Times New Roman" w:hAnsi="Times New Roman"/>
          <w:sz w:val="28"/>
        </w:rPr>
      </w:pPr>
      <w:r>
        <w:rPr>
          <w:rFonts w:ascii="Times New Roman" w:hAnsi="Times New Roman"/>
          <w:sz w:val="28"/>
        </w:rPr>
        <w:br w:type="page"/>
      </w:r>
    </w:p>
    <w:p w:rsidR="003942B6"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Таким чином, кінетичною моделлю процесу є рівняння</w:t>
      </w:r>
    </w:p>
    <w:p w:rsidR="005238E4" w:rsidRPr="00D244B0" w:rsidRDefault="005238E4" w:rsidP="00B621E9">
      <w:pPr>
        <w:spacing w:after="0" w:line="360" w:lineRule="auto"/>
        <w:ind w:firstLine="709"/>
        <w:jc w:val="both"/>
        <w:rPr>
          <w:rFonts w:ascii="Times New Roman" w:hAnsi="Times New Roman"/>
          <w:sz w:val="28"/>
        </w:rPr>
      </w:pPr>
    </w:p>
    <w:p w:rsidR="003942B6"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42"/>
          <w:sz w:val="28"/>
        </w:rPr>
        <w:object w:dxaOrig="9360" w:dyaOrig="980">
          <v:shape id="_x0000_i1089" type="#_x0000_t75" style="width:468pt;height:48.75pt" o:ole="">
            <v:imagedata r:id="rId120" o:title=""/>
          </v:shape>
          <o:OLEObject Type="Embed" ProgID="Equation.3" ShapeID="_x0000_i1089" DrawAspect="Content" ObjectID="_1543544668" r:id="rId121"/>
        </w:object>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яке задовільно погодиться з результатами експериментів.</w:t>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З використанням методики, заснованої на застосуванні методу найменших квадратів, була визначена довірча область для арреніусівської залежності константи швидкості реакції від температури; з імовірністю 90% значення енергії активації й логарифм передекспонента в рівнянні Арреніуса прямій і зворотній реакції низькотемпературної ізомеризації </w:t>
      </w:r>
      <w:r w:rsidRPr="00D244B0">
        <w:rPr>
          <w:rFonts w:ascii="Times New Roman" w:hAnsi="Times New Roman"/>
          <w:i/>
          <w:sz w:val="28"/>
        </w:rPr>
        <w:t>н</w:t>
      </w:r>
      <w:r w:rsidRPr="00D244B0">
        <w:rPr>
          <w:rFonts w:ascii="Times New Roman" w:hAnsi="Times New Roman"/>
          <w:sz w:val="28"/>
        </w:rPr>
        <w:t>-пентана виявилося рівними:</w:t>
      </w:r>
    </w:p>
    <w:p w:rsidR="003942B6" w:rsidRPr="00D244B0" w:rsidRDefault="003942B6" w:rsidP="00B621E9">
      <w:pPr>
        <w:spacing w:after="0" w:line="360" w:lineRule="auto"/>
        <w:ind w:firstLine="709"/>
        <w:jc w:val="both"/>
        <w:rPr>
          <w:rFonts w:ascii="Times New Roman" w:hAnsi="Times New Roman"/>
          <w:sz w:val="28"/>
        </w:rPr>
      </w:pPr>
    </w:p>
    <w:tbl>
      <w:tblPr>
        <w:tblW w:w="0" w:type="auto"/>
        <w:jc w:val="center"/>
        <w:tblLook w:val="01E0" w:firstRow="1" w:lastRow="1" w:firstColumn="1" w:lastColumn="1" w:noHBand="0" w:noVBand="0"/>
      </w:tblPr>
      <w:tblGrid>
        <w:gridCol w:w="4020"/>
        <w:gridCol w:w="4021"/>
      </w:tblGrid>
      <w:tr w:rsidR="003942B6" w:rsidRPr="00542813" w:rsidTr="00B621E9">
        <w:trPr>
          <w:trHeight w:val="305"/>
          <w:jc w:val="center"/>
        </w:trPr>
        <w:tc>
          <w:tcPr>
            <w:tcW w:w="4020" w:type="dxa"/>
          </w:tcPr>
          <w:p w:rsidR="003942B6" w:rsidRPr="00542813" w:rsidRDefault="003942B6" w:rsidP="00B621E9">
            <w:pPr>
              <w:spacing w:after="0" w:line="360" w:lineRule="auto"/>
              <w:ind w:firstLine="709"/>
              <w:jc w:val="both"/>
              <w:rPr>
                <w:rFonts w:ascii="Times New Roman" w:hAnsi="Times New Roman"/>
                <w:sz w:val="28"/>
              </w:rPr>
            </w:pPr>
            <w:r w:rsidRPr="00542813">
              <w:rPr>
                <w:rFonts w:ascii="Times New Roman" w:hAnsi="Times New Roman"/>
                <w:sz w:val="28"/>
              </w:rPr>
              <w:t>Е</w:t>
            </w:r>
            <w:r w:rsidRPr="00542813">
              <w:rPr>
                <w:rFonts w:ascii="Times New Roman" w:hAnsi="Times New Roman"/>
                <w:sz w:val="28"/>
                <w:vertAlign w:val="subscript"/>
              </w:rPr>
              <w:t>1</w:t>
            </w:r>
            <w:r w:rsidRPr="00542813">
              <w:rPr>
                <w:rFonts w:ascii="Times New Roman" w:hAnsi="Times New Roman"/>
                <w:sz w:val="28"/>
              </w:rPr>
              <w:t>=41,9</w:t>
            </w:r>
            <w:r w:rsidR="00F927BE" w:rsidRPr="00542813">
              <w:rPr>
                <w:rFonts w:ascii="Times New Roman" w:hAnsi="Times New Roman"/>
                <w:position w:val="-4"/>
                <w:sz w:val="28"/>
              </w:rPr>
              <w:object w:dxaOrig="240" w:dyaOrig="260">
                <v:shape id="_x0000_i1090" type="#_x0000_t75" style="width:12pt;height:12.75pt" o:ole="">
                  <v:imagedata r:id="rId122" o:title=""/>
                </v:shape>
                <o:OLEObject Type="Embed" ProgID="Equation.3" ShapeID="_x0000_i1090" DrawAspect="Content" ObjectID="_1543544669" r:id="rId123"/>
              </w:object>
            </w:r>
            <w:r w:rsidRPr="00542813">
              <w:rPr>
                <w:rFonts w:ascii="Times New Roman" w:hAnsi="Times New Roman"/>
                <w:sz w:val="28"/>
              </w:rPr>
              <w:t xml:space="preserve"> 3 кДж/моль</w:t>
            </w:r>
          </w:p>
        </w:tc>
        <w:tc>
          <w:tcPr>
            <w:tcW w:w="4021" w:type="dxa"/>
          </w:tcPr>
          <w:p w:rsidR="003942B6" w:rsidRPr="00542813" w:rsidRDefault="003942B6" w:rsidP="00B621E9">
            <w:pPr>
              <w:spacing w:after="0" w:line="360" w:lineRule="auto"/>
              <w:ind w:firstLine="709"/>
              <w:jc w:val="both"/>
              <w:rPr>
                <w:rFonts w:ascii="Times New Roman" w:hAnsi="Times New Roman"/>
                <w:sz w:val="28"/>
              </w:rPr>
            </w:pPr>
            <w:r w:rsidRPr="00542813">
              <w:rPr>
                <w:rFonts w:ascii="Times New Roman" w:hAnsi="Times New Roman"/>
                <w:sz w:val="28"/>
              </w:rPr>
              <w:t>lnk</w:t>
            </w:r>
            <w:r w:rsidRPr="00542813">
              <w:rPr>
                <w:rFonts w:ascii="Times New Roman" w:hAnsi="Times New Roman"/>
                <w:sz w:val="28"/>
                <w:vertAlign w:val="subscript"/>
              </w:rPr>
              <w:t>1</w:t>
            </w:r>
            <w:r w:rsidRPr="00542813">
              <w:rPr>
                <w:rFonts w:ascii="Times New Roman" w:hAnsi="Times New Roman"/>
                <w:sz w:val="28"/>
              </w:rPr>
              <w:t>=-8,3</w:t>
            </w:r>
            <w:r w:rsidR="00F927BE" w:rsidRPr="00542813">
              <w:rPr>
                <w:rFonts w:ascii="Times New Roman" w:hAnsi="Times New Roman"/>
                <w:position w:val="-4"/>
                <w:sz w:val="28"/>
              </w:rPr>
              <w:object w:dxaOrig="240" w:dyaOrig="260">
                <v:shape id="_x0000_i1091" type="#_x0000_t75" style="width:12pt;height:12.75pt" o:ole="">
                  <v:imagedata r:id="rId124" o:title=""/>
                </v:shape>
                <o:OLEObject Type="Embed" ProgID="Equation.3" ShapeID="_x0000_i1091" DrawAspect="Content" ObjectID="_1543544670" r:id="rId125"/>
              </w:object>
            </w:r>
            <w:r w:rsidRPr="00542813">
              <w:rPr>
                <w:rFonts w:ascii="Times New Roman" w:hAnsi="Times New Roman"/>
                <w:sz w:val="28"/>
              </w:rPr>
              <w:t xml:space="preserve"> 1,0</w:t>
            </w:r>
          </w:p>
        </w:tc>
      </w:tr>
      <w:tr w:rsidR="003942B6" w:rsidRPr="00542813" w:rsidTr="00B621E9">
        <w:trPr>
          <w:trHeight w:val="291"/>
          <w:jc w:val="center"/>
        </w:trPr>
        <w:tc>
          <w:tcPr>
            <w:tcW w:w="4020" w:type="dxa"/>
          </w:tcPr>
          <w:p w:rsidR="003942B6" w:rsidRPr="00542813" w:rsidRDefault="003942B6" w:rsidP="00B621E9">
            <w:pPr>
              <w:spacing w:after="0" w:line="360" w:lineRule="auto"/>
              <w:ind w:firstLine="709"/>
              <w:jc w:val="both"/>
              <w:rPr>
                <w:rFonts w:ascii="Times New Roman" w:hAnsi="Times New Roman"/>
                <w:sz w:val="28"/>
              </w:rPr>
            </w:pPr>
            <w:r w:rsidRPr="00542813">
              <w:rPr>
                <w:rFonts w:ascii="Times New Roman" w:hAnsi="Times New Roman"/>
                <w:sz w:val="28"/>
              </w:rPr>
              <w:t>Е</w:t>
            </w:r>
            <w:r w:rsidRPr="00542813">
              <w:rPr>
                <w:rFonts w:ascii="Times New Roman" w:hAnsi="Times New Roman"/>
                <w:sz w:val="28"/>
                <w:vertAlign w:val="subscript"/>
              </w:rPr>
              <w:t>2</w:t>
            </w:r>
            <w:r w:rsidRPr="00542813">
              <w:rPr>
                <w:rFonts w:ascii="Times New Roman" w:hAnsi="Times New Roman"/>
                <w:sz w:val="28"/>
              </w:rPr>
              <w:t>=49,9</w:t>
            </w:r>
            <w:r w:rsidR="00F927BE" w:rsidRPr="00542813">
              <w:rPr>
                <w:rFonts w:ascii="Times New Roman" w:hAnsi="Times New Roman"/>
                <w:position w:val="-4"/>
                <w:sz w:val="28"/>
              </w:rPr>
              <w:object w:dxaOrig="240" w:dyaOrig="260">
                <v:shape id="_x0000_i1092" type="#_x0000_t75" style="width:12pt;height:12.75pt" o:ole="">
                  <v:imagedata r:id="rId126" o:title=""/>
                </v:shape>
                <o:OLEObject Type="Embed" ProgID="Equation.3" ShapeID="_x0000_i1092" DrawAspect="Content" ObjectID="_1543544671" r:id="rId127"/>
              </w:object>
            </w:r>
            <w:r w:rsidRPr="00542813">
              <w:rPr>
                <w:rFonts w:ascii="Times New Roman" w:hAnsi="Times New Roman"/>
                <w:sz w:val="28"/>
              </w:rPr>
              <w:t xml:space="preserve"> 4 кДж/моль</w:t>
            </w:r>
          </w:p>
        </w:tc>
        <w:tc>
          <w:tcPr>
            <w:tcW w:w="4021" w:type="dxa"/>
          </w:tcPr>
          <w:p w:rsidR="003942B6" w:rsidRPr="00542813" w:rsidRDefault="003942B6" w:rsidP="00B621E9">
            <w:pPr>
              <w:spacing w:after="0" w:line="360" w:lineRule="auto"/>
              <w:ind w:firstLine="709"/>
              <w:jc w:val="both"/>
              <w:rPr>
                <w:rFonts w:ascii="Times New Roman" w:hAnsi="Times New Roman"/>
                <w:sz w:val="28"/>
              </w:rPr>
            </w:pPr>
            <w:r w:rsidRPr="00542813">
              <w:rPr>
                <w:rFonts w:ascii="Times New Roman" w:hAnsi="Times New Roman"/>
                <w:sz w:val="28"/>
              </w:rPr>
              <w:t>lnk</w:t>
            </w:r>
            <w:r w:rsidRPr="00542813">
              <w:rPr>
                <w:rFonts w:ascii="Times New Roman" w:hAnsi="Times New Roman"/>
                <w:sz w:val="28"/>
                <w:vertAlign w:val="subscript"/>
              </w:rPr>
              <w:t>2</w:t>
            </w:r>
            <w:r w:rsidRPr="00542813">
              <w:rPr>
                <w:rFonts w:ascii="Times New Roman" w:hAnsi="Times New Roman"/>
                <w:sz w:val="28"/>
              </w:rPr>
              <w:t>=-8,9</w:t>
            </w:r>
            <w:r w:rsidR="00F927BE" w:rsidRPr="00542813">
              <w:rPr>
                <w:rFonts w:ascii="Times New Roman" w:hAnsi="Times New Roman"/>
                <w:position w:val="-4"/>
                <w:sz w:val="28"/>
              </w:rPr>
              <w:object w:dxaOrig="240" w:dyaOrig="260">
                <v:shape id="_x0000_i1093" type="#_x0000_t75" style="width:12pt;height:12.75pt" o:ole="">
                  <v:imagedata r:id="rId124" o:title=""/>
                </v:shape>
                <o:OLEObject Type="Embed" ProgID="Equation.3" ShapeID="_x0000_i1093" DrawAspect="Content" ObjectID="_1543544672" r:id="rId128"/>
              </w:object>
            </w:r>
            <w:r w:rsidRPr="00542813">
              <w:rPr>
                <w:rFonts w:ascii="Times New Roman" w:hAnsi="Times New Roman"/>
                <w:sz w:val="28"/>
              </w:rPr>
              <w:t xml:space="preserve"> 1,1</w:t>
            </w:r>
          </w:p>
        </w:tc>
      </w:tr>
    </w:tbl>
    <w:p w:rsidR="003942B6" w:rsidRPr="00D244B0" w:rsidRDefault="003942B6" w:rsidP="00B621E9">
      <w:pPr>
        <w:spacing w:after="0" w:line="360" w:lineRule="auto"/>
        <w:ind w:firstLine="709"/>
        <w:jc w:val="both"/>
        <w:rPr>
          <w:rFonts w:ascii="Times New Roman" w:hAnsi="Times New Roman"/>
          <w:sz w:val="28"/>
        </w:rPr>
      </w:pP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Таким чином, при вивченні кінетики реакції низькотемпературної ізомеризації </w:t>
      </w:r>
      <w:r w:rsidRPr="00D244B0">
        <w:rPr>
          <w:rFonts w:ascii="Times New Roman" w:hAnsi="Times New Roman"/>
          <w:i/>
          <w:sz w:val="28"/>
        </w:rPr>
        <w:t>н</w:t>
      </w:r>
      <w:r w:rsidRPr="00D244B0">
        <w:rPr>
          <w:rFonts w:ascii="Times New Roman" w:hAnsi="Times New Roman"/>
          <w:sz w:val="28"/>
        </w:rPr>
        <w:t>-пентана на каталізаторі Pt – Al</w:t>
      </w:r>
      <w:r w:rsidRPr="00D244B0">
        <w:rPr>
          <w:rFonts w:ascii="Times New Roman" w:hAnsi="Times New Roman"/>
          <w:sz w:val="28"/>
          <w:vertAlign w:val="subscript"/>
        </w:rPr>
        <w:t>2</w:t>
      </w:r>
      <w:r w:rsidRPr="00D244B0">
        <w:rPr>
          <w:rFonts w:ascii="Times New Roman" w:hAnsi="Times New Roman"/>
          <w:sz w:val="28"/>
        </w:rPr>
        <w:t>O</w:t>
      </w:r>
      <w:r w:rsidRPr="00D244B0">
        <w:rPr>
          <w:rFonts w:ascii="Times New Roman" w:hAnsi="Times New Roman"/>
          <w:sz w:val="28"/>
          <w:vertAlign w:val="subscript"/>
        </w:rPr>
        <w:t>3</w:t>
      </w:r>
      <w:r w:rsidRPr="00D244B0">
        <w:rPr>
          <w:rFonts w:ascii="Times New Roman" w:hAnsi="Times New Roman"/>
          <w:sz w:val="28"/>
        </w:rPr>
        <w:t xml:space="preserve"> – Cl було встановлено, що швидкість реакції зростає з підвищенням парціального тиску водню.</w:t>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При вивченні реакції ізомеризації </w:t>
      </w:r>
      <w:r w:rsidRPr="00D244B0">
        <w:rPr>
          <w:rFonts w:ascii="Times New Roman" w:hAnsi="Times New Roman"/>
          <w:i/>
          <w:sz w:val="28"/>
        </w:rPr>
        <w:t>н</w:t>
      </w:r>
      <w:r w:rsidRPr="00D244B0">
        <w:rPr>
          <w:rFonts w:ascii="Times New Roman" w:hAnsi="Times New Roman"/>
          <w:sz w:val="28"/>
        </w:rPr>
        <w:t>-пентана проточно-циркуляційним методом на алюмоплатиновому каталізаторі, промотированному фтором, спостерігався зворотний кінетичний ізотопний ефект при заміні водню на дейтерій. Швидкість реакції характеризувалася кількісним порядком по водні, рівним 0,5, причому швидкість обміну дейтерію в пентані в цих умовах вище швидкості ізомеризації.</w:t>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Зазначені факти дозволяють припустити, що водень бере участь у повільній стадії реакції - ізомеризації адсорбованих фрагментів на кислотних центрах каталізатора.</w:t>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Ізомеризацію </w:t>
      </w:r>
      <w:r w:rsidRPr="00D244B0">
        <w:rPr>
          <w:rFonts w:ascii="Times New Roman" w:hAnsi="Times New Roman"/>
          <w:i/>
          <w:sz w:val="28"/>
        </w:rPr>
        <w:t>н</w:t>
      </w:r>
      <w:r w:rsidRPr="00D244B0">
        <w:rPr>
          <w:rFonts w:ascii="Times New Roman" w:hAnsi="Times New Roman"/>
          <w:sz w:val="28"/>
        </w:rPr>
        <w:t xml:space="preserve">-пентана на Н–мордениті вивчали в присутності водню проточній установці при температурах 200-230 </w:t>
      </w:r>
      <w:r w:rsidRPr="00D244B0">
        <w:rPr>
          <w:rFonts w:ascii="Times New Roman" w:hAnsi="Times New Roman"/>
          <w:sz w:val="28"/>
          <w:vertAlign w:val="superscript"/>
        </w:rPr>
        <w:t>0</w:t>
      </w:r>
      <w:r w:rsidRPr="00D244B0">
        <w:rPr>
          <w:rFonts w:ascii="Times New Roman" w:hAnsi="Times New Roman"/>
          <w:sz w:val="28"/>
        </w:rPr>
        <w:t xml:space="preserve">С, парціальних тисках </w:t>
      </w:r>
      <w:r w:rsidRPr="00D244B0">
        <w:rPr>
          <w:rFonts w:ascii="Times New Roman" w:hAnsi="Times New Roman"/>
          <w:i/>
          <w:sz w:val="28"/>
        </w:rPr>
        <w:t>н</w:t>
      </w:r>
      <w:r w:rsidRPr="00D244B0">
        <w:rPr>
          <w:rFonts w:ascii="Times New Roman" w:hAnsi="Times New Roman"/>
          <w:sz w:val="28"/>
        </w:rPr>
        <w:t xml:space="preserve">-пентана 0,05-0,8 МПа й водню 0,5-3,0 МПа, глибині ізомеризації </w:t>
      </w:r>
      <w:r w:rsidRPr="00D244B0">
        <w:rPr>
          <w:rFonts w:ascii="Times New Roman" w:hAnsi="Times New Roman"/>
          <w:i/>
          <w:sz w:val="28"/>
        </w:rPr>
        <w:t>н</w:t>
      </w:r>
      <w:r w:rsidRPr="00D244B0">
        <w:rPr>
          <w:rFonts w:ascii="Times New Roman" w:hAnsi="Times New Roman"/>
          <w:sz w:val="28"/>
        </w:rPr>
        <w:t xml:space="preserve">-пентана до 10%, тобто вдалині від рівноваги. Досліди проводилися в умовах, що виключають вплив внутрішньої й зовнішньої дифузії. Швидкість реакції </w:t>
      </w:r>
      <w:r w:rsidRPr="00D244B0">
        <w:rPr>
          <w:rFonts w:ascii="Times New Roman" w:hAnsi="Times New Roman"/>
          <w:i/>
          <w:sz w:val="28"/>
        </w:rPr>
        <w:t>r</w:t>
      </w:r>
      <w:r w:rsidRPr="00D244B0">
        <w:rPr>
          <w:rFonts w:ascii="Times New Roman" w:hAnsi="Times New Roman"/>
          <w:sz w:val="28"/>
        </w:rPr>
        <w:t xml:space="preserve"> (у молях н 1 </w:t>
      </w:r>
      <w:r w:rsidR="00F927BE" w:rsidRPr="00D244B0">
        <w:rPr>
          <w:rFonts w:ascii="Times New Roman" w:hAnsi="Times New Roman"/>
          <w:position w:val="-6"/>
          <w:sz w:val="28"/>
        </w:rPr>
        <w:object w:dxaOrig="620" w:dyaOrig="340">
          <v:shape id="_x0000_i1094" type="#_x0000_t75" style="width:30.75pt;height:17.25pt" o:ole="">
            <v:imagedata r:id="rId129" o:title=""/>
          </v:shape>
          <o:OLEObject Type="Embed" ProgID="Equation.3" ShapeID="_x0000_i1094" DrawAspect="Content" ObjectID="_1543544673" r:id="rId130"/>
        </w:object>
      </w:r>
      <w:r w:rsidRPr="00D244B0">
        <w:rPr>
          <w:rFonts w:ascii="Times New Roman" w:hAnsi="Times New Roman"/>
          <w:sz w:val="28"/>
        </w:rPr>
        <w:t xml:space="preserve"> і мольному відношенні водень:</w:t>
      </w:r>
      <w:r w:rsidRPr="00D244B0">
        <w:rPr>
          <w:rFonts w:ascii="Times New Roman" w:hAnsi="Times New Roman"/>
          <w:i/>
          <w:sz w:val="28"/>
        </w:rPr>
        <w:t>н</w:t>
      </w:r>
      <w:r w:rsidRPr="00D244B0">
        <w:rPr>
          <w:rFonts w:ascii="Times New Roman" w:hAnsi="Times New Roman"/>
          <w:sz w:val="28"/>
        </w:rPr>
        <w:t>-пентан=3:2; кількість продуктів гідрокрекінгу – вуглеводнів С</w:t>
      </w:r>
      <w:r w:rsidRPr="00D244B0">
        <w:rPr>
          <w:rFonts w:ascii="Times New Roman" w:hAnsi="Times New Roman"/>
          <w:sz w:val="28"/>
          <w:vertAlign w:val="subscript"/>
        </w:rPr>
        <w:t>1</w:t>
      </w:r>
      <w:r w:rsidRPr="00D244B0">
        <w:rPr>
          <w:rFonts w:ascii="Times New Roman" w:hAnsi="Times New Roman"/>
          <w:sz w:val="28"/>
        </w:rPr>
        <w:t xml:space="preserve"> – С</w:t>
      </w:r>
      <w:r w:rsidRPr="00D244B0">
        <w:rPr>
          <w:rFonts w:ascii="Times New Roman" w:hAnsi="Times New Roman"/>
          <w:sz w:val="28"/>
          <w:vertAlign w:val="subscript"/>
        </w:rPr>
        <w:t>4</w:t>
      </w:r>
      <w:r w:rsidRPr="00D244B0">
        <w:rPr>
          <w:rFonts w:ascii="Times New Roman" w:hAnsi="Times New Roman"/>
          <w:sz w:val="28"/>
        </w:rPr>
        <w:t xml:space="preserve"> – не перевищувало 2%. При температурі 360 </w:t>
      </w:r>
      <w:r w:rsidRPr="00D244B0">
        <w:rPr>
          <w:rFonts w:ascii="Times New Roman" w:hAnsi="Times New Roman"/>
          <w:sz w:val="28"/>
          <w:vertAlign w:val="superscript"/>
        </w:rPr>
        <w:t>0</w:t>
      </w:r>
      <w:r w:rsidRPr="00D244B0">
        <w:rPr>
          <w:rFonts w:ascii="Times New Roman" w:hAnsi="Times New Roman"/>
          <w:sz w:val="28"/>
        </w:rPr>
        <w:t xml:space="preserve">С, тиску 2,0 МПа глибина ізомеризації </w:t>
      </w:r>
      <w:r w:rsidRPr="00D244B0">
        <w:rPr>
          <w:rFonts w:ascii="Times New Roman" w:hAnsi="Times New Roman"/>
          <w:i/>
          <w:sz w:val="28"/>
        </w:rPr>
        <w:t>н</w:t>
      </w:r>
      <w:r w:rsidRPr="00D244B0">
        <w:rPr>
          <w:rFonts w:ascii="Times New Roman" w:hAnsi="Times New Roman"/>
          <w:sz w:val="28"/>
        </w:rPr>
        <w:t>-пентана становила 57%, тобто досягла 90% від рівноважної.</w:t>
      </w:r>
    </w:p>
    <w:p w:rsidR="003942B6"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Вивчення кінетики реакції проводили при глибині ізомеризації </w:t>
      </w:r>
      <w:r w:rsidRPr="00D244B0">
        <w:rPr>
          <w:rFonts w:ascii="Times New Roman" w:hAnsi="Times New Roman"/>
          <w:i/>
          <w:sz w:val="28"/>
        </w:rPr>
        <w:t>н</w:t>
      </w:r>
      <w:r w:rsidRPr="00D244B0">
        <w:rPr>
          <w:rFonts w:ascii="Times New Roman" w:hAnsi="Times New Roman"/>
          <w:sz w:val="28"/>
        </w:rPr>
        <w:t>-пентана, що не перевищує 15%, швидкість ізомеризації знаходили по рівнянню</w:t>
      </w:r>
    </w:p>
    <w:p w:rsidR="00E02728" w:rsidRPr="00D244B0" w:rsidRDefault="00E02728" w:rsidP="00B621E9">
      <w:pPr>
        <w:spacing w:after="0" w:line="360" w:lineRule="auto"/>
        <w:ind w:firstLine="709"/>
        <w:jc w:val="both"/>
        <w:rPr>
          <w:rFonts w:ascii="Times New Roman" w:hAnsi="Times New Roman"/>
          <w:sz w:val="28"/>
        </w:rPr>
      </w:pPr>
    </w:p>
    <w:p w:rsidR="003942B6"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12"/>
          <w:sz w:val="28"/>
        </w:rPr>
        <w:object w:dxaOrig="1140" w:dyaOrig="360">
          <v:shape id="_x0000_i1095" type="#_x0000_t75" style="width:57pt;height:18pt" o:ole="">
            <v:imagedata r:id="rId131" o:title=""/>
          </v:shape>
          <o:OLEObject Type="Embed" ProgID="Equation.3" ShapeID="_x0000_i1095" DrawAspect="Content" ObjectID="_1543544674" r:id="rId132"/>
        </w:object>
      </w:r>
    </w:p>
    <w:p w:rsidR="00E02728" w:rsidRPr="00D244B0" w:rsidRDefault="00E02728" w:rsidP="00B621E9">
      <w:pPr>
        <w:spacing w:after="0" w:line="360" w:lineRule="auto"/>
        <w:ind w:firstLine="709"/>
        <w:jc w:val="both"/>
        <w:rPr>
          <w:rFonts w:ascii="Times New Roman" w:hAnsi="Times New Roman"/>
          <w:sz w:val="28"/>
        </w:rPr>
      </w:pP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де </w:t>
      </w:r>
      <w:r w:rsidRPr="00D244B0">
        <w:rPr>
          <w:rFonts w:ascii="Times New Roman" w:hAnsi="Times New Roman"/>
          <w:i/>
          <w:sz w:val="28"/>
        </w:rPr>
        <w:t>т</w:t>
      </w:r>
      <w:r w:rsidRPr="00D244B0">
        <w:rPr>
          <w:rFonts w:ascii="Times New Roman" w:hAnsi="Times New Roman"/>
          <w:sz w:val="28"/>
        </w:rPr>
        <w:t xml:space="preserve"> – кількість подаваного </w:t>
      </w:r>
      <w:r w:rsidRPr="00D244B0">
        <w:rPr>
          <w:rFonts w:ascii="Times New Roman" w:hAnsi="Times New Roman"/>
          <w:i/>
          <w:sz w:val="28"/>
        </w:rPr>
        <w:t>н</w:t>
      </w:r>
      <w:r w:rsidRPr="00D244B0">
        <w:rPr>
          <w:rFonts w:ascii="Times New Roman" w:hAnsi="Times New Roman"/>
          <w:sz w:val="28"/>
        </w:rPr>
        <w:t xml:space="preserve">-пентана, </w:t>
      </w:r>
      <w:r w:rsidRPr="00D244B0">
        <w:rPr>
          <w:rFonts w:ascii="Times New Roman" w:hAnsi="Times New Roman"/>
          <w:i/>
          <w:sz w:val="28"/>
        </w:rPr>
        <w:t>моль</w:t>
      </w:r>
      <w:r w:rsidRPr="00D244B0">
        <w:rPr>
          <w:rFonts w:ascii="Times New Roman" w:hAnsi="Times New Roman"/>
          <w:sz w:val="28"/>
        </w:rPr>
        <w:t>/</w:t>
      </w:r>
      <w:r w:rsidR="00F927BE" w:rsidRPr="00D244B0">
        <w:rPr>
          <w:rFonts w:ascii="Times New Roman" w:hAnsi="Times New Roman"/>
          <w:position w:val="-6"/>
          <w:sz w:val="28"/>
        </w:rPr>
        <w:object w:dxaOrig="480" w:dyaOrig="300">
          <v:shape id="_x0000_i1096" type="#_x0000_t75" style="width:24pt;height:15pt" o:ole="">
            <v:imagedata r:id="rId133" o:title=""/>
          </v:shape>
          <o:OLEObject Type="Embed" ProgID="Equation.3" ShapeID="_x0000_i1096" DrawAspect="Content" ObjectID="_1543544675" r:id="rId134"/>
        </w:object>
      </w:r>
      <w:r w:rsidRPr="00D244B0">
        <w:rPr>
          <w:rFonts w:ascii="Times New Roman" w:hAnsi="Times New Roman"/>
          <w:sz w:val="28"/>
        </w:rPr>
        <w:t xml:space="preserve"> ; х – глибина ізомеризації </w:t>
      </w:r>
      <w:r w:rsidRPr="00D244B0">
        <w:rPr>
          <w:rFonts w:ascii="Times New Roman" w:hAnsi="Times New Roman"/>
          <w:i/>
          <w:sz w:val="28"/>
        </w:rPr>
        <w:t>н</w:t>
      </w:r>
      <w:r w:rsidRPr="00D244B0">
        <w:rPr>
          <w:rFonts w:ascii="Times New Roman" w:hAnsi="Times New Roman"/>
          <w:sz w:val="28"/>
        </w:rPr>
        <w:t xml:space="preserve">-пентана, </w:t>
      </w:r>
      <w:r w:rsidRPr="00D244B0">
        <w:rPr>
          <w:rFonts w:ascii="Times New Roman" w:hAnsi="Times New Roman"/>
          <w:i/>
          <w:sz w:val="28"/>
        </w:rPr>
        <w:t>%</w:t>
      </w:r>
      <w:r w:rsidRPr="00D244B0">
        <w:rPr>
          <w:rFonts w:ascii="Times New Roman" w:hAnsi="Times New Roman"/>
          <w:sz w:val="28"/>
        </w:rPr>
        <w:t xml:space="preserve">; g – маса каталізатора, </w:t>
      </w:r>
      <w:r w:rsidRPr="00D244B0">
        <w:rPr>
          <w:rFonts w:ascii="Times New Roman" w:hAnsi="Times New Roman"/>
          <w:i/>
          <w:sz w:val="28"/>
        </w:rPr>
        <w:t>м</w:t>
      </w:r>
      <w:r w:rsidRPr="00D244B0">
        <w:rPr>
          <w:rFonts w:ascii="Times New Roman" w:hAnsi="Times New Roman"/>
          <w:sz w:val="28"/>
        </w:rPr>
        <w:t>.</w:t>
      </w:r>
    </w:p>
    <w:p w:rsidR="003942B6" w:rsidRPr="00D244B0" w:rsidRDefault="003942B6" w:rsidP="00B621E9">
      <w:pPr>
        <w:spacing w:after="0" w:line="360" w:lineRule="auto"/>
        <w:ind w:firstLine="709"/>
        <w:jc w:val="both"/>
        <w:rPr>
          <w:rFonts w:ascii="Times New Roman" w:hAnsi="Times New Roman"/>
          <w:sz w:val="28"/>
        </w:rPr>
      </w:pPr>
      <w:r w:rsidRPr="00D244B0">
        <w:rPr>
          <w:rFonts w:ascii="Times New Roman" w:hAnsi="Times New Roman"/>
          <w:sz w:val="28"/>
        </w:rPr>
        <w:t>Було встановлено, що швидкість реакції не залежить від явища внутрішньої й зовнішньої дифузії.</w:t>
      </w:r>
    </w:p>
    <w:p w:rsidR="003942B6" w:rsidRPr="00D244B0" w:rsidRDefault="003942B6" w:rsidP="00B621E9">
      <w:pPr>
        <w:spacing w:after="0" w:line="360" w:lineRule="auto"/>
        <w:ind w:firstLine="709"/>
        <w:jc w:val="both"/>
        <w:rPr>
          <w:rFonts w:ascii="Times New Roman" w:hAnsi="Times New Roman"/>
          <w:b/>
          <w:sz w:val="28"/>
        </w:rPr>
      </w:pPr>
    </w:p>
    <w:p w:rsidR="005238E4" w:rsidRPr="00D244B0" w:rsidRDefault="005238E4" w:rsidP="00B621E9">
      <w:pPr>
        <w:pStyle w:val="2"/>
        <w:suppressAutoHyphens w:val="0"/>
        <w:spacing w:line="360" w:lineRule="auto"/>
        <w:ind w:left="0" w:firstLine="709"/>
      </w:pPr>
      <w:r>
        <w:t>2.4</w:t>
      </w:r>
      <w:r>
        <w:rPr>
          <w:lang w:val="ru-RU"/>
        </w:rPr>
        <w:t xml:space="preserve"> </w:t>
      </w:r>
      <w:r w:rsidRPr="00D244B0">
        <w:t>Реакції, що супроводжують ізомеризацію</w:t>
      </w:r>
    </w:p>
    <w:p w:rsidR="005238E4" w:rsidRPr="00D244B0" w:rsidRDefault="005238E4" w:rsidP="00B621E9">
      <w:pPr>
        <w:spacing w:after="0" w:line="360" w:lineRule="auto"/>
        <w:ind w:firstLine="709"/>
        <w:jc w:val="both"/>
        <w:rPr>
          <w:rFonts w:ascii="Times New Roman" w:hAnsi="Times New Roman"/>
          <w:b/>
          <w:sz w:val="28"/>
        </w:rPr>
      </w:pP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Реакція ізомеризації супроводжується рядом побічних реакцій – крекінгу, гідрокрекінгу й диспропорціонування; так, молекула </w:t>
      </w:r>
      <w:r w:rsidRPr="00D244B0">
        <w:rPr>
          <w:rFonts w:ascii="Times New Roman" w:hAnsi="Times New Roman"/>
          <w:i/>
          <w:sz w:val="28"/>
        </w:rPr>
        <w:t>н</w:t>
      </w:r>
      <w:r w:rsidRPr="00D244B0">
        <w:rPr>
          <w:rFonts w:ascii="Times New Roman" w:hAnsi="Times New Roman"/>
          <w:sz w:val="28"/>
        </w:rPr>
        <w:t>-гексана може піддаватися гідрокрекінгу в наступні продукти:</w:t>
      </w:r>
    </w:p>
    <w:p w:rsidR="005238E4" w:rsidRPr="00D244B0" w:rsidRDefault="005238E4" w:rsidP="00B621E9">
      <w:pPr>
        <w:spacing w:after="0" w:line="360" w:lineRule="auto"/>
        <w:ind w:firstLine="709"/>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3" o:spid="_x0000_i1097" type="#_x0000_t75" style="width:139.5pt;height:36.75pt;visibility:visible;mso-wrap-style:square">
            <v:imagedata r:id="rId135" o:title=""/>
          </v:shape>
        </w:pict>
      </w:r>
    </w:p>
    <w:p w:rsidR="005238E4" w:rsidRPr="00D244B0" w:rsidRDefault="005238E4" w:rsidP="00B621E9">
      <w:pPr>
        <w:spacing w:after="0" w:line="360" w:lineRule="auto"/>
        <w:ind w:firstLine="709"/>
        <w:jc w:val="both"/>
        <w:rPr>
          <w:rFonts w:ascii="Times New Roman" w:hAnsi="Times New Roman"/>
          <w:sz w:val="28"/>
        </w:rPr>
      </w:pP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Необхідно відзначити, що основним напрямком реакцій гідрокрекінгу є перетворення </w:t>
      </w:r>
      <w:r w:rsidRPr="00D244B0">
        <w:rPr>
          <w:rFonts w:ascii="Times New Roman" w:hAnsi="Times New Roman"/>
          <w:i/>
          <w:sz w:val="28"/>
        </w:rPr>
        <w:t>н</w:t>
      </w:r>
      <w:r w:rsidRPr="00D244B0">
        <w:rPr>
          <w:rFonts w:ascii="Times New Roman" w:hAnsi="Times New Roman"/>
          <w:sz w:val="28"/>
        </w:rPr>
        <w:t>-гексана в пропан і бутан, реакція з утворенням метану практично не має місця.</w:t>
      </w:r>
      <w:r w:rsidR="00E02728">
        <w:rPr>
          <w:rFonts w:ascii="Times New Roman" w:hAnsi="Times New Roman"/>
          <w:sz w:val="28"/>
        </w:rPr>
        <w:t xml:space="preserve"> </w:t>
      </w:r>
      <w:r w:rsidRPr="00D244B0">
        <w:rPr>
          <w:rFonts w:ascii="Times New Roman" w:hAnsi="Times New Roman"/>
          <w:sz w:val="28"/>
        </w:rPr>
        <w:t>Реакція диспропорціонування відбувається з утворенням парафінових вуглеводнів з більше низкою й високою молекулярною масою:</w:t>
      </w:r>
    </w:p>
    <w:p w:rsidR="00E02728" w:rsidRDefault="00E02728" w:rsidP="00B621E9">
      <w:pPr>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4" o:spid="_x0000_i1098" type="#_x0000_t75" style="width:99pt;height:17.25pt;visibility:visible;mso-wrap-style:square">
            <v:imagedata r:id="rId136" o:title=""/>
          </v:shape>
        </w:pict>
      </w:r>
    </w:p>
    <w:p w:rsidR="005238E4" w:rsidRPr="00D244B0" w:rsidRDefault="005238E4" w:rsidP="00B621E9">
      <w:pPr>
        <w:spacing w:after="0" w:line="360" w:lineRule="auto"/>
        <w:ind w:firstLine="709"/>
        <w:jc w:val="both"/>
        <w:rPr>
          <w:rFonts w:ascii="Times New Roman" w:hAnsi="Times New Roman"/>
          <w:sz w:val="28"/>
        </w:rPr>
      </w:pP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При протіканні реакції диспропорціонування парафінових вуглеводнів на морденітвмістних цеолітних каталізаторах у продуктах реакції не виявляються вуглеводні з молекулярною масою вище вихідного, тому що має місце реакція їхнього гідрокрекінгу</w:t>
      </w:r>
    </w:p>
    <w:p w:rsidR="005238E4" w:rsidRPr="00D244B0" w:rsidRDefault="005238E4" w:rsidP="00B621E9">
      <w:pPr>
        <w:spacing w:after="0" w:line="360" w:lineRule="auto"/>
        <w:ind w:firstLine="709"/>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5" o:spid="_x0000_i1099" type="#_x0000_t75" style="width:111pt;height:17.25pt;visibility:visible;mso-wrap-style:square">
            <v:imagedata r:id="rId137" o:title=""/>
          </v:shape>
        </w:pict>
      </w:r>
    </w:p>
    <w:p w:rsidR="005238E4" w:rsidRPr="00D244B0" w:rsidRDefault="005238E4" w:rsidP="00B621E9">
      <w:pPr>
        <w:spacing w:after="0" w:line="360" w:lineRule="auto"/>
        <w:ind w:firstLine="709"/>
        <w:jc w:val="both"/>
        <w:rPr>
          <w:rFonts w:ascii="Times New Roman" w:hAnsi="Times New Roman"/>
          <w:sz w:val="28"/>
        </w:rPr>
      </w:pP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Тому основна реакція при здійсненні диспропорціонування гексана на цеолітному каталізаторі в середовищі водню приблизно відповідає сумарному рівнянню</w:t>
      </w:r>
    </w:p>
    <w:p w:rsidR="005238E4" w:rsidRPr="00D244B0" w:rsidRDefault="005238E4" w:rsidP="00B621E9">
      <w:pPr>
        <w:spacing w:after="0" w:line="360" w:lineRule="auto"/>
        <w:ind w:firstLine="709"/>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6" o:spid="_x0000_i1100" type="#_x0000_t75" style="width:211.5pt;height:18pt;visibility:visible;mso-wrap-style:square">
            <v:imagedata r:id="rId138" o:title=""/>
          </v:shape>
        </w:pict>
      </w:r>
    </w:p>
    <w:p w:rsidR="005238E4" w:rsidRPr="00D244B0" w:rsidRDefault="005238E4" w:rsidP="00B621E9">
      <w:pPr>
        <w:spacing w:after="0" w:line="360" w:lineRule="auto"/>
        <w:ind w:firstLine="709"/>
        <w:jc w:val="both"/>
        <w:rPr>
          <w:rFonts w:ascii="Times New Roman" w:hAnsi="Times New Roman"/>
          <w:sz w:val="28"/>
        </w:rPr>
      </w:pP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Про механізм реакції диспропорціонування парафінових вуглеводнів існують різні точки зору: для алюмоплатинових каталізаторів, модефіцированних хлором, припускають наступне протікання реакцій [2]:</w:t>
      </w:r>
    </w:p>
    <w:p w:rsidR="005238E4" w:rsidRPr="00D244B0" w:rsidRDefault="005238E4" w:rsidP="00B621E9">
      <w:pPr>
        <w:spacing w:after="0" w:line="360" w:lineRule="auto"/>
        <w:ind w:firstLine="709"/>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noProof/>
        </w:rPr>
        <w:pict>
          <v:shape id="_x0000_s1076" type="#_x0000_t202" style="position:absolute;left:0;text-align:left;margin-left:38.55pt;margin-top:72.15pt;width:86.25pt;height:46.85pt;z-index:251661824" filled="f" stroked="f">
            <v:textbox style="mso-next-textbox:#_x0000_s1076">
              <w:txbxContent>
                <w:p w:rsidR="00C9690D" w:rsidRPr="00FB0873" w:rsidRDefault="00C9690D" w:rsidP="005238E4">
                  <w:pPr>
                    <w:rPr>
                      <w:sz w:val="24"/>
                      <w:vertAlign w:val="subscript"/>
                    </w:rPr>
                  </w:pPr>
                  <w:r>
                    <w:rPr>
                      <w:sz w:val="24"/>
                    </w:rPr>
                    <w:t>(ІІІ) крекінг</w:t>
                  </w:r>
                </w:p>
              </w:txbxContent>
            </v:textbox>
          </v:shape>
        </w:pict>
      </w:r>
      <w:r>
        <w:rPr>
          <w:noProof/>
        </w:rPr>
        <w:pict>
          <v:shape id="_x0000_s1077" type="#_x0000_t202" style="position:absolute;left:0;text-align:left;margin-left:39.3pt;margin-top:43pt;width:121.5pt;height:46.85pt;z-index:251660800" filled="f" stroked="f">
            <v:textbox style="mso-next-textbox:#_x0000_s1077">
              <w:txbxContent>
                <w:p w:rsidR="00C9690D" w:rsidRPr="00FB0873" w:rsidRDefault="00C9690D" w:rsidP="005238E4">
                  <w:pPr>
                    <w:rPr>
                      <w:sz w:val="24"/>
                      <w:vertAlign w:val="subscript"/>
                    </w:rPr>
                  </w:pPr>
                  <w:r>
                    <w:rPr>
                      <w:sz w:val="24"/>
                    </w:rPr>
                    <w:t>(ІІ) алкілірування</w:t>
                  </w:r>
                </w:p>
              </w:txbxContent>
            </v:textbox>
          </v:shape>
        </w:pict>
      </w:r>
      <w:r>
        <w:rPr>
          <w:rFonts w:ascii="Times New Roman" w:hAnsi="Times New Roman"/>
          <w:sz w:val="28"/>
        </w:rPr>
      </w:r>
      <w:r>
        <w:rPr>
          <w:rFonts w:ascii="Times New Roman" w:hAnsi="Times New Roman"/>
          <w:sz w:val="28"/>
        </w:rPr>
        <w:pict>
          <v:group id="_x0000_s1078" editas="canvas" style="width:370.75pt;height:143pt;mso-position-horizontal-relative:char;mso-position-vertical-relative:line" coordsize="7415,2860">
            <o:lock v:ext="edit" aspectratio="t"/>
            <v:shape id="_x0000_s1079" type="#_x0000_t75" style="position:absolute;width:7415;height:2860" o:preferrelative="f">
              <v:fill o:detectmouseclick="t"/>
              <v:path o:extrusionok="t" o:connecttype="none"/>
              <o:lock v:ext="edit" text="t"/>
            </v:shape>
            <v:rect id="_x0000_s1080" style="position:absolute;left:2722;top:110;width:165;height:645;mso-wrap-style:none" filled="f" stroked="f">
              <v:textbox style="mso-next-textbox:#_x0000_s1080;mso-fit-shape-to-text:t" inset="0,0,0,0">
                <w:txbxContent>
                  <w:p w:rsidR="00C9690D" w:rsidRDefault="00C9690D" w:rsidP="005238E4">
                    <w:r>
                      <w:rPr>
                        <w:rFonts w:ascii="@Arial Unicode MS" w:hAnsi="@Arial Unicode MS" w:cs="@Arial Unicode MS"/>
                        <w:color w:val="000000"/>
                        <w:lang w:val="en-US"/>
                      </w:rPr>
                      <w:t>С</w:t>
                    </w:r>
                  </w:p>
                </w:txbxContent>
              </v:textbox>
            </v:rect>
            <v:rect id="_x0000_s1081" style="position:absolute;left:2904;top:230;width:105;height:540;mso-wrap-style:none" filled="f" stroked="f">
              <v:textbox style="mso-next-textbox:#_x0000_s1081;mso-fit-shape-to-text:t" inset="0,0,0,0">
                <w:txbxContent>
                  <w:p w:rsidR="00C9690D" w:rsidRDefault="00C9690D" w:rsidP="005238E4">
                    <w:r>
                      <w:rPr>
                        <w:rFonts w:ascii="@Arial Unicode MS" w:hAnsi="@Arial Unicode MS" w:cs="@Arial Unicode MS"/>
                        <w:color w:val="000000"/>
                        <w:sz w:val="18"/>
                        <w:szCs w:val="18"/>
                        <w:lang w:val="en-US"/>
                      </w:rPr>
                      <w:t>5</w:t>
                    </w:r>
                  </w:p>
                </w:txbxContent>
              </v:textbox>
            </v:rect>
            <v:rect id="_x0000_s1082" style="position:absolute;left:3008;top:110;width:165;height:645;mso-wrap-style:none" filled="f" stroked="f">
              <v:textbox style="mso-next-textbox:#_x0000_s1082;mso-fit-shape-to-text:t" inset="0,0,0,0">
                <w:txbxContent>
                  <w:p w:rsidR="00C9690D" w:rsidRDefault="00C9690D" w:rsidP="005238E4">
                    <w:r>
                      <w:rPr>
                        <w:rFonts w:ascii="@Arial Unicode MS" w:hAnsi="@Arial Unicode MS" w:cs="@Arial Unicode MS"/>
                        <w:color w:val="000000"/>
                        <w:lang w:val="en-US"/>
                      </w:rPr>
                      <w:t>Н</w:t>
                    </w:r>
                  </w:p>
                </w:txbxContent>
              </v:textbox>
            </v:rect>
            <v:rect id="_x0000_s1083" style="position:absolute;left:3190;top:230;width:105;height:540;mso-wrap-style:none" filled="f" stroked="f">
              <v:textbox style="mso-next-textbox:#_x0000_s1083;mso-fit-shape-to-text:t" inset="0,0,0,0">
                <w:txbxContent>
                  <w:p w:rsidR="00C9690D" w:rsidRDefault="00C9690D" w:rsidP="005238E4">
                    <w:r>
                      <w:rPr>
                        <w:rFonts w:ascii="@Arial Unicode MS" w:hAnsi="@Arial Unicode MS" w:cs="@Arial Unicode MS"/>
                        <w:color w:val="000000"/>
                        <w:sz w:val="18"/>
                        <w:szCs w:val="18"/>
                        <w:lang w:val="en-US"/>
                      </w:rPr>
                      <w:t>1</w:t>
                    </w:r>
                  </w:p>
                </w:txbxContent>
              </v:textbox>
            </v:rect>
            <v:rect id="_x0000_s1084" style="position:absolute;left:3296;top:230;width:105;height:540;mso-wrap-style:none" filled="f" stroked="f">
              <v:textbox style="mso-next-textbox:#_x0000_s1084;mso-fit-shape-to-text:t" inset="0,0,0,0">
                <w:txbxContent>
                  <w:p w:rsidR="00C9690D" w:rsidRDefault="00C9690D" w:rsidP="005238E4">
                    <w:r>
                      <w:rPr>
                        <w:rFonts w:ascii="@Arial Unicode MS" w:hAnsi="@Arial Unicode MS" w:cs="@Arial Unicode MS"/>
                        <w:color w:val="000000"/>
                        <w:sz w:val="18"/>
                        <w:szCs w:val="18"/>
                        <w:lang w:val="en-US"/>
                      </w:rPr>
                      <w:t>1</w:t>
                    </w:r>
                  </w:p>
                </w:txbxContent>
              </v:textbox>
            </v:rect>
            <v:rect id="_x0000_s1085" style="position:absolute;left:3400;top:110;width:147;height:641;mso-wrap-style:none" filled="f" stroked="f">
              <v:textbox style="mso-next-textbox:#_x0000_s1085;mso-fit-shape-to-text:t" inset="0,0,0,0">
                <w:txbxContent>
                  <w:p w:rsidR="00C9690D" w:rsidRDefault="00C9690D" w:rsidP="005238E4">
                    <w:r>
                      <w:rPr>
                        <w:rFonts w:ascii="@Arial Unicode MS" w:hAnsi="@Arial Unicode MS" w:cs="@Arial Unicode MS"/>
                        <w:color w:val="000000"/>
                        <w:lang w:val="en-US"/>
                      </w:rPr>
                      <w:t>A</w:t>
                    </w:r>
                  </w:p>
                </w:txbxContent>
              </v:textbox>
            </v:rect>
            <v:line id="_x0000_s1086" style="position:absolute" from="3177,158" to="3266,159" strokeweight=".85pt"/>
            <v:line id="_x0000_s1087" style="position:absolute" from="3220,117" to="3221,201" strokeweight=".85pt"/>
            <v:line id="_x0000_s1088" style="position:absolute" from="3509,158" to="3598,159" strokeweight=".85pt"/>
            <v:shape id="_x0000_s1089" style="position:absolute;left:4018;top:141;width:316;height:79" coordsize="316,79" path="m316,79l41,79,,,316,79xe" fillcolor="black" stroked="f">
              <v:path arrowok="t"/>
            </v:shape>
            <v:shape id="_x0000_s1090" style="position:absolute;left:3750;top:261;width:316;height:74" coordsize="316,74" path="m,l276,r40,74l,xe" fillcolor="black" stroked="f">
              <v:path arrowok="t"/>
            </v:shape>
            <v:line id="_x0000_s1091" style="position:absolute;flip:x" from="3752,208" to="4053,209" strokeweight="0"/>
            <v:rect id="_x0000_s1092" style="position:absolute;left:3750;top:201;width:309;height:19" fillcolor="black" stroked="f"/>
            <v:line id="_x0000_s1093" style="position:absolute" from="4028,268" to="4329,269" strokeweight="0"/>
            <v:rect id="_x0000_s1094" style="position:absolute;left:4026;top:261;width:308;height:19" fillcolor="black" stroked="f"/>
            <v:rect id="_x0000_s1095" style="position:absolute;left:4540;top:86;width:118;height:509;mso-wrap-style:none" filled="f" stroked="f">
              <v:textbox style="mso-next-textbox:#_x0000_s1095;mso-fit-shape-to-text:t" inset="0,0,0,0">
                <w:txbxContent>
                  <w:p w:rsidR="00C9690D" w:rsidRDefault="00C9690D" w:rsidP="005238E4">
                    <w:r>
                      <w:rPr>
                        <w:color w:val="000000"/>
                        <w:lang w:val="en-US"/>
                      </w:rPr>
                      <w:t>C</w:t>
                    </w:r>
                  </w:p>
                </w:txbxContent>
              </v:textbox>
            </v:rect>
            <v:rect id="_x0000_s1096" style="position:absolute;left:4709;top:196;width:90;height:435;mso-wrap-style:none" filled="f" stroked="f">
              <v:textbox style="mso-next-textbox:#_x0000_s1096;mso-fit-shape-to-text:t" inset="0,0,0,0">
                <w:txbxContent>
                  <w:p w:rsidR="00C9690D" w:rsidRDefault="00C9690D" w:rsidP="005238E4">
                    <w:r>
                      <w:rPr>
                        <w:color w:val="000000"/>
                        <w:sz w:val="18"/>
                        <w:szCs w:val="18"/>
                        <w:lang w:val="en-US"/>
                      </w:rPr>
                      <w:t>5</w:t>
                    </w:r>
                  </w:p>
                </w:txbxContent>
              </v:textbox>
            </v:rect>
            <v:rect id="_x0000_s1097" style="position:absolute;left:4805;top:86;width:138;height:509;mso-wrap-style:none" filled="f" stroked="f">
              <v:textbox style="mso-next-textbox:#_x0000_s1097;mso-fit-shape-to-text:t" inset="0,0,0,0">
                <w:txbxContent>
                  <w:p w:rsidR="00C9690D" w:rsidRDefault="00C9690D" w:rsidP="005238E4">
                    <w:r>
                      <w:rPr>
                        <w:color w:val="000000"/>
                        <w:lang w:val="en-US"/>
                      </w:rPr>
                      <w:t>H</w:t>
                    </w:r>
                  </w:p>
                </w:txbxContent>
              </v:textbox>
            </v:rect>
            <v:rect id="_x0000_s1098" style="position:absolute;left:4988;top:196;width:90;height:435;mso-wrap-style:none" filled="f" stroked="f">
              <v:textbox style="mso-next-textbox:#_x0000_s1098;mso-fit-shape-to-text:t" inset="0,0,0,0">
                <w:txbxContent>
                  <w:p w:rsidR="00C9690D" w:rsidRDefault="00C9690D" w:rsidP="005238E4">
                    <w:r>
                      <w:rPr>
                        <w:color w:val="000000"/>
                        <w:sz w:val="18"/>
                        <w:szCs w:val="18"/>
                        <w:lang w:val="en-US"/>
                      </w:rPr>
                      <w:t>1</w:t>
                    </w:r>
                  </w:p>
                </w:txbxContent>
              </v:textbox>
            </v:rect>
            <v:rect id="_x0000_s1099" style="position:absolute;left:5081;top:196;width:90;height:435;mso-wrap-style:none" filled="f" stroked="f">
              <v:textbox style="mso-next-textbox:#_x0000_s1099;mso-fit-shape-to-text:t" inset="0,0,0,0">
                <w:txbxContent>
                  <w:p w:rsidR="00C9690D" w:rsidRDefault="00C9690D" w:rsidP="005238E4">
                    <w:r>
                      <w:rPr>
                        <w:color w:val="000000"/>
                        <w:sz w:val="18"/>
                        <w:szCs w:val="18"/>
                        <w:lang w:val="en-US"/>
                      </w:rPr>
                      <w:t>0</w:t>
                    </w:r>
                  </w:p>
                </w:txbxContent>
              </v:textbox>
            </v:rect>
            <v:rect id="_x0000_s1100" style="position:absolute;left:5178;top:86;width:50;height:509;mso-wrap-style:none" filled="f" stroked="f">
              <v:textbox style="mso-next-textbox:#_x0000_s1100;mso-fit-shape-to-text:t" inset="0,0,0,0">
                <w:txbxContent>
                  <w:p w:rsidR="00C9690D" w:rsidRDefault="00C9690D" w:rsidP="005238E4">
                    <w:r>
                      <w:rPr>
                        <w:color w:val="000000"/>
                        <w:lang w:val="en-US"/>
                      </w:rPr>
                      <w:t xml:space="preserve"> </w:t>
                    </w:r>
                  </w:p>
                </w:txbxContent>
              </v:textbox>
            </v:rect>
            <v:rect id="_x0000_s1101" style="position:absolute;left:5241;top:86;width:120;height:510;mso-wrap-style:none" filled="f" stroked="f">
              <v:textbox style="mso-next-textbox:#_x0000_s1101;mso-fit-shape-to-text:t" inset="0,0,0,0">
                <w:txbxContent>
                  <w:p w:rsidR="00C9690D" w:rsidRDefault="00C9690D" w:rsidP="005238E4">
                    <w:r>
                      <w:rPr>
                        <w:color w:val="000000"/>
                        <w:lang w:val="en-US"/>
                      </w:rPr>
                      <w:t>+</w:t>
                    </w:r>
                  </w:p>
                </w:txbxContent>
              </v:textbox>
            </v:rect>
            <v:rect id="_x0000_s1102" style="position:absolute;left:5537;top:101;width:138;height:509;mso-wrap-style:none" filled="f" stroked="f">
              <v:textbox style="mso-next-textbox:#_x0000_s1102;mso-fit-shape-to-text:t" inset="0,0,0,0">
                <w:txbxContent>
                  <w:p w:rsidR="00C9690D" w:rsidRDefault="00C9690D" w:rsidP="005238E4">
                    <w:r>
                      <w:rPr>
                        <w:color w:val="000000"/>
                        <w:lang w:val="en-US"/>
                      </w:rPr>
                      <w:t>H</w:t>
                    </w:r>
                  </w:p>
                </w:txbxContent>
              </v:textbox>
            </v:rect>
            <v:rect id="_x0000_s1103" style="position:absolute;left:5719;top:101;width:128;height:509;mso-wrap-style:none" filled="f" stroked="f">
              <v:textbox style="mso-next-textbox:#_x0000_s1103;mso-fit-shape-to-text:t" inset="0,0,0,0">
                <w:txbxContent>
                  <w:p w:rsidR="00C9690D" w:rsidRDefault="00C9690D" w:rsidP="005238E4">
                    <w:r>
                      <w:rPr>
                        <w:color w:val="000000"/>
                        <w:lang w:val="en-US"/>
                      </w:rPr>
                      <w:t>A</w:t>
                    </w:r>
                  </w:p>
                </w:txbxContent>
              </v:textbox>
            </v:rect>
            <v:line id="_x0000_s1104" style="position:absolute" from="5866,113" to="5955,114" strokeweight=".85pt"/>
            <v:line id="_x0000_s1105" style="position:absolute" from="5628,98" to="5717,99" strokeweight=".85pt"/>
            <v:line id="_x0000_s1106" style="position:absolute" from="5671,57" to="5672,141" strokeweight=".85pt"/>
            <v:rect id="_x0000_s1107" style="position:absolute;left:46;top:101;width:75;height:510;mso-wrap-style:none" filled="f" stroked="f">
              <v:textbox style="mso-next-textbox:#_x0000_s1107;mso-fit-shape-to-text:t" inset="0,0,0,0">
                <w:txbxContent>
                  <w:p w:rsidR="00C9690D" w:rsidRDefault="00C9690D" w:rsidP="005238E4">
                    <w:r>
                      <w:rPr>
                        <w:color w:val="000000"/>
                        <w:lang w:val="en-US"/>
                      </w:rPr>
                      <w:t>(</w:t>
                    </w:r>
                  </w:p>
                </w:txbxContent>
              </v:textbox>
            </v:rect>
            <v:rect id="_x0000_s1108" style="position:absolute;left:129;top:101;width:56;height:509;mso-wrap-style:none" filled="f" stroked="f">
              <v:textbox style="mso-next-textbox:#_x0000_s1108;mso-fit-shape-to-text:t" inset="0,0,0,0">
                <w:txbxContent>
                  <w:p w:rsidR="00C9690D" w:rsidRDefault="00C9690D" w:rsidP="005238E4">
                    <w:r>
                      <w:rPr>
                        <w:color w:val="000000"/>
                        <w:lang w:val="en-US"/>
                      </w:rPr>
                      <w:t>I</w:t>
                    </w:r>
                  </w:p>
                </w:txbxContent>
              </v:textbox>
            </v:rect>
            <v:rect id="_x0000_s1109" style="position:absolute;left:213;top:101;width:75;height:510;mso-wrap-style:none" filled="f" stroked="f">
              <v:textbox style="mso-next-textbox:#_x0000_s1109;mso-fit-shape-to-text:t" inset="0,0,0,0">
                <w:txbxContent>
                  <w:p w:rsidR="00C9690D" w:rsidRDefault="00C9690D" w:rsidP="005238E4">
                    <w:r>
                      <w:rPr>
                        <w:color w:val="000000"/>
                        <w:lang w:val="en-US"/>
                      </w:rPr>
                      <w:t>)</w:t>
                    </w:r>
                  </w:p>
                </w:txbxContent>
              </v:textbox>
            </v:rect>
            <v:rect id="_x0000_s1110" style="position:absolute;left:2957;top:828;width:165;height:645;mso-wrap-style:none" filled="f" stroked="f">
              <v:textbox style="mso-next-textbox:#_x0000_s1110;mso-fit-shape-to-text:t" inset="0,0,0,0">
                <w:txbxContent>
                  <w:p w:rsidR="00C9690D" w:rsidRDefault="00C9690D" w:rsidP="005238E4">
                    <w:r>
                      <w:rPr>
                        <w:rFonts w:ascii="@Arial Unicode MS" w:hAnsi="@Arial Unicode MS" w:cs="@Arial Unicode MS"/>
                        <w:color w:val="000000"/>
                        <w:lang w:val="en-US"/>
                      </w:rPr>
                      <w:t>С</w:t>
                    </w:r>
                  </w:p>
                </w:txbxContent>
              </v:textbox>
            </v:rect>
            <v:rect id="_x0000_s1111" style="position:absolute;left:3139;top:948;width:105;height:540;mso-wrap-style:none" filled="f" stroked="f">
              <v:textbox style="mso-next-textbox:#_x0000_s1111;mso-fit-shape-to-text:t" inset="0,0,0,0">
                <w:txbxContent>
                  <w:p w:rsidR="00C9690D" w:rsidRDefault="00C9690D" w:rsidP="005238E4">
                    <w:r>
                      <w:rPr>
                        <w:rFonts w:ascii="@Arial Unicode MS" w:hAnsi="@Arial Unicode MS" w:cs="@Arial Unicode MS"/>
                        <w:color w:val="000000"/>
                        <w:sz w:val="18"/>
                        <w:szCs w:val="18"/>
                        <w:lang w:val="en-US"/>
                      </w:rPr>
                      <w:t>5</w:t>
                    </w:r>
                  </w:p>
                </w:txbxContent>
              </v:textbox>
            </v:rect>
            <v:rect id="_x0000_s1112" style="position:absolute;left:3246;top:828;width:165;height:645;mso-wrap-style:none" filled="f" stroked="f">
              <v:textbox style="mso-next-textbox:#_x0000_s1112;mso-fit-shape-to-text:t" inset="0,0,0,0">
                <w:txbxContent>
                  <w:p w:rsidR="00C9690D" w:rsidRDefault="00C9690D" w:rsidP="005238E4">
                    <w:r>
                      <w:rPr>
                        <w:rFonts w:ascii="@Arial Unicode MS" w:hAnsi="@Arial Unicode MS" w:cs="@Arial Unicode MS"/>
                        <w:color w:val="000000"/>
                        <w:lang w:val="en-US"/>
                      </w:rPr>
                      <w:t>Н</w:t>
                    </w:r>
                  </w:p>
                </w:txbxContent>
              </v:textbox>
            </v:rect>
            <v:rect id="_x0000_s1113" style="position:absolute;left:3428;top:948;width:105;height:540;mso-wrap-style:none" filled="f" stroked="f">
              <v:textbox style="mso-next-textbox:#_x0000_s1113;mso-fit-shape-to-text:t" inset="0,0,0,0">
                <w:txbxContent>
                  <w:p w:rsidR="00C9690D" w:rsidRDefault="00C9690D" w:rsidP="005238E4">
                    <w:r>
                      <w:rPr>
                        <w:rFonts w:ascii="@Arial Unicode MS" w:hAnsi="@Arial Unicode MS" w:cs="@Arial Unicode MS"/>
                        <w:color w:val="000000"/>
                        <w:sz w:val="18"/>
                        <w:szCs w:val="18"/>
                        <w:lang w:val="en-US"/>
                      </w:rPr>
                      <w:t>1</w:t>
                    </w:r>
                  </w:p>
                </w:txbxContent>
              </v:textbox>
            </v:rect>
            <v:rect id="_x0000_s1114" style="position:absolute;left:3534;top:948;width:105;height:540;mso-wrap-style:none" filled="f" stroked="f">
              <v:textbox style="mso-next-textbox:#_x0000_s1114;mso-fit-shape-to-text:t" inset="0,0,0,0">
                <w:txbxContent>
                  <w:p w:rsidR="00C9690D" w:rsidRDefault="00C9690D" w:rsidP="005238E4">
                    <w:r>
                      <w:rPr>
                        <w:rFonts w:ascii="@Arial Unicode MS" w:hAnsi="@Arial Unicode MS" w:cs="@Arial Unicode MS"/>
                        <w:color w:val="000000"/>
                        <w:sz w:val="18"/>
                        <w:szCs w:val="18"/>
                        <w:lang w:val="en-US"/>
                      </w:rPr>
                      <w:t>1</w:t>
                    </w:r>
                  </w:p>
                </w:txbxContent>
              </v:textbox>
            </v:rect>
            <v:shape id="_x0000_s1115" style="position:absolute;left:4952;top:876;width:317;height:77" coordsize="317,77" path="m317,77l38,77,,,317,77xe" fillcolor="black" stroked="f">
              <v:path arrowok="t"/>
            </v:shape>
            <v:shape id="_x0000_s1116" style="position:absolute;left:4684;top:994;width:316;height:74" coordsize="316,74" path="m,l276,r40,74l,xe" fillcolor="black" stroked="f">
              <v:path arrowok="t"/>
            </v:shape>
            <v:line id="_x0000_s1117" style="position:absolute;flip:x" from="4686,943" to="4985,944" strokeweight="0"/>
            <v:rect id="_x0000_s1118" style="position:absolute;left:4684;top:934;width:306;height:19" fillcolor="black" stroked="f"/>
            <v:line id="_x0000_s1119" style="position:absolute" from="4962,1003" to="5264,1004" strokeweight="0"/>
            <v:rect id="_x0000_s1120" style="position:absolute;left:4960;top:994;width:309;height:19" fillcolor="black" stroked="f"/>
            <v:rect id="_x0000_s1121" style="position:absolute;left:5347;top:790;width:118;height:509;mso-wrap-style:none" filled="f" stroked="f">
              <v:textbox style="mso-next-textbox:#_x0000_s1121;mso-fit-shape-to-text:t" inset="0,0,0,0">
                <w:txbxContent>
                  <w:p w:rsidR="00C9690D" w:rsidRDefault="00C9690D" w:rsidP="005238E4">
                    <w:r>
                      <w:rPr>
                        <w:color w:val="000000"/>
                        <w:lang w:val="en-US"/>
                      </w:rPr>
                      <w:t>C</w:t>
                    </w:r>
                  </w:p>
                </w:txbxContent>
              </v:textbox>
            </v:rect>
            <v:rect id="_x0000_s1122" style="position:absolute;left:5517;top:898;width:90;height:435;mso-wrap-style:none" filled="f" stroked="f">
              <v:textbox style="mso-next-textbox:#_x0000_s1122;mso-fit-shape-to-text:t" inset="0,0,0,0">
                <w:txbxContent>
                  <w:p w:rsidR="00C9690D" w:rsidRDefault="00C9690D" w:rsidP="005238E4">
                    <w:r>
                      <w:rPr>
                        <w:color w:val="000000"/>
                        <w:sz w:val="18"/>
                        <w:szCs w:val="18"/>
                        <w:lang w:val="en-US"/>
                      </w:rPr>
                      <w:t>1</w:t>
                    </w:r>
                  </w:p>
                </w:txbxContent>
              </v:textbox>
            </v:rect>
            <v:rect id="_x0000_s1123" style="position:absolute;left:5611;top:898;width:90;height:435;mso-wrap-style:none" filled="f" stroked="f">
              <v:textbox style="mso-next-textbox:#_x0000_s1123;mso-fit-shape-to-text:t" inset="0,0,0,0">
                <w:txbxContent>
                  <w:p w:rsidR="00C9690D" w:rsidRDefault="00C9690D" w:rsidP="005238E4">
                    <w:r>
                      <w:rPr>
                        <w:color w:val="000000"/>
                        <w:sz w:val="18"/>
                        <w:szCs w:val="18"/>
                        <w:lang w:val="en-US"/>
                      </w:rPr>
                      <w:t>0</w:t>
                    </w:r>
                  </w:p>
                </w:txbxContent>
              </v:textbox>
            </v:rect>
            <v:rect id="_x0000_s1124" style="position:absolute;left:5707;top:790;width:138;height:509;mso-wrap-style:none" filled="f" stroked="f">
              <v:textbox style="mso-next-textbox:#_x0000_s1124;mso-fit-shape-to-text:t" inset="0,0,0,0">
                <w:txbxContent>
                  <w:p w:rsidR="00C9690D" w:rsidRDefault="00C9690D" w:rsidP="005238E4">
                    <w:r>
                      <w:rPr>
                        <w:color w:val="000000"/>
                        <w:lang w:val="en-US"/>
                      </w:rPr>
                      <w:t>H</w:t>
                    </w:r>
                  </w:p>
                </w:txbxContent>
              </v:textbox>
            </v:rect>
            <v:rect id="_x0000_s1125" style="position:absolute;left:5889;top:898;width:90;height:435;mso-wrap-style:none" filled="f" stroked="f">
              <v:textbox style="mso-next-textbox:#_x0000_s1125;mso-fit-shape-to-text:t" inset="0,0,0,0">
                <w:txbxContent>
                  <w:p w:rsidR="00C9690D" w:rsidRDefault="00C9690D" w:rsidP="005238E4">
                    <w:r>
                      <w:rPr>
                        <w:color w:val="000000"/>
                        <w:sz w:val="18"/>
                        <w:szCs w:val="18"/>
                        <w:lang w:val="en-US"/>
                      </w:rPr>
                      <w:t>2</w:t>
                    </w:r>
                  </w:p>
                </w:txbxContent>
              </v:textbox>
            </v:rect>
            <v:rect id="_x0000_s1126" style="position:absolute;left:5983;top:898;width:90;height:435;mso-wrap-style:none" filled="f" stroked="f">
              <v:textbox style="mso-next-textbox:#_x0000_s1126;mso-fit-shape-to-text:t" inset="0,0,0,0">
                <w:txbxContent>
                  <w:p w:rsidR="00C9690D" w:rsidRDefault="00C9690D" w:rsidP="005238E4">
                    <w:r>
                      <w:rPr>
                        <w:color w:val="000000"/>
                        <w:sz w:val="18"/>
                        <w:szCs w:val="18"/>
                        <w:lang w:val="en-US"/>
                      </w:rPr>
                      <w:t>1</w:t>
                    </w:r>
                  </w:p>
                </w:txbxContent>
              </v:textbox>
            </v:rect>
            <v:shape id="_x0000_s1127" style="position:absolute;left:3988;top:1729;width:316;height:76" coordsize="316,76" path="m316,76l38,76,,,316,76xe" fillcolor="black" stroked="f">
              <v:path arrowok="t"/>
            </v:shape>
            <v:shape id="_x0000_s1128" style="position:absolute;left:3717;top:1846;width:316;height:77" coordsize="316,77" path="m,l278,r38,77l,xe" fillcolor="black" stroked="f">
              <v:path arrowok="t"/>
            </v:shape>
            <v:line id="_x0000_s1129" style="position:absolute;flip:x" from="3719,1796" to="4021,1797" strokeweight="0"/>
            <v:rect id="_x0000_s1130" style="position:absolute;left:3717;top:1786;width:309;height:19" fillcolor="black" stroked="f"/>
            <v:line id="_x0000_s1131" style="position:absolute" from="3998,1856" to="4299,1857" strokeweight="0"/>
            <v:rect id="_x0000_s1132" style="position:absolute;left:3995;top:1846;width:309;height:19" fillcolor="black" stroked="f"/>
            <v:rect id="_x0000_s1133" style="position:absolute;left:4509;top:1674;width:118;height:509;mso-wrap-style:none" filled="f" stroked="f">
              <v:textbox style="mso-next-textbox:#_x0000_s1133;mso-fit-shape-to-text:t" inset="0,0,0,0">
                <w:txbxContent>
                  <w:p w:rsidR="00C9690D" w:rsidRDefault="00C9690D" w:rsidP="005238E4">
                    <w:r>
                      <w:rPr>
                        <w:color w:val="000000"/>
                        <w:lang w:val="en-US"/>
                      </w:rPr>
                      <w:t>C</w:t>
                    </w:r>
                  </w:p>
                </w:txbxContent>
              </v:textbox>
            </v:rect>
            <v:rect id="_x0000_s1134" style="position:absolute;left:4679;top:1782;width:90;height:435;mso-wrap-style:none" filled="f" stroked="f">
              <v:textbox style="mso-next-textbox:#_x0000_s1134;mso-fit-shape-to-text:t" inset="0,0,0,0">
                <w:txbxContent>
                  <w:p w:rsidR="00C9690D" w:rsidRDefault="00C9690D" w:rsidP="005238E4">
                    <w:r>
                      <w:rPr>
                        <w:color w:val="000000"/>
                        <w:sz w:val="18"/>
                        <w:szCs w:val="18"/>
                        <w:lang w:val="en-US"/>
                      </w:rPr>
                      <w:t>4</w:t>
                    </w:r>
                  </w:p>
                </w:txbxContent>
              </v:textbox>
            </v:rect>
            <v:rect id="_x0000_s1135" style="position:absolute;left:4772;top:1674;width:138;height:509;mso-wrap-style:none" filled="f" stroked="f">
              <v:textbox style="mso-next-textbox:#_x0000_s1135;mso-fit-shape-to-text:t" inset="0,0,0,0">
                <w:txbxContent>
                  <w:p w:rsidR="00C9690D" w:rsidRDefault="00C9690D" w:rsidP="005238E4">
                    <w:r>
                      <w:rPr>
                        <w:color w:val="000000"/>
                        <w:lang w:val="en-US"/>
                      </w:rPr>
                      <w:t>H</w:t>
                    </w:r>
                  </w:p>
                </w:txbxContent>
              </v:textbox>
            </v:rect>
            <v:rect id="_x0000_s1136" style="position:absolute;left:4955;top:1782;width:90;height:435;mso-wrap-style:none" filled="f" stroked="f">
              <v:textbox style="mso-next-textbox:#_x0000_s1136;mso-fit-shape-to-text:t" inset="0,0,0,0">
                <w:txbxContent>
                  <w:p w:rsidR="00C9690D" w:rsidRDefault="00C9690D" w:rsidP="005238E4">
                    <w:r>
                      <w:rPr>
                        <w:color w:val="000000"/>
                        <w:sz w:val="18"/>
                        <w:szCs w:val="18"/>
                        <w:lang w:val="en-US"/>
                      </w:rPr>
                      <w:t>9</w:t>
                    </w:r>
                  </w:p>
                </w:txbxContent>
              </v:textbox>
            </v:rect>
            <v:rect id="_x0000_s1137" style="position:absolute;left:5051;top:1674;width:50;height:509;mso-wrap-style:none" filled="f" stroked="f">
              <v:textbox style="mso-next-textbox:#_x0000_s1137;mso-fit-shape-to-text:t" inset="0,0,0,0">
                <w:txbxContent>
                  <w:p w:rsidR="00C9690D" w:rsidRDefault="00C9690D" w:rsidP="005238E4">
                    <w:r>
                      <w:rPr>
                        <w:color w:val="000000"/>
                        <w:lang w:val="en-US"/>
                      </w:rPr>
                      <w:t xml:space="preserve"> </w:t>
                    </w:r>
                  </w:p>
                </w:txbxContent>
              </v:textbox>
            </v:rect>
            <v:rect id="_x0000_s1138" style="position:absolute;left:5114;top:1674;width:120;height:510;mso-wrap-style:none" filled="f" stroked="f">
              <v:textbox style="mso-next-textbox:#_x0000_s1138;mso-fit-shape-to-text:t" inset="0,0,0,0">
                <w:txbxContent>
                  <w:p w:rsidR="00C9690D" w:rsidRDefault="00C9690D" w:rsidP="005238E4">
                    <w:r>
                      <w:rPr>
                        <w:color w:val="000000"/>
                        <w:lang w:val="en-US"/>
                      </w:rPr>
                      <w:t>+</w:t>
                    </w:r>
                  </w:p>
                </w:txbxContent>
              </v:textbox>
            </v:rect>
            <v:rect id="_x0000_s1139" style="position:absolute;left:5370;top:1674;width:118;height:509;mso-wrap-style:none" filled="f" stroked="f">
              <v:textbox style="mso-next-textbox:#_x0000_s1139;mso-fit-shape-to-text:t" inset="0,0,0,0">
                <w:txbxContent>
                  <w:p w:rsidR="00C9690D" w:rsidRDefault="00C9690D" w:rsidP="005238E4">
                    <w:r>
                      <w:rPr>
                        <w:color w:val="000000"/>
                        <w:lang w:val="en-US"/>
                      </w:rPr>
                      <w:t>C</w:t>
                    </w:r>
                  </w:p>
                </w:txbxContent>
              </v:textbox>
            </v:rect>
            <v:rect id="_x0000_s1140" style="position:absolute;left:5540;top:1782;width:90;height:435;mso-wrap-style:none" filled="f" stroked="f">
              <v:textbox style="mso-next-textbox:#_x0000_s1140;mso-fit-shape-to-text:t" inset="0,0,0,0">
                <w:txbxContent>
                  <w:p w:rsidR="00C9690D" w:rsidRDefault="00C9690D" w:rsidP="005238E4">
                    <w:r>
                      <w:rPr>
                        <w:color w:val="000000"/>
                        <w:sz w:val="18"/>
                        <w:szCs w:val="18"/>
                        <w:lang w:val="en-US"/>
                      </w:rPr>
                      <w:t>6</w:t>
                    </w:r>
                  </w:p>
                </w:txbxContent>
              </v:textbox>
            </v:rect>
            <v:rect id="_x0000_s1141" style="position:absolute;left:5636;top:1674;width:138;height:509;mso-wrap-style:none" filled="f" stroked="f">
              <v:textbox style="mso-next-textbox:#_x0000_s1141;mso-fit-shape-to-text:t" inset="0,0,0,0">
                <w:txbxContent>
                  <w:p w:rsidR="00C9690D" w:rsidRDefault="00C9690D" w:rsidP="005238E4">
                    <w:r>
                      <w:rPr>
                        <w:color w:val="000000"/>
                        <w:lang w:val="en-US"/>
                      </w:rPr>
                      <w:t>H</w:t>
                    </w:r>
                  </w:p>
                </w:txbxContent>
              </v:textbox>
            </v:rect>
            <v:rect id="_x0000_s1142" style="position:absolute;left:5818;top:1782;width:90;height:435;mso-wrap-style:none" filled="f" stroked="f">
              <v:textbox style="mso-next-textbox:#_x0000_s1142;mso-fit-shape-to-text:t" inset="0,0,0,0">
                <w:txbxContent>
                  <w:p w:rsidR="00C9690D" w:rsidRDefault="00C9690D" w:rsidP="005238E4">
                    <w:r>
                      <w:rPr>
                        <w:color w:val="000000"/>
                        <w:sz w:val="18"/>
                        <w:szCs w:val="18"/>
                        <w:lang w:val="en-US"/>
                      </w:rPr>
                      <w:t>1</w:t>
                    </w:r>
                  </w:p>
                </w:txbxContent>
              </v:textbox>
            </v:rect>
            <v:rect id="_x0000_s1143" style="position:absolute;left:5912;top:1782;width:90;height:435;mso-wrap-style:none" filled="f" stroked="f">
              <v:textbox style="mso-next-textbox:#_x0000_s1143;mso-fit-shape-to-text:t" inset="0,0,0,0">
                <w:txbxContent>
                  <w:p w:rsidR="00C9690D" w:rsidRDefault="00C9690D" w:rsidP="005238E4">
                    <w:r>
                      <w:rPr>
                        <w:color w:val="000000"/>
                        <w:sz w:val="18"/>
                        <w:szCs w:val="18"/>
                        <w:lang w:val="en-US"/>
                      </w:rPr>
                      <w:t>2</w:t>
                    </w:r>
                  </w:p>
                </w:txbxContent>
              </v:textbox>
            </v:rect>
            <v:rect id="_x0000_s1144" style="position:absolute;left:7271;top:2201;width:62;height:641;mso-wrap-style:none" filled="f" stroked="f">
              <v:textbox style="mso-next-textbox:#_x0000_s1144;mso-fit-shape-to-text:t" inset="0,0,0,0">
                <w:txbxContent>
                  <w:p w:rsidR="00C9690D" w:rsidRDefault="00C9690D" w:rsidP="005238E4">
                    <w:r>
                      <w:rPr>
                        <w:rFonts w:ascii="@Arial Unicode MS" w:eastAsia="@Arial Unicode MS" w:cs="@Arial Unicode MS"/>
                        <w:color w:val="000000"/>
                        <w:lang w:val="en-US"/>
                      </w:rPr>
                      <w:t>,</w:t>
                    </w:r>
                  </w:p>
                </w:txbxContent>
              </v:textbox>
            </v:rect>
            <v:rect id="_x0000_s1145" style="position:absolute;left:3810;top:819;width:120;height:510;mso-wrap-style:none" filled="f" stroked="f">
              <v:textbox style="mso-next-textbox:#_x0000_s1145;mso-fit-shape-to-text:t" inset="0,0,0,0">
                <w:txbxContent>
                  <w:p w:rsidR="00C9690D" w:rsidRDefault="00C9690D" w:rsidP="005238E4">
                    <w:r>
                      <w:rPr>
                        <w:color w:val="000000"/>
                        <w:lang w:val="en-US"/>
                      </w:rPr>
                      <w:t>+</w:t>
                    </w:r>
                  </w:p>
                </w:txbxContent>
              </v:textbox>
            </v:rect>
            <v:rect id="_x0000_s1146" style="position:absolute;left:3952;top:819;width:118;height:509;mso-wrap-style:none" filled="f" stroked="f">
              <v:textbox style="mso-next-textbox:#_x0000_s1146;mso-fit-shape-to-text:t" inset="0,0,0,0">
                <w:txbxContent>
                  <w:p w:rsidR="00C9690D" w:rsidRDefault="00C9690D" w:rsidP="005238E4">
                    <w:r>
                      <w:rPr>
                        <w:color w:val="000000"/>
                        <w:lang w:val="en-US"/>
                      </w:rPr>
                      <w:t>C</w:t>
                    </w:r>
                  </w:p>
                </w:txbxContent>
              </v:textbox>
            </v:rect>
            <v:rect id="_x0000_s1147" style="position:absolute;left:4122;top:929;width:90;height:435;mso-wrap-style:none" filled="f" stroked="f">
              <v:textbox style="mso-next-textbox:#_x0000_s1147;mso-fit-shape-to-text:t" inset="0,0,0,0">
                <w:txbxContent>
                  <w:p w:rsidR="00C9690D" w:rsidRDefault="00C9690D" w:rsidP="005238E4">
                    <w:r>
                      <w:rPr>
                        <w:color w:val="000000"/>
                        <w:sz w:val="18"/>
                        <w:szCs w:val="18"/>
                        <w:lang w:val="en-US"/>
                      </w:rPr>
                      <w:t>5</w:t>
                    </w:r>
                  </w:p>
                </w:txbxContent>
              </v:textbox>
            </v:rect>
            <v:rect id="_x0000_s1148" style="position:absolute;left:4218;top:819;width:138;height:509;mso-wrap-style:none" filled="f" stroked="f">
              <v:textbox style="mso-next-textbox:#_x0000_s1148;mso-fit-shape-to-text:t" inset="0,0,0,0">
                <w:txbxContent>
                  <w:p w:rsidR="00C9690D" w:rsidRDefault="00C9690D" w:rsidP="005238E4">
                    <w:r>
                      <w:rPr>
                        <w:color w:val="000000"/>
                        <w:lang w:val="en-US"/>
                      </w:rPr>
                      <w:t>H</w:t>
                    </w:r>
                  </w:p>
                </w:txbxContent>
              </v:textbox>
            </v:rect>
            <v:rect id="_x0000_s1149" style="position:absolute;left:4400;top:929;width:90;height:435;mso-wrap-style:none" filled="f" stroked="f">
              <v:textbox style="mso-next-textbox:#_x0000_s1149;mso-fit-shape-to-text:t" inset="0,0,0,0">
                <w:txbxContent>
                  <w:p w:rsidR="00C9690D" w:rsidRDefault="00C9690D" w:rsidP="005238E4">
                    <w:r>
                      <w:rPr>
                        <w:color w:val="000000"/>
                        <w:sz w:val="18"/>
                        <w:szCs w:val="18"/>
                        <w:lang w:val="en-US"/>
                      </w:rPr>
                      <w:t>1</w:t>
                    </w:r>
                  </w:p>
                </w:txbxContent>
              </v:textbox>
            </v:rect>
            <v:rect id="_x0000_s1150" style="position:absolute;left:4494;top:929;width:90;height:435;mso-wrap-style:none" filled="f" stroked="f">
              <v:textbox style="mso-next-textbox:#_x0000_s1150;mso-fit-shape-to-text:t" inset="0,0,0,0">
                <w:txbxContent>
                  <w:p w:rsidR="00C9690D" w:rsidRDefault="00C9690D" w:rsidP="005238E4">
                    <w:r>
                      <w:rPr>
                        <w:color w:val="000000"/>
                        <w:sz w:val="18"/>
                        <w:szCs w:val="18"/>
                        <w:lang w:val="en-US"/>
                      </w:rPr>
                      <w:t>0</w:t>
                    </w:r>
                  </w:p>
                </w:txbxContent>
              </v:textbox>
            </v:rect>
            <v:line id="_x0000_s1151" style="position:absolute" from="5851,728" to="5940,729" strokeweight=".85pt"/>
            <v:line id="_x0000_s1152" style="position:absolute" from="5894,687" to="5895,771" strokeweight=".85pt"/>
            <v:rect id="_x0000_s1153" style="position:absolute;left:2863;top:1734;width:118;height:509;mso-wrap-style:none" filled="f" stroked="f">
              <v:textbox style="mso-next-textbox:#_x0000_s1153;mso-fit-shape-to-text:t" inset="0,0,0,0">
                <w:txbxContent>
                  <w:p w:rsidR="00C9690D" w:rsidRDefault="00C9690D" w:rsidP="005238E4">
                    <w:r>
                      <w:rPr>
                        <w:color w:val="000000"/>
                        <w:lang w:val="en-US"/>
                      </w:rPr>
                      <w:t>C</w:t>
                    </w:r>
                  </w:p>
                </w:txbxContent>
              </v:textbox>
            </v:rect>
            <v:rect id="_x0000_s1154" style="position:absolute;left:3033;top:1841;width:90;height:435;mso-wrap-style:none" filled="f" stroked="f">
              <v:textbox style="mso-next-textbox:#_x0000_s1154;mso-fit-shape-to-text:t" inset="0,0,0,0">
                <w:txbxContent>
                  <w:p w:rsidR="00C9690D" w:rsidRDefault="00C9690D" w:rsidP="005238E4">
                    <w:r>
                      <w:rPr>
                        <w:color w:val="000000"/>
                        <w:sz w:val="18"/>
                        <w:szCs w:val="18"/>
                        <w:lang w:val="en-US"/>
                      </w:rPr>
                      <w:t>1</w:t>
                    </w:r>
                  </w:p>
                </w:txbxContent>
              </v:textbox>
            </v:rect>
            <v:rect id="_x0000_s1155" style="position:absolute;left:3127;top:1841;width:90;height:435;mso-wrap-style:none" filled="f" stroked="f">
              <v:textbox style="mso-next-textbox:#_x0000_s1155;mso-fit-shape-to-text:t" inset="0,0,0,0">
                <w:txbxContent>
                  <w:p w:rsidR="00C9690D" w:rsidRDefault="00C9690D" w:rsidP="005238E4">
                    <w:r>
                      <w:rPr>
                        <w:color w:val="000000"/>
                        <w:sz w:val="18"/>
                        <w:szCs w:val="18"/>
                        <w:lang w:val="en-US"/>
                      </w:rPr>
                      <w:t>0</w:t>
                    </w:r>
                  </w:p>
                </w:txbxContent>
              </v:textbox>
            </v:rect>
            <v:rect id="_x0000_s1156" style="position:absolute;left:3223;top:1734;width:138;height:509;mso-wrap-style:none" filled="f" stroked="f">
              <v:textbox style="mso-next-textbox:#_x0000_s1156;mso-fit-shape-to-text:t" inset="0,0,0,0">
                <w:txbxContent>
                  <w:p w:rsidR="00C9690D" w:rsidRDefault="00C9690D" w:rsidP="005238E4">
                    <w:r>
                      <w:rPr>
                        <w:color w:val="000000"/>
                        <w:lang w:val="en-US"/>
                      </w:rPr>
                      <w:t>H</w:t>
                    </w:r>
                  </w:p>
                </w:txbxContent>
              </v:textbox>
            </v:rect>
            <v:rect id="_x0000_s1157" style="position:absolute;left:3405;top:1841;width:90;height:435;mso-wrap-style:none" filled="f" stroked="f">
              <v:textbox style="mso-next-textbox:#_x0000_s1157;mso-fit-shape-to-text:t" inset="0,0,0,0">
                <w:txbxContent>
                  <w:p w:rsidR="00C9690D" w:rsidRDefault="00C9690D" w:rsidP="005238E4">
                    <w:r>
                      <w:rPr>
                        <w:color w:val="000000"/>
                        <w:sz w:val="18"/>
                        <w:szCs w:val="18"/>
                        <w:lang w:val="en-US"/>
                      </w:rPr>
                      <w:t>2</w:t>
                    </w:r>
                  </w:p>
                </w:txbxContent>
              </v:textbox>
            </v:rect>
            <v:rect id="_x0000_s1158" style="position:absolute;left:3499;top:1841;width:90;height:435;mso-wrap-style:none" filled="f" stroked="f">
              <v:textbox style="mso-next-textbox:#_x0000_s1158;mso-fit-shape-to-text:t" inset="0,0,0,0">
                <w:txbxContent>
                  <w:p w:rsidR="00C9690D" w:rsidRDefault="00C9690D" w:rsidP="005238E4">
                    <w:r>
                      <w:rPr>
                        <w:color w:val="000000"/>
                        <w:sz w:val="18"/>
                        <w:szCs w:val="18"/>
                        <w:lang w:val="en-US"/>
                      </w:rPr>
                      <w:t>1</w:t>
                    </w:r>
                  </w:p>
                </w:txbxContent>
              </v:textbox>
            </v:rect>
            <v:line id="_x0000_s1159" style="position:absolute" from="3304,1700" to="3393,1701" strokeweight=".85pt"/>
            <v:line id="_x0000_s1160" style="position:absolute" from="3347,1659" to="3348,1743" strokeweight=".85pt"/>
            <v:line id="_x0000_s1161" style="position:absolute" from="4886,1626" to="4975,1627" strokeweight=".85pt"/>
            <v:line id="_x0000_s1162" style="position:absolute" from="4929,1585" to="4930,1669" strokeweight=".85pt"/>
            <v:rect id="_x0000_s1163" style="position:absolute;left:5248;top:1980;width:129;height:509;mso-wrap-style:none" filled="f" stroked="f">
              <v:textbox style="mso-next-textbox:#_x0000_s1163;mso-fit-shape-to-text:t" inset="0,0,0,0">
                <w:txbxContent>
                  <w:p w:rsidR="00C9690D" w:rsidRPr="00FB0873" w:rsidRDefault="00C9690D" w:rsidP="005238E4">
                    <w:pPr>
                      <w:rPr>
                        <w:szCs w:val="26"/>
                      </w:rPr>
                    </w:pPr>
                  </w:p>
                </w:txbxContent>
              </v:textbox>
            </v:rect>
            <v:shape id="_x0000_s1164" type="#_x0000_t202" style="position:absolute;left:4026;top:1923;width:1350;height:937" filled="f" stroked="f">
              <v:textbox style="mso-next-textbox:#_x0000_s1164">
                <w:txbxContent>
                  <w:p w:rsidR="00C9690D" w:rsidRPr="00FB0873" w:rsidRDefault="00C9690D" w:rsidP="005238E4">
                    <w:pPr>
                      <w:rPr>
                        <w:sz w:val="24"/>
                        <w:vertAlign w:val="subscript"/>
                      </w:rPr>
                    </w:pPr>
                    <w:r>
                      <w:rPr>
                        <w:sz w:val="24"/>
                      </w:rPr>
                      <w:t>стабілізується до С</w:t>
                    </w:r>
                    <w:r>
                      <w:rPr>
                        <w:sz w:val="24"/>
                        <w:vertAlign w:val="subscript"/>
                      </w:rPr>
                      <w:t>4</w:t>
                    </w:r>
                    <w:r>
                      <w:rPr>
                        <w:sz w:val="24"/>
                      </w:rPr>
                      <w:t>Н</w:t>
                    </w:r>
                    <w:r>
                      <w:rPr>
                        <w:sz w:val="24"/>
                        <w:vertAlign w:val="subscript"/>
                      </w:rPr>
                      <w:t>10</w:t>
                    </w:r>
                  </w:p>
                </w:txbxContent>
              </v:textbox>
            </v:shape>
            <v:shape id="_x0000_s1165" type="#_x0000_t202" style="position:absolute;left:5151;top:1668;width:1710;height:1192" filled="f" stroked="f">
              <v:textbox style="mso-next-textbox:#_x0000_s1165">
                <w:txbxContent>
                  <w:p w:rsidR="00C9690D" w:rsidRPr="00FB0873" w:rsidRDefault="00C9690D" w:rsidP="005238E4">
                    <w:pPr>
                      <w:spacing w:before="240"/>
                      <w:rPr>
                        <w:sz w:val="24"/>
                        <w:vertAlign w:val="subscript"/>
                      </w:rPr>
                    </w:pPr>
                    <w:r>
                      <w:rPr>
                        <w:sz w:val="24"/>
                      </w:rPr>
                      <w:t>Олефін може реагувати далі (ІІ)</w:t>
                    </w:r>
                  </w:p>
                </w:txbxContent>
              </v:textbox>
            </v:shape>
            <v:shape id="_x0000_s1166" type="#_x0000_t202" style="position:absolute;left:2541;top:318;width:1650;height:937" filled="f" stroked="f">
              <v:textbox style="mso-next-textbox:#_x0000_s1166">
                <w:txbxContent>
                  <w:p w:rsidR="00C9690D" w:rsidRPr="00CA0A39" w:rsidRDefault="00C9690D" w:rsidP="005238E4">
                    <w:pPr>
                      <w:rPr>
                        <w:sz w:val="24"/>
                      </w:rPr>
                    </w:pPr>
                    <w:r w:rsidRPr="00CA0A39">
                      <w:rPr>
                        <w:sz w:val="24"/>
                      </w:rPr>
                      <w:t>Карбкатіон</w:t>
                    </w:r>
                  </w:p>
                </w:txbxContent>
              </v:textbox>
            </v:shape>
            <v:shape id="_x0000_s1167" type="#_x0000_t202" style="position:absolute;left:4326;top:273;width:1650;height:937" filled="f" stroked="f">
              <v:textbox style="mso-next-textbox:#_x0000_s1167">
                <w:txbxContent>
                  <w:p w:rsidR="00C9690D" w:rsidRPr="00CA0A39" w:rsidRDefault="00C9690D" w:rsidP="005238E4">
                    <w:pPr>
                      <w:rPr>
                        <w:sz w:val="24"/>
                      </w:rPr>
                    </w:pPr>
                    <w:r>
                      <w:rPr>
                        <w:sz w:val="24"/>
                      </w:rPr>
                      <w:t>Олефін</w:t>
                    </w:r>
                  </w:p>
                </w:txbxContent>
              </v:textbox>
            </v:shape>
            <w10:anchorlock/>
          </v:group>
        </w:pict>
      </w:r>
    </w:p>
    <w:p w:rsidR="00E02728" w:rsidRDefault="00E02728">
      <w:pPr>
        <w:rPr>
          <w:rFonts w:ascii="Times New Roman" w:hAnsi="Times New Roman"/>
          <w:sz w:val="28"/>
        </w:rPr>
      </w:pPr>
      <w:r>
        <w:rPr>
          <w:rFonts w:ascii="Times New Roman" w:hAnsi="Times New Roman"/>
          <w:sz w:val="28"/>
        </w:rPr>
        <w:br w:type="page"/>
      </w: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Карбкатіон у кислотній системі перебуває в рівновазі з олефінами (I), які разом з карбкатіоном можуть піддаватися алкілірованю (II) і реакції крекінгу (III). Гексан, що утвориться по рівнянню (III), може алкіліруватися із С</w:t>
      </w:r>
      <w:r w:rsidRPr="00D244B0">
        <w:rPr>
          <w:rFonts w:ascii="Times New Roman" w:hAnsi="Times New Roman"/>
          <w:sz w:val="28"/>
          <w:vertAlign w:val="subscript"/>
        </w:rPr>
        <w:t>5</w:t>
      </w:r>
      <w:r w:rsidRPr="00D244B0">
        <w:rPr>
          <w:rFonts w:ascii="Times New Roman" w:hAnsi="Times New Roman"/>
          <w:sz w:val="28"/>
        </w:rPr>
        <w:t>-карбкатіоном до С</w:t>
      </w:r>
      <w:r w:rsidRPr="00D244B0">
        <w:rPr>
          <w:rFonts w:ascii="Times New Roman" w:hAnsi="Times New Roman"/>
          <w:sz w:val="28"/>
          <w:vertAlign w:val="subscript"/>
        </w:rPr>
        <w:t>11</w:t>
      </w:r>
      <w:r w:rsidRPr="00D244B0">
        <w:rPr>
          <w:rFonts w:ascii="Times New Roman" w:hAnsi="Times New Roman"/>
          <w:sz w:val="28"/>
        </w:rPr>
        <w:t>-карбкатіонов і гептанів реакції можуть протікати значно швидше, тому що більше високомолекулярні карбкатіони можуть бути присутнім у більше високих концентраціях. Результатом високої концентрації вищих олефінов буде гідридний перенос від олефіна до карбкатіону, що приведе до утворення аллільних іонів карбонія, і у свою чергу, до дезактивації каталізатора. Реакцію диспропорціонування можна придушити, знизивши концентрацію карбкатіона й, отже, концентрацію олефінів. Додавання водню зрушити рівновага по рівнянню</w:t>
      </w:r>
    </w:p>
    <w:p w:rsidR="005238E4" w:rsidRPr="00D244B0" w:rsidRDefault="005238E4" w:rsidP="00B621E9">
      <w:pPr>
        <w:spacing w:after="0" w:line="360" w:lineRule="auto"/>
        <w:ind w:firstLine="709"/>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8" o:spid="_x0000_i1102" type="#_x0000_t75" style="width:328.5pt;height:21pt;visibility:visible;mso-wrap-style:square">
            <v:imagedata r:id="rId139" o:title=""/>
          </v:shape>
        </w:pict>
      </w:r>
    </w:p>
    <w:p w:rsidR="005238E4" w:rsidRPr="00D244B0" w:rsidRDefault="005238E4" w:rsidP="00B621E9">
      <w:pPr>
        <w:spacing w:after="0" w:line="360" w:lineRule="auto"/>
        <w:ind w:firstLine="709"/>
        <w:jc w:val="both"/>
        <w:rPr>
          <w:rFonts w:ascii="Times New Roman" w:hAnsi="Times New Roman"/>
          <w:sz w:val="28"/>
        </w:rPr>
      </w:pP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Зменшення концентрації карбкатіона приводить до зниження швидкості диспропорціонування. Існує думка, що на цеолітвмістних каталізаторах, зокрема на морденіті в катіонзаміщених формах (Н, Мо, Са, Sr), диспропорціонування протікає за рахунок реакцій трансметіліровання. Найбільш істотну роль грають відщіплення й мас-міжмолекулярний перенос С</w:t>
      </w:r>
      <w:r w:rsidRPr="00D244B0">
        <w:rPr>
          <w:rFonts w:ascii="Times New Roman" w:hAnsi="Times New Roman"/>
          <w:sz w:val="28"/>
          <w:vertAlign w:val="subscript"/>
        </w:rPr>
        <w:t>2-фрагментів</w:t>
      </w:r>
      <w:r w:rsidRPr="00D244B0">
        <w:rPr>
          <w:rFonts w:ascii="Times New Roman" w:hAnsi="Times New Roman"/>
          <w:sz w:val="28"/>
        </w:rPr>
        <w:t>. Деякі дослідники висловлюють за механізм реакцій за схемою конденсація - крекінг, тобто без утворення низькомолекулярних алкіліруючих агентів.</w:t>
      </w: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В промислових процесах ізомеризації </w:t>
      </w:r>
      <w:r w:rsidRPr="00D244B0">
        <w:rPr>
          <w:rFonts w:ascii="Times New Roman" w:hAnsi="Times New Roman"/>
          <w:i/>
          <w:sz w:val="28"/>
        </w:rPr>
        <w:t>н</w:t>
      </w:r>
      <w:r w:rsidRPr="00D244B0">
        <w:rPr>
          <w:rFonts w:ascii="Times New Roman" w:hAnsi="Times New Roman"/>
          <w:sz w:val="28"/>
        </w:rPr>
        <w:t xml:space="preserve">-пентана й </w:t>
      </w:r>
      <w:r w:rsidRPr="00D244B0">
        <w:rPr>
          <w:rFonts w:ascii="Times New Roman" w:hAnsi="Times New Roman"/>
          <w:i/>
          <w:sz w:val="28"/>
        </w:rPr>
        <w:t>н</w:t>
      </w:r>
      <w:r w:rsidRPr="00D244B0">
        <w:rPr>
          <w:rFonts w:ascii="Times New Roman" w:hAnsi="Times New Roman"/>
          <w:sz w:val="28"/>
        </w:rPr>
        <w:t>-гексана на каталізаторах Pt – Al</w:t>
      </w:r>
      <w:r w:rsidRPr="00D244B0">
        <w:rPr>
          <w:rFonts w:ascii="Times New Roman" w:hAnsi="Times New Roman"/>
          <w:sz w:val="28"/>
          <w:vertAlign w:val="subscript"/>
        </w:rPr>
        <w:t>2</w:t>
      </w:r>
      <w:r w:rsidRPr="00D244B0">
        <w:rPr>
          <w:rFonts w:ascii="Times New Roman" w:hAnsi="Times New Roman"/>
          <w:sz w:val="28"/>
        </w:rPr>
        <w:t>O</w:t>
      </w:r>
      <w:r w:rsidRPr="00D244B0">
        <w:rPr>
          <w:rFonts w:ascii="Times New Roman" w:hAnsi="Times New Roman"/>
          <w:sz w:val="28"/>
          <w:vertAlign w:val="subscript"/>
        </w:rPr>
        <w:t>3</w:t>
      </w:r>
      <w:r w:rsidRPr="00D244B0">
        <w:rPr>
          <w:rFonts w:ascii="Times New Roman" w:hAnsi="Times New Roman"/>
          <w:sz w:val="28"/>
        </w:rPr>
        <w:t xml:space="preserve"> – F, Pt – Al</w:t>
      </w:r>
      <w:r w:rsidRPr="00D244B0">
        <w:rPr>
          <w:rFonts w:ascii="Times New Roman" w:hAnsi="Times New Roman"/>
          <w:sz w:val="28"/>
          <w:vertAlign w:val="subscript"/>
        </w:rPr>
        <w:t>2</w:t>
      </w:r>
      <w:r w:rsidRPr="00D244B0">
        <w:rPr>
          <w:rFonts w:ascii="Times New Roman" w:hAnsi="Times New Roman"/>
          <w:sz w:val="28"/>
        </w:rPr>
        <w:t>O</w:t>
      </w:r>
      <w:r w:rsidRPr="00D244B0">
        <w:rPr>
          <w:rFonts w:ascii="Times New Roman" w:hAnsi="Times New Roman"/>
          <w:sz w:val="28"/>
          <w:vertAlign w:val="subscript"/>
        </w:rPr>
        <w:t>3</w:t>
      </w:r>
      <w:r w:rsidRPr="00D244B0">
        <w:rPr>
          <w:rFonts w:ascii="Times New Roman" w:hAnsi="Times New Roman"/>
          <w:sz w:val="28"/>
        </w:rPr>
        <w:t xml:space="preserve"> – Cl, Pt – НМ – Al</w:t>
      </w:r>
      <w:r w:rsidRPr="00D244B0">
        <w:rPr>
          <w:rFonts w:ascii="Times New Roman" w:hAnsi="Times New Roman"/>
          <w:sz w:val="28"/>
          <w:vertAlign w:val="subscript"/>
        </w:rPr>
        <w:t>2</w:t>
      </w:r>
      <w:r w:rsidRPr="00D244B0">
        <w:rPr>
          <w:rFonts w:ascii="Times New Roman" w:hAnsi="Times New Roman"/>
          <w:sz w:val="28"/>
        </w:rPr>
        <w:t>O</w:t>
      </w:r>
      <w:r w:rsidRPr="00D244B0">
        <w:rPr>
          <w:rFonts w:ascii="Times New Roman" w:hAnsi="Times New Roman"/>
          <w:sz w:val="28"/>
          <w:vertAlign w:val="subscript"/>
        </w:rPr>
        <w:t>3</w:t>
      </w:r>
      <w:r w:rsidRPr="00D244B0">
        <w:rPr>
          <w:rFonts w:ascii="Times New Roman" w:hAnsi="Times New Roman"/>
          <w:sz w:val="28"/>
        </w:rPr>
        <w:t xml:space="preserve"> знайдений баланс між реакціями ізомеризації, гідрогрекінга й диспропорціонування, що дозволяє здійснити процес із високої селективністю; у випадку ізомеризації гептанів не досягнуто задовільних результатів.</w:t>
      </w: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При здійсненні процесів ізомеризації пентан-гексанових фракцій, що википають до 70 </w:t>
      </w:r>
      <w:r w:rsidRPr="00D244B0">
        <w:rPr>
          <w:rFonts w:ascii="Times New Roman" w:hAnsi="Times New Roman"/>
          <w:sz w:val="28"/>
          <w:vertAlign w:val="superscript"/>
        </w:rPr>
        <w:t>0</w:t>
      </w:r>
      <w:r w:rsidRPr="00D244B0">
        <w:rPr>
          <w:rFonts w:ascii="Times New Roman" w:hAnsi="Times New Roman"/>
          <w:sz w:val="28"/>
        </w:rPr>
        <w:t>С, до складу їх крім пентанів і гексанів входять висококиплячі парафінові вуглеводні, нафтенові й ароматичні вуглеводні (бензол, метилциклопентан, циклогексан, гептани).</w:t>
      </w: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У процесі ізомеризації на платинових каталізаторах ці вуглеводні піддаються перетворенням відповідно до умов термодинамічної рівноваги для кожного вуглеводню по нижченаведених реакціях:</w:t>
      </w:r>
    </w:p>
    <w:p w:rsidR="005238E4" w:rsidRDefault="005238E4" w:rsidP="00B621E9">
      <w:pPr>
        <w:spacing w:after="0" w:line="360" w:lineRule="auto"/>
        <w:ind w:firstLine="709"/>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79" o:spid="_x0000_i1103" type="#_x0000_t75" style="width:171pt;height:62.25pt;visibility:visible;mso-wrap-style:square">
            <v:imagedata r:id="rId140" o:title=""/>
          </v:shape>
        </w:pict>
      </w:r>
    </w:p>
    <w:p w:rsidR="005238E4" w:rsidRPr="00D244B0" w:rsidRDefault="005238E4" w:rsidP="00B621E9">
      <w:pPr>
        <w:spacing w:after="0" w:line="360" w:lineRule="auto"/>
        <w:ind w:firstLine="709"/>
        <w:jc w:val="both"/>
        <w:rPr>
          <w:rFonts w:ascii="Times New Roman" w:hAnsi="Times New Roman"/>
          <w:sz w:val="28"/>
        </w:rPr>
      </w:pP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Вплив нафтенів на активність каталізаторів у реакції ізомеризації парафінів розрізняється залежно від природи каталізатора й умов здійснення реакції. У процесі високотемпературної ізомеризації на алюмоплатиновому каталізаторі, промотированному фтором, нафтени, поки їхня масова частка не перевищує 15%, практично не роблять впливу на глибину ізомеризації парафінового вуглецю.</w:t>
      </w:r>
    </w:p>
    <w:p w:rsidR="005238E4" w:rsidRPr="00D244B0" w:rsidRDefault="005238E4" w:rsidP="00B621E9">
      <w:pPr>
        <w:spacing w:after="0" w:line="360" w:lineRule="auto"/>
        <w:ind w:firstLine="709"/>
        <w:jc w:val="both"/>
        <w:rPr>
          <w:rFonts w:ascii="Times New Roman" w:hAnsi="Times New Roman"/>
          <w:sz w:val="28"/>
        </w:rPr>
      </w:pPr>
    </w:p>
    <w:p w:rsidR="005238E4" w:rsidRPr="00D244B0" w:rsidRDefault="005238E4" w:rsidP="00B621E9">
      <w:pPr>
        <w:pStyle w:val="2"/>
        <w:suppressAutoHyphens w:val="0"/>
        <w:spacing w:line="360" w:lineRule="auto"/>
        <w:ind w:left="0" w:firstLine="709"/>
      </w:pPr>
      <w:r w:rsidRPr="00D244B0">
        <w:t>2.5 Роль водню в здійсненні реакції ізомеризації парафінових вуглеводнів</w:t>
      </w:r>
    </w:p>
    <w:p w:rsidR="005238E4" w:rsidRPr="00D244B0" w:rsidRDefault="005238E4" w:rsidP="00B621E9">
      <w:pPr>
        <w:spacing w:after="0" w:line="360" w:lineRule="auto"/>
        <w:ind w:firstLine="709"/>
        <w:jc w:val="both"/>
        <w:rPr>
          <w:rFonts w:ascii="Times New Roman" w:hAnsi="Times New Roman"/>
          <w:b/>
          <w:sz w:val="28"/>
        </w:rPr>
      </w:pP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Питання про вплив водню на протікання реакції ізомеризації парафінових вуглеводнів на розглянутих каталізатора не має чіткого тлумачення. На алюмоплатиновому каталізаторі, промотированому фтором, реакція ізомеризації парафінових вуглеводнів не відбувається під час відсутності водню; якщо каталізатор модифікований хлором, реакція в початковий період протікає й під час відсутності водню (те ж явище має місце й на фторидах металів V і VI групи, активованих фтороводнем), але із часом її швидкість поступово зменшується.</w:t>
      </w: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Щоб реакція ізомеризації на металвмістному каталізаторі протікала постійно, її необхідно здійснювати в середовищі водню. Це пов'язане з явищами адсорбції й дисоціації водню на металі й переносу часток водню з металу на носій Мають місце також явища конкурентної адсорбції водню й проміжних ненасичених сполук на поверхні каталізатора, при цьому частина цих сполук витісняється воднем з поверхні каталізатора, що також забезпечує його стабільну роботу.</w:t>
      </w: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Незважаючи на різний механізм перетворення вуглеводнів на всіх розглянутих каталізаторах, для них спостерігається спільність кінетичних закономірностей і гальмування реакції ізомеризації парафінових вуглеводнів надлишком водню. Для всіх каталізаторів залежність швидкості реакції від парціального тиску водню носить екстремальний характер після досягнення певної концентрації водню на поверхні каталізатора. Величина й положення максимуму залежать від типу каталізатора, температури й молекулярної маси парафінового вуглеводню.</w:t>
      </w: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При низькому тиску водню швидкість реакції ізомеризації визначається швидкістю утворення проміжних ненасичених сполук, які десорбуються в газову фазу шляхом витиснення їх з поверхні каталізатора воднем. Таким чином, швидкості реакції ізомеризації при збільшенні парціального тиску водню від нуля до певної величини пов'язане з явищами обмеження надлишкових концентрацій проміжних ненасичених сполук; тим самим водень перешкоджає утворенню з них міцно адсорбованих сполук на поверхні каталізатора. Зі збільшенням парціального тиску водню вище певного проміжні сполуки й водень починають конкурувати за ділянки поверхні, відповідальні за протікання реакції, і подальше збільшення тиску водню приводить до зменшення швидкості реакції.</w:t>
      </w: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У випадку здійснення реакції на алюмоплатиновому каталізаторах, промотированих фтором і хлором, і на металлцеолитних каталізаторах швидкості реакцій гідрокрекінгу й диспропорціонування мають максимальне значення під час відсутності водню, поступово зменшуються при збільшенні парціального тиску водню до деякої межі й збільшуються при подальшому його підвищенні.</w:t>
      </w:r>
    </w:p>
    <w:p w:rsidR="005238E4" w:rsidRPr="00D244B0"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Отже, існує оптимальне співвідношення концентрації водню й вуглеводню на поверхні каталізатора, при якому встановлюється рівновага між процесами регенерації поверхні каталізатора воднем і адсорбційним витисненням молекул вуглеводню воднем з поверхні каталізатора й обмеження протікання побічних реакцій. Визначення області оптимального співвідношення дуже важливо для вибору технологічних параметрів процесу, що визначають активність селективність і стабільність каталізатора. Нами було показано, що у випадку здійснення реакції ізомеризації </w:t>
      </w:r>
      <w:r w:rsidRPr="00D244B0">
        <w:rPr>
          <w:rFonts w:ascii="Times New Roman" w:hAnsi="Times New Roman"/>
          <w:i/>
          <w:sz w:val="28"/>
        </w:rPr>
        <w:t>н</w:t>
      </w:r>
      <w:r w:rsidRPr="00D244B0">
        <w:rPr>
          <w:rFonts w:ascii="Times New Roman" w:hAnsi="Times New Roman"/>
          <w:sz w:val="28"/>
        </w:rPr>
        <w:t>-гексана на НF-Sb</w:t>
      </w:r>
      <w:r w:rsidRPr="00D244B0">
        <w:rPr>
          <w:rFonts w:ascii="Times New Roman" w:hAnsi="Times New Roman"/>
          <w:sz w:val="28"/>
          <w:vertAlign w:val="subscript"/>
        </w:rPr>
        <w:t>5</w:t>
      </w:r>
      <w:r w:rsidRPr="00D244B0">
        <w:rPr>
          <w:rFonts w:ascii="Times New Roman" w:hAnsi="Times New Roman"/>
          <w:sz w:val="28"/>
        </w:rPr>
        <w:t xml:space="preserve"> зі збільшенням парціального тиску водню швидкість реакцій гідрокрекінгу й диспропорціонування </w:t>
      </w:r>
      <w:r w:rsidRPr="00D244B0">
        <w:rPr>
          <w:rFonts w:ascii="Times New Roman" w:hAnsi="Times New Roman"/>
          <w:i/>
          <w:sz w:val="28"/>
        </w:rPr>
        <w:t>н</w:t>
      </w:r>
      <w:r w:rsidRPr="00D244B0">
        <w:rPr>
          <w:rFonts w:ascii="Times New Roman" w:hAnsi="Times New Roman"/>
          <w:sz w:val="28"/>
        </w:rPr>
        <w:t>-гексана знижується, одночасно трохи знижується й швидкість його ізомеризації.</w:t>
      </w: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У присутності каталізаторів НCl – AlCl</w:t>
      </w:r>
      <w:r w:rsidRPr="00D244B0">
        <w:rPr>
          <w:rFonts w:ascii="Times New Roman" w:hAnsi="Times New Roman"/>
          <w:sz w:val="28"/>
          <w:vertAlign w:val="subscript"/>
        </w:rPr>
        <w:t>3</w:t>
      </w:r>
      <w:r w:rsidRPr="00D244B0">
        <w:rPr>
          <w:rFonts w:ascii="Times New Roman" w:hAnsi="Times New Roman"/>
          <w:sz w:val="28"/>
        </w:rPr>
        <w:t xml:space="preserve"> і HF – BF</w:t>
      </w:r>
      <w:r w:rsidRPr="00D244B0">
        <w:rPr>
          <w:rFonts w:ascii="Times New Roman" w:hAnsi="Times New Roman"/>
          <w:sz w:val="28"/>
          <w:vertAlign w:val="subscript"/>
        </w:rPr>
        <w:t>3</w:t>
      </w:r>
      <w:r w:rsidRPr="00D244B0">
        <w:rPr>
          <w:rFonts w:ascii="Times New Roman" w:hAnsi="Times New Roman"/>
          <w:sz w:val="28"/>
        </w:rPr>
        <w:t xml:space="preserve"> інгібірування воднем реакції гідрокрекінгу й диспропорціонування, а також реакції ізомеризації пояснюється зниженням концентрації карбкатіонов по реакції</w:t>
      </w:r>
    </w:p>
    <w:p w:rsidR="005238E4" w:rsidRPr="00D244B0" w:rsidRDefault="005238E4" w:rsidP="00B621E9">
      <w:pPr>
        <w:spacing w:after="0" w:line="360" w:lineRule="auto"/>
        <w:ind w:firstLine="709"/>
        <w:jc w:val="both"/>
        <w:rPr>
          <w:rFonts w:ascii="Times New Roman" w:hAnsi="Times New Roman"/>
          <w:sz w:val="28"/>
        </w:rPr>
      </w:pPr>
    </w:p>
    <w:p w:rsidR="005238E4"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80" o:spid="_x0000_i1104" type="#_x0000_t75" style="width:108pt;height:21.75pt;visibility:visible;mso-wrap-style:square">
            <v:imagedata r:id="rId8" o:title=""/>
          </v:shape>
        </w:pict>
      </w:r>
    </w:p>
    <w:p w:rsidR="005238E4" w:rsidRPr="00D244B0" w:rsidRDefault="005238E4" w:rsidP="00B621E9">
      <w:pPr>
        <w:spacing w:after="0" w:line="360" w:lineRule="auto"/>
        <w:ind w:firstLine="709"/>
        <w:jc w:val="both"/>
        <w:rPr>
          <w:rFonts w:ascii="Times New Roman" w:hAnsi="Times New Roman"/>
          <w:sz w:val="28"/>
        </w:rPr>
      </w:pPr>
    </w:p>
    <w:p w:rsidR="005238E4" w:rsidRDefault="005238E4" w:rsidP="00B621E9">
      <w:pPr>
        <w:spacing w:after="0" w:line="360" w:lineRule="auto"/>
        <w:ind w:firstLine="709"/>
        <w:jc w:val="both"/>
        <w:rPr>
          <w:rFonts w:ascii="Times New Roman" w:hAnsi="Times New Roman"/>
          <w:sz w:val="28"/>
        </w:rPr>
      </w:pPr>
      <w:r w:rsidRPr="00D244B0">
        <w:rPr>
          <w:rFonts w:ascii="Times New Roman" w:hAnsi="Times New Roman"/>
          <w:sz w:val="28"/>
        </w:rPr>
        <w:t>Згідно поглядом Ола [2], взаємодія карбкатіона й молекули парафінового вуглеводню протікає через утворення проміжного пентакоординованного іона, що може розщеплюватися по декількох варіантах:</w:t>
      </w:r>
    </w:p>
    <w:p w:rsidR="005238E4" w:rsidRPr="00D244B0" w:rsidRDefault="005238E4" w:rsidP="00B621E9">
      <w:pPr>
        <w:spacing w:after="0" w:line="360" w:lineRule="auto"/>
        <w:ind w:firstLine="709"/>
        <w:jc w:val="both"/>
        <w:rPr>
          <w:rFonts w:ascii="Times New Roman" w:hAnsi="Times New Roman"/>
          <w:sz w:val="28"/>
        </w:rPr>
      </w:pPr>
    </w:p>
    <w:p w:rsidR="005238E4" w:rsidRPr="00D244B0"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81" o:spid="_x0000_i1105" type="#_x0000_t75" style="width:343.5pt;height:141pt;visibility:visible;mso-wrap-style:square">
            <v:imagedata r:id="rId141" o:title=""/>
          </v:shape>
        </w:pict>
      </w:r>
    </w:p>
    <w:p w:rsidR="00E02728" w:rsidRDefault="00E02728">
      <w:pPr>
        <w:rPr>
          <w:rFonts w:ascii="Times New Roman" w:hAnsi="Times New Roman"/>
          <w:sz w:val="28"/>
        </w:rPr>
      </w:pPr>
      <w:r>
        <w:rPr>
          <w:rFonts w:ascii="Times New Roman" w:hAnsi="Times New Roman"/>
          <w:sz w:val="28"/>
        </w:rPr>
        <w:br w:type="page"/>
      </w:r>
    </w:p>
    <w:p w:rsidR="00D244B0" w:rsidRPr="00D244B0" w:rsidRDefault="005238E4" w:rsidP="00B621E9">
      <w:pPr>
        <w:pStyle w:val="2"/>
        <w:suppressAutoHyphens w:val="0"/>
        <w:spacing w:line="360" w:lineRule="auto"/>
        <w:ind w:left="0" w:firstLine="709"/>
      </w:pPr>
      <w:bookmarkStart w:id="14" w:name="_Toc135444349"/>
      <w:bookmarkStart w:id="15" w:name="_Toc135566401"/>
      <w:r>
        <w:t>2.6</w:t>
      </w:r>
      <w:r w:rsidR="00D244B0" w:rsidRPr="00D244B0">
        <w:t xml:space="preserve"> Дезактивація алюмоплатинових каталізаторів вуглеводневими відкладеннями</w:t>
      </w:r>
      <w:bookmarkEnd w:id="14"/>
      <w:bookmarkEnd w:id="15"/>
    </w:p>
    <w:p w:rsidR="00D244B0" w:rsidRPr="00D244B0" w:rsidRDefault="00D244B0" w:rsidP="00B621E9">
      <w:pPr>
        <w:spacing w:after="0" w:line="360" w:lineRule="auto"/>
        <w:ind w:firstLine="709"/>
        <w:jc w:val="both"/>
        <w:rPr>
          <w:rFonts w:ascii="Times New Roman" w:hAnsi="Times New Roman"/>
          <w:b/>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Аналізується комплекс причин, які можуть змінити активність каталізаторів при закоксовуванні, зокрема можливість хімічної взаємодії продуктів ущільнення з активними центрами каталізатора, фізична дезактивація, пов'язана з екрануванням і блокуванням коксом активної поверхні й пор, руйнування каталізаторів у процесі закоксовування й ін.</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Інтенсивність отруєння каталізатора коксом визначається не тільки кількістю коксу, але й істотно залежить від умов коксування й природи каталітичної реакції.</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Як можливі причини токсичності коксу для бифунциональних платинових, зміна розподілу коксу між металом і носієм при зміні умов коксових відкладень, зміна розподілу коксу між металом і носієм при зміна розподілу коксу між металом і носієм при зміні умов коксування, виборче травлення м6еталлических центрів, каталізуючих дану реакцію.</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Вивчення процесу коксоутворення на алюмоплатинових каталізаторах не привело дотепер до однозначних висновків.</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Для біфункціональних платинових каталізаторів була запропонована консекутивна схема утворення коксу, що полягає в протіканні ряду послідовних реакцій нерегулярної полімеризації й поліконденсації ненасичених проміжних продуктів, що утворяться в результаті дегідрування вуглеводнів і перерозподілу водню (рис. 2.10). Вихід коксу залежить від типу перетворюваного вуглеводню; до числа найбільш коксоагених відносяться дієнові, циклопентадієнові й інденові вуглеводні.</w: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Першою стадією утворення коксу є виникнення на платинових центрах моноциклічних діолефінів, частково полімеризуючих в поліциклічні з декількома подвійними зв'язками; останні мігрують на кислотні центри носія, де піддаються крекінгу з утворенням нових ненасичених вуглеводнів, які потім полімеризуються. Звідси треба висновок, що падіння активності алюмоплатинових каталізаторів викликається нагромадженням на кислотних центрах носія проміжних сполук і їхньою наступною полімеризацією.</w:t>
      </w:r>
    </w:p>
    <w:p w:rsidR="005238E4" w:rsidRDefault="005238E4" w:rsidP="00B621E9">
      <w:pPr>
        <w:spacing w:after="0" w:line="360" w:lineRule="auto"/>
        <w:ind w:firstLine="709"/>
        <w:jc w:val="both"/>
        <w:rPr>
          <w:rFonts w:ascii="Times New Roman" w:hAnsi="Times New Roman"/>
          <w:sz w:val="28"/>
        </w:rPr>
      </w:pPr>
    </w:p>
    <w:p w:rsidR="00D244B0" w:rsidRPr="00D244B0" w:rsidRDefault="00021DE1" w:rsidP="00B621E9">
      <w:pPr>
        <w:spacing w:after="0" w:line="360" w:lineRule="auto"/>
        <w:ind w:firstLine="709"/>
        <w:jc w:val="both"/>
        <w:rPr>
          <w:rFonts w:ascii="Times New Roman" w:hAnsi="Times New Roman"/>
          <w:sz w:val="28"/>
        </w:rPr>
      </w:pPr>
      <w:r>
        <w:rPr>
          <w:rFonts w:ascii="Times New Roman" w:hAnsi="Times New Roman"/>
          <w:noProof/>
          <w:sz w:val="28"/>
        </w:rPr>
        <w:pict>
          <v:shape id="Рисунок 82" o:spid="_x0000_i1106" type="#_x0000_t75" alt="untitled" style="width:294pt;height:180pt;visibility:visible;mso-wrap-style:square">
            <v:imagedata r:id="rId142" o:title="untitled" croptop="37091f"/>
          </v:shape>
        </w:pic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Рис. 2.10 Процес утворення коксу на алюмоплатиновому каталізаторі</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У ряді робіт отруєння каталізатора коксом зв'язується з дією його на металеві центри.</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Дані [2] указують на можливість зміни питомої активності металу в процесі завуглеводнення. Істотний вплив на зміну активності й селективності каталізатора робить структура коксових відкладень. Утворюючий неупорядкований вуглезмістний шар на поверхні металу токсичний для реакції дегідрування й не придушує реакції гідрогенолізу. Ступінь упорядкованості коксу визначається типом кристалічної грані металу й температурою реакції.</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Контакт алюмоплатинових каталізаторів з вуглецевим середовищем приводить до зменшення поверхні металу внаслідок блокування його вуглеводневими відкладеннями, а також за рахунок його кристалізації й утворення шпінелі при взаємодії з носієм.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Однієї з важливих проблем, пов'язаних з дезактивацією алюмоплатинових каталізаторів під дією коксу, є розподіл вуглецю, що утвориться, між металом і носієм.</w: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Показано [2], що кокс може блокувати й металеві, і кислотні центри каталізатора. За даними, у процесі ізомеризації кокс блокує в першу чергу платину й потім, у невеликому ступені, кислотні центри носія. Деякі автори використали методику виборчого отруєння різних активних центрів сірчистими й азотистими сполуками. Після отруєння каталізатор випробовували в реакції дегідрування циклогексану. У результаті прийшли до висновку, що завуглеводненню піддається й металеві, і кислотні центри каталізатора.</w:t>
      </w:r>
    </w:p>
    <w:p w:rsidR="005238E4" w:rsidRDefault="005238E4" w:rsidP="00B621E9">
      <w:pPr>
        <w:spacing w:after="0" w:line="360" w:lineRule="auto"/>
        <w:ind w:firstLine="709"/>
        <w:jc w:val="both"/>
        <w:rPr>
          <w:rFonts w:ascii="Times New Roman" w:hAnsi="Times New Roman"/>
          <w:sz w:val="28"/>
        </w:rPr>
      </w:pPr>
    </w:p>
    <w:p w:rsidR="00D244B0" w:rsidRPr="005238E4" w:rsidRDefault="005238E4" w:rsidP="00B621E9">
      <w:pPr>
        <w:spacing w:after="0" w:line="360" w:lineRule="auto"/>
        <w:ind w:firstLine="709"/>
        <w:jc w:val="both"/>
        <w:rPr>
          <w:rFonts w:ascii="Times New Roman" w:hAnsi="Times New Roman"/>
          <w:sz w:val="28"/>
        </w:rPr>
      </w:pPr>
      <w:r>
        <w:rPr>
          <w:rFonts w:ascii="Times New Roman" w:hAnsi="Times New Roman"/>
          <w:sz w:val="28"/>
        </w:rPr>
        <w:t xml:space="preserve">Таблиця 1. </w:t>
      </w:r>
      <w:bookmarkStart w:id="16" w:name="_Toc135566402"/>
      <w:r w:rsidRPr="005238E4">
        <w:rPr>
          <w:rFonts w:ascii="Times New Roman" w:hAnsi="Times New Roman"/>
          <w:sz w:val="28"/>
        </w:rPr>
        <w:t>Характеристика вихідної сировини, напівфабрикатів і виготовляємої продукції</w:t>
      </w:r>
      <w:bookmarkEnd w:id="16"/>
    </w:p>
    <w:tbl>
      <w:tblPr>
        <w:tblW w:w="93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70"/>
        <w:gridCol w:w="1799"/>
        <w:gridCol w:w="2870"/>
        <w:gridCol w:w="1520"/>
        <w:gridCol w:w="1472"/>
      </w:tblGrid>
      <w:tr w:rsidR="00D244B0" w:rsidRPr="00542813" w:rsidTr="000349C2">
        <w:trPr>
          <w:trHeight w:val="1833"/>
          <w:jc w:val="center"/>
        </w:trPr>
        <w:tc>
          <w:tcPr>
            <w:tcW w:w="16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Найменування сировини, матеріалів, реагентів, каталізаторів, напівфабрикатів, виготовленої продукції</w:t>
            </w:r>
          </w:p>
        </w:tc>
        <w:tc>
          <w:tcPr>
            <w:tcW w:w="1799"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Міждержавний, державний або галузевий стандарт, технічні умови, або методика</w:t>
            </w: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 xml:space="preserve">Показники якості, обов'язкові для перевірки (найменування й одиниця </w:t>
            </w:r>
            <w:r w:rsidRPr="00542813">
              <w:rPr>
                <w:rFonts w:ascii="Times New Roman" w:hAnsi="Times New Roman"/>
                <w:color w:val="008000"/>
                <w:sz w:val="20"/>
                <w:szCs w:val="20"/>
              </w:rPr>
              <w:t>виміру</w:t>
            </w:r>
            <w:r w:rsidRPr="00542813">
              <w:rPr>
                <w:rFonts w:ascii="Times New Roman" w:hAnsi="Times New Roman"/>
                <w:sz w:val="20"/>
                <w:szCs w:val="20"/>
              </w:rPr>
              <w:t>)</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Норма (припустимі межі) по нормативній документації</w:t>
            </w:r>
          </w:p>
        </w:tc>
        <w:tc>
          <w:tcPr>
            <w:tcW w:w="1472"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Область використання (застосування)</w:t>
            </w:r>
          </w:p>
        </w:tc>
      </w:tr>
      <w:tr w:rsidR="00D244B0" w:rsidRPr="00542813" w:rsidTr="000349C2">
        <w:trPr>
          <w:trHeight w:val="336"/>
          <w:jc w:val="center"/>
        </w:trPr>
        <w:tc>
          <w:tcPr>
            <w:tcW w:w="9331" w:type="dxa"/>
            <w:gridSpan w:val="5"/>
            <w:vAlign w:val="center"/>
          </w:tcPr>
          <w:p w:rsidR="00D244B0" w:rsidRPr="00542813" w:rsidRDefault="00D244B0" w:rsidP="00B621E9">
            <w:pPr>
              <w:spacing w:after="0" w:line="360" w:lineRule="auto"/>
              <w:jc w:val="both"/>
              <w:rPr>
                <w:rFonts w:ascii="Times New Roman" w:hAnsi="Times New Roman"/>
                <w:b/>
                <w:sz w:val="20"/>
                <w:szCs w:val="20"/>
              </w:rPr>
            </w:pPr>
            <w:r w:rsidRPr="00542813">
              <w:rPr>
                <w:rFonts w:ascii="Times New Roman" w:hAnsi="Times New Roman"/>
                <w:b/>
                <w:sz w:val="20"/>
                <w:szCs w:val="20"/>
              </w:rPr>
              <w:t>Сировина</w:t>
            </w:r>
          </w:p>
        </w:tc>
      </w:tr>
      <w:tr w:rsidR="00D244B0" w:rsidRPr="00542813" w:rsidTr="000349C2">
        <w:trPr>
          <w:trHeight w:val="353"/>
          <w:jc w:val="center"/>
        </w:trPr>
        <w:tc>
          <w:tcPr>
            <w:tcW w:w="1670"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Пентан-гексанова фракція із блоку ректифікації установки каталітичного риформінгу</w:t>
            </w:r>
          </w:p>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ЛГ-35-11/300-95</w:t>
            </w:r>
          </w:p>
        </w:tc>
        <w:tc>
          <w:tcPr>
            <w:tcW w:w="1799"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СТП ПР 11-2004</w:t>
            </w:r>
          </w:p>
        </w:tc>
        <w:tc>
          <w:tcPr>
            <w:tcW w:w="2870" w:type="dxa"/>
            <w:vAlign w:val="center"/>
          </w:tcPr>
          <w:p w:rsidR="00D244B0" w:rsidRPr="00542813" w:rsidRDefault="00D244B0" w:rsidP="00B621E9">
            <w:pPr>
              <w:spacing w:after="0" w:line="360" w:lineRule="auto"/>
              <w:jc w:val="both"/>
              <w:rPr>
                <w:rFonts w:ascii="Times New Roman" w:hAnsi="Times New Roman"/>
                <w:sz w:val="20"/>
                <w:szCs w:val="20"/>
                <w:vertAlign w:val="superscript"/>
              </w:rPr>
            </w:pPr>
            <w:r w:rsidRPr="00542813">
              <w:rPr>
                <w:rFonts w:ascii="Times New Roman" w:hAnsi="Times New Roman"/>
                <w:sz w:val="20"/>
                <w:szCs w:val="20"/>
              </w:rPr>
              <w:t xml:space="preserve">1. Густина при 20 </w:t>
            </w:r>
            <w:r w:rsidRPr="00542813">
              <w:rPr>
                <w:rFonts w:ascii="Times New Roman" w:hAnsi="Times New Roman"/>
                <w:sz w:val="20"/>
                <w:szCs w:val="20"/>
                <w:vertAlign w:val="superscript"/>
              </w:rPr>
              <w:t>о</w:t>
            </w:r>
            <w:r w:rsidRPr="00542813">
              <w:rPr>
                <w:rFonts w:ascii="Times New Roman" w:hAnsi="Times New Roman"/>
                <w:sz w:val="20"/>
                <w:szCs w:val="20"/>
              </w:rPr>
              <w:t>С, кг/м</w:t>
            </w:r>
            <w:r w:rsidRPr="00542813">
              <w:rPr>
                <w:rFonts w:ascii="Times New Roman" w:hAnsi="Times New Roman"/>
                <w:sz w:val="20"/>
                <w:szCs w:val="20"/>
                <w:vertAlign w:val="superscript"/>
              </w:rPr>
              <w:t>3</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677</w:t>
            </w:r>
          </w:p>
        </w:tc>
        <w:tc>
          <w:tcPr>
            <w:tcW w:w="1472"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Сировина блоку ізомеризації</w:t>
            </w:r>
          </w:p>
        </w:tc>
      </w:tr>
      <w:tr w:rsidR="00D244B0" w:rsidRPr="00542813" w:rsidTr="000349C2">
        <w:trPr>
          <w:trHeight w:val="394"/>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 xml:space="preserve">2. Вуглеводневий </w:t>
            </w:r>
            <w:r w:rsidRPr="00542813">
              <w:rPr>
                <w:rFonts w:ascii="Times New Roman" w:hAnsi="Times New Roman"/>
                <w:color w:val="008000"/>
                <w:sz w:val="20"/>
                <w:szCs w:val="20"/>
              </w:rPr>
              <w:t>склад</w:t>
            </w:r>
            <w:r w:rsidRPr="00542813">
              <w:rPr>
                <w:rFonts w:ascii="Times New Roman" w:hAnsi="Times New Roman"/>
                <w:sz w:val="20"/>
                <w:szCs w:val="20"/>
              </w:rPr>
              <w:t>, %мас.:</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221"/>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ізобутан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0,04</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63"/>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-бутан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0,67</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215"/>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неопентан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0,48</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1"/>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9,6</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223"/>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16,74</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6"/>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2-метилпентан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14,2</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77"/>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3-метилпентан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9,98</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5"/>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-гексан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21,32</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2"/>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метилциклопентан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11,26</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81"/>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циклогексан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9,09</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2"/>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бензол</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3,52</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6"/>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2-метилгексан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0,6</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2"/>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3-метилгексан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0,39</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2"/>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-гептан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0,01</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2"/>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димелпентан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0,71</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49"/>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триметилбутан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0,9</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6"/>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диметилциклопентан</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0,49</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5"/>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 Загальна сірка,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49"/>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 Загальний азот,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0,1</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49"/>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 Кисневмісні речовини,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6"/>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 Вода,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5"/>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 Мідь,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20</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2"/>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 Свинець,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81"/>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 Миш'як,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2"/>
          <w:jc w:val="center"/>
        </w:trPr>
        <w:tc>
          <w:tcPr>
            <w:tcW w:w="16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Найменування сировини, матеріалів, реагентів, каталізаторів, напівфабрикатів, виготовленої продукції</w:t>
            </w:r>
          </w:p>
        </w:tc>
        <w:tc>
          <w:tcPr>
            <w:tcW w:w="1799"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Міждержавний, державний або галузевий стандарт, технічні умови, або методика</w:t>
            </w: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 xml:space="preserve">Показники якості, обов'язкові для перевірки (найменування й одиниця </w:t>
            </w:r>
            <w:r w:rsidRPr="00542813">
              <w:rPr>
                <w:rFonts w:ascii="Times New Roman" w:hAnsi="Times New Roman"/>
                <w:color w:val="008000"/>
                <w:sz w:val="20"/>
                <w:szCs w:val="20"/>
              </w:rPr>
              <w:t>виміру</w:t>
            </w:r>
            <w:r w:rsidRPr="00542813">
              <w:rPr>
                <w:rFonts w:ascii="Times New Roman" w:hAnsi="Times New Roman"/>
                <w:sz w:val="20"/>
                <w:szCs w:val="20"/>
              </w:rPr>
              <w:t>)</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Норма (припустимі межі) по нормативній документації</w:t>
            </w:r>
          </w:p>
        </w:tc>
        <w:tc>
          <w:tcPr>
            <w:tcW w:w="1472"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color w:val="008000"/>
                <w:sz w:val="20"/>
                <w:szCs w:val="20"/>
              </w:rPr>
              <w:t>Область</w:t>
            </w:r>
            <w:r w:rsidRPr="00542813">
              <w:rPr>
                <w:rFonts w:ascii="Times New Roman" w:hAnsi="Times New Roman"/>
                <w:sz w:val="20"/>
                <w:szCs w:val="20"/>
              </w:rPr>
              <w:t xml:space="preserve"> використання (застосування)</w:t>
            </w:r>
          </w:p>
        </w:tc>
      </w:tr>
      <w:tr w:rsidR="00D244B0" w:rsidRPr="00542813" w:rsidTr="000349C2">
        <w:trPr>
          <w:trHeight w:val="122"/>
          <w:jc w:val="center"/>
        </w:trPr>
        <w:tc>
          <w:tcPr>
            <w:tcW w:w="1670" w:type="dxa"/>
            <w:vMerge w:val="restart"/>
            <w:tcBorders>
              <w:top w:val="dotted"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restart"/>
            <w:tcBorders>
              <w:top w:val="dotted"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 Фториди,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472" w:type="dxa"/>
            <w:vMerge w:val="restart"/>
            <w:tcBorders>
              <w:top w:val="dotted" w:sz="4" w:space="0" w:color="auto"/>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5"/>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 Бромне число,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6"/>
          <w:jc w:val="center"/>
        </w:trPr>
        <w:tc>
          <w:tcPr>
            <w:tcW w:w="167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99"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87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12. HCl, ppm мас., не більше</w:t>
            </w:r>
          </w:p>
        </w:tc>
        <w:tc>
          <w:tcPr>
            <w:tcW w:w="152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w:t>
            </w:r>
          </w:p>
        </w:tc>
        <w:tc>
          <w:tcPr>
            <w:tcW w:w="1472" w:type="dxa"/>
            <w:vMerge/>
            <w:vAlign w:val="center"/>
          </w:tcPr>
          <w:p w:rsidR="00D244B0" w:rsidRPr="00542813" w:rsidRDefault="00D244B0" w:rsidP="00B621E9">
            <w:pPr>
              <w:spacing w:after="0" w:line="360" w:lineRule="auto"/>
              <w:jc w:val="both"/>
              <w:rPr>
                <w:rFonts w:ascii="Times New Roman" w:hAnsi="Times New Roman"/>
                <w:sz w:val="20"/>
                <w:szCs w:val="20"/>
              </w:rPr>
            </w:pPr>
          </w:p>
        </w:tc>
      </w:tr>
    </w:tbl>
    <w:p w:rsidR="00D244B0" w:rsidRPr="00D244B0" w:rsidRDefault="00D244B0" w:rsidP="00B621E9">
      <w:pPr>
        <w:spacing w:after="0" w:line="360" w:lineRule="auto"/>
        <w:ind w:firstLine="709"/>
        <w:jc w:val="both"/>
        <w:rPr>
          <w:rFonts w:ascii="Times New Roman" w:hAnsi="Times New Roman"/>
          <w:sz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41"/>
        <w:gridCol w:w="1701"/>
        <w:gridCol w:w="2977"/>
        <w:gridCol w:w="1701"/>
        <w:gridCol w:w="1276"/>
      </w:tblGrid>
      <w:tr w:rsidR="00D244B0" w:rsidRPr="00542813" w:rsidTr="000349C2">
        <w:trPr>
          <w:trHeight w:val="195"/>
        </w:trPr>
        <w:tc>
          <w:tcPr>
            <w:tcW w:w="1701" w:type="dxa"/>
            <w:gridSpan w:val="2"/>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Водневмістний газ каталітичного риформінгу</w:t>
            </w:r>
          </w:p>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ЛГ - 35-11/300-95</w:t>
            </w:r>
          </w:p>
        </w:tc>
        <w:tc>
          <w:tcPr>
            <w:tcW w:w="1701"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СТП ПР 12-2004</w:t>
            </w: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 Вуглеводневий склад., % про.:</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276"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Сировина блоку ізомеризації</w:t>
            </w:r>
          </w:p>
        </w:tc>
      </w:tr>
      <w:tr w:rsidR="00D244B0" w:rsidRPr="00542813" w:rsidTr="000349C2">
        <w:trPr>
          <w:trHeight w:val="25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водень</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77,9</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метан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11,3</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этан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5,6</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50"/>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пропан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3,8</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50"/>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ізобутан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6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6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6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0"/>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 H2S, ppm про., не більше</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 NH</w:t>
            </w:r>
            <w:r w:rsidRPr="00542813">
              <w:rPr>
                <w:rFonts w:ascii="Times New Roman" w:hAnsi="Times New Roman"/>
                <w:sz w:val="20"/>
                <w:szCs w:val="20"/>
              </w:rPr>
              <w:softHyphen/>
              <w:t xml:space="preserve"> 3, ppm про., не більше</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 СО2, ppm про., не більше</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 СО, ppm про., не більше</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5"/>
        </w:trPr>
        <w:tc>
          <w:tcPr>
            <w:tcW w:w="1701"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 HCl, ppm про., не більше</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9356" w:type="dxa"/>
            <w:gridSpan w:val="6"/>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Виготовлена продукція</w:t>
            </w:r>
          </w:p>
        </w:tc>
      </w:tr>
      <w:tr w:rsidR="00D244B0" w:rsidRPr="00542813" w:rsidTr="000349C2">
        <w:trPr>
          <w:trHeight w:val="120"/>
        </w:trPr>
        <w:tc>
          <w:tcPr>
            <w:tcW w:w="1560"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Ізомеризат</w:t>
            </w:r>
          </w:p>
        </w:tc>
        <w:tc>
          <w:tcPr>
            <w:tcW w:w="1842" w:type="dxa"/>
            <w:gridSpan w:val="2"/>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СТП ПР 13-2004</w:t>
            </w: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 Густина при 20 оС, кг/м3</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662</w:t>
            </w:r>
          </w:p>
        </w:tc>
        <w:tc>
          <w:tcPr>
            <w:tcW w:w="1276" w:type="dxa"/>
            <w:vMerge w:val="restart"/>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 Вуглеводневий склад, % мас.:</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5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ізобутан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0,06</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н-бутан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0,09</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25,99</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10,49</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2,2 – диметилбутан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29,09</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2,3 – диметилбутан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5,26</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 – метилпентан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8,02</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 – метилпентан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1,15</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8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0,21</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метилциклопентан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0,44</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циклогексан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1,52</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6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 – метилгексан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0,23</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315"/>
        </w:trPr>
        <w:tc>
          <w:tcPr>
            <w:tcW w:w="1560"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Найменування сировини, матеріалів, реагентів, каталізаторів, напівфабрикатів, виготовленої продукції</w:t>
            </w:r>
          </w:p>
        </w:tc>
        <w:tc>
          <w:tcPr>
            <w:tcW w:w="1842" w:type="dxa"/>
            <w:gridSpan w:val="2"/>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Міждержавний, державний або галузевий стандарт, технічні умови, або методика</w:t>
            </w: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Показники якості, обов'язкові для перевірки (найменування й одиниця виміру)</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Норма (припустимі межі) по нормативній документації</w:t>
            </w:r>
          </w:p>
        </w:tc>
        <w:tc>
          <w:tcPr>
            <w:tcW w:w="1276"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Область використання (застосування)</w:t>
            </w:r>
          </w:p>
        </w:tc>
      </w:tr>
      <w:tr w:rsidR="00D244B0" w:rsidRPr="00542813" w:rsidTr="000349C2">
        <w:trPr>
          <w:trHeight w:val="315"/>
        </w:trPr>
        <w:tc>
          <w:tcPr>
            <w:tcW w:w="1560" w:type="dxa"/>
            <w:tcBorders>
              <w:bottom w:val="nil"/>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tcBorders>
              <w:bottom w:val="nil"/>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 – метилгексан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0,26</w:t>
            </w:r>
          </w:p>
        </w:tc>
        <w:tc>
          <w:tcPr>
            <w:tcW w:w="1276" w:type="dxa"/>
            <w:tcBorders>
              <w:bottom w:val="nil"/>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c>
          <w:tcPr>
            <w:tcW w:w="1560" w:type="dxa"/>
            <w:tcBorders>
              <w:top w:val="nil"/>
              <w:bottom w:val="nil"/>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tcBorders>
              <w:top w:val="nil"/>
              <w:bottom w:val="nil"/>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276" w:type="dxa"/>
            <w:tcBorders>
              <w:top w:val="nil"/>
              <w:bottom w:val="nil"/>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560" w:type="dxa"/>
            <w:vMerge w:val="restart"/>
            <w:tcBorders>
              <w:top w:val="nil"/>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restart"/>
            <w:tcBorders>
              <w:top w:val="nil"/>
            </w:tcBorders>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 – етилгексан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w:t>
            </w:r>
          </w:p>
        </w:tc>
        <w:tc>
          <w:tcPr>
            <w:tcW w:w="1276" w:type="dxa"/>
            <w:vMerge w:val="restart"/>
            <w:tcBorders>
              <w:top w:val="nil"/>
            </w:tcBorders>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2,2 -диметилпентан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0,05</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5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2,3-диметилпентан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0,21</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7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2,4-диметилпентан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825"/>
        </w:trPr>
        <w:tc>
          <w:tcPr>
            <w:tcW w:w="1560"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3,3-диметилпентан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0,09</w:t>
            </w:r>
          </w:p>
        </w:tc>
        <w:tc>
          <w:tcPr>
            <w:tcW w:w="1276" w:type="dxa"/>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95"/>
        </w:trPr>
        <w:tc>
          <w:tcPr>
            <w:tcW w:w="1560" w:type="dxa"/>
            <w:vMerge w:val="restart"/>
            <w:vAlign w:val="center"/>
          </w:tcPr>
          <w:p w:rsidR="00D244B0" w:rsidRPr="00542813" w:rsidRDefault="00D244B0" w:rsidP="00B621E9">
            <w:pPr>
              <w:spacing w:after="0" w:line="360" w:lineRule="auto"/>
              <w:jc w:val="both"/>
              <w:rPr>
                <w:rFonts w:ascii="Times New Roman" w:hAnsi="Times New Roman"/>
                <w:sz w:val="20"/>
                <w:szCs w:val="20"/>
              </w:rPr>
            </w:pPr>
          </w:p>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Побічна продукція</w:t>
            </w:r>
          </w:p>
        </w:tc>
        <w:tc>
          <w:tcPr>
            <w:tcW w:w="1842" w:type="dxa"/>
            <w:gridSpan w:val="2"/>
            <w:vMerge w:val="restart"/>
            <w:vAlign w:val="center"/>
          </w:tcPr>
          <w:p w:rsidR="00D244B0" w:rsidRPr="00542813" w:rsidRDefault="00D244B0" w:rsidP="00B621E9">
            <w:pPr>
              <w:spacing w:after="0" w:line="360" w:lineRule="auto"/>
              <w:jc w:val="both"/>
              <w:rPr>
                <w:rFonts w:ascii="Times New Roman" w:hAnsi="Times New Roman"/>
                <w:sz w:val="20"/>
                <w:szCs w:val="20"/>
              </w:rPr>
            </w:pPr>
          </w:p>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0,16</w:t>
            </w:r>
          </w:p>
        </w:tc>
        <w:tc>
          <w:tcPr>
            <w:tcW w:w="1276" w:type="dxa"/>
            <w:vMerge w:val="restart"/>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25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метилциклогексан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9,51</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1,1-диметилциклогексан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6,67</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2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н-октан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0,35</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5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2,2,3-триметилбутан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0,02</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5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етилциклогексан</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0,07</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6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 Октанове число (дослідницький метод)</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88-89</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6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 Випробування на мідній пластині</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дотримує</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6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90"/>
        </w:trPr>
        <w:tc>
          <w:tcPr>
            <w:tcW w:w="9356" w:type="dxa"/>
            <w:gridSpan w:val="6"/>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Очищений газ стабілізації</w:t>
            </w:r>
          </w:p>
        </w:tc>
      </w:tr>
      <w:tr w:rsidR="00D244B0" w:rsidRPr="00542813" w:rsidTr="000349C2">
        <w:trPr>
          <w:trHeight w:val="120"/>
        </w:trPr>
        <w:tc>
          <w:tcPr>
            <w:tcW w:w="1560"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СТП ПР 10-2004</w:t>
            </w:r>
          </w:p>
        </w:tc>
        <w:tc>
          <w:tcPr>
            <w:tcW w:w="1842" w:type="dxa"/>
            <w:gridSpan w:val="2"/>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СТП ПР 10-2004</w:t>
            </w: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 Густина, кг/м3</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1,18</w:t>
            </w:r>
          </w:p>
        </w:tc>
        <w:tc>
          <w:tcPr>
            <w:tcW w:w="1276" w:type="dxa"/>
            <w:vMerge w:val="restart"/>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На потреби</w:t>
            </w:r>
          </w:p>
        </w:tc>
      </w:tr>
      <w:tr w:rsidR="00D244B0" w:rsidRPr="00542813" w:rsidTr="000349C2">
        <w:trPr>
          <w:trHeight w:val="120"/>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 Зміст водню, % об.</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36</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0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 Зміст HCl, ppm об.</w:t>
            </w: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w:t>
            </w: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r w:rsidR="00D244B0" w:rsidRPr="00542813" w:rsidTr="000349C2">
        <w:trPr>
          <w:trHeight w:val="135"/>
        </w:trPr>
        <w:tc>
          <w:tcPr>
            <w:tcW w:w="1560" w:type="dxa"/>
            <w:vMerge/>
            <w:vAlign w:val="center"/>
          </w:tcPr>
          <w:p w:rsidR="00D244B0" w:rsidRPr="00542813" w:rsidRDefault="00D244B0" w:rsidP="00B621E9">
            <w:pPr>
              <w:spacing w:after="0" w:line="360" w:lineRule="auto"/>
              <w:jc w:val="both"/>
              <w:rPr>
                <w:rFonts w:ascii="Times New Roman" w:hAnsi="Times New Roman"/>
                <w:sz w:val="20"/>
                <w:szCs w:val="20"/>
              </w:rPr>
            </w:pPr>
          </w:p>
        </w:tc>
        <w:tc>
          <w:tcPr>
            <w:tcW w:w="1842" w:type="dxa"/>
            <w:gridSpan w:val="2"/>
            <w:vMerge/>
            <w:vAlign w:val="center"/>
          </w:tcPr>
          <w:p w:rsidR="00D244B0" w:rsidRPr="00542813" w:rsidRDefault="00D244B0" w:rsidP="00B621E9">
            <w:pPr>
              <w:spacing w:after="0" w:line="360" w:lineRule="auto"/>
              <w:jc w:val="both"/>
              <w:rPr>
                <w:rFonts w:ascii="Times New Roman" w:hAnsi="Times New Roman"/>
                <w:sz w:val="20"/>
                <w:szCs w:val="20"/>
              </w:rPr>
            </w:pPr>
          </w:p>
        </w:tc>
        <w:tc>
          <w:tcPr>
            <w:tcW w:w="2977"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701" w:type="dxa"/>
            <w:vAlign w:val="center"/>
          </w:tcPr>
          <w:p w:rsidR="00D244B0" w:rsidRPr="00542813" w:rsidRDefault="00D244B0" w:rsidP="00B621E9">
            <w:pPr>
              <w:spacing w:after="0" w:line="360" w:lineRule="auto"/>
              <w:jc w:val="both"/>
              <w:rPr>
                <w:rFonts w:ascii="Times New Roman" w:hAnsi="Times New Roman"/>
                <w:sz w:val="20"/>
                <w:szCs w:val="20"/>
              </w:rPr>
            </w:pPr>
          </w:p>
        </w:tc>
        <w:tc>
          <w:tcPr>
            <w:tcW w:w="1276" w:type="dxa"/>
            <w:vMerge/>
            <w:vAlign w:val="center"/>
          </w:tcPr>
          <w:p w:rsidR="00D244B0" w:rsidRPr="00542813" w:rsidRDefault="00D244B0" w:rsidP="00B621E9">
            <w:pPr>
              <w:spacing w:after="0" w:line="360" w:lineRule="auto"/>
              <w:jc w:val="both"/>
              <w:rPr>
                <w:rFonts w:ascii="Times New Roman" w:hAnsi="Times New Roman"/>
                <w:sz w:val="20"/>
                <w:szCs w:val="20"/>
              </w:rPr>
            </w:pPr>
          </w:p>
        </w:tc>
      </w:tr>
    </w:tbl>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p>
    <w:p w:rsidR="000349C2" w:rsidRDefault="000349C2" w:rsidP="00B621E9">
      <w:pPr>
        <w:spacing w:after="0" w:line="360" w:lineRule="auto"/>
        <w:ind w:firstLine="709"/>
        <w:jc w:val="both"/>
        <w:rPr>
          <w:rFonts w:ascii="Times New Roman" w:hAnsi="Times New Roman"/>
          <w:sz w:val="28"/>
        </w:rPr>
      </w:pPr>
    </w:p>
    <w:p w:rsidR="000349C2" w:rsidRDefault="000349C2" w:rsidP="00B621E9">
      <w:pPr>
        <w:jc w:val="both"/>
        <w:rPr>
          <w:rFonts w:ascii="Times New Roman" w:hAnsi="Times New Roman"/>
          <w:sz w:val="28"/>
        </w:rPr>
      </w:pPr>
      <w:r>
        <w:rPr>
          <w:rFonts w:ascii="Times New Roman" w:hAnsi="Times New Roman"/>
          <w:sz w:val="28"/>
        </w:rPr>
        <w:br w:type="page"/>
      </w:r>
    </w:p>
    <w:p w:rsidR="00D244B0" w:rsidRPr="00D244B0" w:rsidRDefault="000349C2" w:rsidP="00B621E9">
      <w:pPr>
        <w:pStyle w:val="1"/>
        <w:suppressAutoHyphens w:val="0"/>
        <w:spacing w:line="360" w:lineRule="auto"/>
        <w:ind w:firstLine="709"/>
        <w:jc w:val="both"/>
      </w:pPr>
      <w:bookmarkStart w:id="17" w:name="_Toc135566403"/>
      <w:r>
        <w:rPr>
          <w:lang w:val="ru-RU"/>
        </w:rPr>
        <w:t>3</w:t>
      </w:r>
      <w:r w:rsidR="00D244B0" w:rsidRPr="00D244B0">
        <w:rPr>
          <w:lang w:val="ru-RU"/>
        </w:rPr>
        <w:t xml:space="preserve">. </w:t>
      </w:r>
      <w:r w:rsidRPr="00D244B0">
        <w:rPr>
          <w:caps w:val="0"/>
        </w:rPr>
        <w:t>Опис технологічної схеми</w:t>
      </w:r>
      <w:bookmarkEnd w:id="17"/>
    </w:p>
    <w:p w:rsidR="000349C2"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szCs w:val="28"/>
        </w:rPr>
        <w:t>Зрівняльна сировинна ємність C-1 призначена для забезпечення рівномірної безперебійної подачі сировини на реакторний блок. Сировина в ємності C-1</w:t>
      </w:r>
      <w:r w:rsidR="00B621E9">
        <w:rPr>
          <w:rFonts w:ascii="Times New Roman" w:hAnsi="Times New Roman"/>
          <w:sz w:val="28"/>
          <w:szCs w:val="28"/>
        </w:rPr>
        <w:t xml:space="preserve">  </w:t>
      </w:r>
      <w:r w:rsidRPr="00D244B0">
        <w:rPr>
          <w:rFonts w:ascii="Times New Roman" w:hAnsi="Times New Roman"/>
          <w:sz w:val="28"/>
          <w:szCs w:val="28"/>
        </w:rPr>
        <w:t xml:space="preserve"> перебуває під захисною подушкою осушеного ВВГ. Суміш фракції НК-85</w:t>
      </w:r>
      <w:r w:rsidRPr="00D244B0">
        <w:rPr>
          <w:rFonts w:ascii="Times New Roman" w:hAnsi="Times New Roman"/>
          <w:sz w:val="28"/>
          <w:szCs w:val="28"/>
          <w:vertAlign w:val="superscript"/>
          <w:lang w:val="en-US"/>
        </w:rPr>
        <w:t>o</w:t>
      </w:r>
      <w:r w:rsidRPr="00D244B0">
        <w:rPr>
          <w:rFonts w:ascii="Times New Roman" w:hAnsi="Times New Roman"/>
          <w:sz w:val="28"/>
          <w:szCs w:val="28"/>
        </w:rPr>
        <w:t>С і пентан-гексанова фракція із блоку ректифікації установки каталітичного риформінгу з ємності C-1 насосом H-1/A(B) подається в трійник змішання. У трійнику змішання відбувається змішання сировини із водневмістним газом (ВВГ).</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Для захисту від механічних домішок на прийомному трубопроводі насоса H-1/A(B)</w:t>
      </w:r>
      <w:r w:rsidR="00B621E9">
        <w:rPr>
          <w:rFonts w:ascii="Times New Roman" w:hAnsi="Times New Roman"/>
          <w:sz w:val="28"/>
          <w:szCs w:val="28"/>
        </w:rPr>
        <w:t xml:space="preserve"> </w:t>
      </w:r>
      <w:r w:rsidRPr="00D244B0">
        <w:rPr>
          <w:rFonts w:ascii="Times New Roman" w:hAnsi="Times New Roman"/>
          <w:sz w:val="28"/>
          <w:szCs w:val="28"/>
        </w:rPr>
        <w:t>установлений фільтр Ф-1.</w:t>
      </w:r>
    </w:p>
    <w:p w:rsidR="00D244B0" w:rsidRPr="00D244B0" w:rsidRDefault="00D244B0" w:rsidP="00B621E9">
      <w:pPr>
        <w:pStyle w:val="af8"/>
        <w:ind w:firstLine="709"/>
        <w:rPr>
          <w:szCs w:val="28"/>
          <w:lang w:val="uk-UA"/>
        </w:rPr>
      </w:pPr>
      <w:r w:rsidRPr="00D244B0">
        <w:rPr>
          <w:szCs w:val="28"/>
          <w:lang w:val="uk-UA"/>
        </w:rPr>
        <w:t>Газо-сировинна суміш (ГСС) нагрівається послідовно в теплообміннику холодного об'єднаної сировини T-1, у теплообміннику гарячого об'єднаної сировини T-2 і в теплообміннику T-3.</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Схемою передбачена подача перфторетилену (С</w:t>
      </w:r>
      <w:r w:rsidRPr="00D244B0">
        <w:rPr>
          <w:rFonts w:ascii="Times New Roman" w:hAnsi="Times New Roman"/>
          <w:sz w:val="28"/>
          <w:szCs w:val="28"/>
          <w:vertAlign w:val="subscript"/>
        </w:rPr>
        <w:t>2</w:t>
      </w:r>
      <w:r w:rsidRPr="00D244B0">
        <w:rPr>
          <w:rFonts w:ascii="Times New Roman" w:hAnsi="Times New Roman"/>
          <w:sz w:val="28"/>
          <w:szCs w:val="28"/>
          <w:lang w:val="en-US"/>
        </w:rPr>
        <w:t>F</w:t>
      </w:r>
      <w:r w:rsidRPr="00D244B0">
        <w:rPr>
          <w:rFonts w:ascii="Times New Roman" w:hAnsi="Times New Roman"/>
          <w:sz w:val="28"/>
          <w:szCs w:val="28"/>
          <w:vertAlign w:val="subscript"/>
        </w:rPr>
        <w:t>4</w:t>
      </w:r>
      <w:r w:rsidRPr="00D244B0">
        <w:rPr>
          <w:rFonts w:ascii="Times New Roman" w:hAnsi="Times New Roman"/>
          <w:sz w:val="28"/>
          <w:szCs w:val="28"/>
        </w:rPr>
        <w:t>) у лінію ГСС на виході з теплообмінника T-2. Промотор подається в технологічний потік дозувальним насосом H-2/A(B). Витрата перфторетилена регулюється ходом поршня насоса H-2/A(B). Перфторетилен зберігається в ємності C-2 під захисною азотною подушкою.</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Сировина з температурою 380 </w:t>
      </w:r>
      <w:r w:rsidRPr="00D244B0">
        <w:rPr>
          <w:rFonts w:ascii="Times New Roman" w:hAnsi="Times New Roman"/>
          <w:sz w:val="28"/>
          <w:szCs w:val="28"/>
          <w:vertAlign w:val="superscript"/>
        </w:rPr>
        <w:t>0</w:t>
      </w:r>
      <w:r w:rsidRPr="00D244B0">
        <w:rPr>
          <w:rFonts w:ascii="Times New Roman" w:hAnsi="Times New Roman"/>
          <w:sz w:val="28"/>
          <w:szCs w:val="28"/>
        </w:rPr>
        <w:t>С у початку циклу (420</w:t>
      </w:r>
      <w:r w:rsidRPr="00D244B0">
        <w:rPr>
          <w:rFonts w:ascii="Times New Roman" w:hAnsi="Times New Roman"/>
          <w:sz w:val="28"/>
          <w:szCs w:val="28"/>
          <w:vertAlign w:val="superscript"/>
        </w:rPr>
        <w:t>0</w:t>
      </w:r>
      <w:r w:rsidRPr="00D244B0">
        <w:rPr>
          <w:rFonts w:ascii="Times New Roman" w:hAnsi="Times New Roman"/>
          <w:sz w:val="28"/>
          <w:szCs w:val="28"/>
        </w:rPr>
        <w:t>С – наприкінці циклу) надходить у перший по ходу (головний) реактор R-1 або R-2.</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На різних етапах роботи блоку ізомеризації кожний реактор може перебуває як у головному так і хвостовому положенні. По висоті кожного реактора встановлені термопари для поточного контролю температури в шарі каталізатора.</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Потік ГПС виходячи з головного реактора надходить у теплообмінник T-2, де частково приділяється теплота реакції, що виділилася в першому реакторі.</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Необхідна температура ГПС на вході у хвостовий реактор досягається регулюванням витрати ГПС по байпасній лінії теплообмінника T-2.</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Охолоджена ГПС із температурою 350</w:t>
      </w:r>
      <w:r w:rsidRPr="00D244B0">
        <w:rPr>
          <w:rFonts w:ascii="Times New Roman" w:hAnsi="Times New Roman"/>
          <w:sz w:val="28"/>
          <w:szCs w:val="28"/>
          <w:vertAlign w:val="superscript"/>
        </w:rPr>
        <w:t>0</w:t>
      </w:r>
      <w:r w:rsidRPr="00D244B0">
        <w:rPr>
          <w:rFonts w:ascii="Times New Roman" w:hAnsi="Times New Roman"/>
          <w:sz w:val="28"/>
          <w:szCs w:val="28"/>
        </w:rPr>
        <w:t>С у початку циклу (400</w:t>
      </w:r>
      <w:r w:rsidRPr="00D244B0">
        <w:rPr>
          <w:rFonts w:ascii="Times New Roman" w:hAnsi="Times New Roman"/>
          <w:sz w:val="28"/>
          <w:szCs w:val="28"/>
          <w:vertAlign w:val="superscript"/>
        </w:rPr>
        <w:t>0</w:t>
      </w:r>
      <w:r w:rsidRPr="00D244B0">
        <w:rPr>
          <w:rFonts w:ascii="Times New Roman" w:hAnsi="Times New Roman"/>
          <w:sz w:val="28"/>
          <w:szCs w:val="28"/>
        </w:rPr>
        <w:t>С – наприкінці циклу) надходить у другий – хвостовий реактор. Вихідний із другого реактора газо-продуктовий потік направляється в трубний простір теплообмінника T-1 і далі надходить у стабілізаційну колони.</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Частина газо-продуктової суміші може проходити по байпасній лінії теплообмінника T-1 для забезпечення гнучкості в регулюванні температури. Така схема використається в тих випадках, коли каталізатор свіжий і необхідно більше глибоке проміжне охолодження між головним і хвостовим реакторами.</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Реактора оснащені лініями продувки осушеним водневмістним газом, які розташовані на вході в кожний реактор. Продувка водневмістним газом використається для видалення вуглеводнів з реактора, при вивантаженні каталізатора, або для охолодження реактора під час аварійних ситуацій.</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Схемою також передбачений відбір проб продукту вихідного з реакторів і теплообмінника T-1. Газо-продуктова суміш надходить у сепаратор-холодильник, де відбувається її охолодження до 40</w:t>
      </w:r>
      <w:r w:rsidRPr="00D244B0">
        <w:rPr>
          <w:rFonts w:ascii="Times New Roman" w:hAnsi="Times New Roman"/>
          <w:sz w:val="28"/>
          <w:szCs w:val="28"/>
          <w:vertAlign w:val="superscript"/>
        </w:rPr>
        <w:t>0</w:t>
      </w:r>
      <w:r w:rsidRPr="00D244B0">
        <w:rPr>
          <w:rFonts w:ascii="Times New Roman" w:hAnsi="Times New Roman"/>
          <w:sz w:val="28"/>
          <w:szCs w:val="28"/>
        </w:rPr>
        <w:t>С и стабілізація. Охолодження ГПС у сепараторі-холодильнику відбувається з допомогу оборотної води I-ої системи. Контроль тиску, температури й рівня рідини в сепараторі здійснюється за допомогою приладів установлених по місцю.</w:t>
      </w:r>
    </w:p>
    <w:p w:rsidR="00D244B0" w:rsidRPr="00D244B0" w:rsidRDefault="00D244B0" w:rsidP="00B621E9">
      <w:pPr>
        <w:spacing w:after="0" w:line="360" w:lineRule="auto"/>
        <w:ind w:firstLine="709"/>
        <w:jc w:val="both"/>
        <w:rPr>
          <w:rFonts w:ascii="Times New Roman" w:hAnsi="Times New Roman"/>
          <w:sz w:val="28"/>
        </w:rPr>
      </w:pPr>
    </w:p>
    <w:p w:rsidR="000349C2" w:rsidRDefault="000349C2" w:rsidP="00B621E9">
      <w:pPr>
        <w:jc w:val="both"/>
        <w:rPr>
          <w:rFonts w:ascii="Times New Roman" w:hAnsi="Times New Roman"/>
          <w:sz w:val="28"/>
        </w:rPr>
      </w:pPr>
      <w:r>
        <w:rPr>
          <w:rFonts w:ascii="Times New Roman" w:hAnsi="Times New Roman"/>
          <w:sz w:val="28"/>
        </w:rPr>
        <w:br w:type="page"/>
      </w:r>
    </w:p>
    <w:p w:rsidR="00D244B0" w:rsidRPr="000349C2" w:rsidRDefault="00D244B0" w:rsidP="00B621E9">
      <w:pPr>
        <w:pStyle w:val="1"/>
        <w:suppressAutoHyphens w:val="0"/>
        <w:spacing w:line="360" w:lineRule="auto"/>
        <w:ind w:firstLine="709"/>
        <w:jc w:val="both"/>
        <w:rPr>
          <w:bCs/>
          <w:caps w:val="0"/>
        </w:rPr>
      </w:pPr>
      <w:bookmarkStart w:id="18" w:name="_Toc135444761"/>
      <w:bookmarkStart w:id="19" w:name="_Toc135566404"/>
      <w:r w:rsidRPr="000349C2">
        <w:rPr>
          <w:bCs/>
          <w:caps w:val="0"/>
        </w:rPr>
        <w:t>4. Технологічний розрахунок промислового реактора ізомеризації</w:t>
      </w:r>
      <w:bookmarkEnd w:id="18"/>
      <w:bookmarkEnd w:id="19"/>
    </w:p>
    <w:p w:rsidR="00D244B0" w:rsidRPr="000349C2" w:rsidRDefault="00D244B0" w:rsidP="00B621E9">
      <w:pPr>
        <w:spacing w:after="0" w:line="360" w:lineRule="auto"/>
        <w:ind w:firstLine="709"/>
        <w:jc w:val="both"/>
        <w:rPr>
          <w:rFonts w:ascii="Times New Roman" w:hAnsi="Times New Roman"/>
          <w:sz w:val="28"/>
        </w:rPr>
      </w:pPr>
    </w:p>
    <w:p w:rsidR="00D244B0" w:rsidRPr="000349C2" w:rsidRDefault="00D244B0" w:rsidP="00B621E9">
      <w:pPr>
        <w:pStyle w:val="2"/>
        <w:suppressAutoHyphens w:val="0"/>
        <w:spacing w:line="360" w:lineRule="auto"/>
        <w:ind w:left="0" w:firstLine="709"/>
        <w:rPr>
          <w:bCs/>
          <w:iCs/>
        </w:rPr>
      </w:pPr>
      <w:bookmarkStart w:id="20" w:name="_Toc135444762"/>
      <w:bookmarkStart w:id="21" w:name="_Toc135566405"/>
      <w:r w:rsidRPr="000349C2">
        <w:rPr>
          <w:bCs/>
          <w:iCs/>
        </w:rPr>
        <w:t>4.1 Матеріальний баланс</w:t>
      </w:r>
      <w:bookmarkEnd w:id="20"/>
      <w:bookmarkEnd w:id="21"/>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Схема традиційного технологічного розрахунку реактора та сама для різних процесів</w:t>
      </w:r>
      <w:r w:rsidR="00B621E9">
        <w:rPr>
          <w:rFonts w:ascii="Times New Roman" w:hAnsi="Times New Roman"/>
          <w:sz w:val="28"/>
          <w:szCs w:val="28"/>
        </w:rPr>
        <w:t xml:space="preserve"> </w:t>
      </w:r>
      <w:r w:rsidRPr="00D244B0">
        <w:rPr>
          <w:rFonts w:ascii="Times New Roman" w:hAnsi="Times New Roman"/>
          <w:sz w:val="28"/>
          <w:szCs w:val="28"/>
        </w:rPr>
        <w:t>ізомеризації.</w:t>
      </w:r>
      <w:r w:rsidR="00B621E9">
        <w:rPr>
          <w:rFonts w:ascii="Times New Roman" w:hAnsi="Times New Roman"/>
          <w:sz w:val="28"/>
          <w:szCs w:val="28"/>
        </w:rPr>
        <w:t xml:space="preserve"> </w:t>
      </w:r>
      <w:r w:rsidRPr="00D244B0">
        <w:rPr>
          <w:rFonts w:ascii="Times New Roman" w:hAnsi="Times New Roman"/>
          <w:sz w:val="28"/>
          <w:szCs w:val="28"/>
        </w:rPr>
        <w:t>У розрахунку використають дані про ефективний режим і матеріальний баланс, отримані на укрупненої лабораторній (пілотній) установці. За цим даними визначають потоки, що надходять у блоки поділи й ізомеризації, розміри й товщину стінок реактора, аеродинамічний і тепловий режим, конструкції опор і розподільних пристроїв, а також спосіб теплоізоляції. У цій главі обмежимося прикладом чисто технологічного розрахунку, що має на меті визначити параметри, що характеризують потоки реагуючої суміші.</w: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Схема технологічного розрахунку не залежить від виду сировини, тому проілюструємо її для процесу одержання ізопентану з пентанової фракції (н.к. 85</w:t>
      </w:r>
      <w:r w:rsidRPr="00D244B0">
        <w:rPr>
          <w:rFonts w:ascii="Times New Roman" w:hAnsi="Times New Roman"/>
          <w:sz w:val="28"/>
          <w:szCs w:val="28"/>
          <w:vertAlign w:val="superscript"/>
        </w:rPr>
        <w:t>0</w:t>
      </w:r>
      <w:r w:rsidRPr="00D244B0">
        <w:rPr>
          <w:rFonts w:ascii="Times New Roman" w:hAnsi="Times New Roman"/>
          <w:sz w:val="28"/>
          <w:szCs w:val="28"/>
        </w:rPr>
        <w:t>С) прямогонного бензину. Кількість фракції, що надходить на переробку, становить 300 тис. т у рік. Хімічний склад її наступний [в % (мас.)]:</w:t>
      </w:r>
    </w:p>
    <w:p w:rsidR="000349C2" w:rsidRDefault="000349C2" w:rsidP="00B621E9">
      <w:pPr>
        <w:spacing w:after="0" w:line="360" w:lineRule="auto"/>
        <w:ind w:firstLine="709"/>
        <w:jc w:val="both"/>
        <w:rPr>
          <w:rFonts w:ascii="Times New Roman" w:hAnsi="Times New Roman"/>
          <w:sz w:val="28"/>
          <w:szCs w:val="28"/>
        </w:rPr>
      </w:pPr>
    </w:p>
    <w:p w:rsidR="000349C2" w:rsidRPr="00D244B0" w:rsidRDefault="000349C2" w:rsidP="00B621E9">
      <w:pPr>
        <w:spacing w:after="0" w:line="360" w:lineRule="auto"/>
        <w:ind w:firstLine="709"/>
        <w:jc w:val="both"/>
        <w:rPr>
          <w:rFonts w:ascii="Times New Roman" w:hAnsi="Times New Roman"/>
          <w:sz w:val="28"/>
          <w:szCs w:val="28"/>
        </w:rPr>
      </w:pPr>
      <w:r>
        <w:rPr>
          <w:rFonts w:ascii="Times New Roman" w:hAnsi="Times New Roman"/>
          <w:sz w:val="28"/>
          <w:szCs w:val="28"/>
        </w:rPr>
        <w:t xml:space="preserve">Таблиця 1. - </w:t>
      </w:r>
      <w:r w:rsidRPr="00D244B0">
        <w:rPr>
          <w:rFonts w:ascii="Times New Roman" w:hAnsi="Times New Roman"/>
          <w:sz w:val="28"/>
          <w:szCs w:val="28"/>
        </w:rPr>
        <w:t>Схема технологічного розрахунку</w:t>
      </w:r>
    </w:p>
    <w:tbl>
      <w:tblPr>
        <w:tblW w:w="8122" w:type="dxa"/>
        <w:jc w:val="center"/>
        <w:tblLook w:val="0000" w:firstRow="0" w:lastRow="0" w:firstColumn="0" w:lastColumn="0" w:noHBand="0" w:noVBand="0"/>
      </w:tblPr>
      <w:tblGrid>
        <w:gridCol w:w="2538"/>
        <w:gridCol w:w="1160"/>
        <w:gridCol w:w="2807"/>
        <w:gridCol w:w="1617"/>
      </w:tblGrid>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Ізобутан</w:t>
            </w:r>
          </w:p>
        </w:tc>
        <w:tc>
          <w:tcPr>
            <w:tcW w:w="1160"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0,04</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Циклогексан</w:t>
            </w:r>
          </w:p>
        </w:tc>
        <w:tc>
          <w:tcPr>
            <w:tcW w:w="1617"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9,09</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-бутан</w:t>
            </w:r>
          </w:p>
        </w:tc>
        <w:tc>
          <w:tcPr>
            <w:tcW w:w="1160"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0,67</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Бензол</w:t>
            </w:r>
          </w:p>
        </w:tc>
        <w:tc>
          <w:tcPr>
            <w:tcW w:w="1617"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3,52</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Неопентан</w:t>
            </w:r>
          </w:p>
        </w:tc>
        <w:tc>
          <w:tcPr>
            <w:tcW w:w="1160"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0,48</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2-метилгексан</w:t>
            </w:r>
          </w:p>
        </w:tc>
        <w:tc>
          <w:tcPr>
            <w:tcW w:w="1617"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0,6</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ізопентан</w:t>
            </w:r>
          </w:p>
        </w:tc>
        <w:tc>
          <w:tcPr>
            <w:tcW w:w="1160"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9,6</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3-метилгексан</w:t>
            </w:r>
          </w:p>
        </w:tc>
        <w:tc>
          <w:tcPr>
            <w:tcW w:w="1617"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0,39</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-пентан</w:t>
            </w:r>
          </w:p>
        </w:tc>
        <w:tc>
          <w:tcPr>
            <w:tcW w:w="1160"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16,74</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-гептан</w:t>
            </w:r>
          </w:p>
        </w:tc>
        <w:tc>
          <w:tcPr>
            <w:tcW w:w="1617"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0,01</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2-метилпентан</w:t>
            </w:r>
          </w:p>
        </w:tc>
        <w:tc>
          <w:tcPr>
            <w:tcW w:w="1160"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14,2</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Диметилпентан</w:t>
            </w:r>
          </w:p>
        </w:tc>
        <w:tc>
          <w:tcPr>
            <w:tcW w:w="1617"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0,71</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3-метилпентан</w:t>
            </w:r>
          </w:p>
        </w:tc>
        <w:tc>
          <w:tcPr>
            <w:tcW w:w="1160"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9,98</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Триметилбутан</w:t>
            </w:r>
          </w:p>
        </w:tc>
        <w:tc>
          <w:tcPr>
            <w:tcW w:w="1617"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0,9</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-гексан</w:t>
            </w:r>
          </w:p>
        </w:tc>
        <w:tc>
          <w:tcPr>
            <w:tcW w:w="1160"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21,32</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Диметилциклопентан</w:t>
            </w:r>
          </w:p>
        </w:tc>
        <w:tc>
          <w:tcPr>
            <w:tcW w:w="1617" w:type="dxa"/>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0,49</w:t>
            </w:r>
          </w:p>
        </w:tc>
      </w:tr>
      <w:tr w:rsidR="00D244B0" w:rsidRPr="00542813" w:rsidTr="00D244B0">
        <w:trPr>
          <w:trHeight w:val="271"/>
          <w:jc w:val="center"/>
        </w:trPr>
        <w:tc>
          <w:tcPr>
            <w:tcW w:w="253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Метилциклопентан</w:t>
            </w:r>
          </w:p>
        </w:tc>
        <w:tc>
          <w:tcPr>
            <w:tcW w:w="1160" w:type="dxa"/>
            <w:vAlign w:val="bottom"/>
          </w:tcPr>
          <w:p w:rsidR="00D244B0" w:rsidRPr="00542813" w:rsidRDefault="00D244B0" w:rsidP="00B621E9">
            <w:pPr>
              <w:spacing w:after="0" w:line="360" w:lineRule="auto"/>
              <w:jc w:val="both"/>
              <w:rPr>
                <w:rFonts w:ascii="Times New Roman" w:hAnsi="Times New Roman"/>
                <w:bCs/>
                <w:sz w:val="20"/>
                <w:szCs w:val="20"/>
              </w:rPr>
            </w:pPr>
            <w:r w:rsidRPr="00542813">
              <w:rPr>
                <w:rFonts w:ascii="Times New Roman" w:hAnsi="Times New Roman"/>
                <w:bCs/>
                <w:sz w:val="20"/>
                <w:szCs w:val="20"/>
              </w:rPr>
              <w:t>11,26</w:t>
            </w:r>
          </w:p>
        </w:tc>
        <w:tc>
          <w:tcPr>
            <w:tcW w:w="2807" w:type="dxa"/>
            <w:noWrap/>
            <w:vAlign w:val="bottom"/>
          </w:tcPr>
          <w:p w:rsidR="00D244B0" w:rsidRPr="00542813" w:rsidRDefault="00D244B0" w:rsidP="00B621E9">
            <w:pPr>
              <w:spacing w:after="0" w:line="360" w:lineRule="auto"/>
              <w:jc w:val="both"/>
              <w:rPr>
                <w:rFonts w:ascii="Times New Roman" w:hAnsi="Times New Roman"/>
                <w:sz w:val="20"/>
                <w:szCs w:val="20"/>
              </w:rPr>
            </w:pPr>
          </w:p>
        </w:tc>
        <w:tc>
          <w:tcPr>
            <w:tcW w:w="1617" w:type="dxa"/>
            <w:vAlign w:val="bottom"/>
          </w:tcPr>
          <w:p w:rsidR="00D244B0" w:rsidRPr="00542813" w:rsidRDefault="00D244B0" w:rsidP="00B621E9">
            <w:pPr>
              <w:spacing w:after="0" w:line="360" w:lineRule="auto"/>
              <w:jc w:val="both"/>
              <w:rPr>
                <w:rFonts w:ascii="Times New Roman" w:hAnsi="Times New Roman"/>
                <w:b/>
                <w:bCs/>
                <w:sz w:val="20"/>
                <w:szCs w:val="20"/>
              </w:rPr>
            </w:pPr>
          </w:p>
        </w:tc>
      </w:tr>
    </w:tbl>
    <w:p w:rsidR="00D244B0" w:rsidRPr="00D244B0" w:rsidRDefault="00D244B0" w:rsidP="00B621E9">
      <w:pPr>
        <w:spacing w:after="0" w:line="360" w:lineRule="auto"/>
        <w:ind w:firstLine="709"/>
        <w:jc w:val="both"/>
        <w:rPr>
          <w:rFonts w:ascii="Times New Roman" w:hAnsi="Times New Roman"/>
          <w:sz w:val="28"/>
          <w:szCs w:val="28"/>
          <w:lang w:val="en-US"/>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Розрахунок реактора можливий після складання матеріального балансу блоку поділу.</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Розрахунок потоків у системі «поділ-ізомеризація». При розрахунку за 1 годину при стаціонарному режимі з </w:t>
      </w:r>
      <w:smartTag w:uri="urn:schemas-microsoft-com:office:smarttags" w:element="metricconverter">
        <w:smartTagPr>
          <w:attr w:name="ProductID" w:val="11605 кг"/>
        </w:smartTagPr>
        <w:r w:rsidRPr="00D244B0">
          <w:rPr>
            <w:rFonts w:ascii="Times New Roman" w:hAnsi="Times New Roman"/>
            <w:sz w:val="28"/>
            <w:szCs w:val="28"/>
          </w:rPr>
          <w:t>11605 кг</w:t>
        </w:r>
      </w:smartTag>
      <w:r w:rsidRPr="00D244B0">
        <w:rPr>
          <w:rFonts w:ascii="Times New Roman" w:hAnsi="Times New Roman"/>
          <w:sz w:val="28"/>
          <w:szCs w:val="28"/>
        </w:rPr>
        <w:t xml:space="preserve"> </w:t>
      </w:r>
      <w:r w:rsidRPr="00D244B0">
        <w:rPr>
          <w:rFonts w:ascii="Times New Roman" w:hAnsi="Times New Roman"/>
          <w:i/>
          <w:sz w:val="28"/>
          <w:szCs w:val="28"/>
        </w:rPr>
        <w:t>н</w:t>
      </w:r>
      <w:r w:rsidRPr="00D244B0">
        <w:rPr>
          <w:rFonts w:ascii="Times New Roman" w:hAnsi="Times New Roman"/>
          <w:sz w:val="28"/>
          <w:szCs w:val="28"/>
        </w:rPr>
        <w:t xml:space="preserve">-пентана, що виходить із реактора буде виділено й спрямовано на рециркуляцію </w:t>
      </w:r>
      <w:smartTag w:uri="urn:schemas-microsoft-com:office:smarttags" w:element="metricconverter">
        <w:smartTagPr>
          <w:attr w:name="ProductID" w:val="11200 кг"/>
        </w:smartTagPr>
        <w:r w:rsidRPr="00D244B0">
          <w:rPr>
            <w:rFonts w:ascii="Times New Roman" w:hAnsi="Times New Roman"/>
            <w:sz w:val="28"/>
            <w:szCs w:val="28"/>
          </w:rPr>
          <w:t>11200 кг</w:t>
        </w:r>
      </w:smartTag>
      <w:r w:rsidRPr="00D244B0">
        <w:rPr>
          <w:rFonts w:ascii="Times New Roman" w:hAnsi="Times New Roman"/>
          <w:sz w:val="28"/>
          <w:szCs w:val="28"/>
        </w:rPr>
        <w:t xml:space="preserve"> </w:t>
      </w:r>
      <w:r w:rsidRPr="00D244B0">
        <w:rPr>
          <w:rFonts w:ascii="Times New Roman" w:hAnsi="Times New Roman"/>
          <w:i/>
          <w:sz w:val="28"/>
          <w:szCs w:val="28"/>
        </w:rPr>
        <w:t>н</w:t>
      </w:r>
      <w:r w:rsidRPr="00D244B0">
        <w:rPr>
          <w:rFonts w:ascii="Times New Roman" w:hAnsi="Times New Roman"/>
          <w:sz w:val="28"/>
          <w:szCs w:val="28"/>
        </w:rPr>
        <w:t xml:space="preserve">-пентана. Тому що </w:t>
      </w:r>
      <w:r w:rsidRPr="00D244B0">
        <w:rPr>
          <w:rFonts w:ascii="Times New Roman" w:hAnsi="Times New Roman"/>
          <w:i/>
          <w:sz w:val="28"/>
          <w:szCs w:val="28"/>
        </w:rPr>
        <w:t>н</w:t>
      </w:r>
      <w:r w:rsidRPr="00D244B0">
        <w:rPr>
          <w:rFonts w:ascii="Times New Roman" w:hAnsi="Times New Roman"/>
          <w:sz w:val="28"/>
          <w:szCs w:val="28"/>
        </w:rPr>
        <w:t>-пентан буде виділений з невеликою домішкою ізопентану</w:t>
      </w:r>
      <w:r w:rsidR="00B621E9">
        <w:rPr>
          <w:rFonts w:ascii="Times New Roman" w:hAnsi="Times New Roman"/>
          <w:sz w:val="28"/>
          <w:szCs w:val="28"/>
        </w:rPr>
        <w:t xml:space="preserve">       </w:t>
      </w:r>
      <w:r w:rsidRPr="00D244B0">
        <w:rPr>
          <w:rFonts w:ascii="Times New Roman" w:hAnsi="Times New Roman"/>
          <w:sz w:val="28"/>
          <w:szCs w:val="28"/>
        </w:rPr>
        <w:t xml:space="preserve"> (</w:t>
      </w:r>
      <w:r w:rsidR="00F927BE" w:rsidRPr="00D244B0">
        <w:rPr>
          <w:rFonts w:ascii="Times New Roman" w:hAnsi="Times New Roman"/>
          <w:position w:val="-2"/>
          <w:sz w:val="28"/>
          <w:szCs w:val="28"/>
        </w:rPr>
        <w:object w:dxaOrig="220" w:dyaOrig="180">
          <v:shape id="_x0000_i1107" type="#_x0000_t75" style="width:11.25pt;height:9pt" o:ole="">
            <v:imagedata r:id="rId143" o:title=""/>
          </v:shape>
          <o:OLEObject Type="Embed" ProgID="Equation.3" ShapeID="_x0000_i1107" DrawAspect="Content" ObjectID="_1543544676" r:id="rId144"/>
        </w:object>
      </w:r>
      <w:r w:rsidRPr="00D244B0">
        <w:rPr>
          <w:rFonts w:ascii="Times New Roman" w:hAnsi="Times New Roman"/>
          <w:sz w:val="28"/>
          <w:szCs w:val="28"/>
        </w:rPr>
        <w:t xml:space="preserve"> 10%), та величина рециркулюючого потоку складе 12311,4 кг/год й у ньому буде втримуватися 91% (мас.) </w:t>
      </w:r>
      <w:r w:rsidRPr="00D244B0">
        <w:rPr>
          <w:rFonts w:ascii="Times New Roman" w:hAnsi="Times New Roman"/>
          <w:i/>
          <w:sz w:val="28"/>
          <w:szCs w:val="28"/>
        </w:rPr>
        <w:t>н</w:t>
      </w:r>
      <w:r w:rsidRPr="00D244B0">
        <w:rPr>
          <w:rFonts w:ascii="Times New Roman" w:hAnsi="Times New Roman"/>
          <w:sz w:val="28"/>
          <w:szCs w:val="28"/>
        </w:rPr>
        <w:t xml:space="preserve">-пентана й 9% (мас.) ізопентану. Розраховуючи на річну продуктивність (326 робочих днів у році) величина рециркулюючого потоку </w:t>
      </w:r>
      <w:r w:rsidRPr="00D244B0">
        <w:rPr>
          <w:rFonts w:ascii="Times New Roman" w:hAnsi="Times New Roman"/>
          <w:i/>
          <w:sz w:val="28"/>
          <w:szCs w:val="28"/>
        </w:rPr>
        <w:t>н</w:t>
      </w:r>
      <w:r w:rsidRPr="00D244B0">
        <w:rPr>
          <w:rFonts w:ascii="Times New Roman" w:hAnsi="Times New Roman"/>
          <w:sz w:val="28"/>
          <w:szCs w:val="28"/>
        </w:rPr>
        <w:t>-пентанової фракції складе 144487 т у рік.</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Із сировини буде витягнуто в блоці поділу:</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300000·0,1674= 50220 т в рік</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i/>
          <w:sz w:val="28"/>
          <w:szCs w:val="28"/>
        </w:rPr>
        <w:t>н</w:t>
      </w:r>
      <w:r w:rsidRPr="00D244B0">
        <w:rPr>
          <w:rFonts w:ascii="Times New Roman" w:hAnsi="Times New Roman"/>
          <w:sz w:val="28"/>
          <w:szCs w:val="28"/>
        </w:rPr>
        <w:t>-пентанової фракції, і її загальний потік у реактор складе:</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144487+67840=214395 т у рік.</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Перейдемо тепер безпосередньо до розрахунку реактора.</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1. Розрахунок годинного завантаження й об'ємного потоку сировини. При зазначеному щорічному числі днів нормальної експлуатації реактора (326 днів) годинне завантаження G</w:t>
      </w:r>
      <w:r w:rsidRPr="00D244B0">
        <w:rPr>
          <w:rFonts w:ascii="Times New Roman" w:hAnsi="Times New Roman"/>
          <w:sz w:val="28"/>
          <w:szCs w:val="28"/>
          <w:vertAlign w:val="subscript"/>
        </w:rPr>
        <w:t>0</w:t>
      </w:r>
      <w:r w:rsidRPr="00D244B0">
        <w:rPr>
          <w:rFonts w:ascii="Times New Roman" w:hAnsi="Times New Roman"/>
          <w:sz w:val="28"/>
          <w:szCs w:val="28"/>
        </w:rPr>
        <w:t xml:space="preserve"> складе:</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G</w:t>
      </w:r>
      <w:r w:rsidRPr="00D244B0">
        <w:rPr>
          <w:rFonts w:ascii="Times New Roman" w:hAnsi="Times New Roman"/>
          <w:sz w:val="28"/>
          <w:szCs w:val="28"/>
          <w:vertAlign w:val="subscript"/>
        </w:rPr>
        <w:t>0</w:t>
      </w:r>
      <w:r w:rsidRPr="00D244B0">
        <w:rPr>
          <w:rFonts w:ascii="Times New Roman" w:hAnsi="Times New Roman"/>
          <w:sz w:val="28"/>
          <w:szCs w:val="28"/>
        </w:rPr>
        <w:t>=214395/(326·24)=27,4 т/год=27400 кг/год=380,6 кмоль/год.</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Об'ємний потік рідкої сировини (V</w:t>
      </w:r>
      <w:r w:rsidRPr="00D244B0">
        <w:rPr>
          <w:rFonts w:ascii="Times New Roman" w:hAnsi="Times New Roman"/>
          <w:sz w:val="28"/>
          <w:szCs w:val="28"/>
          <w:vertAlign w:val="subscript"/>
        </w:rPr>
        <w:t>0</w:t>
      </w:r>
      <w:r w:rsidRPr="00D244B0">
        <w:rPr>
          <w:rFonts w:ascii="Times New Roman" w:hAnsi="Times New Roman"/>
          <w:sz w:val="28"/>
          <w:szCs w:val="28"/>
        </w:rPr>
        <w:t>) знаходимо по його масовому потоці G</w:t>
      </w:r>
      <w:r w:rsidRPr="00D244B0">
        <w:rPr>
          <w:rFonts w:ascii="Times New Roman" w:hAnsi="Times New Roman"/>
          <w:sz w:val="28"/>
          <w:szCs w:val="28"/>
          <w:vertAlign w:val="subscript"/>
        </w:rPr>
        <w:t>0</w:t>
      </w:r>
      <w:r w:rsidRPr="00D244B0">
        <w:rPr>
          <w:rFonts w:ascii="Times New Roman" w:hAnsi="Times New Roman"/>
          <w:sz w:val="28"/>
          <w:szCs w:val="28"/>
        </w:rPr>
        <w:t xml:space="preserve"> і щільності ρ</w:t>
      </w:r>
      <w:r w:rsidRPr="00D244B0">
        <w:rPr>
          <w:rFonts w:ascii="Times New Roman" w:hAnsi="Times New Roman"/>
          <w:sz w:val="28"/>
          <w:szCs w:val="28"/>
          <w:vertAlign w:val="subscript"/>
        </w:rPr>
        <w:t>o</w:t>
      </w:r>
      <w:r w:rsidRPr="00D244B0">
        <w:rPr>
          <w:rFonts w:ascii="Times New Roman" w:hAnsi="Times New Roman"/>
          <w:sz w:val="28"/>
          <w:szCs w:val="28"/>
        </w:rPr>
        <w:t>:</w:t>
      </w:r>
    </w:p>
    <w:p w:rsidR="00D244B0" w:rsidRPr="00D244B0" w:rsidRDefault="00D244B0" w:rsidP="00B621E9">
      <w:pPr>
        <w:spacing w:after="0" w:line="360" w:lineRule="auto"/>
        <w:ind w:firstLine="709"/>
        <w:jc w:val="both"/>
        <w:rPr>
          <w:rFonts w:ascii="Times New Roman" w:hAnsi="Times New Roman"/>
          <w:sz w:val="28"/>
          <w:szCs w:val="28"/>
          <w:lang w:val="en-US"/>
        </w:rPr>
      </w:pPr>
      <w:r w:rsidRPr="00D244B0">
        <w:rPr>
          <w:rFonts w:ascii="Times New Roman" w:hAnsi="Times New Roman"/>
          <w:sz w:val="28"/>
          <w:szCs w:val="28"/>
          <w:lang w:val="en-US"/>
        </w:rPr>
        <w:t>V</w:t>
      </w:r>
      <w:r w:rsidRPr="00D244B0">
        <w:rPr>
          <w:rFonts w:ascii="Times New Roman" w:hAnsi="Times New Roman"/>
          <w:sz w:val="28"/>
          <w:szCs w:val="28"/>
          <w:vertAlign w:val="subscript"/>
          <w:lang w:val="en-US"/>
        </w:rPr>
        <w:t>o</w:t>
      </w:r>
      <w:r w:rsidRPr="00D244B0">
        <w:rPr>
          <w:rFonts w:ascii="Times New Roman" w:hAnsi="Times New Roman"/>
          <w:sz w:val="28"/>
          <w:szCs w:val="28"/>
          <w:lang w:val="en-US"/>
        </w:rPr>
        <w:t>=G</w:t>
      </w:r>
      <w:r w:rsidRPr="00D244B0">
        <w:rPr>
          <w:rFonts w:ascii="Times New Roman" w:hAnsi="Times New Roman"/>
          <w:sz w:val="28"/>
          <w:szCs w:val="28"/>
          <w:vertAlign w:val="subscript"/>
          <w:lang w:val="en-US"/>
        </w:rPr>
        <w:t>o</w:t>
      </w:r>
      <w:r w:rsidRPr="00D244B0">
        <w:rPr>
          <w:rFonts w:ascii="Times New Roman" w:hAnsi="Times New Roman"/>
          <w:sz w:val="28"/>
          <w:szCs w:val="28"/>
          <w:lang w:val="en-US"/>
        </w:rPr>
        <w:t>/</w:t>
      </w:r>
      <w:r w:rsidRPr="00D244B0">
        <w:rPr>
          <w:rFonts w:ascii="Times New Roman" w:hAnsi="Times New Roman"/>
          <w:sz w:val="28"/>
          <w:szCs w:val="28"/>
        </w:rPr>
        <w:t>ρ</w:t>
      </w:r>
      <w:r w:rsidRPr="00D244B0">
        <w:rPr>
          <w:rFonts w:ascii="Times New Roman" w:hAnsi="Times New Roman"/>
          <w:sz w:val="28"/>
          <w:szCs w:val="28"/>
          <w:vertAlign w:val="subscript"/>
          <w:lang w:val="en-US"/>
        </w:rPr>
        <w:t>o</w:t>
      </w:r>
      <w:r w:rsidRPr="00D244B0">
        <w:rPr>
          <w:rFonts w:ascii="Times New Roman" w:hAnsi="Times New Roman"/>
          <w:sz w:val="28"/>
          <w:szCs w:val="28"/>
          <w:lang w:val="en-US"/>
        </w:rPr>
        <w:t xml:space="preserve">=27,4:0,677=40,5 </w:t>
      </w:r>
      <w:r w:rsidRPr="00D244B0">
        <w:rPr>
          <w:rFonts w:ascii="Times New Roman" w:hAnsi="Times New Roman"/>
          <w:sz w:val="28"/>
          <w:szCs w:val="28"/>
        </w:rPr>
        <w:t>м</w:t>
      </w:r>
      <w:r w:rsidRPr="00D244B0">
        <w:rPr>
          <w:rFonts w:ascii="Times New Roman" w:hAnsi="Times New Roman"/>
          <w:sz w:val="28"/>
          <w:szCs w:val="28"/>
          <w:vertAlign w:val="superscript"/>
          <w:lang w:val="en-US"/>
        </w:rPr>
        <w:t>3</w:t>
      </w:r>
      <w:r w:rsidRPr="00D244B0">
        <w:rPr>
          <w:rFonts w:ascii="Times New Roman" w:hAnsi="Times New Roman"/>
          <w:sz w:val="28"/>
          <w:szCs w:val="28"/>
          <w:lang w:val="en-US"/>
        </w:rPr>
        <w:t>/</w:t>
      </w:r>
      <w:r w:rsidRPr="00D244B0">
        <w:rPr>
          <w:rFonts w:ascii="Times New Roman" w:hAnsi="Times New Roman"/>
          <w:sz w:val="28"/>
          <w:szCs w:val="28"/>
        </w:rPr>
        <w:t>год</w:t>
      </w:r>
      <w:r w:rsidRPr="00D244B0">
        <w:rPr>
          <w:rFonts w:ascii="Times New Roman" w:hAnsi="Times New Roman"/>
          <w:sz w:val="28"/>
          <w:szCs w:val="28"/>
          <w:lang w:val="en-US"/>
        </w:rPr>
        <w:t>.</w:t>
      </w:r>
    </w:p>
    <w:p w:rsidR="00D244B0" w:rsidRPr="00D244B0" w:rsidRDefault="00D244B0" w:rsidP="00B621E9">
      <w:pPr>
        <w:spacing w:after="0" w:line="360" w:lineRule="auto"/>
        <w:ind w:firstLine="709"/>
        <w:jc w:val="both"/>
        <w:rPr>
          <w:rFonts w:ascii="Times New Roman" w:hAnsi="Times New Roman"/>
          <w:sz w:val="28"/>
          <w:szCs w:val="28"/>
          <w:lang w:val="en-US"/>
        </w:rPr>
      </w:pPr>
      <w:r w:rsidRPr="00D244B0">
        <w:rPr>
          <w:rFonts w:ascii="Times New Roman" w:hAnsi="Times New Roman"/>
          <w:sz w:val="28"/>
          <w:szCs w:val="28"/>
          <w:lang w:val="en-US"/>
        </w:rPr>
        <w:t xml:space="preserve">2. </w:t>
      </w:r>
      <w:r w:rsidRPr="00D244B0">
        <w:rPr>
          <w:rFonts w:ascii="Times New Roman" w:hAnsi="Times New Roman"/>
          <w:sz w:val="28"/>
          <w:szCs w:val="28"/>
        </w:rPr>
        <w:t>Розрахунок</w:t>
      </w:r>
      <w:r w:rsidRPr="00D244B0">
        <w:rPr>
          <w:rFonts w:ascii="Times New Roman" w:hAnsi="Times New Roman"/>
          <w:sz w:val="28"/>
          <w:szCs w:val="28"/>
          <w:lang w:val="en-US"/>
        </w:rPr>
        <w:t xml:space="preserve"> </w:t>
      </w:r>
      <w:r w:rsidRPr="00D244B0">
        <w:rPr>
          <w:rFonts w:ascii="Times New Roman" w:hAnsi="Times New Roman"/>
          <w:sz w:val="28"/>
          <w:szCs w:val="28"/>
        </w:rPr>
        <w:t>кількості</w:t>
      </w:r>
      <w:r w:rsidRPr="00D244B0">
        <w:rPr>
          <w:rFonts w:ascii="Times New Roman" w:hAnsi="Times New Roman"/>
          <w:sz w:val="28"/>
          <w:szCs w:val="28"/>
          <w:lang w:val="en-US"/>
        </w:rPr>
        <w:t xml:space="preserve"> </w:t>
      </w:r>
      <w:r w:rsidRPr="00D244B0">
        <w:rPr>
          <w:rFonts w:ascii="Times New Roman" w:hAnsi="Times New Roman"/>
          <w:sz w:val="28"/>
          <w:szCs w:val="28"/>
        </w:rPr>
        <w:t>каталізатора</w:t>
      </w:r>
      <w:r w:rsidRPr="00D244B0">
        <w:rPr>
          <w:rFonts w:ascii="Times New Roman" w:hAnsi="Times New Roman"/>
          <w:sz w:val="28"/>
          <w:szCs w:val="28"/>
          <w:lang w:val="en-US"/>
        </w:rPr>
        <w:t xml:space="preserve">. </w:t>
      </w:r>
      <w:r w:rsidRPr="00D244B0">
        <w:rPr>
          <w:rFonts w:ascii="Times New Roman" w:hAnsi="Times New Roman"/>
          <w:sz w:val="28"/>
          <w:szCs w:val="28"/>
        </w:rPr>
        <w:t>Ізомеризацію</w:t>
      </w:r>
      <w:r w:rsidRPr="00D244B0">
        <w:rPr>
          <w:rFonts w:ascii="Times New Roman" w:hAnsi="Times New Roman"/>
          <w:sz w:val="28"/>
          <w:szCs w:val="28"/>
          <w:lang w:val="en-US"/>
        </w:rPr>
        <w:t xml:space="preserve"> </w:t>
      </w:r>
      <w:r w:rsidRPr="00D244B0">
        <w:rPr>
          <w:rFonts w:ascii="Times New Roman" w:hAnsi="Times New Roman"/>
          <w:sz w:val="28"/>
          <w:szCs w:val="28"/>
        </w:rPr>
        <w:t>проводять</w:t>
      </w:r>
      <w:r w:rsidRPr="00D244B0">
        <w:rPr>
          <w:rFonts w:ascii="Times New Roman" w:hAnsi="Times New Roman"/>
          <w:sz w:val="28"/>
          <w:szCs w:val="28"/>
          <w:lang w:val="en-US"/>
        </w:rPr>
        <w:t xml:space="preserve"> </w:t>
      </w:r>
      <w:r w:rsidRPr="00D244B0">
        <w:rPr>
          <w:rFonts w:ascii="Times New Roman" w:hAnsi="Times New Roman"/>
          <w:sz w:val="28"/>
          <w:szCs w:val="28"/>
        </w:rPr>
        <w:t>у</w:t>
      </w:r>
      <w:r w:rsidRPr="00D244B0">
        <w:rPr>
          <w:rFonts w:ascii="Times New Roman" w:hAnsi="Times New Roman"/>
          <w:sz w:val="28"/>
          <w:szCs w:val="28"/>
          <w:lang w:val="en-US"/>
        </w:rPr>
        <w:t xml:space="preserve"> </w:t>
      </w:r>
      <w:r w:rsidRPr="00D244B0">
        <w:rPr>
          <w:rFonts w:ascii="Times New Roman" w:hAnsi="Times New Roman"/>
          <w:sz w:val="28"/>
          <w:szCs w:val="28"/>
        </w:rPr>
        <w:t>нерухомому</w:t>
      </w:r>
      <w:r w:rsidRPr="00D244B0">
        <w:rPr>
          <w:rFonts w:ascii="Times New Roman" w:hAnsi="Times New Roman"/>
          <w:sz w:val="28"/>
          <w:szCs w:val="28"/>
          <w:lang w:val="en-US"/>
        </w:rPr>
        <w:t xml:space="preserve"> </w:t>
      </w:r>
      <w:r w:rsidRPr="00D244B0">
        <w:rPr>
          <w:rFonts w:ascii="Times New Roman" w:hAnsi="Times New Roman"/>
          <w:sz w:val="28"/>
          <w:szCs w:val="28"/>
        </w:rPr>
        <w:t>шарі</w:t>
      </w:r>
      <w:r w:rsidRPr="00D244B0">
        <w:rPr>
          <w:rFonts w:ascii="Times New Roman" w:hAnsi="Times New Roman"/>
          <w:sz w:val="28"/>
          <w:szCs w:val="28"/>
          <w:lang w:val="en-US"/>
        </w:rPr>
        <w:t xml:space="preserve"> </w:t>
      </w:r>
      <w:r w:rsidRPr="00D244B0">
        <w:rPr>
          <w:rFonts w:ascii="Times New Roman" w:hAnsi="Times New Roman"/>
          <w:sz w:val="28"/>
          <w:szCs w:val="28"/>
        </w:rPr>
        <w:t>каталізатора</w:t>
      </w:r>
      <w:r w:rsidRPr="00D244B0">
        <w:rPr>
          <w:rFonts w:ascii="Times New Roman" w:hAnsi="Times New Roman"/>
          <w:sz w:val="28"/>
          <w:szCs w:val="28"/>
          <w:lang w:val="en-US"/>
        </w:rPr>
        <w:t xml:space="preserve"> Pt </w:t>
      </w:r>
      <w:r w:rsidRPr="00D244B0">
        <w:rPr>
          <w:rFonts w:ascii="Times New Roman" w:hAnsi="Times New Roman"/>
          <w:sz w:val="28"/>
          <w:szCs w:val="28"/>
        </w:rPr>
        <w:t>на</w:t>
      </w:r>
      <w:r w:rsidRPr="00D244B0">
        <w:rPr>
          <w:rFonts w:ascii="Times New Roman" w:hAnsi="Times New Roman"/>
          <w:sz w:val="28"/>
          <w:szCs w:val="28"/>
          <w:lang w:val="en-US"/>
        </w:rPr>
        <w:t xml:space="preserve"> Al</w:t>
      </w:r>
      <w:r w:rsidRPr="00D244B0">
        <w:rPr>
          <w:rFonts w:ascii="Times New Roman" w:hAnsi="Times New Roman"/>
          <w:sz w:val="28"/>
          <w:szCs w:val="28"/>
          <w:vertAlign w:val="subscript"/>
          <w:lang w:val="en-US"/>
        </w:rPr>
        <w:t>2</w:t>
      </w:r>
      <w:r w:rsidRPr="00D244B0">
        <w:rPr>
          <w:rFonts w:ascii="Times New Roman" w:hAnsi="Times New Roman"/>
          <w:sz w:val="28"/>
          <w:szCs w:val="28"/>
          <w:lang w:val="en-US"/>
        </w:rPr>
        <w:t>O</w:t>
      </w:r>
      <w:r w:rsidRPr="00D244B0">
        <w:rPr>
          <w:rFonts w:ascii="Times New Roman" w:hAnsi="Times New Roman"/>
          <w:sz w:val="28"/>
          <w:szCs w:val="28"/>
          <w:vertAlign w:val="subscript"/>
          <w:lang w:val="en-US"/>
        </w:rPr>
        <w:t>3</w:t>
      </w:r>
      <w:r w:rsidRPr="00D244B0">
        <w:rPr>
          <w:rFonts w:ascii="Times New Roman" w:hAnsi="Times New Roman"/>
          <w:sz w:val="28"/>
          <w:szCs w:val="28"/>
          <w:lang w:val="en-US"/>
        </w:rPr>
        <w:t xml:space="preserve">+F </w:t>
      </w:r>
      <w:r w:rsidRPr="00D244B0">
        <w:rPr>
          <w:rFonts w:ascii="Times New Roman" w:hAnsi="Times New Roman"/>
          <w:sz w:val="28"/>
          <w:szCs w:val="28"/>
        </w:rPr>
        <w:t>при</w:t>
      </w:r>
      <w:r w:rsidRPr="00D244B0">
        <w:rPr>
          <w:rFonts w:ascii="Times New Roman" w:hAnsi="Times New Roman"/>
          <w:sz w:val="28"/>
          <w:szCs w:val="28"/>
          <w:lang w:val="en-US"/>
        </w:rPr>
        <w:t xml:space="preserve"> </w:t>
      </w:r>
      <w:r w:rsidRPr="00D244B0">
        <w:rPr>
          <w:rFonts w:ascii="Times New Roman" w:hAnsi="Times New Roman"/>
          <w:sz w:val="28"/>
          <w:szCs w:val="28"/>
        </w:rPr>
        <w:t>об</w:t>
      </w:r>
      <w:r w:rsidRPr="00D244B0">
        <w:rPr>
          <w:rFonts w:ascii="Times New Roman" w:hAnsi="Times New Roman"/>
          <w:sz w:val="28"/>
          <w:szCs w:val="28"/>
          <w:lang w:val="en-US"/>
        </w:rPr>
        <w:t>'</w:t>
      </w:r>
      <w:r w:rsidRPr="00D244B0">
        <w:rPr>
          <w:rFonts w:ascii="Times New Roman" w:hAnsi="Times New Roman"/>
          <w:sz w:val="28"/>
          <w:szCs w:val="28"/>
        </w:rPr>
        <w:t>ємній</w:t>
      </w:r>
      <w:r w:rsidRPr="00D244B0">
        <w:rPr>
          <w:rFonts w:ascii="Times New Roman" w:hAnsi="Times New Roman"/>
          <w:sz w:val="28"/>
          <w:szCs w:val="28"/>
          <w:lang w:val="en-US"/>
        </w:rPr>
        <w:t xml:space="preserve"> </w:t>
      </w:r>
      <w:r w:rsidRPr="00D244B0">
        <w:rPr>
          <w:rFonts w:ascii="Times New Roman" w:hAnsi="Times New Roman"/>
          <w:sz w:val="28"/>
          <w:szCs w:val="28"/>
        </w:rPr>
        <w:t>швидкості</w:t>
      </w:r>
      <w:r w:rsidRPr="00D244B0">
        <w:rPr>
          <w:rFonts w:ascii="Times New Roman" w:hAnsi="Times New Roman"/>
          <w:sz w:val="28"/>
          <w:szCs w:val="28"/>
          <w:lang w:val="en-US"/>
        </w:rPr>
        <w:t xml:space="preserve"> </w:t>
      </w:r>
      <w:r w:rsidRPr="00D244B0">
        <w:rPr>
          <w:rFonts w:ascii="Times New Roman" w:hAnsi="Times New Roman"/>
          <w:sz w:val="28"/>
          <w:szCs w:val="28"/>
        </w:rPr>
        <w:t>подачі</w:t>
      </w:r>
      <w:r w:rsidRPr="00D244B0">
        <w:rPr>
          <w:rFonts w:ascii="Times New Roman" w:hAnsi="Times New Roman"/>
          <w:sz w:val="28"/>
          <w:szCs w:val="28"/>
          <w:lang w:val="en-US"/>
        </w:rPr>
        <w:t xml:space="preserve"> </w:t>
      </w:r>
      <w:r w:rsidRPr="00D244B0">
        <w:rPr>
          <w:rFonts w:ascii="Times New Roman" w:hAnsi="Times New Roman"/>
          <w:sz w:val="28"/>
          <w:szCs w:val="28"/>
        </w:rPr>
        <w:t>рідкої</w:t>
      </w:r>
      <w:r w:rsidRPr="00D244B0">
        <w:rPr>
          <w:rFonts w:ascii="Times New Roman" w:hAnsi="Times New Roman"/>
          <w:sz w:val="28"/>
          <w:szCs w:val="28"/>
          <w:lang w:val="en-US"/>
        </w:rPr>
        <w:t xml:space="preserve"> </w:t>
      </w:r>
      <w:r w:rsidRPr="00D244B0">
        <w:rPr>
          <w:rFonts w:ascii="Times New Roman" w:hAnsi="Times New Roman"/>
          <w:sz w:val="28"/>
          <w:szCs w:val="28"/>
        </w:rPr>
        <w:t>сировини</w:t>
      </w:r>
      <w:r w:rsidRPr="00D244B0">
        <w:rPr>
          <w:rFonts w:ascii="Times New Roman" w:hAnsi="Times New Roman"/>
          <w:sz w:val="28"/>
          <w:szCs w:val="28"/>
          <w:lang w:val="en-US"/>
        </w:rPr>
        <w:t xml:space="preserve"> </w:t>
      </w:r>
      <w:r w:rsidRPr="00D244B0">
        <w:rPr>
          <w:rFonts w:ascii="Times New Roman" w:hAnsi="Times New Roman"/>
          <w:sz w:val="28"/>
          <w:szCs w:val="28"/>
        </w:rPr>
        <w:t>ν</w:t>
      </w:r>
      <w:r w:rsidRPr="00D244B0">
        <w:rPr>
          <w:rFonts w:ascii="Times New Roman" w:hAnsi="Times New Roman"/>
          <w:sz w:val="28"/>
          <w:szCs w:val="28"/>
          <w:vertAlign w:val="subscript"/>
          <w:lang w:val="en-US"/>
        </w:rPr>
        <w:t>o</w:t>
      </w:r>
      <w:r w:rsidRPr="00D244B0">
        <w:rPr>
          <w:rFonts w:ascii="Times New Roman" w:hAnsi="Times New Roman"/>
          <w:sz w:val="28"/>
          <w:szCs w:val="28"/>
          <w:lang w:val="en-US"/>
        </w:rPr>
        <w:t xml:space="preserve">=1,5 </w:t>
      </w:r>
      <w:r w:rsidRPr="00D244B0">
        <w:rPr>
          <w:rFonts w:ascii="Times New Roman" w:hAnsi="Times New Roman"/>
          <w:sz w:val="28"/>
          <w:szCs w:val="28"/>
        </w:rPr>
        <w:t>год</w:t>
      </w:r>
      <w:r w:rsidRPr="00D244B0">
        <w:rPr>
          <w:rFonts w:ascii="Times New Roman" w:hAnsi="Times New Roman"/>
          <w:sz w:val="28"/>
          <w:szCs w:val="28"/>
          <w:vertAlign w:val="superscript"/>
          <w:lang w:val="en-US"/>
        </w:rPr>
        <w:t>-1</w:t>
      </w:r>
      <w:r w:rsidRPr="00D244B0">
        <w:rPr>
          <w:rFonts w:ascii="Times New Roman" w:hAnsi="Times New Roman"/>
          <w:sz w:val="28"/>
          <w:szCs w:val="28"/>
          <w:lang w:val="en-US"/>
        </w:rPr>
        <w:t xml:space="preserve">. </w:t>
      </w:r>
      <w:r w:rsidRPr="00D244B0">
        <w:rPr>
          <w:rFonts w:ascii="Times New Roman" w:hAnsi="Times New Roman"/>
          <w:sz w:val="28"/>
          <w:szCs w:val="28"/>
        </w:rPr>
        <w:t>Тоді</w:t>
      </w:r>
      <w:r w:rsidRPr="00D244B0">
        <w:rPr>
          <w:rFonts w:ascii="Times New Roman" w:hAnsi="Times New Roman"/>
          <w:sz w:val="28"/>
          <w:szCs w:val="28"/>
          <w:lang w:val="en-US"/>
        </w:rPr>
        <w:t xml:space="preserve"> </w:t>
      </w:r>
      <w:r w:rsidRPr="00D244B0">
        <w:rPr>
          <w:rFonts w:ascii="Times New Roman" w:hAnsi="Times New Roman"/>
          <w:sz w:val="28"/>
          <w:szCs w:val="28"/>
        </w:rPr>
        <w:t>обсяг</w:t>
      </w:r>
      <w:r w:rsidRPr="00D244B0">
        <w:rPr>
          <w:rFonts w:ascii="Times New Roman" w:hAnsi="Times New Roman"/>
          <w:sz w:val="28"/>
          <w:szCs w:val="28"/>
          <w:lang w:val="en-US"/>
        </w:rPr>
        <w:t xml:space="preserve"> </w:t>
      </w:r>
      <w:r w:rsidRPr="00D244B0">
        <w:rPr>
          <w:rFonts w:ascii="Times New Roman" w:hAnsi="Times New Roman"/>
          <w:sz w:val="28"/>
          <w:szCs w:val="28"/>
        </w:rPr>
        <w:t>шаруючи</w:t>
      </w:r>
      <w:r w:rsidRPr="00D244B0">
        <w:rPr>
          <w:rFonts w:ascii="Times New Roman" w:hAnsi="Times New Roman"/>
          <w:sz w:val="28"/>
          <w:szCs w:val="28"/>
          <w:lang w:val="en-US"/>
        </w:rPr>
        <w:t xml:space="preserve"> </w:t>
      </w:r>
      <w:r w:rsidRPr="00D244B0">
        <w:rPr>
          <w:rFonts w:ascii="Times New Roman" w:hAnsi="Times New Roman"/>
          <w:sz w:val="28"/>
          <w:szCs w:val="28"/>
        </w:rPr>
        <w:t>каталізатора</w:t>
      </w:r>
      <w:r w:rsidRPr="00D244B0">
        <w:rPr>
          <w:rFonts w:ascii="Times New Roman" w:hAnsi="Times New Roman"/>
          <w:sz w:val="28"/>
          <w:szCs w:val="28"/>
          <w:lang w:val="en-US"/>
        </w:rPr>
        <w:t xml:space="preserve"> </w:t>
      </w:r>
      <w:r w:rsidRPr="00D244B0">
        <w:rPr>
          <w:rFonts w:ascii="Times New Roman" w:hAnsi="Times New Roman"/>
          <w:sz w:val="28"/>
          <w:szCs w:val="28"/>
        </w:rPr>
        <w:t>складе</w:t>
      </w:r>
      <w:r w:rsidRPr="00D244B0">
        <w:rPr>
          <w:rFonts w:ascii="Times New Roman" w:hAnsi="Times New Roman"/>
          <w:sz w:val="28"/>
          <w:szCs w:val="28"/>
          <w:lang w:val="en-US"/>
        </w:rPr>
        <w:t xml:space="preserve"> V</w:t>
      </w:r>
      <w:r w:rsidRPr="00D244B0">
        <w:rPr>
          <w:rFonts w:ascii="Times New Roman" w:hAnsi="Times New Roman"/>
          <w:sz w:val="28"/>
          <w:szCs w:val="28"/>
          <w:vertAlign w:val="subscript"/>
          <w:lang w:val="en-US"/>
        </w:rPr>
        <w:t>k</w:t>
      </w:r>
      <w:r w:rsidRPr="00D244B0">
        <w:rPr>
          <w:rFonts w:ascii="Times New Roman" w:hAnsi="Times New Roman"/>
          <w:sz w:val="28"/>
          <w:szCs w:val="28"/>
          <w:lang w:val="en-US"/>
        </w:rPr>
        <w:t>=</w:t>
      </w:r>
      <w:r w:rsidR="00B621E9">
        <w:rPr>
          <w:rFonts w:ascii="Times New Roman" w:hAnsi="Times New Roman"/>
          <w:sz w:val="28"/>
          <w:szCs w:val="28"/>
          <w:lang w:val="en-US"/>
        </w:rPr>
        <w:t xml:space="preserve">            </w:t>
      </w:r>
      <w:r w:rsidRPr="00D244B0">
        <w:rPr>
          <w:rFonts w:ascii="Times New Roman" w:hAnsi="Times New Roman"/>
          <w:sz w:val="28"/>
          <w:szCs w:val="28"/>
          <w:lang w:val="en-US"/>
        </w:rPr>
        <w:t>=V</w:t>
      </w:r>
      <w:r w:rsidRPr="00D244B0">
        <w:rPr>
          <w:rFonts w:ascii="Times New Roman" w:hAnsi="Times New Roman"/>
          <w:sz w:val="28"/>
          <w:szCs w:val="28"/>
          <w:lang w:val="en-US"/>
        </w:rPr>
        <w:softHyphen/>
        <w:t xml:space="preserve"> </w:t>
      </w:r>
      <w:r w:rsidRPr="00D244B0">
        <w:rPr>
          <w:rFonts w:ascii="Times New Roman" w:hAnsi="Times New Roman"/>
          <w:sz w:val="28"/>
          <w:szCs w:val="28"/>
          <w:vertAlign w:val="subscript"/>
          <w:lang w:val="en-US"/>
        </w:rPr>
        <w:t>0</w:t>
      </w:r>
      <w:r w:rsidRPr="00D244B0">
        <w:rPr>
          <w:rFonts w:ascii="Times New Roman" w:hAnsi="Times New Roman"/>
          <w:sz w:val="28"/>
          <w:szCs w:val="28"/>
          <w:lang w:val="en-US"/>
        </w:rPr>
        <w:t>/v</w:t>
      </w:r>
      <w:r w:rsidRPr="00D244B0">
        <w:rPr>
          <w:rFonts w:ascii="Times New Roman" w:hAnsi="Times New Roman"/>
          <w:sz w:val="28"/>
          <w:szCs w:val="28"/>
          <w:vertAlign w:val="subscript"/>
          <w:lang w:val="en-US"/>
        </w:rPr>
        <w:t>0</w:t>
      </w:r>
      <w:r w:rsidRPr="00D244B0">
        <w:rPr>
          <w:rFonts w:ascii="Times New Roman" w:hAnsi="Times New Roman"/>
          <w:sz w:val="28"/>
          <w:szCs w:val="28"/>
          <w:lang w:val="en-US"/>
        </w:rPr>
        <w:t xml:space="preserve">=40,5/1,5=27 </w:t>
      </w:r>
      <w:r w:rsidRPr="00D244B0">
        <w:rPr>
          <w:rFonts w:ascii="Times New Roman" w:hAnsi="Times New Roman"/>
          <w:sz w:val="28"/>
          <w:szCs w:val="28"/>
        </w:rPr>
        <w:t>м</w:t>
      </w:r>
      <w:r w:rsidRPr="00D244B0">
        <w:rPr>
          <w:rFonts w:ascii="Times New Roman" w:hAnsi="Times New Roman"/>
          <w:sz w:val="28"/>
          <w:szCs w:val="28"/>
          <w:vertAlign w:val="superscript"/>
          <w:lang w:val="en-US"/>
        </w:rPr>
        <w:t>3</w:t>
      </w:r>
      <w:r w:rsidRPr="00D244B0">
        <w:rPr>
          <w:rFonts w:ascii="Times New Roman" w:hAnsi="Times New Roman"/>
          <w:sz w:val="28"/>
          <w:szCs w:val="28"/>
          <w:lang w:val="en-US"/>
        </w:rPr>
        <w:t xml:space="preserve">. </w:t>
      </w:r>
      <w:r w:rsidRPr="00D244B0">
        <w:rPr>
          <w:rFonts w:ascii="Times New Roman" w:hAnsi="Times New Roman"/>
          <w:sz w:val="28"/>
          <w:szCs w:val="28"/>
        </w:rPr>
        <w:t>При</w:t>
      </w:r>
      <w:r w:rsidRPr="00D244B0">
        <w:rPr>
          <w:rFonts w:ascii="Times New Roman" w:hAnsi="Times New Roman"/>
          <w:sz w:val="28"/>
          <w:szCs w:val="28"/>
          <w:lang w:val="en-US"/>
        </w:rPr>
        <w:t xml:space="preserve"> </w:t>
      </w:r>
      <w:r w:rsidRPr="00D244B0">
        <w:rPr>
          <w:rFonts w:ascii="Times New Roman" w:hAnsi="Times New Roman"/>
          <w:sz w:val="28"/>
          <w:szCs w:val="28"/>
        </w:rPr>
        <w:t>насипній</w:t>
      </w:r>
      <w:r w:rsidRPr="00D244B0">
        <w:rPr>
          <w:rFonts w:ascii="Times New Roman" w:hAnsi="Times New Roman"/>
          <w:sz w:val="28"/>
          <w:szCs w:val="28"/>
          <w:lang w:val="en-US"/>
        </w:rPr>
        <w:t xml:space="preserve"> </w:t>
      </w:r>
      <w:r w:rsidRPr="00D244B0">
        <w:rPr>
          <w:rFonts w:ascii="Times New Roman" w:hAnsi="Times New Roman"/>
          <w:sz w:val="28"/>
          <w:szCs w:val="28"/>
        </w:rPr>
        <w:t>щільності</w:t>
      </w:r>
      <w:r w:rsidRPr="00D244B0">
        <w:rPr>
          <w:rFonts w:ascii="Times New Roman" w:hAnsi="Times New Roman"/>
          <w:sz w:val="28"/>
          <w:szCs w:val="28"/>
          <w:lang w:val="en-US"/>
        </w:rPr>
        <w:t xml:space="preserve"> </w:t>
      </w:r>
      <w:r w:rsidRPr="00D244B0">
        <w:rPr>
          <w:rFonts w:ascii="Times New Roman" w:hAnsi="Times New Roman"/>
          <w:sz w:val="28"/>
          <w:szCs w:val="28"/>
        </w:rPr>
        <w:t>каталізатора</w:t>
      </w:r>
      <w:r w:rsidRPr="00D244B0">
        <w:rPr>
          <w:rFonts w:ascii="Times New Roman" w:hAnsi="Times New Roman"/>
          <w:sz w:val="28"/>
          <w:szCs w:val="28"/>
          <w:lang w:val="en-US"/>
        </w:rPr>
        <w:t xml:space="preserve">, </w:t>
      </w:r>
      <w:r w:rsidRPr="00D244B0">
        <w:rPr>
          <w:rFonts w:ascii="Times New Roman" w:hAnsi="Times New Roman"/>
          <w:sz w:val="28"/>
          <w:szCs w:val="28"/>
        </w:rPr>
        <w:t>рівної</w:t>
      </w:r>
      <w:r w:rsidRPr="00D244B0">
        <w:rPr>
          <w:rFonts w:ascii="Times New Roman" w:hAnsi="Times New Roman"/>
          <w:sz w:val="28"/>
          <w:szCs w:val="28"/>
          <w:lang w:val="en-US"/>
        </w:rPr>
        <w:t xml:space="preserve"> </w:t>
      </w:r>
      <w:r w:rsidRPr="00D244B0">
        <w:rPr>
          <w:rFonts w:ascii="Times New Roman" w:hAnsi="Times New Roman"/>
          <w:sz w:val="28"/>
          <w:szCs w:val="28"/>
        </w:rPr>
        <w:t>ρ</w:t>
      </w:r>
      <w:r w:rsidRPr="00D244B0">
        <w:rPr>
          <w:rFonts w:ascii="Times New Roman" w:hAnsi="Times New Roman"/>
          <w:sz w:val="28"/>
          <w:szCs w:val="28"/>
          <w:vertAlign w:val="subscript"/>
        </w:rPr>
        <w:t>нк</w:t>
      </w:r>
      <w:r w:rsidRPr="00D244B0">
        <w:rPr>
          <w:rFonts w:ascii="Times New Roman" w:hAnsi="Times New Roman"/>
          <w:sz w:val="28"/>
          <w:szCs w:val="28"/>
          <w:lang w:val="en-US"/>
        </w:rPr>
        <w:t xml:space="preserve">=0,65 </w:t>
      </w:r>
      <w:r w:rsidRPr="00D244B0">
        <w:rPr>
          <w:rFonts w:ascii="Times New Roman" w:hAnsi="Times New Roman"/>
          <w:sz w:val="28"/>
          <w:szCs w:val="28"/>
        </w:rPr>
        <w:t>т</w:t>
      </w:r>
      <w:r w:rsidRPr="00D244B0">
        <w:rPr>
          <w:rFonts w:ascii="Times New Roman" w:hAnsi="Times New Roman"/>
          <w:sz w:val="28"/>
          <w:szCs w:val="28"/>
          <w:lang w:val="en-US"/>
        </w:rPr>
        <w:t>/</w:t>
      </w:r>
      <w:r w:rsidRPr="00D244B0">
        <w:rPr>
          <w:rFonts w:ascii="Times New Roman" w:hAnsi="Times New Roman"/>
          <w:sz w:val="28"/>
          <w:szCs w:val="28"/>
        </w:rPr>
        <w:t>м</w:t>
      </w:r>
      <w:r w:rsidRPr="00D244B0">
        <w:rPr>
          <w:rFonts w:ascii="Times New Roman" w:hAnsi="Times New Roman"/>
          <w:sz w:val="28"/>
          <w:szCs w:val="28"/>
          <w:vertAlign w:val="superscript"/>
          <w:lang w:val="en-US"/>
        </w:rPr>
        <w:t>3</w:t>
      </w:r>
      <w:r w:rsidRPr="00D244B0">
        <w:rPr>
          <w:rFonts w:ascii="Times New Roman" w:hAnsi="Times New Roman"/>
          <w:sz w:val="28"/>
          <w:szCs w:val="28"/>
          <w:lang w:val="en-US"/>
        </w:rPr>
        <w:t xml:space="preserve">, </w:t>
      </w:r>
      <w:r w:rsidRPr="00D244B0">
        <w:rPr>
          <w:rFonts w:ascii="Times New Roman" w:hAnsi="Times New Roman"/>
          <w:sz w:val="28"/>
          <w:szCs w:val="28"/>
        </w:rPr>
        <w:t>загальна</w:t>
      </w:r>
      <w:r w:rsidRPr="00D244B0">
        <w:rPr>
          <w:rFonts w:ascii="Times New Roman" w:hAnsi="Times New Roman"/>
          <w:sz w:val="28"/>
          <w:szCs w:val="28"/>
          <w:lang w:val="en-US"/>
        </w:rPr>
        <w:t xml:space="preserve"> </w:t>
      </w:r>
      <w:r w:rsidRPr="00D244B0">
        <w:rPr>
          <w:rFonts w:ascii="Times New Roman" w:hAnsi="Times New Roman"/>
          <w:sz w:val="28"/>
          <w:szCs w:val="28"/>
        </w:rPr>
        <w:t>маса</w:t>
      </w:r>
      <w:r w:rsidRPr="00D244B0">
        <w:rPr>
          <w:rFonts w:ascii="Times New Roman" w:hAnsi="Times New Roman"/>
          <w:sz w:val="28"/>
          <w:szCs w:val="28"/>
          <w:lang w:val="en-US"/>
        </w:rPr>
        <w:t xml:space="preserve"> </w:t>
      </w:r>
      <w:r w:rsidRPr="00D244B0">
        <w:rPr>
          <w:rFonts w:ascii="Times New Roman" w:hAnsi="Times New Roman"/>
          <w:sz w:val="28"/>
          <w:szCs w:val="28"/>
        </w:rPr>
        <w:t>каталізатора</w:t>
      </w:r>
      <w:r w:rsidRPr="00D244B0">
        <w:rPr>
          <w:rFonts w:ascii="Times New Roman" w:hAnsi="Times New Roman"/>
          <w:sz w:val="28"/>
          <w:szCs w:val="28"/>
          <w:lang w:val="en-US"/>
        </w:rPr>
        <w:t xml:space="preserve"> </w:t>
      </w:r>
      <w:r w:rsidRPr="00D244B0">
        <w:rPr>
          <w:rFonts w:ascii="Times New Roman" w:hAnsi="Times New Roman"/>
          <w:sz w:val="28"/>
          <w:szCs w:val="28"/>
        </w:rPr>
        <w:t>дорівнює</w:t>
      </w:r>
      <w:r w:rsidRPr="00D244B0">
        <w:rPr>
          <w:rFonts w:ascii="Times New Roman" w:hAnsi="Times New Roman"/>
          <w:sz w:val="28"/>
          <w:szCs w:val="28"/>
          <w:lang w:val="en-US"/>
        </w:rPr>
        <w:t>:</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G</w:t>
      </w:r>
      <w:r w:rsidRPr="00D244B0">
        <w:rPr>
          <w:rFonts w:ascii="Times New Roman" w:hAnsi="Times New Roman"/>
          <w:sz w:val="28"/>
          <w:szCs w:val="28"/>
          <w:vertAlign w:val="subscript"/>
        </w:rPr>
        <w:t>k</w:t>
      </w:r>
      <w:r w:rsidRPr="00D244B0">
        <w:rPr>
          <w:rFonts w:ascii="Times New Roman" w:hAnsi="Times New Roman"/>
          <w:sz w:val="28"/>
          <w:szCs w:val="28"/>
        </w:rPr>
        <w:t>=27·0,65=17,55 т.</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3. Розрахунок кількості циркулюючого газу. Об'ємний склад (в об'ємних частках) циркулюючого газу задають на основі даних про роботу пілотної (або аналогічної промислової) установки. Він є наступним:</w:t>
      </w:r>
    </w:p>
    <w:p w:rsidR="000349C2" w:rsidRDefault="000349C2" w:rsidP="00B621E9">
      <w:pPr>
        <w:jc w:val="both"/>
        <w:rPr>
          <w:rFonts w:ascii="Times New Roman" w:hAnsi="Times New Roman"/>
          <w:sz w:val="28"/>
          <w:szCs w:val="28"/>
        </w:rPr>
      </w:pPr>
      <w:r>
        <w:rPr>
          <w:rFonts w:ascii="Times New Roman" w:hAnsi="Times New Roman"/>
          <w:sz w:val="28"/>
          <w:szCs w:val="28"/>
        </w:rPr>
        <w:br w:type="page"/>
      </w:r>
    </w:p>
    <w:p w:rsidR="00D244B0" w:rsidRDefault="000349C2"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Розрахунок кількості циркулюючого газу</w:t>
      </w:r>
    </w:p>
    <w:tbl>
      <w:tblPr>
        <w:tblpPr w:leftFromText="180" w:rightFromText="180" w:vertAnchor="page" w:horzAnchor="page" w:tblpX="2218" w:tblpY="1786"/>
        <w:tblW w:w="6394" w:type="dxa"/>
        <w:tblLook w:val="0000" w:firstRow="0" w:lastRow="0" w:firstColumn="0" w:lastColumn="0" w:noHBand="0" w:noVBand="0"/>
      </w:tblPr>
      <w:tblGrid>
        <w:gridCol w:w="2758"/>
        <w:gridCol w:w="3636"/>
      </w:tblGrid>
      <w:tr w:rsidR="000349C2" w:rsidRPr="00542813" w:rsidTr="000349C2">
        <w:trPr>
          <w:trHeight w:val="244"/>
        </w:trPr>
        <w:tc>
          <w:tcPr>
            <w:tcW w:w="2758" w:type="dxa"/>
            <w:noWrap/>
            <w:vAlign w:val="bottom"/>
          </w:tcPr>
          <w:p w:rsidR="000349C2" w:rsidRPr="00542813" w:rsidRDefault="000349C2" w:rsidP="00B621E9">
            <w:pPr>
              <w:spacing w:after="0" w:line="360" w:lineRule="auto"/>
              <w:ind w:firstLine="709"/>
              <w:jc w:val="both"/>
              <w:rPr>
                <w:rFonts w:ascii="Times New Roman" w:hAnsi="Times New Roman"/>
                <w:bCs/>
                <w:sz w:val="20"/>
                <w:szCs w:val="20"/>
              </w:rPr>
            </w:pPr>
            <w:r w:rsidRPr="00542813">
              <w:rPr>
                <w:rFonts w:ascii="Times New Roman" w:hAnsi="Times New Roman"/>
                <w:bCs/>
                <w:sz w:val="20"/>
                <w:szCs w:val="20"/>
              </w:rPr>
              <w:t>водень</w:t>
            </w:r>
          </w:p>
        </w:tc>
        <w:tc>
          <w:tcPr>
            <w:tcW w:w="3636" w:type="dxa"/>
            <w:noWrap/>
            <w:vAlign w:val="bottom"/>
          </w:tcPr>
          <w:p w:rsidR="000349C2" w:rsidRPr="00542813" w:rsidRDefault="000349C2" w:rsidP="00B621E9">
            <w:pPr>
              <w:spacing w:after="0" w:line="360" w:lineRule="auto"/>
              <w:ind w:firstLine="709"/>
              <w:jc w:val="both"/>
              <w:rPr>
                <w:rFonts w:ascii="Times New Roman" w:hAnsi="Times New Roman"/>
                <w:bCs/>
                <w:sz w:val="20"/>
                <w:szCs w:val="20"/>
              </w:rPr>
            </w:pPr>
            <w:r w:rsidRPr="00542813">
              <w:rPr>
                <w:rFonts w:ascii="Times New Roman" w:hAnsi="Times New Roman"/>
                <w:bCs/>
                <w:sz w:val="20"/>
                <w:szCs w:val="20"/>
              </w:rPr>
              <w:t>77,9</w:t>
            </w:r>
          </w:p>
        </w:tc>
      </w:tr>
      <w:tr w:rsidR="000349C2" w:rsidRPr="00542813" w:rsidTr="000349C2">
        <w:trPr>
          <w:trHeight w:val="244"/>
        </w:trPr>
        <w:tc>
          <w:tcPr>
            <w:tcW w:w="2758"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метан</w:t>
            </w:r>
          </w:p>
        </w:tc>
        <w:tc>
          <w:tcPr>
            <w:tcW w:w="3636"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11,3</w:t>
            </w:r>
          </w:p>
        </w:tc>
      </w:tr>
      <w:tr w:rsidR="000349C2" w:rsidRPr="00542813" w:rsidTr="000349C2">
        <w:trPr>
          <w:trHeight w:val="244"/>
        </w:trPr>
        <w:tc>
          <w:tcPr>
            <w:tcW w:w="2758"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этан</w:t>
            </w:r>
          </w:p>
        </w:tc>
        <w:tc>
          <w:tcPr>
            <w:tcW w:w="3636"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5,6</w:t>
            </w:r>
          </w:p>
        </w:tc>
      </w:tr>
      <w:tr w:rsidR="000349C2" w:rsidRPr="00542813" w:rsidTr="000349C2">
        <w:trPr>
          <w:trHeight w:val="244"/>
        </w:trPr>
        <w:tc>
          <w:tcPr>
            <w:tcW w:w="2758"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пропан</w:t>
            </w:r>
          </w:p>
        </w:tc>
        <w:tc>
          <w:tcPr>
            <w:tcW w:w="3636"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3,8</w:t>
            </w:r>
          </w:p>
        </w:tc>
      </w:tr>
      <w:tr w:rsidR="000349C2" w:rsidRPr="00542813" w:rsidTr="000349C2">
        <w:trPr>
          <w:trHeight w:val="244"/>
        </w:trPr>
        <w:tc>
          <w:tcPr>
            <w:tcW w:w="2758"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ізобутан</w:t>
            </w:r>
          </w:p>
        </w:tc>
        <w:tc>
          <w:tcPr>
            <w:tcW w:w="3636"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0,7</w:t>
            </w:r>
          </w:p>
        </w:tc>
      </w:tr>
      <w:tr w:rsidR="000349C2" w:rsidRPr="00542813" w:rsidTr="000349C2">
        <w:trPr>
          <w:trHeight w:val="244"/>
        </w:trPr>
        <w:tc>
          <w:tcPr>
            <w:tcW w:w="2758"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-пентан</w:t>
            </w:r>
          </w:p>
        </w:tc>
        <w:tc>
          <w:tcPr>
            <w:tcW w:w="3636" w:type="dxa"/>
            <w:noWrap/>
            <w:vAlign w:val="bottom"/>
          </w:tcPr>
          <w:p w:rsidR="000349C2" w:rsidRPr="00542813" w:rsidRDefault="000349C2" w:rsidP="00B621E9">
            <w:pPr>
              <w:spacing w:after="0" w:line="360" w:lineRule="auto"/>
              <w:ind w:firstLine="709"/>
              <w:jc w:val="both"/>
              <w:rPr>
                <w:rFonts w:ascii="Times New Roman" w:hAnsi="Times New Roman"/>
                <w:sz w:val="20"/>
                <w:szCs w:val="20"/>
              </w:rPr>
            </w:pPr>
            <w:r w:rsidRPr="00542813">
              <w:rPr>
                <w:rFonts w:ascii="Times New Roman" w:hAnsi="Times New Roman"/>
                <w:sz w:val="20"/>
                <w:szCs w:val="20"/>
              </w:rPr>
              <w:t>0,7</w:t>
            </w:r>
          </w:p>
        </w:tc>
      </w:tr>
    </w:tbl>
    <w:p w:rsidR="000349C2" w:rsidRDefault="000349C2" w:rsidP="00B621E9">
      <w:pPr>
        <w:spacing w:after="0" w:line="360" w:lineRule="auto"/>
        <w:ind w:firstLine="709"/>
        <w:jc w:val="both"/>
        <w:rPr>
          <w:rFonts w:ascii="Times New Roman" w:hAnsi="Times New Roman"/>
          <w:sz w:val="28"/>
          <w:szCs w:val="28"/>
        </w:rPr>
      </w:pPr>
    </w:p>
    <w:p w:rsidR="000349C2" w:rsidRDefault="000349C2" w:rsidP="00B621E9">
      <w:pPr>
        <w:spacing w:after="0" w:line="360" w:lineRule="auto"/>
        <w:ind w:firstLine="709"/>
        <w:jc w:val="both"/>
        <w:rPr>
          <w:rFonts w:ascii="Times New Roman" w:hAnsi="Times New Roman"/>
          <w:sz w:val="28"/>
          <w:szCs w:val="28"/>
        </w:rPr>
      </w:pPr>
    </w:p>
    <w:p w:rsidR="000349C2" w:rsidRDefault="000349C2" w:rsidP="00B621E9">
      <w:pPr>
        <w:spacing w:after="0" w:line="360" w:lineRule="auto"/>
        <w:ind w:firstLine="709"/>
        <w:jc w:val="both"/>
        <w:rPr>
          <w:rFonts w:ascii="Times New Roman" w:hAnsi="Times New Roman"/>
          <w:sz w:val="28"/>
          <w:szCs w:val="28"/>
        </w:rPr>
      </w:pPr>
    </w:p>
    <w:p w:rsidR="000349C2" w:rsidRDefault="000349C2" w:rsidP="00B621E9">
      <w:pPr>
        <w:spacing w:after="0" w:line="360" w:lineRule="auto"/>
        <w:ind w:firstLine="709"/>
        <w:jc w:val="both"/>
        <w:rPr>
          <w:rFonts w:ascii="Times New Roman" w:hAnsi="Times New Roman"/>
          <w:sz w:val="28"/>
          <w:szCs w:val="28"/>
        </w:rPr>
      </w:pPr>
    </w:p>
    <w:p w:rsidR="000349C2" w:rsidRDefault="000349C2" w:rsidP="00B621E9">
      <w:pPr>
        <w:spacing w:after="0" w:line="360" w:lineRule="auto"/>
        <w:ind w:firstLine="709"/>
        <w:jc w:val="both"/>
        <w:rPr>
          <w:rFonts w:ascii="Times New Roman" w:hAnsi="Times New Roman"/>
          <w:sz w:val="28"/>
          <w:szCs w:val="28"/>
        </w:rPr>
      </w:pPr>
    </w:p>
    <w:p w:rsidR="000349C2" w:rsidRDefault="000349C2"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Помітимо, що співвідношення об'ємних потоків циркуляційного газу й рідкої сировини – кратність циркуляції (β, у м</w:t>
      </w:r>
      <w:r w:rsidRPr="00D244B0">
        <w:rPr>
          <w:rFonts w:ascii="Times New Roman" w:hAnsi="Times New Roman"/>
          <w:sz w:val="28"/>
          <w:szCs w:val="28"/>
          <w:vertAlign w:val="superscript"/>
        </w:rPr>
        <w:t>3</w:t>
      </w:r>
      <w:r w:rsidRPr="00D244B0">
        <w:rPr>
          <w:rFonts w:ascii="Times New Roman" w:hAnsi="Times New Roman"/>
          <w:sz w:val="28"/>
          <w:szCs w:val="28"/>
        </w:rPr>
        <w:t>/м</w:t>
      </w:r>
      <w:r w:rsidRPr="00D244B0">
        <w:rPr>
          <w:rFonts w:ascii="Times New Roman" w:hAnsi="Times New Roman"/>
          <w:sz w:val="28"/>
          <w:szCs w:val="28"/>
          <w:vertAlign w:val="superscript"/>
        </w:rPr>
        <w:t>3</w:t>
      </w:r>
      <w:r w:rsidRPr="00D244B0">
        <w:rPr>
          <w:rFonts w:ascii="Times New Roman" w:hAnsi="Times New Roman"/>
          <w:sz w:val="28"/>
          <w:szCs w:val="28"/>
        </w:rPr>
        <w:t>) можна розрахувати, знаючи мольне співвідношення H</w:t>
      </w:r>
      <w:r w:rsidRPr="00D244B0">
        <w:rPr>
          <w:rFonts w:ascii="Times New Roman" w:hAnsi="Times New Roman"/>
          <w:sz w:val="28"/>
          <w:szCs w:val="28"/>
          <w:vertAlign w:val="subscript"/>
        </w:rPr>
        <w:t>2</w:t>
      </w:r>
      <w:r w:rsidRPr="00D244B0">
        <w:rPr>
          <w:rFonts w:ascii="Times New Roman" w:hAnsi="Times New Roman"/>
          <w:sz w:val="28"/>
          <w:szCs w:val="28"/>
        </w:rPr>
        <w:t>: вуглеводні (δ), об'ємну частку водню в циркулюючому газі (</w:t>
      </w:r>
      <w:r w:rsidR="00F927BE" w:rsidRPr="00D244B0">
        <w:rPr>
          <w:rFonts w:ascii="Times New Roman" w:hAnsi="Times New Roman"/>
          <w:position w:val="-16"/>
          <w:sz w:val="28"/>
          <w:szCs w:val="28"/>
        </w:rPr>
        <w:object w:dxaOrig="480" w:dyaOrig="480">
          <v:shape id="_x0000_i1108" type="#_x0000_t75" style="width:24pt;height:24pt" o:ole="">
            <v:imagedata r:id="rId145" o:title=""/>
          </v:shape>
          <o:OLEObject Type="Embed" ProgID="Equation.3" ShapeID="_x0000_i1108" DrawAspect="Content" ObjectID="_1543544677" r:id="rId146"/>
        </w:object>
      </w:r>
      <w:r w:rsidRPr="00D244B0">
        <w:rPr>
          <w:rFonts w:ascii="Times New Roman" w:hAnsi="Times New Roman"/>
          <w:sz w:val="28"/>
          <w:szCs w:val="28"/>
        </w:rPr>
        <w:t xml:space="preserve"> ), молекулярну масу (М) рідкої сировини і його щільність (ρ</w:t>
      </w:r>
      <w:r w:rsidRPr="00D244B0">
        <w:rPr>
          <w:rFonts w:ascii="Times New Roman" w:hAnsi="Times New Roman"/>
          <w:sz w:val="28"/>
          <w:szCs w:val="28"/>
          <w:vertAlign w:val="subscript"/>
        </w:rPr>
        <w:t>0</w:t>
      </w:r>
      <w:r w:rsidRPr="00D244B0">
        <w:rPr>
          <w:rFonts w:ascii="Times New Roman" w:hAnsi="Times New Roman"/>
          <w:sz w:val="28"/>
          <w:szCs w:val="28"/>
          <w:vertAlign w:val="subscript"/>
        </w:rPr>
        <w:softHyphen/>
        <w:t xml:space="preserve"> </w:t>
      </w:r>
      <w:r w:rsidRPr="00D244B0">
        <w:rPr>
          <w:rFonts w:ascii="Times New Roman" w:hAnsi="Times New Roman"/>
          <w:sz w:val="28"/>
          <w:szCs w:val="28"/>
        </w:rPr>
        <w:t>, кг/м</w:t>
      </w:r>
      <w:r w:rsidRPr="00D244B0">
        <w:rPr>
          <w:rFonts w:ascii="Times New Roman" w:hAnsi="Times New Roman"/>
          <w:sz w:val="28"/>
          <w:szCs w:val="28"/>
          <w:vertAlign w:val="superscript"/>
        </w:rPr>
        <w:t>3</w:t>
      </w:r>
      <w:r w:rsidRPr="00D244B0">
        <w:rPr>
          <w:rFonts w:ascii="Times New Roman" w:hAnsi="Times New Roman"/>
          <w:sz w:val="28"/>
          <w:szCs w:val="28"/>
        </w:rPr>
        <w:t>):</w: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8"/>
          <w:sz w:val="28"/>
          <w:szCs w:val="28"/>
        </w:rPr>
        <w:object w:dxaOrig="1560" w:dyaOrig="820">
          <v:shape id="_x0000_i1109" type="#_x0000_t75" style="width:78pt;height:41.25pt" o:ole="">
            <v:imagedata r:id="rId147" o:title=""/>
          </v:shape>
          <o:OLEObject Type="Embed" ProgID="Equation.3" ShapeID="_x0000_i1109" DrawAspect="Content" ObjectID="_1543544678" r:id="rId148"/>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У розглянутому прикладі:</w:t>
      </w: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3780" w:dyaOrig="760">
          <v:shape id="_x0000_i1110" type="#_x0000_t75" style="width:189pt;height:38.25pt" o:ole="">
            <v:imagedata r:id="rId149" o:title=""/>
          </v:shape>
          <o:OLEObject Type="Embed" ProgID="Equation.3" ShapeID="_x0000_i1110" DrawAspect="Content" ObjectID="_1543544679" r:id="rId150"/>
        </w:objec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Для розрахунку масового потоку циркулюючого газу (G</w:t>
      </w:r>
      <w:r w:rsidRPr="00D244B0">
        <w:rPr>
          <w:rFonts w:ascii="Times New Roman" w:hAnsi="Times New Roman"/>
          <w:sz w:val="28"/>
          <w:szCs w:val="28"/>
          <w:vertAlign w:val="subscript"/>
        </w:rPr>
        <w:t>цг</w:t>
      </w:r>
      <w:r w:rsidRPr="00D244B0">
        <w:rPr>
          <w:rFonts w:ascii="Times New Roman" w:hAnsi="Times New Roman"/>
          <w:sz w:val="28"/>
          <w:szCs w:val="28"/>
        </w:rPr>
        <w:t>) можна використати співвідношення:</w: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50"/>
          <w:sz w:val="28"/>
          <w:szCs w:val="28"/>
        </w:rPr>
        <w:object w:dxaOrig="8440" w:dyaOrig="1140">
          <v:shape id="_x0000_i1111" type="#_x0000_t75" style="width:422.25pt;height:57pt" o:ole="">
            <v:imagedata r:id="rId151" o:title=""/>
          </v:shape>
          <o:OLEObject Type="Embed" ProgID="Equation.3" ShapeID="_x0000_i1111" DrawAspect="Content" ObjectID="_1543544680" r:id="rId152"/>
        </w:object>
      </w:r>
    </w:p>
    <w:p w:rsidR="000349C2"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Зрозуміло, що мольний потік циркулюючого газу дорівнює </w:t>
      </w:r>
      <w:r w:rsidR="00F927BE" w:rsidRPr="00D244B0">
        <w:rPr>
          <w:rFonts w:ascii="Times New Roman" w:hAnsi="Times New Roman"/>
          <w:position w:val="-16"/>
          <w:sz w:val="28"/>
          <w:szCs w:val="28"/>
        </w:rPr>
        <w:object w:dxaOrig="4260" w:dyaOrig="440">
          <v:shape id="_x0000_i1112" type="#_x0000_t75" style="width:213pt;height:21.75pt" o:ole="">
            <v:imagedata r:id="rId153" o:title=""/>
          </v:shape>
          <o:OLEObject Type="Embed" ProgID="Equation.3" ShapeID="_x0000_i1112" DrawAspect="Content" ObjectID="_1543544681" r:id="rId154"/>
        </w:object>
      </w:r>
      <w:r w:rsidRPr="00D244B0">
        <w:rPr>
          <w:rFonts w:ascii="Times New Roman" w:hAnsi="Times New Roman"/>
          <w:sz w:val="28"/>
          <w:szCs w:val="28"/>
        </w:rPr>
        <w:t>.</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4. Розрахунок складу газо-сировинної суміші, що надходить у реактор. На основі отриманих даних вище про кількість і состав потоків, що надходять у реактор, установлюємо склад газо-сировинної суміші (пентанова фракція + циркулюючий газ):</w:t>
      </w:r>
    </w:p>
    <w:p w:rsidR="00D244B0" w:rsidRPr="00D244B0" w:rsidRDefault="00D244B0" w:rsidP="00B621E9">
      <w:pPr>
        <w:spacing w:after="0" w:line="360" w:lineRule="auto"/>
        <w:ind w:firstLine="709"/>
        <w:jc w:val="both"/>
        <w:rPr>
          <w:rFonts w:ascii="Times New Roman" w:hAnsi="Times New Roman"/>
          <w:sz w:val="28"/>
          <w:szCs w:val="28"/>
        </w:rPr>
      </w:pPr>
    </w:p>
    <w:p w:rsidR="00D244B0" w:rsidRPr="00D244B0" w:rsidRDefault="000349C2" w:rsidP="00B621E9">
      <w:pPr>
        <w:spacing w:after="0" w:line="360" w:lineRule="auto"/>
        <w:ind w:firstLine="709"/>
        <w:jc w:val="both"/>
        <w:rPr>
          <w:rFonts w:ascii="Times New Roman" w:hAnsi="Times New Roman"/>
          <w:sz w:val="28"/>
          <w:szCs w:val="28"/>
        </w:rPr>
      </w:pPr>
      <w:r>
        <w:rPr>
          <w:rFonts w:ascii="Times New Roman" w:hAnsi="Times New Roman"/>
          <w:sz w:val="28"/>
          <w:szCs w:val="28"/>
        </w:rPr>
        <w:t>Таблиця 4.1</w:t>
      </w:r>
      <w:r w:rsidR="00D244B0" w:rsidRPr="00D244B0">
        <w:rPr>
          <w:rFonts w:ascii="Times New Roman" w:hAnsi="Times New Roman"/>
          <w:sz w:val="28"/>
          <w:szCs w:val="28"/>
        </w:rPr>
        <w:t xml:space="preserve"> Склад газо-сировинної суміші, що надходить у реактор</w:t>
      </w:r>
    </w:p>
    <w:tbl>
      <w:tblPr>
        <w:tblW w:w="77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5"/>
        <w:gridCol w:w="1266"/>
        <w:gridCol w:w="1406"/>
        <w:gridCol w:w="1292"/>
        <w:gridCol w:w="1948"/>
      </w:tblGrid>
      <w:tr w:rsidR="00D244B0" w:rsidRPr="00542813" w:rsidTr="00D244B0">
        <w:trPr>
          <w:trHeight w:val="255"/>
          <w:jc w:val="center"/>
        </w:trPr>
        <w:tc>
          <w:tcPr>
            <w:tcW w:w="1805" w:type="dxa"/>
            <w:vMerge w:val="restart"/>
            <w:tcBorders>
              <w:top w:val="single" w:sz="12" w:space="0" w:color="auto"/>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Компонент</w:t>
            </w:r>
          </w:p>
        </w:tc>
        <w:tc>
          <w:tcPr>
            <w:tcW w:w="2672" w:type="dxa"/>
            <w:gridSpan w:val="2"/>
            <w:tcBorders>
              <w:top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Кількість</w:t>
            </w:r>
          </w:p>
        </w:tc>
        <w:tc>
          <w:tcPr>
            <w:tcW w:w="3240" w:type="dxa"/>
            <w:gridSpan w:val="2"/>
            <w:tcBorders>
              <w:top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Частка в газо-сировинній суміші</w:t>
            </w:r>
          </w:p>
        </w:tc>
      </w:tr>
      <w:tr w:rsidR="00D244B0" w:rsidRPr="00542813" w:rsidTr="00D244B0">
        <w:trPr>
          <w:trHeight w:val="255"/>
          <w:jc w:val="center"/>
        </w:trPr>
        <w:tc>
          <w:tcPr>
            <w:tcW w:w="1805" w:type="dxa"/>
            <w:vMerge/>
            <w:tcBorders>
              <w:left w:val="single" w:sz="12" w:space="0" w:color="auto"/>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p>
        </w:tc>
        <w:tc>
          <w:tcPr>
            <w:tcW w:w="1266"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кг/год</w:t>
            </w:r>
          </w:p>
        </w:tc>
        <w:tc>
          <w:tcPr>
            <w:tcW w:w="1406"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кмоль/год</w:t>
            </w:r>
          </w:p>
        </w:tc>
        <w:tc>
          <w:tcPr>
            <w:tcW w:w="1292"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масова</w:t>
            </w:r>
          </w:p>
        </w:tc>
        <w:tc>
          <w:tcPr>
            <w:tcW w:w="1948" w:type="dxa"/>
            <w:tcBorders>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мольна (об'ємна)</w:t>
            </w:r>
          </w:p>
        </w:tc>
      </w:tr>
      <w:tr w:rsidR="00D244B0" w:rsidRPr="00542813" w:rsidTr="00D244B0">
        <w:trPr>
          <w:trHeight w:val="255"/>
          <w:jc w:val="center"/>
        </w:trPr>
        <w:tc>
          <w:tcPr>
            <w:tcW w:w="1805" w:type="dxa"/>
            <w:tcBorders>
              <w:top w:val="single" w:sz="12" w:space="0" w:color="auto"/>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Водень</w:t>
            </w:r>
          </w:p>
        </w:tc>
        <w:tc>
          <w:tcPr>
            <w:tcW w:w="1266" w:type="dxa"/>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1101,35</w:t>
            </w:r>
          </w:p>
        </w:tc>
        <w:tc>
          <w:tcPr>
            <w:tcW w:w="1406" w:type="dxa"/>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550,67</w:t>
            </w:r>
          </w:p>
        </w:tc>
        <w:tc>
          <w:tcPr>
            <w:tcW w:w="1292" w:type="dxa"/>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0,03388</w:t>
            </w:r>
          </w:p>
        </w:tc>
        <w:tc>
          <w:tcPr>
            <w:tcW w:w="1948" w:type="dxa"/>
            <w:tcBorders>
              <w:top w:val="single" w:sz="12" w:space="0" w:color="auto"/>
              <w:right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0,506</w:t>
            </w:r>
          </w:p>
        </w:tc>
      </w:tr>
      <w:tr w:rsidR="00D244B0" w:rsidRPr="00542813" w:rsidTr="00D244B0">
        <w:trPr>
          <w:trHeight w:val="255"/>
          <w:jc w:val="center"/>
        </w:trPr>
        <w:tc>
          <w:tcPr>
            <w:tcW w:w="1805" w:type="dxa"/>
            <w:tcBorders>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Метан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1278,08</w:t>
            </w:r>
          </w:p>
        </w:tc>
        <w:tc>
          <w:tcPr>
            <w:tcW w:w="140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79,88</w:t>
            </w:r>
          </w:p>
        </w:tc>
        <w:tc>
          <w:tcPr>
            <w:tcW w:w="129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0,03932</w:t>
            </w:r>
          </w:p>
        </w:tc>
        <w:tc>
          <w:tcPr>
            <w:tcW w:w="1948" w:type="dxa"/>
            <w:tcBorders>
              <w:right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0,0734</w:t>
            </w:r>
          </w:p>
        </w:tc>
      </w:tr>
      <w:tr w:rsidR="00D244B0" w:rsidRPr="00542813" w:rsidTr="00D244B0">
        <w:trPr>
          <w:trHeight w:val="255"/>
          <w:jc w:val="center"/>
        </w:trPr>
        <w:tc>
          <w:tcPr>
            <w:tcW w:w="1805" w:type="dxa"/>
            <w:tcBorders>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Етан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1187,59</w:t>
            </w:r>
          </w:p>
        </w:tc>
        <w:tc>
          <w:tcPr>
            <w:tcW w:w="140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39,59</w:t>
            </w:r>
          </w:p>
        </w:tc>
        <w:tc>
          <w:tcPr>
            <w:tcW w:w="129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0,03654</w:t>
            </w:r>
          </w:p>
        </w:tc>
        <w:tc>
          <w:tcPr>
            <w:tcW w:w="1948" w:type="dxa"/>
            <w:tcBorders>
              <w:right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0,0364</w:t>
            </w:r>
          </w:p>
        </w:tc>
      </w:tr>
      <w:tr w:rsidR="00D244B0" w:rsidRPr="00542813" w:rsidTr="00D244B0">
        <w:trPr>
          <w:trHeight w:val="255"/>
          <w:jc w:val="center"/>
        </w:trPr>
        <w:tc>
          <w:tcPr>
            <w:tcW w:w="1805" w:type="dxa"/>
            <w:tcBorders>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Пропан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1181,94</w:t>
            </w:r>
          </w:p>
        </w:tc>
        <w:tc>
          <w:tcPr>
            <w:tcW w:w="140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26,86</w:t>
            </w:r>
          </w:p>
        </w:tc>
        <w:tc>
          <w:tcPr>
            <w:tcW w:w="129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0,03636</w:t>
            </w:r>
          </w:p>
        </w:tc>
        <w:tc>
          <w:tcPr>
            <w:tcW w:w="1948" w:type="dxa"/>
            <w:tcBorders>
              <w:right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0,0247</w:t>
            </w:r>
          </w:p>
        </w:tc>
      </w:tr>
      <w:tr w:rsidR="00D244B0" w:rsidRPr="00542813" w:rsidTr="00D244B0">
        <w:trPr>
          <w:trHeight w:val="255"/>
          <w:jc w:val="center"/>
        </w:trPr>
        <w:tc>
          <w:tcPr>
            <w:tcW w:w="1805" w:type="dxa"/>
            <w:tcBorders>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i</w:t>
            </w:r>
            <w:r w:rsidRPr="00542813">
              <w:rPr>
                <w:rFonts w:ascii="Times New Roman" w:hAnsi="Times New Roman"/>
                <w:sz w:val="20"/>
                <w:szCs w:val="20"/>
              </w:rPr>
              <w:t>-Бутани</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356,28</w:t>
            </w:r>
          </w:p>
        </w:tc>
        <w:tc>
          <w:tcPr>
            <w:tcW w:w="140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4,95</w:t>
            </w:r>
          </w:p>
        </w:tc>
        <w:tc>
          <w:tcPr>
            <w:tcW w:w="129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0,01096</w:t>
            </w:r>
          </w:p>
        </w:tc>
        <w:tc>
          <w:tcPr>
            <w:tcW w:w="1948" w:type="dxa"/>
            <w:tcBorders>
              <w:right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0,00455</w:t>
            </w:r>
          </w:p>
        </w:tc>
      </w:tr>
      <w:tr w:rsidR="00D244B0" w:rsidRPr="00542813" w:rsidTr="00D244B0">
        <w:trPr>
          <w:trHeight w:val="255"/>
          <w:jc w:val="center"/>
        </w:trPr>
        <w:tc>
          <w:tcPr>
            <w:tcW w:w="1805" w:type="dxa"/>
            <w:tcBorders>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i/>
                <w:sz w:val="20"/>
                <w:szCs w:val="20"/>
              </w:rPr>
              <w:t>н</w:t>
            </w:r>
            <w:r w:rsidRPr="00542813">
              <w:rPr>
                <w:rFonts w:ascii="Times New Roman" w:hAnsi="Times New Roman"/>
                <w:sz w:val="20"/>
                <w:szCs w:val="20"/>
              </w:rPr>
              <w:t>-Пентан</w:t>
            </w:r>
          </w:p>
        </w:tc>
        <w:tc>
          <w:tcPr>
            <w:tcW w:w="1266"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24934</w:t>
            </w:r>
          </w:p>
        </w:tc>
        <w:tc>
          <w:tcPr>
            <w:tcW w:w="140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351,2</w:t>
            </w:r>
          </w:p>
        </w:tc>
        <w:tc>
          <w:tcPr>
            <w:tcW w:w="129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0,767</w:t>
            </w:r>
          </w:p>
        </w:tc>
        <w:tc>
          <w:tcPr>
            <w:tcW w:w="1948" w:type="dxa"/>
            <w:tcBorders>
              <w:right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0,323</w:t>
            </w:r>
          </w:p>
        </w:tc>
      </w:tr>
      <w:tr w:rsidR="00D244B0" w:rsidRPr="00542813" w:rsidTr="00D244B0">
        <w:trPr>
          <w:trHeight w:val="255"/>
          <w:jc w:val="center"/>
        </w:trPr>
        <w:tc>
          <w:tcPr>
            <w:tcW w:w="1805" w:type="dxa"/>
            <w:tcBorders>
              <w:lef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Ізопентан</w:t>
            </w:r>
          </w:p>
        </w:tc>
        <w:tc>
          <w:tcPr>
            <w:tcW w:w="1266"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2466</w:t>
            </w:r>
          </w:p>
        </w:tc>
        <w:tc>
          <w:tcPr>
            <w:tcW w:w="140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34,25</w:t>
            </w:r>
          </w:p>
        </w:tc>
        <w:tc>
          <w:tcPr>
            <w:tcW w:w="1292"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0,0759</w:t>
            </w:r>
          </w:p>
        </w:tc>
        <w:tc>
          <w:tcPr>
            <w:tcW w:w="1948" w:type="dxa"/>
            <w:tcBorders>
              <w:right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0,0315</w:t>
            </w:r>
          </w:p>
        </w:tc>
      </w:tr>
      <w:tr w:rsidR="00D244B0" w:rsidRPr="00542813" w:rsidTr="00D244B0">
        <w:trPr>
          <w:trHeight w:val="255"/>
          <w:jc w:val="center"/>
        </w:trPr>
        <w:tc>
          <w:tcPr>
            <w:tcW w:w="1805" w:type="dxa"/>
            <w:tcBorders>
              <w:top w:val="single" w:sz="12" w:space="0" w:color="auto"/>
              <w:left w:val="single" w:sz="12" w:space="0" w:color="auto"/>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Разом:</w:t>
            </w:r>
          </w:p>
        </w:tc>
        <w:tc>
          <w:tcPr>
            <w:tcW w:w="1266" w:type="dxa"/>
            <w:tcBorders>
              <w:top w:val="single" w:sz="12" w:space="0" w:color="auto"/>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"0,00" </w:instrText>
            </w:r>
            <w:r w:rsidRPr="00542813">
              <w:rPr>
                <w:rFonts w:ascii="Times New Roman" w:hAnsi="Times New Roman"/>
                <w:sz w:val="20"/>
                <w:szCs w:val="20"/>
              </w:rPr>
              <w:fldChar w:fldCharType="separate"/>
            </w:r>
            <w:r w:rsidRPr="00542813">
              <w:rPr>
                <w:rFonts w:ascii="Times New Roman" w:hAnsi="Times New Roman"/>
                <w:noProof/>
                <w:sz w:val="20"/>
                <w:szCs w:val="20"/>
              </w:rPr>
              <w:t>32505,24</w:t>
            </w:r>
            <w:r w:rsidRPr="00542813">
              <w:rPr>
                <w:rFonts w:ascii="Times New Roman" w:hAnsi="Times New Roman"/>
                <w:sz w:val="20"/>
                <w:szCs w:val="20"/>
              </w:rPr>
              <w:fldChar w:fldCharType="end"/>
            </w:r>
          </w:p>
        </w:tc>
        <w:tc>
          <w:tcPr>
            <w:tcW w:w="1406" w:type="dxa"/>
            <w:tcBorders>
              <w:top w:val="single" w:sz="12" w:space="0" w:color="auto"/>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"0,00" </w:instrText>
            </w:r>
            <w:r w:rsidRPr="00542813">
              <w:rPr>
                <w:rFonts w:ascii="Times New Roman" w:hAnsi="Times New Roman"/>
                <w:sz w:val="20"/>
                <w:szCs w:val="20"/>
              </w:rPr>
              <w:fldChar w:fldCharType="separate"/>
            </w:r>
            <w:r w:rsidRPr="00542813">
              <w:rPr>
                <w:rFonts w:ascii="Times New Roman" w:hAnsi="Times New Roman"/>
                <w:noProof/>
                <w:sz w:val="20"/>
                <w:szCs w:val="20"/>
              </w:rPr>
              <w:t>1087,40</w:t>
            </w:r>
            <w:r w:rsidRPr="00542813">
              <w:rPr>
                <w:rFonts w:ascii="Times New Roman" w:hAnsi="Times New Roman"/>
                <w:sz w:val="20"/>
                <w:szCs w:val="20"/>
              </w:rPr>
              <w:fldChar w:fldCharType="end"/>
            </w:r>
          </w:p>
        </w:tc>
        <w:tc>
          <w:tcPr>
            <w:tcW w:w="1292" w:type="dxa"/>
            <w:tcBorders>
              <w:top w:val="single" w:sz="12" w:space="0" w:color="auto"/>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 </w:instrText>
            </w:r>
            <w:r w:rsidRPr="00542813">
              <w:rPr>
                <w:rFonts w:ascii="Times New Roman" w:hAnsi="Times New Roman"/>
                <w:sz w:val="20"/>
                <w:szCs w:val="20"/>
              </w:rPr>
              <w:fldChar w:fldCharType="separate"/>
            </w:r>
            <w:r w:rsidRPr="00542813">
              <w:rPr>
                <w:rFonts w:ascii="Times New Roman" w:hAnsi="Times New Roman"/>
                <w:noProof/>
                <w:sz w:val="20"/>
                <w:szCs w:val="20"/>
              </w:rPr>
              <w:t>1</w:t>
            </w:r>
            <w:r w:rsidRPr="00542813">
              <w:rPr>
                <w:rFonts w:ascii="Times New Roman" w:hAnsi="Times New Roman"/>
                <w:sz w:val="20"/>
                <w:szCs w:val="20"/>
              </w:rPr>
              <w:fldChar w:fldCharType="end"/>
            </w:r>
          </w:p>
        </w:tc>
        <w:tc>
          <w:tcPr>
            <w:tcW w:w="1948" w:type="dxa"/>
            <w:tcBorders>
              <w:top w:val="single" w:sz="12" w:space="0" w:color="auto"/>
              <w:bottom w:val="single" w:sz="12" w:space="0" w:color="auto"/>
              <w:right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 </w:instrText>
            </w:r>
            <w:r w:rsidRPr="00542813">
              <w:rPr>
                <w:rFonts w:ascii="Times New Roman" w:hAnsi="Times New Roman"/>
                <w:sz w:val="20"/>
                <w:szCs w:val="20"/>
              </w:rPr>
              <w:fldChar w:fldCharType="separate"/>
            </w:r>
            <w:r w:rsidRPr="00542813">
              <w:rPr>
                <w:rFonts w:ascii="Times New Roman" w:hAnsi="Times New Roman"/>
                <w:noProof/>
                <w:sz w:val="20"/>
                <w:szCs w:val="20"/>
              </w:rPr>
              <w:t>1</w:t>
            </w:r>
            <w:r w:rsidRPr="00542813">
              <w:rPr>
                <w:rFonts w:ascii="Times New Roman" w:hAnsi="Times New Roman"/>
                <w:sz w:val="20"/>
                <w:szCs w:val="20"/>
              </w:rPr>
              <w:fldChar w:fldCharType="end"/>
            </w:r>
          </w:p>
        </w:tc>
      </w:tr>
    </w:tbl>
    <w:p w:rsidR="00D244B0" w:rsidRPr="00D244B0" w:rsidRDefault="00D244B0"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Газо-сировинна суміш надходить у реактор при 653 K і 4МПа. Визначимо об'ємний потік цієї суміші (V</w:t>
      </w:r>
      <w:r w:rsidRPr="00D244B0">
        <w:rPr>
          <w:rFonts w:ascii="Times New Roman" w:hAnsi="Times New Roman"/>
          <w:sz w:val="28"/>
          <w:szCs w:val="28"/>
          <w:vertAlign w:val="subscript"/>
        </w:rPr>
        <w:t>p</w:t>
      </w:r>
      <w:r w:rsidRPr="00D244B0">
        <w:rPr>
          <w:rFonts w:ascii="Times New Roman" w:hAnsi="Times New Roman"/>
          <w:sz w:val="28"/>
          <w:szCs w:val="28"/>
        </w:rPr>
        <w:t>) на вході в реактор. Відповідно до рівняння ідеального газу, емеем:</w: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8020" w:dyaOrig="800">
          <v:shape id="_x0000_i1113" type="#_x0000_t75" style="width:401.25pt;height:33.75pt" o:ole="">
            <v:imagedata r:id="rId155" o:title=""/>
          </v:shape>
          <o:OLEObject Type="Embed" ProgID="Equation.3" ShapeID="_x0000_i1113" DrawAspect="Content" ObjectID="_1543544682" r:id="rId156"/>
        </w:object>
      </w:r>
    </w:p>
    <w:p w:rsidR="000349C2" w:rsidRDefault="000349C2" w:rsidP="00B621E9">
      <w:pPr>
        <w:spacing w:after="0" w:line="360" w:lineRule="auto"/>
        <w:ind w:firstLine="709"/>
        <w:jc w:val="both"/>
        <w:rPr>
          <w:rFonts w:ascii="Times New Roman" w:hAnsi="Times New Roman"/>
          <w:sz w:val="28"/>
          <w:szCs w:val="28"/>
        </w:rPr>
      </w:pPr>
    </w:p>
    <w:p w:rsidR="000349C2"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5. Розрахунок складу газо-продуктової суміші. Його виконують на основі даних про состав газо-сировинної суміші, а також на основі отриманих на пилотной установці даних про витрати водню й про виходи вуглеводнів при ізомеризації. За цим даними, витрати водню на гідрокрекінг становлять 0,2% (мас.) від сировини (від фракції C</w:t>
      </w:r>
      <w:r w:rsidRPr="00D244B0">
        <w:rPr>
          <w:rFonts w:ascii="Times New Roman" w:hAnsi="Times New Roman"/>
          <w:sz w:val="28"/>
          <w:szCs w:val="28"/>
          <w:vertAlign w:val="subscript"/>
        </w:rPr>
        <w:t>5</w:t>
      </w:r>
      <w:r w:rsidRPr="00D244B0">
        <w:rPr>
          <w:rFonts w:ascii="Times New Roman" w:hAnsi="Times New Roman"/>
          <w:sz w:val="28"/>
          <w:szCs w:val="28"/>
        </w:rPr>
        <w:t xml:space="preserve">), а масові виходи продуктів при ізомеризації пентанової фракції [91% (мас.) </w:t>
      </w:r>
      <w:r w:rsidRPr="00D244B0">
        <w:rPr>
          <w:rFonts w:ascii="Times New Roman" w:hAnsi="Times New Roman"/>
          <w:i/>
          <w:sz w:val="28"/>
          <w:szCs w:val="28"/>
        </w:rPr>
        <w:t>н</w:t>
      </w:r>
      <w:r w:rsidRPr="00D244B0">
        <w:rPr>
          <w:rFonts w:ascii="Times New Roman" w:hAnsi="Times New Roman"/>
          <w:sz w:val="28"/>
          <w:szCs w:val="28"/>
        </w:rPr>
        <w:t xml:space="preserve">-пентана й 9% (мас.) изопентана] розраховуючи на сировину наступні: 55,2% (мас.) </w:t>
      </w:r>
      <w:r w:rsidRPr="00D244B0">
        <w:rPr>
          <w:rFonts w:ascii="Times New Roman" w:hAnsi="Times New Roman"/>
          <w:i/>
          <w:sz w:val="28"/>
          <w:szCs w:val="28"/>
        </w:rPr>
        <w:t>н</w:t>
      </w:r>
      <w:r w:rsidRPr="00D244B0">
        <w:rPr>
          <w:rFonts w:ascii="Times New Roman" w:hAnsi="Times New Roman"/>
          <w:sz w:val="28"/>
          <w:szCs w:val="28"/>
        </w:rPr>
        <w:t>-пентана, 41,2% (мас.) изопентана, 0,7 % (мас.) бутанів, 1% (мас.) пропану, 1,1% (мас.) етана, 0,8% (мас.) метану. Відповідно до цих цифр одержимо наступний склад газо-продуктової суміші:</w:t>
      </w:r>
    </w:p>
    <w:p w:rsidR="000349C2" w:rsidRDefault="000349C2" w:rsidP="00B621E9">
      <w:pPr>
        <w:jc w:val="both"/>
        <w:rPr>
          <w:rFonts w:ascii="Times New Roman" w:hAnsi="Times New Roman"/>
          <w:sz w:val="28"/>
          <w:szCs w:val="28"/>
        </w:rPr>
      </w:pPr>
      <w:r>
        <w:rPr>
          <w:rFonts w:ascii="Times New Roman" w:hAnsi="Times New Roman"/>
          <w:sz w:val="28"/>
          <w:szCs w:val="28"/>
        </w:rPr>
        <w:br w:type="page"/>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Таблиця 4.2 Склад газо-продуктової суміші</w:t>
      </w:r>
    </w:p>
    <w:tbl>
      <w:tblPr>
        <w:tblW w:w="7467"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557"/>
        <w:gridCol w:w="1266"/>
        <w:gridCol w:w="1404"/>
        <w:gridCol w:w="1292"/>
        <w:gridCol w:w="1948"/>
      </w:tblGrid>
      <w:tr w:rsidR="00D244B0" w:rsidRPr="00542813" w:rsidTr="00D244B0">
        <w:trPr>
          <w:trHeight w:val="255"/>
          <w:jc w:val="center"/>
        </w:trPr>
        <w:tc>
          <w:tcPr>
            <w:tcW w:w="1557" w:type="dxa"/>
            <w:vMerge w:val="restart"/>
            <w:tcBorders>
              <w:top w:val="single" w:sz="12" w:space="0" w:color="auto"/>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Компонент</w:t>
            </w:r>
          </w:p>
        </w:tc>
        <w:tc>
          <w:tcPr>
            <w:tcW w:w="2670" w:type="dxa"/>
            <w:gridSpan w:val="2"/>
            <w:tcBorders>
              <w:top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Кількість</w:t>
            </w:r>
          </w:p>
        </w:tc>
        <w:tc>
          <w:tcPr>
            <w:tcW w:w="3240" w:type="dxa"/>
            <w:gridSpan w:val="2"/>
            <w:tcBorders>
              <w:top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Частка в газо-сировинній суміші</w:t>
            </w:r>
          </w:p>
        </w:tc>
      </w:tr>
      <w:tr w:rsidR="00D244B0" w:rsidRPr="00542813" w:rsidTr="00D244B0">
        <w:trPr>
          <w:trHeight w:val="255"/>
          <w:jc w:val="center"/>
        </w:trPr>
        <w:tc>
          <w:tcPr>
            <w:tcW w:w="1557" w:type="dxa"/>
            <w:vMerge/>
            <w:tcBorders>
              <w:top w:val="single" w:sz="12" w:space="0" w:color="auto"/>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p>
        </w:tc>
        <w:tc>
          <w:tcPr>
            <w:tcW w:w="1266"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кг/год</w:t>
            </w:r>
          </w:p>
        </w:tc>
        <w:tc>
          <w:tcPr>
            <w:tcW w:w="1404"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кмоль/год</w:t>
            </w:r>
          </w:p>
        </w:tc>
        <w:tc>
          <w:tcPr>
            <w:tcW w:w="1292"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масова</w:t>
            </w:r>
          </w:p>
        </w:tc>
        <w:tc>
          <w:tcPr>
            <w:tcW w:w="1948"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мольна (об'ємна)</w:t>
            </w:r>
          </w:p>
        </w:tc>
      </w:tr>
      <w:tr w:rsidR="00D244B0" w:rsidRPr="00542813" w:rsidTr="00D244B0">
        <w:trPr>
          <w:trHeight w:val="255"/>
          <w:jc w:val="center"/>
        </w:trPr>
        <w:tc>
          <w:tcPr>
            <w:tcW w:w="1557" w:type="dxa"/>
            <w:tcBorders>
              <w:top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Водень</w:t>
            </w:r>
          </w:p>
        </w:tc>
        <w:tc>
          <w:tcPr>
            <w:tcW w:w="1266" w:type="dxa"/>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1036,34</w:t>
            </w:r>
          </w:p>
        </w:tc>
        <w:tc>
          <w:tcPr>
            <w:tcW w:w="1404" w:type="dxa"/>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518,17</w:t>
            </w:r>
          </w:p>
        </w:tc>
        <w:tc>
          <w:tcPr>
            <w:tcW w:w="1292" w:type="dxa"/>
            <w:tcBorders>
              <w:top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0,0319</w:t>
            </w:r>
          </w:p>
        </w:tc>
        <w:tc>
          <w:tcPr>
            <w:tcW w:w="1948" w:type="dxa"/>
            <w:tcBorders>
              <w:top w:val="single" w:sz="12" w:space="0" w:color="auto"/>
            </w:tcBorders>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0,496</w:t>
            </w:r>
          </w:p>
        </w:tc>
      </w:tr>
      <w:tr w:rsidR="00D244B0" w:rsidRPr="00542813" w:rsidTr="00D244B0">
        <w:trPr>
          <w:trHeight w:val="255"/>
          <w:jc w:val="center"/>
        </w:trPr>
        <w:tc>
          <w:tcPr>
            <w:tcW w:w="1557"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Метан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1505,62</w:t>
            </w:r>
          </w:p>
        </w:tc>
        <w:tc>
          <w:tcPr>
            <w:tcW w:w="140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94,10</w:t>
            </w:r>
          </w:p>
        </w:tc>
        <w:tc>
          <w:tcPr>
            <w:tcW w:w="129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0,0463</w:t>
            </w:r>
          </w:p>
        </w:tc>
        <w:tc>
          <w:tcPr>
            <w:tcW w:w="194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0,09</w:t>
            </w:r>
          </w:p>
        </w:tc>
      </w:tr>
      <w:tr w:rsidR="00D244B0" w:rsidRPr="00542813" w:rsidTr="00D244B0">
        <w:trPr>
          <w:trHeight w:val="255"/>
          <w:jc w:val="center"/>
        </w:trPr>
        <w:tc>
          <w:tcPr>
            <w:tcW w:w="1557"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Етан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1512,64</w:t>
            </w:r>
          </w:p>
        </w:tc>
        <w:tc>
          <w:tcPr>
            <w:tcW w:w="140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50,42</w:t>
            </w:r>
          </w:p>
        </w:tc>
        <w:tc>
          <w:tcPr>
            <w:tcW w:w="129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0,0465</w:t>
            </w:r>
          </w:p>
        </w:tc>
        <w:tc>
          <w:tcPr>
            <w:tcW w:w="194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0,0482</w:t>
            </w:r>
          </w:p>
        </w:tc>
      </w:tr>
      <w:tr w:rsidR="00D244B0" w:rsidRPr="00542813" w:rsidTr="00D244B0">
        <w:trPr>
          <w:trHeight w:val="255"/>
          <w:jc w:val="center"/>
        </w:trPr>
        <w:tc>
          <w:tcPr>
            <w:tcW w:w="1557"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Пропан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1506,99</w:t>
            </w:r>
          </w:p>
        </w:tc>
        <w:tc>
          <w:tcPr>
            <w:tcW w:w="140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34,25</w:t>
            </w:r>
          </w:p>
        </w:tc>
        <w:tc>
          <w:tcPr>
            <w:tcW w:w="129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0,0464</w:t>
            </w:r>
          </w:p>
        </w:tc>
        <w:tc>
          <w:tcPr>
            <w:tcW w:w="194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0,0328</w:t>
            </w:r>
          </w:p>
        </w:tc>
      </w:tr>
      <w:tr w:rsidR="00D244B0" w:rsidRPr="00542813" w:rsidTr="00D244B0">
        <w:trPr>
          <w:trHeight w:val="255"/>
          <w:jc w:val="center"/>
        </w:trPr>
        <w:tc>
          <w:tcPr>
            <w:tcW w:w="1557"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Бутани</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551,31</w:t>
            </w:r>
          </w:p>
        </w:tc>
        <w:tc>
          <w:tcPr>
            <w:tcW w:w="140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9,51</w:t>
            </w:r>
          </w:p>
        </w:tc>
        <w:tc>
          <w:tcPr>
            <w:tcW w:w="129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0,017</w:t>
            </w:r>
          </w:p>
        </w:tc>
        <w:tc>
          <w:tcPr>
            <w:tcW w:w="194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0,0091</w:t>
            </w:r>
          </w:p>
        </w:tc>
      </w:tr>
      <w:tr w:rsidR="00D244B0" w:rsidRPr="00542813" w:rsidTr="00D244B0">
        <w:trPr>
          <w:trHeight w:val="255"/>
          <w:jc w:val="center"/>
        </w:trPr>
        <w:tc>
          <w:tcPr>
            <w:tcW w:w="1557"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н-Пентан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14044,74</w:t>
            </w:r>
          </w:p>
        </w:tc>
        <w:tc>
          <w:tcPr>
            <w:tcW w:w="140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195,07</w:t>
            </w:r>
          </w:p>
        </w:tc>
        <w:tc>
          <w:tcPr>
            <w:tcW w:w="129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0,432</w:t>
            </w:r>
          </w:p>
        </w:tc>
        <w:tc>
          <w:tcPr>
            <w:tcW w:w="194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0,187</w:t>
            </w:r>
          </w:p>
        </w:tc>
      </w:tr>
      <w:tr w:rsidR="00D244B0" w:rsidRPr="00542813" w:rsidTr="00D244B0">
        <w:trPr>
          <w:trHeight w:val="255"/>
          <w:jc w:val="center"/>
        </w:trPr>
        <w:tc>
          <w:tcPr>
            <w:tcW w:w="1557"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Ізопентан</w:t>
            </w:r>
          </w:p>
        </w:tc>
        <w:tc>
          <w:tcPr>
            <w:tcW w:w="1266"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12347,59</w:t>
            </w:r>
          </w:p>
        </w:tc>
        <w:tc>
          <w:tcPr>
            <w:tcW w:w="1404"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143,58</w:t>
            </w:r>
          </w:p>
        </w:tc>
        <w:tc>
          <w:tcPr>
            <w:tcW w:w="1292" w:type="dxa"/>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0,38</w:t>
            </w:r>
          </w:p>
        </w:tc>
        <w:tc>
          <w:tcPr>
            <w:tcW w:w="1948" w:type="dxa"/>
            <w:noWrap/>
            <w:vAlign w:val="bottom"/>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0,137</w:t>
            </w:r>
          </w:p>
        </w:tc>
      </w:tr>
      <w:tr w:rsidR="00D244B0" w:rsidRPr="00542813" w:rsidTr="00D244B0">
        <w:trPr>
          <w:trHeight w:val="255"/>
          <w:jc w:val="center"/>
        </w:trPr>
        <w:tc>
          <w:tcPr>
            <w:tcW w:w="1557"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t>Разом:</w:t>
            </w:r>
          </w:p>
        </w:tc>
        <w:tc>
          <w:tcPr>
            <w:tcW w:w="1266"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"0,00" </w:instrText>
            </w:r>
            <w:r w:rsidRPr="00542813">
              <w:rPr>
                <w:rFonts w:ascii="Times New Roman" w:hAnsi="Times New Roman"/>
                <w:sz w:val="20"/>
                <w:szCs w:val="20"/>
              </w:rPr>
              <w:fldChar w:fldCharType="separate"/>
            </w:r>
            <w:r w:rsidRPr="00542813">
              <w:rPr>
                <w:rFonts w:ascii="Times New Roman" w:hAnsi="Times New Roman"/>
                <w:sz w:val="20"/>
                <w:szCs w:val="20"/>
              </w:rPr>
              <w:t>32505,23</w:t>
            </w:r>
            <w:r w:rsidRPr="00542813">
              <w:rPr>
                <w:rFonts w:ascii="Times New Roman" w:hAnsi="Times New Roman"/>
                <w:sz w:val="20"/>
                <w:szCs w:val="20"/>
              </w:rPr>
              <w:fldChar w:fldCharType="end"/>
            </w:r>
          </w:p>
        </w:tc>
        <w:tc>
          <w:tcPr>
            <w:tcW w:w="1404"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"0,00" </w:instrText>
            </w:r>
            <w:r w:rsidRPr="00542813">
              <w:rPr>
                <w:rFonts w:ascii="Times New Roman" w:hAnsi="Times New Roman"/>
                <w:sz w:val="20"/>
                <w:szCs w:val="20"/>
              </w:rPr>
              <w:fldChar w:fldCharType="separate"/>
            </w:r>
            <w:r w:rsidRPr="00542813">
              <w:rPr>
                <w:rFonts w:ascii="Times New Roman" w:hAnsi="Times New Roman"/>
                <w:sz w:val="20"/>
                <w:szCs w:val="20"/>
              </w:rPr>
              <w:t>1045,10</w:t>
            </w:r>
            <w:r w:rsidRPr="00542813">
              <w:rPr>
                <w:rFonts w:ascii="Times New Roman" w:hAnsi="Times New Roman"/>
                <w:sz w:val="20"/>
                <w:szCs w:val="20"/>
              </w:rPr>
              <w:fldChar w:fldCharType="end"/>
            </w:r>
          </w:p>
        </w:tc>
        <w:tc>
          <w:tcPr>
            <w:tcW w:w="1292"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"0,00" </w:instrText>
            </w:r>
            <w:r w:rsidRPr="00542813">
              <w:rPr>
                <w:rFonts w:ascii="Times New Roman" w:hAnsi="Times New Roman"/>
                <w:sz w:val="20"/>
                <w:szCs w:val="20"/>
              </w:rPr>
              <w:fldChar w:fldCharType="separate"/>
            </w:r>
            <w:r w:rsidRPr="00542813">
              <w:rPr>
                <w:rFonts w:ascii="Times New Roman" w:hAnsi="Times New Roman"/>
                <w:sz w:val="20"/>
                <w:szCs w:val="20"/>
              </w:rPr>
              <w:t>1,00</w:t>
            </w:r>
            <w:r w:rsidRPr="00542813">
              <w:rPr>
                <w:rFonts w:ascii="Times New Roman" w:hAnsi="Times New Roman"/>
                <w:sz w:val="20"/>
                <w:szCs w:val="20"/>
              </w:rPr>
              <w:fldChar w:fldCharType="end"/>
            </w:r>
          </w:p>
        </w:tc>
        <w:tc>
          <w:tcPr>
            <w:tcW w:w="1948" w:type="dxa"/>
            <w:tcBorders>
              <w:bottom w:val="single" w:sz="12" w:space="0" w:color="auto"/>
            </w:tcBorders>
            <w:noWrap/>
            <w:vAlign w:val="center"/>
          </w:tcPr>
          <w:p w:rsidR="00D244B0" w:rsidRPr="00542813" w:rsidRDefault="00D244B0" w:rsidP="00B621E9">
            <w:pPr>
              <w:spacing w:after="0" w:line="360" w:lineRule="auto"/>
              <w:jc w:val="both"/>
              <w:rPr>
                <w:rFonts w:ascii="Times New Roman" w:hAnsi="Times New Roman"/>
                <w:sz w:val="20"/>
                <w:szCs w:val="20"/>
              </w:rPr>
            </w:pPr>
            <w:r w:rsidRPr="00542813">
              <w:rPr>
                <w:rFonts w:ascii="Times New Roman" w:hAnsi="Times New Roman"/>
                <w:sz w:val="20"/>
                <w:szCs w:val="20"/>
              </w:rPr>
              <w:fldChar w:fldCharType="begin"/>
            </w:r>
            <w:r w:rsidRPr="00542813">
              <w:rPr>
                <w:rFonts w:ascii="Times New Roman" w:hAnsi="Times New Roman"/>
                <w:sz w:val="20"/>
                <w:szCs w:val="20"/>
              </w:rPr>
              <w:instrText xml:space="preserve"> =SUM(ABOVE) \# "0,00" </w:instrText>
            </w:r>
            <w:r w:rsidRPr="00542813">
              <w:rPr>
                <w:rFonts w:ascii="Times New Roman" w:hAnsi="Times New Roman"/>
                <w:sz w:val="20"/>
                <w:szCs w:val="20"/>
              </w:rPr>
              <w:fldChar w:fldCharType="separate"/>
            </w:r>
            <w:r w:rsidRPr="00542813">
              <w:rPr>
                <w:rFonts w:ascii="Times New Roman" w:hAnsi="Times New Roman"/>
                <w:sz w:val="20"/>
                <w:szCs w:val="20"/>
              </w:rPr>
              <w:t>1,00</w:t>
            </w:r>
            <w:r w:rsidRPr="00542813">
              <w:rPr>
                <w:rFonts w:ascii="Times New Roman" w:hAnsi="Times New Roman"/>
                <w:sz w:val="20"/>
                <w:szCs w:val="20"/>
              </w:rPr>
              <w:fldChar w:fldCharType="end"/>
            </w:r>
          </w:p>
        </w:tc>
      </w:tr>
    </w:tbl>
    <w:p w:rsidR="00D244B0" w:rsidRPr="00D244B0" w:rsidRDefault="00D244B0"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Помітимо, що при технологічному розрахунку досить важливо знати витрати водню. Через малу масу водню, що витрачає, (0,1-0,3% (мас.) від кількості вуглеводнів) експериментальний вимір цієї величини приводить до більшого помилкам. Більше правильним є розрахункове визначення витрат водню по масах обмірюваних вуглеводнів, вимірюваних з достатньою точністю.</w:t>
      </w:r>
    </w:p>
    <w:p w:rsidR="00D244B0" w:rsidRPr="000349C2" w:rsidRDefault="00D244B0" w:rsidP="00B621E9">
      <w:pPr>
        <w:spacing w:after="0" w:line="360" w:lineRule="auto"/>
        <w:ind w:firstLine="709"/>
        <w:jc w:val="both"/>
        <w:rPr>
          <w:rFonts w:ascii="Times New Roman" w:hAnsi="Times New Roman"/>
          <w:sz w:val="28"/>
          <w:szCs w:val="28"/>
        </w:rPr>
      </w:pPr>
    </w:p>
    <w:p w:rsidR="00D244B0" w:rsidRPr="000349C2" w:rsidRDefault="000349C2" w:rsidP="00B621E9">
      <w:pPr>
        <w:pStyle w:val="2"/>
        <w:suppressAutoHyphens w:val="0"/>
        <w:spacing w:line="360" w:lineRule="auto"/>
        <w:ind w:left="0" w:firstLine="709"/>
        <w:rPr>
          <w:bCs/>
          <w:iCs/>
        </w:rPr>
      </w:pPr>
      <w:bookmarkStart w:id="22" w:name="_Toc135444763"/>
      <w:bookmarkStart w:id="23" w:name="_Toc135566406"/>
      <w:r w:rsidRPr="000349C2">
        <w:rPr>
          <w:bCs/>
          <w:iCs/>
          <w:lang w:val="ru-RU"/>
        </w:rPr>
        <w:t>4</w:t>
      </w:r>
      <w:r w:rsidR="00D244B0" w:rsidRPr="000349C2">
        <w:rPr>
          <w:bCs/>
          <w:iCs/>
        </w:rPr>
        <w:t>.2 Тепловий розрахунок</w:t>
      </w:r>
      <w:bookmarkEnd w:id="22"/>
      <w:bookmarkEnd w:id="23"/>
    </w:p>
    <w:p w:rsidR="00D244B0" w:rsidRPr="00D244B0" w:rsidRDefault="00D244B0"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При розрахунку теплового балансу реактора визначають кількість тепла, що надходить і йде з реакційною сумішшю, витрати тепла на реакцію й тепловтрати через стінку. За даними теплового балансу визначають температуру потоку, що йде, що необхідно для розрахунку наступних апаратур. Почнемо з оцінки тепловтрат, тому що вони мають самостійне значення.</w:t>
      </w:r>
    </w:p>
    <w:p w:rsidR="00D244B0" w:rsidRPr="00D244B0" w:rsidRDefault="00D244B0" w:rsidP="00B621E9">
      <w:pPr>
        <w:spacing w:after="0" w:line="360" w:lineRule="auto"/>
        <w:ind w:firstLine="709"/>
        <w:jc w:val="both"/>
        <w:rPr>
          <w:rFonts w:ascii="Times New Roman" w:hAnsi="Times New Roman"/>
          <w:sz w:val="28"/>
          <w:szCs w:val="28"/>
        </w:rPr>
      </w:pPr>
    </w:p>
    <w:p w:rsidR="00D244B0" w:rsidRPr="000349C2" w:rsidRDefault="00D244B0" w:rsidP="00B621E9">
      <w:pPr>
        <w:pStyle w:val="3"/>
        <w:suppressAutoHyphens w:val="0"/>
        <w:spacing w:line="360" w:lineRule="auto"/>
        <w:ind w:left="0" w:firstLine="709"/>
        <w:rPr>
          <w:szCs w:val="28"/>
        </w:rPr>
      </w:pPr>
      <w:bookmarkStart w:id="24" w:name="_Toc135444764"/>
      <w:bookmarkStart w:id="25" w:name="_Toc135566407"/>
      <w:r w:rsidRPr="000349C2">
        <w:rPr>
          <w:szCs w:val="28"/>
        </w:rPr>
        <w:t>4.2.1 Розрахунок тепловтрат через стінку</w:t>
      </w:r>
      <w:bookmarkEnd w:id="24"/>
      <w:bookmarkEnd w:id="25"/>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Метою розрахунку є перевірка ефективності ізоляційного матеріалу й визначення зміни температури в реакторі за рахунок тепловтрат. Розрахунок ґрунтується на визначенні коефіцієнта теплопередачі через стінку (</w:t>
      </w:r>
      <w:r w:rsidRPr="00D244B0">
        <w:rPr>
          <w:rFonts w:ascii="Times New Roman" w:hAnsi="Times New Roman"/>
          <w:i/>
          <w:sz w:val="28"/>
          <w:szCs w:val="28"/>
        </w:rPr>
        <w:t>k</w:t>
      </w:r>
      <w:r w:rsidRPr="00D244B0">
        <w:rPr>
          <w:rFonts w:ascii="Times New Roman" w:hAnsi="Times New Roman"/>
          <w:sz w:val="28"/>
          <w:szCs w:val="28"/>
          <w:vertAlign w:val="subscript"/>
        </w:rPr>
        <w:t>t</w:t>
      </w:r>
      <w:r w:rsidRPr="00D244B0">
        <w:rPr>
          <w:rFonts w:ascii="Times New Roman" w:hAnsi="Times New Roman"/>
          <w:sz w:val="28"/>
          <w:szCs w:val="28"/>
        </w:rPr>
        <w:t>) і поверхні теплопередачі (</w:t>
      </w:r>
      <w:r w:rsidRPr="00D244B0">
        <w:rPr>
          <w:rFonts w:ascii="Times New Roman" w:hAnsi="Times New Roman"/>
          <w:i/>
          <w:sz w:val="28"/>
          <w:szCs w:val="28"/>
        </w:rPr>
        <w:t>S</w:t>
      </w:r>
      <w:r w:rsidRPr="00D244B0">
        <w:rPr>
          <w:rFonts w:ascii="Times New Roman" w:hAnsi="Times New Roman"/>
          <w:sz w:val="28"/>
          <w:szCs w:val="28"/>
          <w:vertAlign w:val="subscript"/>
        </w:rPr>
        <w:t>t</w:t>
      </w:r>
      <w:r w:rsidRPr="00D244B0">
        <w:rPr>
          <w:rFonts w:ascii="Times New Roman" w:hAnsi="Times New Roman"/>
          <w:sz w:val="28"/>
          <w:szCs w:val="28"/>
        </w:rPr>
        <w:t>). Кількість тепла, переданого навколишньому</w:t>
      </w:r>
      <w:r w:rsidR="00B621E9">
        <w:rPr>
          <w:rFonts w:ascii="Times New Roman" w:hAnsi="Times New Roman"/>
          <w:sz w:val="28"/>
          <w:szCs w:val="28"/>
        </w:rPr>
        <w:t xml:space="preserve"> </w:t>
      </w:r>
      <w:r w:rsidRPr="00D244B0">
        <w:rPr>
          <w:rFonts w:ascii="Times New Roman" w:hAnsi="Times New Roman"/>
          <w:sz w:val="28"/>
          <w:szCs w:val="28"/>
        </w:rPr>
        <w:t>середовищу за одиницю часу, становить Q</w:t>
      </w:r>
      <w:r w:rsidRPr="00D244B0">
        <w:rPr>
          <w:rFonts w:ascii="Times New Roman" w:hAnsi="Times New Roman"/>
          <w:sz w:val="28"/>
          <w:szCs w:val="28"/>
          <w:vertAlign w:val="subscript"/>
        </w:rPr>
        <w:t>T</w:t>
      </w:r>
      <w:r w:rsidRPr="00D244B0">
        <w:rPr>
          <w:rFonts w:ascii="Times New Roman" w:hAnsi="Times New Roman"/>
          <w:sz w:val="28"/>
          <w:szCs w:val="28"/>
        </w:rPr>
        <w:t>=</w:t>
      </w:r>
      <w:r w:rsidRPr="00D244B0">
        <w:rPr>
          <w:rFonts w:ascii="Times New Roman" w:hAnsi="Times New Roman"/>
          <w:i/>
          <w:sz w:val="28"/>
          <w:szCs w:val="28"/>
        </w:rPr>
        <w:t>k</w:t>
      </w:r>
      <w:r w:rsidRPr="00D244B0">
        <w:rPr>
          <w:rFonts w:ascii="Times New Roman" w:hAnsi="Times New Roman"/>
          <w:i/>
          <w:sz w:val="28"/>
          <w:szCs w:val="28"/>
          <w:vertAlign w:val="subscript"/>
        </w:rPr>
        <w:t>t</w:t>
      </w:r>
      <w:r w:rsidRPr="00D244B0">
        <w:rPr>
          <w:rFonts w:ascii="Times New Roman" w:hAnsi="Times New Roman"/>
          <w:i/>
          <w:sz w:val="28"/>
          <w:szCs w:val="28"/>
        </w:rPr>
        <w:t>∙S</w:t>
      </w:r>
      <w:r w:rsidRPr="00D244B0">
        <w:rPr>
          <w:rFonts w:ascii="Times New Roman" w:hAnsi="Times New Roman"/>
          <w:i/>
          <w:sz w:val="28"/>
          <w:szCs w:val="28"/>
          <w:vertAlign w:val="subscript"/>
        </w:rPr>
        <w:t>t</w:t>
      </w:r>
      <w:r w:rsidRPr="00D244B0">
        <w:rPr>
          <w:rFonts w:ascii="Times New Roman" w:hAnsi="Times New Roman"/>
          <w:i/>
          <w:sz w:val="28"/>
          <w:szCs w:val="28"/>
        </w:rPr>
        <w:t>∙∆T</w:t>
      </w:r>
      <w:r w:rsidRPr="00D244B0">
        <w:rPr>
          <w:rFonts w:ascii="Times New Roman" w:hAnsi="Times New Roman"/>
          <w:i/>
          <w:sz w:val="28"/>
          <w:szCs w:val="28"/>
          <w:vertAlign w:val="subscript"/>
        </w:rPr>
        <w:t>cp</w:t>
      </w:r>
      <w:r w:rsidRPr="00D244B0">
        <w:rPr>
          <w:rFonts w:ascii="Times New Roman" w:hAnsi="Times New Roman"/>
          <w:sz w:val="28"/>
          <w:szCs w:val="28"/>
        </w:rPr>
        <w:t xml:space="preserve">, де </w:t>
      </w:r>
      <w:r w:rsidRPr="00D244B0">
        <w:rPr>
          <w:rFonts w:ascii="Times New Roman" w:hAnsi="Times New Roman"/>
          <w:i/>
          <w:sz w:val="28"/>
          <w:szCs w:val="28"/>
        </w:rPr>
        <w:t>∆T</w:t>
      </w:r>
      <w:r w:rsidRPr="00D244B0">
        <w:rPr>
          <w:rFonts w:ascii="Times New Roman" w:hAnsi="Times New Roman"/>
          <w:i/>
          <w:sz w:val="28"/>
          <w:szCs w:val="28"/>
          <w:vertAlign w:val="subscript"/>
        </w:rPr>
        <w:t>cp</w:t>
      </w:r>
      <w:r w:rsidRPr="00D244B0">
        <w:rPr>
          <w:rFonts w:ascii="Times New Roman" w:hAnsi="Times New Roman"/>
          <w:i/>
          <w:sz w:val="28"/>
          <w:szCs w:val="28"/>
        </w:rPr>
        <w:t xml:space="preserve"> – </w:t>
      </w:r>
      <w:r w:rsidRPr="00D244B0">
        <w:rPr>
          <w:rFonts w:ascii="Times New Roman" w:hAnsi="Times New Roman"/>
          <w:sz w:val="28"/>
          <w:szCs w:val="28"/>
        </w:rPr>
        <w:t>середня різниця температур реакційної суміші (</w:t>
      </w:r>
      <w:r w:rsidRPr="00D244B0">
        <w:rPr>
          <w:rFonts w:ascii="Times New Roman" w:hAnsi="Times New Roman"/>
          <w:i/>
          <w:sz w:val="28"/>
          <w:szCs w:val="28"/>
        </w:rPr>
        <w:t>T</w:t>
      </w:r>
      <w:r w:rsidRPr="00D244B0">
        <w:rPr>
          <w:rFonts w:ascii="Times New Roman" w:hAnsi="Times New Roman"/>
          <w:i/>
          <w:sz w:val="28"/>
          <w:szCs w:val="28"/>
          <w:vertAlign w:val="subscript"/>
        </w:rPr>
        <w:t>CM</w:t>
      </w:r>
      <w:r w:rsidRPr="00D244B0">
        <w:rPr>
          <w:rFonts w:ascii="Times New Roman" w:hAnsi="Times New Roman"/>
          <w:sz w:val="28"/>
          <w:szCs w:val="28"/>
        </w:rPr>
        <w:t>) і зовнішньої температури (T</w:t>
      </w:r>
      <w:r w:rsidRPr="00D244B0">
        <w:rPr>
          <w:rFonts w:ascii="Times New Roman" w:hAnsi="Times New Roman"/>
          <w:sz w:val="28"/>
          <w:szCs w:val="28"/>
          <w:vertAlign w:val="subscript"/>
        </w:rPr>
        <w:t>H</w:t>
      </w:r>
      <w:r w:rsidRPr="00D244B0">
        <w:rPr>
          <w:rFonts w:ascii="Times New Roman" w:hAnsi="Times New Roman"/>
          <w:sz w:val="28"/>
          <w:szCs w:val="28"/>
        </w:rPr>
        <w:t>).</w: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Значення </w:t>
      </w:r>
      <w:r w:rsidRPr="00D244B0">
        <w:rPr>
          <w:rFonts w:ascii="Times New Roman" w:hAnsi="Times New Roman"/>
          <w:i/>
          <w:sz w:val="28"/>
          <w:szCs w:val="28"/>
        </w:rPr>
        <w:t>k</w:t>
      </w:r>
      <w:r w:rsidRPr="00D244B0">
        <w:rPr>
          <w:rFonts w:ascii="Times New Roman" w:hAnsi="Times New Roman"/>
          <w:i/>
          <w:sz w:val="28"/>
          <w:szCs w:val="28"/>
          <w:vertAlign w:val="subscript"/>
        </w:rPr>
        <w:t>t</w:t>
      </w:r>
      <w:r w:rsidRPr="00D244B0">
        <w:rPr>
          <w:rFonts w:ascii="Times New Roman" w:hAnsi="Times New Roman"/>
          <w:sz w:val="28"/>
          <w:szCs w:val="28"/>
        </w:rPr>
        <w:t xml:space="preserve"> розрахов</w:t>
      </w:r>
      <w:r w:rsidR="000349C2">
        <w:rPr>
          <w:rFonts w:ascii="Times New Roman" w:hAnsi="Times New Roman"/>
          <w:sz w:val="28"/>
          <w:szCs w:val="28"/>
        </w:rPr>
        <w:t>ують по відомому співвідношенню</w: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6"/>
          <w:sz w:val="28"/>
          <w:szCs w:val="28"/>
        </w:rPr>
        <w:object w:dxaOrig="2659" w:dyaOrig="900">
          <v:shape id="_x0000_i1114" type="#_x0000_t75" style="width:132.75pt;height:45pt" o:ole="">
            <v:imagedata r:id="rId157" o:title=""/>
          </v:shape>
          <o:OLEObject Type="Embed" ProgID="Equation.3" ShapeID="_x0000_i1114" DrawAspect="Content" ObjectID="_1543544683" r:id="rId158"/>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де </w:t>
      </w:r>
      <w:r w:rsidRPr="00D244B0">
        <w:rPr>
          <w:rFonts w:ascii="Times New Roman" w:hAnsi="Times New Roman"/>
          <w:i/>
          <w:sz w:val="28"/>
          <w:szCs w:val="28"/>
        </w:rPr>
        <w:t>a</w:t>
      </w:r>
      <w:r w:rsidRPr="00D244B0">
        <w:rPr>
          <w:rFonts w:ascii="Times New Roman" w:hAnsi="Times New Roman"/>
          <w:sz w:val="28"/>
          <w:szCs w:val="28"/>
          <w:vertAlign w:val="subscript"/>
        </w:rPr>
        <w:t>1</w:t>
      </w:r>
      <w:r w:rsidRPr="00D244B0">
        <w:rPr>
          <w:rFonts w:ascii="Times New Roman" w:hAnsi="Times New Roman"/>
          <w:sz w:val="28"/>
          <w:szCs w:val="28"/>
        </w:rPr>
        <w:t xml:space="preserve"> і </w:t>
      </w:r>
      <w:r w:rsidRPr="00D244B0">
        <w:rPr>
          <w:rFonts w:ascii="Times New Roman" w:hAnsi="Times New Roman"/>
          <w:i/>
          <w:sz w:val="28"/>
          <w:szCs w:val="28"/>
        </w:rPr>
        <w:t>a</w:t>
      </w:r>
      <w:r w:rsidRPr="00D244B0">
        <w:rPr>
          <w:rFonts w:ascii="Times New Roman" w:hAnsi="Times New Roman"/>
          <w:sz w:val="28"/>
          <w:szCs w:val="28"/>
          <w:vertAlign w:val="subscript"/>
        </w:rPr>
        <w:t>2</w:t>
      </w:r>
      <w:r w:rsidRPr="00D244B0">
        <w:rPr>
          <w:rFonts w:ascii="Times New Roman" w:hAnsi="Times New Roman"/>
          <w:sz w:val="28"/>
          <w:szCs w:val="28"/>
        </w:rPr>
        <w:t xml:space="preserve"> – коефіцієнти теплопередачі від потоку реагуючої суміші до стінки реактора й від стінки до зовнішнього середовища, а δ</w:t>
      </w:r>
      <w:r w:rsidRPr="00D244B0">
        <w:rPr>
          <w:rFonts w:ascii="Times New Roman" w:hAnsi="Times New Roman"/>
          <w:sz w:val="28"/>
          <w:szCs w:val="28"/>
          <w:vertAlign w:val="subscript"/>
        </w:rPr>
        <w:t>i</w:t>
      </w:r>
      <w:r w:rsidRPr="00D244B0">
        <w:rPr>
          <w:rFonts w:ascii="Times New Roman" w:hAnsi="Times New Roman"/>
          <w:sz w:val="28"/>
          <w:szCs w:val="28"/>
        </w:rPr>
        <w:t xml:space="preserve"> і λ</w:t>
      </w:r>
      <w:r w:rsidRPr="00D244B0">
        <w:rPr>
          <w:rFonts w:ascii="Times New Roman" w:hAnsi="Times New Roman"/>
          <w:sz w:val="28"/>
          <w:szCs w:val="28"/>
          <w:vertAlign w:val="subscript"/>
        </w:rPr>
        <w:t>i</w:t>
      </w:r>
      <w:r w:rsidRPr="00D244B0">
        <w:rPr>
          <w:rFonts w:ascii="Times New Roman" w:hAnsi="Times New Roman"/>
          <w:sz w:val="28"/>
          <w:szCs w:val="28"/>
        </w:rPr>
        <w:t xml:space="preserve"> – товщина й коефіцієнт теплопровідності </w:t>
      </w:r>
      <w:r w:rsidRPr="00D244B0">
        <w:rPr>
          <w:rFonts w:ascii="Times New Roman" w:hAnsi="Times New Roman"/>
          <w:i/>
          <w:sz w:val="28"/>
          <w:szCs w:val="28"/>
        </w:rPr>
        <w:t>i-</w:t>
      </w:r>
      <w:r w:rsidRPr="00D244B0">
        <w:rPr>
          <w:rFonts w:ascii="Times New Roman" w:hAnsi="Times New Roman"/>
          <w:sz w:val="28"/>
          <w:szCs w:val="28"/>
        </w:rPr>
        <w:t>шару стінки. Стінка реактора звичайно тришарова: внутрішня футеровка (асбоцемент), метал (сталь) і зовнішня ізоляція (азбест). Товщина шару металу визначається тиском у реакторі й становить 3-</w:t>
      </w:r>
      <w:smartTag w:uri="urn:schemas-microsoft-com:office:smarttags" w:element="metricconverter">
        <w:smartTagPr>
          <w:attr w:name="ProductID" w:val="7 мм"/>
        </w:smartTagPr>
        <w:r w:rsidRPr="00D244B0">
          <w:rPr>
            <w:rFonts w:ascii="Times New Roman" w:hAnsi="Times New Roman"/>
            <w:sz w:val="28"/>
            <w:szCs w:val="28"/>
          </w:rPr>
          <w:t>7 мм</w:t>
        </w:r>
      </w:smartTag>
      <w:r w:rsidRPr="00D244B0">
        <w:rPr>
          <w:rFonts w:ascii="Times New Roman" w:hAnsi="Times New Roman"/>
          <w:sz w:val="28"/>
          <w:szCs w:val="28"/>
        </w:rPr>
        <w:t xml:space="preserve">, товщина ізоляційного й футеровочного шарів близька до </w:t>
      </w:r>
      <w:smartTag w:uri="urn:schemas-microsoft-com:office:smarttags" w:element="metricconverter">
        <w:smartTagPr>
          <w:attr w:name="ProductID" w:val="5 мм"/>
        </w:smartTagPr>
        <w:r w:rsidRPr="00D244B0">
          <w:rPr>
            <w:rFonts w:ascii="Times New Roman" w:hAnsi="Times New Roman"/>
            <w:sz w:val="28"/>
            <w:szCs w:val="28"/>
          </w:rPr>
          <w:t>5 мм</w:t>
        </w:r>
      </w:smartTag>
      <w:r w:rsidRPr="00D244B0">
        <w:rPr>
          <w:rFonts w:ascii="Times New Roman" w:hAnsi="Times New Roman"/>
          <w:sz w:val="28"/>
          <w:szCs w:val="28"/>
        </w:rPr>
        <w:t xml:space="preserve">. Значення λ для сталі, асбоцемента й азбесту становлять 162, 2,2 і 0,5 </w:t>
      </w:r>
      <w:r w:rsidR="00F927BE" w:rsidRPr="00D244B0">
        <w:rPr>
          <w:rFonts w:ascii="Times New Roman" w:hAnsi="Times New Roman"/>
          <w:position w:val="-10"/>
          <w:sz w:val="28"/>
          <w:szCs w:val="28"/>
        </w:rPr>
        <w:object w:dxaOrig="2079" w:dyaOrig="360">
          <v:shape id="_x0000_i1115" type="#_x0000_t75" style="width:104.25pt;height:18pt" o:ole="">
            <v:imagedata r:id="rId159" o:title=""/>
          </v:shape>
          <o:OLEObject Type="Embed" ProgID="Equation.3" ShapeID="_x0000_i1115" DrawAspect="Content" ObjectID="_1543544684" r:id="rId160"/>
        </w:object>
      </w:r>
      <w:r w:rsidRPr="00D244B0">
        <w:rPr>
          <w:rFonts w:ascii="Times New Roman" w:hAnsi="Times New Roman"/>
          <w:sz w:val="28"/>
          <w:szCs w:val="28"/>
        </w:rPr>
        <w:t xml:space="preserve"> відповідно [2], </w:t>
      </w:r>
      <w:r w:rsidR="00F927BE" w:rsidRPr="00D244B0">
        <w:rPr>
          <w:rFonts w:ascii="Times New Roman" w:hAnsi="Times New Roman"/>
          <w:position w:val="-12"/>
          <w:sz w:val="28"/>
          <w:szCs w:val="28"/>
        </w:rPr>
        <w:object w:dxaOrig="880" w:dyaOrig="380">
          <v:shape id="_x0000_i1116" type="#_x0000_t75" style="width:44.25pt;height:18.75pt" o:ole="">
            <v:imagedata r:id="rId161" o:title=""/>
          </v:shape>
          <o:OLEObject Type="Embed" ProgID="Equation.3" ShapeID="_x0000_i1116" DrawAspect="Content" ObjectID="_1543544685" r:id="rId162"/>
        </w:object>
      </w:r>
      <w:r w:rsidRPr="00D244B0">
        <w:rPr>
          <w:rFonts w:ascii="Times New Roman" w:hAnsi="Times New Roman"/>
          <w:sz w:val="28"/>
          <w:szCs w:val="28"/>
        </w:rPr>
        <w:t xml:space="preserve">розраховують по емпіричних формулах; для режиму промислового реактора вони рівні 36,1 і 1,2 </w:t>
      </w:r>
      <w:r w:rsidR="00F927BE" w:rsidRPr="00D244B0">
        <w:rPr>
          <w:rFonts w:ascii="Times New Roman" w:hAnsi="Times New Roman"/>
          <w:position w:val="-10"/>
          <w:sz w:val="28"/>
          <w:szCs w:val="28"/>
        </w:rPr>
        <w:object w:dxaOrig="2200" w:dyaOrig="380">
          <v:shape id="_x0000_i1117" type="#_x0000_t75" style="width:110.25pt;height:18.75pt" o:ole="">
            <v:imagedata r:id="rId163" o:title=""/>
          </v:shape>
          <o:OLEObject Type="Embed" ProgID="Equation.3" ShapeID="_x0000_i1117" DrawAspect="Content" ObjectID="_1543544686" r:id="rId164"/>
        </w:object>
      </w:r>
      <w:r w:rsidRPr="00D244B0">
        <w:rPr>
          <w:rFonts w:ascii="Times New Roman" w:hAnsi="Times New Roman"/>
          <w:sz w:val="28"/>
          <w:szCs w:val="28"/>
        </w:rPr>
        <w:t xml:space="preserve">. Тоді </w:t>
      </w:r>
      <w:r w:rsidRPr="00D244B0">
        <w:rPr>
          <w:rFonts w:ascii="Times New Roman" w:hAnsi="Times New Roman"/>
          <w:i/>
          <w:sz w:val="28"/>
          <w:szCs w:val="28"/>
        </w:rPr>
        <w:t>k</w:t>
      </w:r>
      <w:r w:rsidRPr="00D244B0">
        <w:rPr>
          <w:rFonts w:ascii="Times New Roman" w:hAnsi="Times New Roman"/>
          <w:i/>
          <w:sz w:val="28"/>
          <w:szCs w:val="28"/>
          <w:vertAlign w:val="subscript"/>
        </w:rPr>
        <w:t>t</w:t>
      </w:r>
      <w:r w:rsidRPr="00D244B0">
        <w:rPr>
          <w:rFonts w:ascii="Times New Roman" w:hAnsi="Times New Roman"/>
          <w:sz w:val="28"/>
          <w:szCs w:val="28"/>
        </w:rPr>
        <w:t xml:space="preserve"> складе:</w:t>
      </w: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6920" w:dyaOrig="820">
          <v:shape id="_x0000_i1118" type="#_x0000_t75" style="width:345.75pt;height:41.25pt" o:ole="">
            <v:imagedata r:id="rId165" o:title=""/>
          </v:shape>
          <o:OLEObject Type="Embed" ProgID="Equation.3" ShapeID="_x0000_i1118" DrawAspect="Content" ObjectID="_1543544687" r:id="rId166"/>
        </w:object>
      </w:r>
      <w:r w:rsidR="00D244B0" w:rsidRPr="00D244B0">
        <w:rPr>
          <w:rFonts w:ascii="Times New Roman" w:hAnsi="Times New Roman"/>
          <w:sz w:val="28"/>
          <w:szCs w:val="28"/>
        </w:rPr>
        <w:t>,</w: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і навіть при максимальної </w:t>
      </w:r>
      <w:r w:rsidRPr="00D244B0">
        <w:rPr>
          <w:rFonts w:ascii="Times New Roman" w:hAnsi="Times New Roman"/>
          <w:i/>
          <w:sz w:val="28"/>
          <w:szCs w:val="28"/>
        </w:rPr>
        <w:t>∆T</w:t>
      </w:r>
      <w:r w:rsidRPr="00D244B0">
        <w:rPr>
          <w:rFonts w:ascii="Times New Roman" w:hAnsi="Times New Roman"/>
          <w:i/>
          <w:sz w:val="28"/>
          <w:szCs w:val="28"/>
          <w:vertAlign w:val="subscript"/>
        </w:rPr>
        <w:t>cp</w:t>
      </w:r>
      <w:r w:rsidR="000349C2">
        <w:rPr>
          <w:rFonts w:ascii="Times New Roman" w:hAnsi="Times New Roman"/>
          <w:sz w:val="28"/>
          <w:szCs w:val="28"/>
        </w:rPr>
        <w:t>=450 K маємо</w: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7260" w:dyaOrig="400">
          <v:shape id="_x0000_i1119" type="#_x0000_t75" style="width:363pt;height:20.25pt" o:ole="">
            <v:imagedata r:id="rId167" o:title=""/>
          </v:shape>
          <o:OLEObject Type="Embed" ProgID="Equation.3" ShapeID="_x0000_i1119" DrawAspect="Content" ObjectID="_1543544688" r:id="rId168"/>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де R - радіус реактора, а H - його висота.</w: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При розрахованих нижче розмірах реактора тепловтрати (</w:t>
      </w:r>
      <w:r w:rsidRPr="00D244B0">
        <w:rPr>
          <w:rFonts w:ascii="Times New Roman" w:hAnsi="Times New Roman"/>
          <w:i/>
          <w:sz w:val="28"/>
          <w:szCs w:val="28"/>
        </w:rPr>
        <w:t>Q</w:t>
      </w:r>
      <w:r w:rsidRPr="00D244B0">
        <w:rPr>
          <w:rFonts w:ascii="Times New Roman" w:hAnsi="Times New Roman"/>
          <w:i/>
          <w:sz w:val="28"/>
          <w:szCs w:val="28"/>
          <w:vertAlign w:val="subscript"/>
        </w:rPr>
        <w:t>T</w:t>
      </w:r>
      <w:r w:rsidRPr="00D244B0">
        <w:rPr>
          <w:rFonts w:ascii="Times New Roman" w:hAnsi="Times New Roman"/>
          <w:sz w:val="28"/>
          <w:szCs w:val="28"/>
        </w:rPr>
        <w:t xml:space="preserve">) складе усього </w:t>
      </w:r>
      <w:r w:rsidR="00F927BE" w:rsidRPr="00D244B0">
        <w:rPr>
          <w:rFonts w:ascii="Times New Roman" w:hAnsi="Times New Roman"/>
          <w:b/>
          <w:position w:val="-10"/>
          <w:sz w:val="28"/>
          <w:szCs w:val="28"/>
        </w:rPr>
        <w:object w:dxaOrig="2260" w:dyaOrig="380">
          <v:shape id="_x0000_i1120" type="#_x0000_t75" style="width:113.25pt;height:18.75pt" o:ole="">
            <v:imagedata r:id="rId169" o:title=""/>
          </v:shape>
          <o:OLEObject Type="Embed" ProgID="Equation.3" ShapeID="_x0000_i1120" DrawAspect="Content" ObjectID="_1543544689" r:id="rId170"/>
        </w:object>
      </w:r>
      <w:r w:rsidRPr="00D244B0">
        <w:rPr>
          <w:rFonts w:ascii="Times New Roman" w:hAnsi="Times New Roman"/>
          <w:b/>
          <w:sz w:val="28"/>
          <w:szCs w:val="28"/>
        </w:rPr>
        <w:t xml:space="preserve">, </w:t>
      </w:r>
      <w:r w:rsidRPr="00D244B0">
        <w:rPr>
          <w:rFonts w:ascii="Times New Roman" w:hAnsi="Times New Roman"/>
          <w:sz w:val="28"/>
          <w:szCs w:val="28"/>
        </w:rPr>
        <w:t>що значно менше тепловбирання за рахунок реакції. Співвідношення тепловтрат через стінку й тепловбирання за рахунок реакцій не перевищує 0,005 (0,5%). Це означає, що промисловий реактор ізолюється досить ефективно.</w: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Розрахуємо тепер, наскільки впаде температура в реакторі за рахунок тепловтрат у навколишнє середовище. Позначимо цю величину </w:t>
      </w:r>
      <w:r w:rsidRPr="00D244B0">
        <w:rPr>
          <w:rFonts w:ascii="Times New Roman" w:hAnsi="Times New Roman"/>
          <w:i/>
          <w:sz w:val="28"/>
          <w:szCs w:val="28"/>
        </w:rPr>
        <w:t>∆T</w:t>
      </w:r>
      <w:r w:rsidRPr="00D244B0">
        <w:rPr>
          <w:rFonts w:ascii="Times New Roman" w:hAnsi="Times New Roman"/>
          <w:i/>
          <w:sz w:val="28"/>
          <w:szCs w:val="28"/>
          <w:vertAlign w:val="subscript"/>
        </w:rPr>
        <w:t>T</w:t>
      </w:r>
      <w:r w:rsidRPr="00D244B0">
        <w:rPr>
          <w:rFonts w:ascii="Times New Roman" w:hAnsi="Times New Roman"/>
          <w:sz w:val="28"/>
          <w:szCs w:val="28"/>
        </w:rPr>
        <w:t>. Якщо G</w:t>
      </w:r>
      <w:r w:rsidRPr="00D244B0">
        <w:rPr>
          <w:rFonts w:ascii="Times New Roman" w:hAnsi="Times New Roman"/>
          <w:sz w:val="28"/>
          <w:szCs w:val="28"/>
          <w:vertAlign w:val="subscript"/>
        </w:rPr>
        <w:t>0,</w:t>
      </w:r>
      <w:r w:rsidRPr="00D244B0">
        <w:rPr>
          <w:rFonts w:ascii="Times New Roman" w:hAnsi="Times New Roman"/>
          <w:sz w:val="28"/>
          <w:szCs w:val="28"/>
        </w:rPr>
        <w:t xml:space="preserve"> c</w:t>
      </w:r>
      <w:r w:rsidRPr="00D244B0">
        <w:rPr>
          <w:rFonts w:ascii="Times New Roman" w:hAnsi="Times New Roman"/>
          <w:sz w:val="28"/>
          <w:szCs w:val="28"/>
          <w:vertAlign w:val="subscript"/>
        </w:rPr>
        <w:t>po</w:t>
      </w:r>
      <w:r w:rsidRPr="00D244B0">
        <w:rPr>
          <w:rFonts w:ascii="Times New Roman" w:hAnsi="Times New Roman"/>
          <w:sz w:val="28"/>
          <w:szCs w:val="28"/>
        </w:rPr>
        <w:t xml:space="preserve"> і с</w:t>
      </w:r>
      <w:r w:rsidRPr="00D244B0">
        <w:rPr>
          <w:rFonts w:ascii="Times New Roman" w:hAnsi="Times New Roman"/>
          <w:sz w:val="28"/>
          <w:szCs w:val="28"/>
          <w:vertAlign w:val="subscript"/>
        </w:rPr>
        <w:t>рцг</w:t>
      </w:r>
      <w:r w:rsidRPr="00D244B0">
        <w:rPr>
          <w:rFonts w:ascii="Times New Roman" w:hAnsi="Times New Roman"/>
          <w:sz w:val="28"/>
          <w:szCs w:val="28"/>
        </w:rPr>
        <w:t xml:space="preserve"> – масові потік і теплоємність вуглеводнів і циркулюючого газу, а </w:t>
      </w:r>
      <w:r w:rsidR="00F927BE" w:rsidRPr="00D244B0">
        <w:rPr>
          <w:rFonts w:ascii="Times New Roman" w:hAnsi="Times New Roman"/>
          <w:position w:val="-6"/>
          <w:sz w:val="28"/>
          <w:szCs w:val="28"/>
        </w:rPr>
        <w:object w:dxaOrig="260" w:dyaOrig="240">
          <v:shape id="_x0000_i1121" type="#_x0000_t75" style="width:12.75pt;height:12pt" o:ole="">
            <v:imagedata r:id="rId171" o:title=""/>
          </v:shape>
          <o:OLEObject Type="Embed" ProgID="Equation.3" ShapeID="_x0000_i1121" DrawAspect="Content" ObjectID="_1543544690" r:id="rId172"/>
        </w:object>
      </w:r>
      <w:r w:rsidRPr="00D244B0">
        <w:rPr>
          <w:rFonts w:ascii="Times New Roman" w:hAnsi="Times New Roman"/>
          <w:sz w:val="28"/>
          <w:szCs w:val="28"/>
        </w:rPr>
        <w:t xml:space="preserve"> - масове співвідношення циркулюючого газу й вуглеводнів, то маємо:</w: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i/>
          <w:sz w:val="28"/>
          <w:szCs w:val="28"/>
        </w:rPr>
      </w:pPr>
      <w:r w:rsidRPr="00D244B0">
        <w:rPr>
          <w:rFonts w:ascii="Times New Roman" w:hAnsi="Times New Roman"/>
          <w:i/>
          <w:position w:val="-16"/>
          <w:sz w:val="28"/>
          <w:szCs w:val="28"/>
        </w:rPr>
        <w:object w:dxaOrig="3480" w:dyaOrig="420">
          <v:shape id="_x0000_i1122" type="#_x0000_t75" style="width:174pt;height:21pt" o:ole="">
            <v:imagedata r:id="rId173" o:title=""/>
          </v:shape>
          <o:OLEObject Type="Embed" ProgID="Equation.3" ShapeID="_x0000_i1122" DrawAspect="Content" ObjectID="_1543544691" r:id="rId174"/>
        </w:object>
      </w:r>
    </w:p>
    <w:p w:rsidR="00D244B0" w:rsidRDefault="00F927BE" w:rsidP="00B621E9">
      <w:pPr>
        <w:spacing w:after="0" w:line="360" w:lineRule="auto"/>
        <w:ind w:firstLine="709"/>
        <w:jc w:val="both"/>
        <w:rPr>
          <w:rFonts w:ascii="Times New Roman" w:hAnsi="Times New Roman"/>
          <w:i/>
          <w:sz w:val="28"/>
          <w:szCs w:val="28"/>
        </w:rPr>
      </w:pPr>
      <w:r w:rsidRPr="00D244B0">
        <w:rPr>
          <w:rFonts w:ascii="Times New Roman" w:hAnsi="Times New Roman"/>
          <w:i/>
          <w:position w:val="-36"/>
          <w:sz w:val="28"/>
          <w:szCs w:val="28"/>
        </w:rPr>
        <w:object w:dxaOrig="7620" w:dyaOrig="820">
          <v:shape id="_x0000_i1123" type="#_x0000_t75" style="width:381pt;height:35.25pt" o:ole="">
            <v:imagedata r:id="rId175" o:title=""/>
          </v:shape>
          <o:OLEObject Type="Embed" ProgID="Equation.3" ShapeID="_x0000_i1123" DrawAspect="Content" ObjectID="_1543544692" r:id="rId176"/>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Для величин, наведених у технологічному розрахунку, маємо </w:t>
      </w:r>
      <w:r w:rsidRPr="00D244B0">
        <w:rPr>
          <w:rFonts w:ascii="Times New Roman" w:hAnsi="Times New Roman"/>
          <w:i/>
          <w:sz w:val="28"/>
          <w:szCs w:val="28"/>
        </w:rPr>
        <w:t>∆T</w:t>
      </w:r>
      <w:r w:rsidRPr="00D244B0">
        <w:rPr>
          <w:rFonts w:ascii="Times New Roman" w:hAnsi="Times New Roman"/>
          <w:i/>
          <w:sz w:val="28"/>
          <w:szCs w:val="28"/>
          <w:vertAlign w:val="subscript"/>
        </w:rPr>
        <w:t xml:space="preserve">T </w:t>
      </w:r>
      <w:r w:rsidRPr="00D244B0">
        <w:rPr>
          <w:rFonts w:ascii="Times New Roman" w:hAnsi="Times New Roman"/>
          <w:sz w:val="28"/>
          <w:szCs w:val="28"/>
        </w:rPr>
        <w:t>&lt;1</w:t>
      </w:r>
      <w:r w:rsidRPr="00D244B0">
        <w:rPr>
          <w:rFonts w:ascii="Times New Roman" w:hAnsi="Times New Roman"/>
          <w:sz w:val="28"/>
          <w:szCs w:val="28"/>
          <w:vertAlign w:val="superscript"/>
        </w:rPr>
        <w:t>0</w:t>
      </w:r>
      <w:r w:rsidRPr="00D244B0">
        <w:rPr>
          <w:rFonts w:ascii="Times New Roman" w:hAnsi="Times New Roman"/>
          <w:sz w:val="28"/>
          <w:szCs w:val="28"/>
        </w:rPr>
        <w:t>С</w:t>
      </w:r>
      <w:r w:rsidRPr="00D244B0">
        <w:rPr>
          <w:rFonts w:ascii="Times New Roman" w:hAnsi="Times New Roman"/>
          <w:sz w:val="28"/>
          <w:szCs w:val="28"/>
          <w:vertAlign w:val="subscript"/>
        </w:rPr>
        <w:t xml:space="preserve">, </w:t>
      </w:r>
      <w:r w:rsidRPr="00D244B0">
        <w:rPr>
          <w:rFonts w:ascii="Times New Roman" w:hAnsi="Times New Roman"/>
          <w:sz w:val="28"/>
          <w:szCs w:val="28"/>
        </w:rPr>
        <w:t>тобто тепловтрати мало міняють температуру в реакторі, і при розрахунках основного процесу можна вважати промисловий реактор адіабатичним.</w:t>
      </w:r>
    </w:p>
    <w:p w:rsidR="00D244B0" w:rsidRPr="00D244B0" w:rsidRDefault="00D244B0" w:rsidP="00B621E9">
      <w:pPr>
        <w:spacing w:after="0" w:line="360" w:lineRule="auto"/>
        <w:ind w:firstLine="709"/>
        <w:jc w:val="both"/>
        <w:rPr>
          <w:rFonts w:ascii="Times New Roman" w:hAnsi="Times New Roman"/>
          <w:sz w:val="28"/>
          <w:szCs w:val="28"/>
        </w:rPr>
      </w:pPr>
    </w:p>
    <w:p w:rsidR="00D244B0" w:rsidRPr="000349C2" w:rsidRDefault="00D244B0" w:rsidP="00B621E9">
      <w:pPr>
        <w:pStyle w:val="3"/>
        <w:suppressAutoHyphens w:val="0"/>
        <w:spacing w:line="360" w:lineRule="auto"/>
        <w:ind w:left="0" w:firstLine="709"/>
        <w:rPr>
          <w:szCs w:val="28"/>
        </w:rPr>
      </w:pPr>
      <w:bookmarkStart w:id="26" w:name="_Toc135444765"/>
      <w:bookmarkStart w:id="27" w:name="_Toc135566408"/>
      <w:r w:rsidRPr="000349C2">
        <w:rPr>
          <w:szCs w:val="28"/>
        </w:rPr>
        <w:t>4.2.2 Розрахунок кількості тепла, що надходить і йде з реакційною сумішшю, і теплоти реакції</w:t>
      </w:r>
      <w:bookmarkEnd w:id="26"/>
      <w:bookmarkEnd w:id="27"/>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Кількість тепла потоку реагентів (Q</w:t>
      </w:r>
      <w:r w:rsidRPr="00D244B0">
        <w:rPr>
          <w:rFonts w:ascii="Times New Roman" w:hAnsi="Times New Roman"/>
          <w:sz w:val="28"/>
          <w:szCs w:val="28"/>
          <w:vertAlign w:val="subscript"/>
        </w:rPr>
        <w:t>п1</w:t>
      </w:r>
      <w:r w:rsidRPr="00D244B0">
        <w:rPr>
          <w:rFonts w:ascii="Times New Roman" w:hAnsi="Times New Roman"/>
          <w:sz w:val="28"/>
          <w:szCs w:val="28"/>
        </w:rPr>
        <w:t>) розраховують по масі (G</w:t>
      </w:r>
      <w:r w:rsidRPr="00D244B0">
        <w:rPr>
          <w:rFonts w:ascii="Times New Roman" w:hAnsi="Times New Roman"/>
          <w:sz w:val="28"/>
          <w:szCs w:val="28"/>
          <w:vertAlign w:val="subscript"/>
        </w:rPr>
        <w:t>i</w:t>
      </w:r>
      <w:r w:rsidRPr="00D244B0">
        <w:rPr>
          <w:rFonts w:ascii="Times New Roman" w:hAnsi="Times New Roman"/>
          <w:sz w:val="28"/>
          <w:szCs w:val="28"/>
        </w:rPr>
        <w:t>) і тепломісткості (</w:t>
      </w:r>
      <w:r w:rsidRPr="00D244B0">
        <w:rPr>
          <w:rFonts w:ascii="Times New Roman" w:hAnsi="Times New Roman"/>
          <w:i/>
          <w:sz w:val="28"/>
          <w:szCs w:val="28"/>
        </w:rPr>
        <w:t>q</w:t>
      </w:r>
      <w:r w:rsidRPr="00D244B0">
        <w:rPr>
          <w:rFonts w:ascii="Times New Roman" w:hAnsi="Times New Roman"/>
          <w:i/>
          <w:sz w:val="28"/>
          <w:szCs w:val="28"/>
          <w:vertAlign w:val="subscript"/>
        </w:rPr>
        <w:t>i</w:t>
      </w:r>
      <w:r w:rsidRPr="00D244B0">
        <w:rPr>
          <w:rFonts w:ascii="Times New Roman" w:hAnsi="Times New Roman"/>
          <w:sz w:val="28"/>
          <w:szCs w:val="28"/>
        </w:rPr>
        <w:t>) компонентів потоку на виході при температурі Т</w:t>
      </w:r>
      <w:r w:rsidRPr="00D244B0">
        <w:rPr>
          <w:rFonts w:ascii="Times New Roman" w:hAnsi="Times New Roman"/>
          <w:sz w:val="28"/>
          <w:szCs w:val="28"/>
          <w:vertAlign w:val="subscript"/>
        </w:rPr>
        <w:t>0</w:t>
      </w:r>
      <w:r w:rsidRPr="00D244B0">
        <w:rPr>
          <w:rFonts w:ascii="Times New Roman" w:hAnsi="Times New Roman"/>
          <w:sz w:val="28"/>
          <w:szCs w:val="28"/>
        </w:rPr>
        <w:t>:</w: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16"/>
          <w:sz w:val="28"/>
          <w:szCs w:val="28"/>
        </w:rPr>
        <w:object w:dxaOrig="3000" w:dyaOrig="420">
          <v:shape id="_x0000_i1124" type="#_x0000_t75" style="width:150pt;height:17.25pt" o:ole="">
            <v:imagedata r:id="rId177" o:title=""/>
          </v:shape>
          <o:OLEObject Type="Embed" ProgID="Equation.3" ShapeID="_x0000_i1124" DrawAspect="Content" ObjectID="_1543544693" r:id="rId178"/>
        </w:object>
      </w:r>
    </w:p>
    <w:p w:rsidR="000349C2" w:rsidRPr="00D244B0" w:rsidRDefault="000349C2" w:rsidP="00B621E9">
      <w:pPr>
        <w:spacing w:after="0" w:line="360" w:lineRule="auto"/>
        <w:ind w:firstLine="709"/>
        <w:jc w:val="both"/>
        <w:rPr>
          <w:rFonts w:ascii="Times New Roman" w:hAnsi="Times New Roman"/>
          <w:sz w:val="28"/>
          <w:szCs w:val="28"/>
        </w:rPr>
      </w:pPr>
    </w:p>
    <w:p w:rsidR="000349C2"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G</w:t>
      </w:r>
      <w:r w:rsidRPr="00D244B0">
        <w:rPr>
          <w:rFonts w:ascii="Times New Roman" w:hAnsi="Times New Roman"/>
          <w:sz w:val="28"/>
          <w:szCs w:val="28"/>
          <w:vertAlign w:val="subscript"/>
        </w:rPr>
        <w:t>i</w:t>
      </w:r>
      <w:r w:rsidRPr="00D244B0">
        <w:rPr>
          <w:rFonts w:ascii="Times New Roman" w:hAnsi="Times New Roman"/>
          <w:sz w:val="28"/>
          <w:szCs w:val="28"/>
        </w:rPr>
        <w:t xml:space="preserve"> наведені в таблицях 4.1 і 4.2; величини </w:t>
      </w:r>
      <w:r w:rsidRPr="00D244B0">
        <w:rPr>
          <w:rFonts w:ascii="Times New Roman" w:hAnsi="Times New Roman"/>
          <w:i/>
          <w:sz w:val="28"/>
          <w:szCs w:val="28"/>
        </w:rPr>
        <w:t>q</w:t>
      </w:r>
      <w:r w:rsidRPr="00D244B0">
        <w:rPr>
          <w:rFonts w:ascii="Times New Roman" w:hAnsi="Times New Roman"/>
          <w:i/>
          <w:sz w:val="28"/>
          <w:szCs w:val="28"/>
          <w:vertAlign w:val="subscript"/>
        </w:rPr>
        <w:t>i</w:t>
      </w:r>
      <w:r w:rsidRPr="00D244B0">
        <w:rPr>
          <w:rFonts w:ascii="Times New Roman" w:hAnsi="Times New Roman"/>
          <w:sz w:val="28"/>
          <w:szCs w:val="28"/>
        </w:rPr>
        <w:t xml:space="preserve"> і </w:t>
      </w:r>
      <w:r w:rsidRPr="00D244B0">
        <w:rPr>
          <w:rFonts w:ascii="Times New Roman" w:hAnsi="Times New Roman"/>
          <w:i/>
          <w:sz w:val="28"/>
          <w:szCs w:val="28"/>
        </w:rPr>
        <w:t>c</w:t>
      </w:r>
      <w:r w:rsidRPr="00D244B0">
        <w:rPr>
          <w:rFonts w:ascii="Times New Roman" w:hAnsi="Times New Roman"/>
          <w:i/>
          <w:sz w:val="28"/>
          <w:szCs w:val="28"/>
          <w:vertAlign w:val="subscript"/>
        </w:rPr>
        <w:t>pi</w:t>
      </w:r>
      <w:r w:rsidRPr="00D244B0">
        <w:rPr>
          <w:rFonts w:ascii="Times New Roman" w:hAnsi="Times New Roman"/>
          <w:sz w:val="28"/>
          <w:szCs w:val="28"/>
          <w:vertAlign w:val="subscript"/>
        </w:rPr>
        <w:t xml:space="preserve"> </w:t>
      </w:r>
      <w:r w:rsidRPr="00D244B0">
        <w:rPr>
          <w:rFonts w:ascii="Times New Roman" w:hAnsi="Times New Roman"/>
          <w:sz w:val="28"/>
          <w:szCs w:val="28"/>
        </w:rPr>
        <w:t>визначають як функції критичних параметрів (T</w:t>
      </w:r>
      <w:r w:rsidRPr="00D244B0">
        <w:rPr>
          <w:rFonts w:ascii="Times New Roman" w:hAnsi="Times New Roman"/>
          <w:sz w:val="28"/>
          <w:szCs w:val="28"/>
          <w:vertAlign w:val="subscript"/>
        </w:rPr>
        <w:t>k</w:t>
      </w:r>
      <w:r w:rsidRPr="00D244B0">
        <w:rPr>
          <w:rFonts w:ascii="Times New Roman" w:hAnsi="Times New Roman"/>
          <w:sz w:val="28"/>
          <w:szCs w:val="28"/>
        </w:rPr>
        <w:softHyphen/>
        <w:t xml:space="preserve"> і p</w:t>
      </w:r>
      <w:r w:rsidRPr="00D244B0">
        <w:rPr>
          <w:rFonts w:ascii="Times New Roman" w:hAnsi="Times New Roman"/>
          <w:sz w:val="28"/>
          <w:szCs w:val="28"/>
          <w:vertAlign w:val="subscript"/>
        </w:rPr>
        <w:t>k</w:t>
      </w:r>
      <w:r w:rsidRPr="00D244B0">
        <w:rPr>
          <w:rFonts w:ascii="Times New Roman" w:hAnsi="Times New Roman"/>
          <w:sz w:val="28"/>
          <w:szCs w:val="28"/>
        </w:rPr>
        <w:t>) і масових часток (</w:t>
      </w:r>
      <w:r w:rsidR="00F927BE" w:rsidRPr="00D244B0">
        <w:rPr>
          <w:rFonts w:ascii="Times New Roman" w:hAnsi="Times New Roman"/>
          <w:position w:val="-12"/>
          <w:sz w:val="28"/>
          <w:szCs w:val="28"/>
        </w:rPr>
        <w:object w:dxaOrig="340" w:dyaOrig="400">
          <v:shape id="_x0000_i1125" type="#_x0000_t75" style="width:17.25pt;height:20.25pt" o:ole="">
            <v:imagedata r:id="rId179" o:title=""/>
          </v:shape>
          <o:OLEObject Type="Embed" ProgID="Equation.3" ShapeID="_x0000_i1125" DrawAspect="Content" ObjectID="_1543544694" r:id="rId180"/>
        </w:object>
      </w:r>
      <w:r w:rsidRPr="00D244B0">
        <w:rPr>
          <w:rFonts w:ascii="Times New Roman" w:hAnsi="Times New Roman"/>
          <w:sz w:val="28"/>
          <w:szCs w:val="28"/>
        </w:rPr>
        <w:t xml:space="preserve">) компонентів: </w:t>
      </w:r>
      <w:r w:rsidR="00F927BE" w:rsidRPr="00D244B0">
        <w:rPr>
          <w:rFonts w:ascii="Times New Roman" w:hAnsi="Times New Roman"/>
          <w:position w:val="-12"/>
          <w:sz w:val="28"/>
          <w:szCs w:val="28"/>
        </w:rPr>
        <w:object w:dxaOrig="2060" w:dyaOrig="400">
          <v:shape id="_x0000_i1126" type="#_x0000_t75" style="width:102.75pt;height:20.25pt" o:ole="">
            <v:imagedata r:id="rId181" o:title=""/>
          </v:shape>
          <o:OLEObject Type="Embed" ProgID="Equation.3" ShapeID="_x0000_i1126" DrawAspect="Content" ObjectID="_1543544695" r:id="rId182"/>
        </w:object>
      </w:r>
      <w:r w:rsidRPr="00D244B0">
        <w:rPr>
          <w:rFonts w:ascii="Times New Roman" w:hAnsi="Times New Roman"/>
          <w:sz w:val="28"/>
          <w:szCs w:val="28"/>
        </w:rPr>
        <w:t xml:space="preserve"> на основі таблиць і номограм. Спочатку розраховують (</w:t>
      </w:r>
      <w:r w:rsidRPr="00D244B0">
        <w:rPr>
          <w:rFonts w:ascii="Times New Roman" w:hAnsi="Times New Roman"/>
          <w:i/>
          <w:sz w:val="28"/>
          <w:szCs w:val="28"/>
        </w:rPr>
        <w:t>Q</w:t>
      </w:r>
      <w:r w:rsidRPr="00D244B0">
        <w:rPr>
          <w:rFonts w:ascii="Times New Roman" w:hAnsi="Times New Roman"/>
          <w:i/>
          <w:sz w:val="28"/>
          <w:szCs w:val="28"/>
          <w:vertAlign w:val="subscript"/>
        </w:rPr>
        <w:t>п1</w:t>
      </w:r>
      <w:r w:rsidRPr="00D244B0">
        <w:rPr>
          <w:rFonts w:ascii="Times New Roman" w:hAnsi="Times New Roman"/>
          <w:sz w:val="28"/>
          <w:szCs w:val="28"/>
        </w:rPr>
        <w:t xml:space="preserve">) для вхідного потоку (приблизно </w:t>
      </w:r>
      <w:r w:rsidR="00F927BE" w:rsidRPr="00D244B0">
        <w:rPr>
          <w:rFonts w:ascii="Times New Roman" w:hAnsi="Times New Roman"/>
          <w:position w:val="-10"/>
          <w:sz w:val="28"/>
          <w:szCs w:val="28"/>
        </w:rPr>
        <w:object w:dxaOrig="2060" w:dyaOrig="380">
          <v:shape id="_x0000_i1127" type="#_x0000_t75" style="width:102.75pt;height:18.75pt" o:ole="">
            <v:imagedata r:id="rId183" o:title=""/>
          </v:shape>
          <o:OLEObject Type="Embed" ProgID="Equation.3" ShapeID="_x0000_i1127" DrawAspect="Content" ObjectID="_1543544696" r:id="rId184"/>
        </w:object>
      </w:r>
      <w:r w:rsidRPr="00D244B0">
        <w:rPr>
          <w:rFonts w:ascii="Times New Roman" w:hAnsi="Times New Roman"/>
          <w:sz w:val="28"/>
          <w:szCs w:val="28"/>
        </w:rPr>
        <w:t>[2]). Потім, задаючись теплотою реакції на одиницю маси сировини, розраховують тепловиділення за рахунок реакції (</w:t>
      </w:r>
      <w:r w:rsidRPr="00D244B0">
        <w:rPr>
          <w:rFonts w:ascii="Times New Roman" w:hAnsi="Times New Roman"/>
          <w:i/>
          <w:sz w:val="28"/>
          <w:szCs w:val="28"/>
        </w:rPr>
        <w:t>Q</w:t>
      </w:r>
      <w:r w:rsidRPr="00D244B0">
        <w:rPr>
          <w:rFonts w:ascii="Times New Roman" w:hAnsi="Times New Roman"/>
          <w:i/>
          <w:sz w:val="28"/>
          <w:szCs w:val="28"/>
          <w:vertAlign w:val="subscript"/>
        </w:rPr>
        <w:t>p</w:t>
      </w:r>
      <w:r w:rsidRPr="00D244B0">
        <w:rPr>
          <w:rFonts w:ascii="Times New Roman" w:hAnsi="Times New Roman"/>
          <w:sz w:val="28"/>
          <w:szCs w:val="28"/>
          <w:vertAlign w:val="subscript"/>
        </w:rPr>
        <w:softHyphen/>
        <w:t xml:space="preserve"> </w:t>
      </w:r>
      <w:r w:rsidRPr="00D244B0">
        <w:rPr>
          <w:rFonts w:ascii="Times New Roman" w:hAnsi="Times New Roman"/>
          <w:sz w:val="28"/>
          <w:szCs w:val="28"/>
        </w:rPr>
        <w:t>). Оскільки тепловтрати через стінку відносно малі, приймаємо:</w:t>
      </w:r>
    </w:p>
    <w:p w:rsidR="000349C2" w:rsidRDefault="000349C2" w:rsidP="00B621E9">
      <w:pPr>
        <w:jc w:val="both"/>
        <w:rPr>
          <w:rFonts w:ascii="Times New Roman" w:hAnsi="Times New Roman"/>
          <w:sz w:val="28"/>
          <w:szCs w:val="28"/>
        </w:rPr>
      </w:pPr>
      <w:r>
        <w:rPr>
          <w:rFonts w:ascii="Times New Roman" w:hAnsi="Times New Roman"/>
          <w:sz w:val="28"/>
          <w:szCs w:val="28"/>
        </w:rPr>
        <w:br w:type="page"/>
      </w:r>
    </w:p>
    <w:p w:rsidR="00D244B0" w:rsidRPr="00D244B0" w:rsidRDefault="00F927BE" w:rsidP="00B621E9">
      <w:pPr>
        <w:spacing w:after="0" w:line="360" w:lineRule="auto"/>
        <w:ind w:firstLine="709"/>
        <w:jc w:val="both"/>
        <w:rPr>
          <w:rFonts w:ascii="Times New Roman" w:hAnsi="Times New Roman"/>
          <w:sz w:val="28"/>
          <w:szCs w:val="28"/>
          <w:lang w:val="en-US"/>
        </w:rPr>
      </w:pPr>
      <w:r w:rsidRPr="00D244B0">
        <w:rPr>
          <w:rFonts w:ascii="Times New Roman" w:hAnsi="Times New Roman"/>
          <w:position w:val="-16"/>
          <w:sz w:val="28"/>
          <w:szCs w:val="28"/>
        </w:rPr>
        <w:object w:dxaOrig="1660" w:dyaOrig="420">
          <v:shape id="_x0000_i1128" type="#_x0000_t75" style="width:83.25pt;height:21pt" o:ole="">
            <v:imagedata r:id="rId185" o:title=""/>
          </v:shape>
          <o:OLEObject Type="Embed" ProgID="Equation.3" ShapeID="_x0000_i1128" DrawAspect="Content" ObjectID="_1543544697" r:id="rId186"/>
        </w:object>
      </w: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2"/>
          <w:sz w:val="28"/>
        </w:rPr>
        <w:object w:dxaOrig="4040" w:dyaOrig="780">
          <v:shape id="_x0000_i1129" type="#_x0000_t75" style="width:201.75pt;height:39pt" o:ole="">
            <v:imagedata r:id="rId187" o:title=""/>
          </v:shape>
          <o:OLEObject Type="Embed" ProgID="Equation.3" ShapeID="_x0000_i1129" DrawAspect="Content" ObjectID="_1543544698" r:id="rId188"/>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Тут </w:t>
      </w:r>
      <w:r w:rsidR="00F927BE" w:rsidRPr="00D244B0">
        <w:rPr>
          <w:rFonts w:ascii="Times New Roman" w:hAnsi="Times New Roman"/>
          <w:position w:val="-12"/>
          <w:sz w:val="28"/>
          <w:szCs w:val="28"/>
        </w:rPr>
        <w:object w:dxaOrig="420" w:dyaOrig="380">
          <v:shape id="_x0000_i1130" type="#_x0000_t75" style="width:21pt;height:18.75pt" o:ole="">
            <v:imagedata r:id="rId189" o:title=""/>
          </v:shape>
          <o:OLEObject Type="Embed" ProgID="Equation.3" ShapeID="_x0000_i1130" DrawAspect="Content" ObjectID="_1543544699" r:id="rId190"/>
        </w:object>
      </w:r>
      <w:r w:rsidRPr="00D244B0">
        <w:rPr>
          <w:rFonts w:ascii="Times New Roman" w:hAnsi="Times New Roman"/>
          <w:sz w:val="28"/>
          <w:szCs w:val="28"/>
        </w:rPr>
        <w:t xml:space="preserve">- кількість тепла, уносимое газо-продуктовим потоком. Знаючи </w:t>
      </w:r>
      <w:r w:rsidR="00F927BE" w:rsidRPr="00D244B0">
        <w:rPr>
          <w:rFonts w:ascii="Times New Roman" w:hAnsi="Times New Roman"/>
          <w:position w:val="-12"/>
          <w:sz w:val="28"/>
          <w:szCs w:val="28"/>
        </w:rPr>
        <w:object w:dxaOrig="420" w:dyaOrig="380">
          <v:shape id="_x0000_i1131" type="#_x0000_t75" style="width:21pt;height:18.75pt" o:ole="">
            <v:imagedata r:id="rId191" o:title=""/>
          </v:shape>
          <o:OLEObject Type="Embed" ProgID="Equation.3" ShapeID="_x0000_i1131" DrawAspect="Content" ObjectID="_1543544700" r:id="rId192"/>
        </w:object>
      </w:r>
      <w:r w:rsidRPr="00D244B0">
        <w:rPr>
          <w:rFonts w:ascii="Times New Roman" w:hAnsi="Times New Roman"/>
          <w:sz w:val="28"/>
          <w:szCs w:val="28"/>
        </w:rPr>
        <w:t>, далі підбором визначають температуру вихідного потоку (</w:t>
      </w:r>
      <w:r w:rsidRPr="00D244B0">
        <w:rPr>
          <w:rFonts w:ascii="Times New Roman" w:hAnsi="Times New Roman"/>
          <w:i/>
          <w:sz w:val="28"/>
          <w:szCs w:val="28"/>
        </w:rPr>
        <w:t>T</w:t>
      </w:r>
      <w:r w:rsidRPr="00D244B0">
        <w:rPr>
          <w:rFonts w:ascii="Times New Roman" w:hAnsi="Times New Roman"/>
          <w:i/>
          <w:sz w:val="28"/>
          <w:szCs w:val="28"/>
          <w:vertAlign w:val="subscript"/>
        </w:rPr>
        <w:t>в</w:t>
      </w:r>
      <w:r w:rsidRPr="00D244B0">
        <w:rPr>
          <w:rFonts w:ascii="Times New Roman" w:hAnsi="Times New Roman"/>
          <w:sz w:val="28"/>
          <w:szCs w:val="28"/>
        </w:rPr>
        <w:t xml:space="preserve">), для якої виконується умова: </w:t>
      </w:r>
      <w:r w:rsidR="00F927BE" w:rsidRPr="00D244B0">
        <w:rPr>
          <w:rFonts w:ascii="Times New Roman" w:hAnsi="Times New Roman"/>
          <w:position w:val="-14"/>
          <w:sz w:val="28"/>
          <w:szCs w:val="28"/>
        </w:rPr>
        <w:object w:dxaOrig="1920" w:dyaOrig="400">
          <v:shape id="_x0000_i1132" type="#_x0000_t75" style="width:96pt;height:20.25pt" o:ole="">
            <v:imagedata r:id="rId193" o:title=""/>
          </v:shape>
          <o:OLEObject Type="Embed" ProgID="Equation.3" ShapeID="_x0000_i1132" DrawAspect="Content" ObjectID="_1543544701" r:id="rId194"/>
        </w:object>
      </w:r>
      <w:r w:rsidRPr="00D244B0">
        <w:rPr>
          <w:rFonts w:ascii="Times New Roman" w:hAnsi="Times New Roman"/>
          <w:sz w:val="28"/>
          <w:szCs w:val="28"/>
        </w:rPr>
        <w:t>.</w:t>
      </w:r>
    </w:p>
    <w:p w:rsidR="00D244B0" w:rsidRPr="00D244B0" w:rsidRDefault="00F927BE" w:rsidP="00B621E9">
      <w:pPr>
        <w:spacing w:after="0" w:line="360" w:lineRule="auto"/>
        <w:ind w:firstLine="709"/>
        <w:jc w:val="both"/>
        <w:rPr>
          <w:rFonts w:ascii="Times New Roman" w:hAnsi="Times New Roman"/>
          <w:sz w:val="28"/>
          <w:szCs w:val="28"/>
          <w:lang w:val="en-US"/>
        </w:rPr>
      </w:pPr>
      <w:r w:rsidRPr="00D244B0">
        <w:rPr>
          <w:rFonts w:ascii="Times New Roman" w:hAnsi="Times New Roman"/>
          <w:position w:val="-28"/>
          <w:sz w:val="28"/>
          <w:szCs w:val="28"/>
        </w:rPr>
        <w:object w:dxaOrig="3360" w:dyaOrig="740">
          <v:shape id="_x0000_i1133" type="#_x0000_t75" style="width:168pt;height:36.75pt" o:ole="">
            <v:imagedata r:id="rId195" o:title=""/>
          </v:shape>
          <o:OLEObject Type="Embed" ProgID="Equation.3" ShapeID="_x0000_i1133" DrawAspect="Content" ObjectID="_1543544702" r:id="rId196"/>
        </w:objec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Такий метод визначення </w:t>
      </w:r>
      <w:r w:rsidRPr="00D244B0">
        <w:rPr>
          <w:rFonts w:ascii="Times New Roman" w:hAnsi="Times New Roman"/>
          <w:i/>
          <w:sz w:val="28"/>
          <w:szCs w:val="28"/>
        </w:rPr>
        <w:t>T</w:t>
      </w:r>
      <w:r w:rsidRPr="00D244B0">
        <w:rPr>
          <w:rFonts w:ascii="Times New Roman" w:hAnsi="Times New Roman"/>
          <w:i/>
          <w:sz w:val="28"/>
          <w:szCs w:val="28"/>
          <w:vertAlign w:val="subscript"/>
        </w:rPr>
        <w:t>в</w:t>
      </w:r>
      <w:r w:rsidRPr="00D244B0">
        <w:rPr>
          <w:rFonts w:ascii="Times New Roman" w:hAnsi="Times New Roman"/>
          <w:sz w:val="28"/>
          <w:szCs w:val="28"/>
        </w:rPr>
        <w:t xml:space="preserve"> є наближеним не враховуюче одночасне протікання ізомеризації й гідрокрекінгу.</w:t>
      </w:r>
    </w:p>
    <w:p w:rsidR="00D244B0" w:rsidRPr="00D244B0" w:rsidRDefault="00D244B0" w:rsidP="00B621E9">
      <w:pPr>
        <w:spacing w:after="0" w:line="360" w:lineRule="auto"/>
        <w:ind w:firstLine="709"/>
        <w:jc w:val="both"/>
        <w:rPr>
          <w:rFonts w:ascii="Times New Roman" w:hAnsi="Times New Roman"/>
          <w:i/>
          <w:sz w:val="28"/>
          <w:szCs w:val="28"/>
        </w:rPr>
      </w:pPr>
    </w:p>
    <w:p w:rsidR="00D244B0" w:rsidRPr="000349C2" w:rsidRDefault="00D244B0" w:rsidP="00B621E9">
      <w:pPr>
        <w:pStyle w:val="2"/>
        <w:suppressAutoHyphens w:val="0"/>
        <w:spacing w:line="360" w:lineRule="auto"/>
        <w:ind w:left="0" w:firstLine="709"/>
        <w:rPr>
          <w:bCs/>
          <w:iCs/>
        </w:rPr>
      </w:pPr>
      <w:bookmarkStart w:id="28" w:name="_Toc135444766"/>
      <w:bookmarkStart w:id="29" w:name="_Toc135566409"/>
      <w:r w:rsidRPr="000349C2">
        <w:rPr>
          <w:bCs/>
          <w:iCs/>
        </w:rPr>
        <w:t>4.3 Розрахунок аеродинамічного режиму й розмірів реактора</w:t>
      </w:r>
      <w:bookmarkEnd w:id="28"/>
      <w:bookmarkEnd w:id="29"/>
    </w:p>
    <w:p w:rsidR="00D244B0" w:rsidRPr="00D244B0" w:rsidRDefault="00D244B0"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Лінійна швидкість потоку реагуючої суміші (</w:t>
      </w:r>
      <w:r w:rsidR="00F927BE" w:rsidRPr="00D244B0">
        <w:rPr>
          <w:rFonts w:ascii="Times New Roman" w:hAnsi="Times New Roman"/>
          <w:position w:val="-6"/>
          <w:sz w:val="28"/>
          <w:szCs w:val="28"/>
        </w:rPr>
        <w:object w:dxaOrig="200" w:dyaOrig="220">
          <v:shape id="_x0000_i1134" type="#_x0000_t75" style="width:9.75pt;height:11.25pt" o:ole="">
            <v:imagedata r:id="rId197" o:title=""/>
          </v:shape>
          <o:OLEObject Type="Embed" ProgID="Equation.3" ShapeID="_x0000_i1134" DrawAspect="Content" ObjectID="_1543544703" r:id="rId198"/>
        </w:object>
      </w:r>
      <w:r w:rsidRPr="00D244B0">
        <w:rPr>
          <w:rFonts w:ascii="Times New Roman" w:hAnsi="Times New Roman"/>
          <w:sz w:val="28"/>
          <w:szCs w:val="28"/>
        </w:rPr>
        <w:t>) не повинна перевищувати швидкість витання (</w:t>
      </w:r>
      <w:r w:rsidR="00F927BE" w:rsidRPr="00D244B0">
        <w:rPr>
          <w:rFonts w:ascii="Times New Roman" w:hAnsi="Times New Roman"/>
          <w:position w:val="-12"/>
          <w:sz w:val="28"/>
          <w:szCs w:val="28"/>
        </w:rPr>
        <w:object w:dxaOrig="460" w:dyaOrig="380">
          <v:shape id="_x0000_i1135" type="#_x0000_t75" style="width:23.25pt;height:18.75pt" o:ole="">
            <v:imagedata r:id="rId199" o:title=""/>
          </v:shape>
          <o:OLEObject Type="Embed" ProgID="Equation.3" ShapeID="_x0000_i1135" DrawAspect="Content" ObjectID="_1543544704" r:id="rId200"/>
        </w:object>
      </w:r>
      <w:r w:rsidRPr="00D244B0">
        <w:rPr>
          <w:rFonts w:ascii="Times New Roman" w:hAnsi="Times New Roman"/>
          <w:sz w:val="28"/>
          <w:szCs w:val="28"/>
        </w:rPr>
        <w:t xml:space="preserve">), тобто швидкість, при якій починається рух зерен каталізатора. Звичайно користуються умовою: </w:t>
      </w:r>
      <w:r w:rsidR="00F927BE" w:rsidRPr="00D244B0">
        <w:rPr>
          <w:rFonts w:ascii="Times New Roman" w:hAnsi="Times New Roman"/>
          <w:position w:val="-12"/>
          <w:sz w:val="28"/>
          <w:szCs w:val="28"/>
        </w:rPr>
        <w:object w:dxaOrig="2040" w:dyaOrig="380">
          <v:shape id="_x0000_i1136" type="#_x0000_t75" style="width:102pt;height:18.75pt" o:ole="">
            <v:imagedata r:id="rId201" o:title=""/>
          </v:shape>
          <o:OLEObject Type="Embed" ProgID="Equation.3" ShapeID="_x0000_i1136" DrawAspect="Content" ObjectID="_1543544705" r:id="rId202"/>
        </w:object>
      </w:r>
      <w:r w:rsidRPr="00D244B0">
        <w:rPr>
          <w:rFonts w:ascii="Times New Roman" w:hAnsi="Times New Roman"/>
          <w:sz w:val="28"/>
          <w:szCs w:val="28"/>
        </w:rPr>
        <w:t xml:space="preserve">. Останню величину можна знайти з емпіричного рівняння, що зв'язує критерій Рейнольдса для витання </w:t>
      </w:r>
      <w:r w:rsidR="00F927BE" w:rsidRPr="00D244B0">
        <w:rPr>
          <w:rFonts w:ascii="Times New Roman" w:hAnsi="Times New Roman"/>
          <w:position w:val="-12"/>
          <w:sz w:val="28"/>
          <w:szCs w:val="28"/>
        </w:rPr>
        <w:object w:dxaOrig="840" w:dyaOrig="380">
          <v:shape id="_x0000_i1137" type="#_x0000_t75" style="width:42pt;height:18.75pt" o:ole="">
            <v:imagedata r:id="rId203" o:title=""/>
          </v:shape>
          <o:OLEObject Type="Embed" ProgID="Equation.3" ShapeID="_x0000_i1137" DrawAspect="Content" ObjectID="_1543544706" r:id="rId204"/>
        </w:object>
      </w:r>
      <w:r w:rsidRPr="00D244B0">
        <w:rPr>
          <w:rFonts w:ascii="Times New Roman" w:hAnsi="Times New Roman"/>
          <w:sz w:val="28"/>
          <w:szCs w:val="28"/>
        </w:rPr>
        <w:t xml:space="preserve"> й критерій Архімеда </w:t>
      </w:r>
      <w:r w:rsidR="00F927BE" w:rsidRPr="00D244B0">
        <w:rPr>
          <w:rFonts w:ascii="Times New Roman" w:hAnsi="Times New Roman"/>
          <w:position w:val="-10"/>
          <w:sz w:val="28"/>
          <w:szCs w:val="28"/>
        </w:rPr>
        <w:object w:dxaOrig="560" w:dyaOrig="360">
          <v:shape id="_x0000_i1138" type="#_x0000_t75" style="width:27.75pt;height:18pt" o:ole="">
            <v:imagedata r:id="rId205" o:title=""/>
          </v:shape>
          <o:OLEObject Type="Embed" ProgID="Equation.3" ShapeID="_x0000_i1138" DrawAspect="Content" ObjectID="_1543544707" r:id="rId206"/>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vertAlign w:val="subscript"/>
        </w:rPr>
      </w:pPr>
      <w:r w:rsidRPr="00D244B0">
        <w:rPr>
          <w:rFonts w:ascii="Times New Roman" w:hAnsi="Times New Roman"/>
          <w:position w:val="-34"/>
          <w:sz w:val="28"/>
          <w:szCs w:val="28"/>
          <w:vertAlign w:val="subscript"/>
        </w:rPr>
        <w:object w:dxaOrig="2500" w:dyaOrig="780">
          <v:shape id="_x0000_i1139" type="#_x0000_t75" style="width:125.25pt;height:39pt" o:ole="">
            <v:imagedata r:id="rId207" o:title=""/>
          </v:shape>
          <o:OLEObject Type="Embed" ProgID="Equation.3" ShapeID="_x0000_i1139" DrawAspect="Content" ObjectID="_1543544708" r:id="rId208"/>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0349C2" w:rsidP="00B621E9">
      <w:pPr>
        <w:spacing w:after="0" w:line="360" w:lineRule="auto"/>
        <w:ind w:firstLine="709"/>
        <w:jc w:val="both"/>
        <w:rPr>
          <w:rFonts w:ascii="Times New Roman" w:hAnsi="Times New Roman"/>
          <w:sz w:val="28"/>
          <w:szCs w:val="28"/>
        </w:rPr>
      </w:pPr>
      <w:r>
        <w:rPr>
          <w:rFonts w:ascii="Times New Roman" w:hAnsi="Times New Roman"/>
          <w:sz w:val="28"/>
          <w:szCs w:val="28"/>
        </w:rPr>
        <w:t>Причому</w: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8"/>
          <w:sz w:val="28"/>
          <w:szCs w:val="28"/>
        </w:rPr>
        <w:object w:dxaOrig="4360" w:dyaOrig="859">
          <v:shape id="_x0000_i1140" type="#_x0000_t75" style="width:218.25pt;height:42.75pt" o:ole="">
            <v:imagedata r:id="rId209" o:title=""/>
          </v:shape>
          <o:OLEObject Type="Embed" ProgID="Equation.3" ShapeID="_x0000_i1140" DrawAspect="Content" ObjectID="_1543544709" r:id="rId210"/>
        </w:object>
      </w:r>
      <w:r w:rsidR="00D244B0" w:rsidRPr="00D244B0">
        <w:rPr>
          <w:rFonts w:ascii="Times New Roman" w:hAnsi="Times New Roman"/>
          <w:sz w:val="28"/>
          <w:szCs w:val="28"/>
        </w:rPr>
        <w:t>.</w:t>
      </w:r>
    </w:p>
    <w:p w:rsidR="000349C2" w:rsidRDefault="000349C2" w:rsidP="00B621E9">
      <w:pPr>
        <w:jc w:val="both"/>
        <w:rPr>
          <w:rFonts w:ascii="Times New Roman" w:hAnsi="Times New Roman"/>
          <w:sz w:val="28"/>
          <w:szCs w:val="28"/>
        </w:rPr>
      </w:pPr>
      <w:r>
        <w:rPr>
          <w:rFonts w:ascii="Times New Roman" w:hAnsi="Times New Roman"/>
          <w:sz w:val="28"/>
          <w:szCs w:val="28"/>
        </w:rPr>
        <w:br w:type="page"/>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Тут d – діаметр зерна каталізатора (</w:t>
      </w:r>
      <w:smartTag w:uri="urn:schemas-microsoft-com:office:smarttags" w:element="metricconverter">
        <w:smartTagPr>
          <w:attr w:name="ProductID" w:val="0,003 м"/>
        </w:smartTagPr>
        <w:r w:rsidRPr="00D244B0">
          <w:rPr>
            <w:rFonts w:ascii="Times New Roman" w:hAnsi="Times New Roman"/>
            <w:sz w:val="28"/>
            <w:szCs w:val="28"/>
          </w:rPr>
          <w:t>0,003 м</w:t>
        </w:r>
      </w:smartTag>
      <w:r w:rsidRPr="00D244B0">
        <w:rPr>
          <w:rFonts w:ascii="Times New Roman" w:hAnsi="Times New Roman"/>
          <w:sz w:val="28"/>
          <w:szCs w:val="28"/>
        </w:rPr>
        <w:t xml:space="preserve">), </w:t>
      </w:r>
      <w:r w:rsidR="00F927BE" w:rsidRPr="00D244B0">
        <w:rPr>
          <w:rFonts w:ascii="Times New Roman" w:hAnsi="Times New Roman"/>
          <w:position w:val="-16"/>
          <w:sz w:val="28"/>
          <w:szCs w:val="28"/>
        </w:rPr>
        <w:object w:dxaOrig="859" w:dyaOrig="420">
          <v:shape id="_x0000_i1141" type="#_x0000_t75" style="width:42.75pt;height:21pt" o:ole="">
            <v:imagedata r:id="rId211" o:title=""/>
          </v:shape>
          <o:OLEObject Type="Embed" ProgID="Equation.3" ShapeID="_x0000_i1141" DrawAspect="Content" ObjectID="_1543544710" r:id="rId212"/>
        </w:object>
      </w:r>
      <w:r w:rsidRPr="00D244B0">
        <w:rPr>
          <w:rFonts w:ascii="Times New Roman" w:hAnsi="Times New Roman"/>
          <w:sz w:val="28"/>
          <w:szCs w:val="28"/>
        </w:rPr>
        <w:t xml:space="preserve">- щільність і кінематична в'язкість реакційного середовища; </w:t>
      </w:r>
      <w:r w:rsidR="00F927BE" w:rsidRPr="00D244B0">
        <w:rPr>
          <w:rFonts w:ascii="Times New Roman" w:hAnsi="Times New Roman"/>
          <w:position w:val="-12"/>
          <w:sz w:val="28"/>
          <w:szCs w:val="28"/>
        </w:rPr>
        <w:object w:dxaOrig="340" w:dyaOrig="380">
          <v:shape id="_x0000_i1142" type="#_x0000_t75" style="width:17.25pt;height:18.75pt" o:ole="">
            <v:imagedata r:id="rId213" o:title=""/>
          </v:shape>
          <o:OLEObject Type="Embed" ProgID="Equation.3" ShapeID="_x0000_i1142" DrawAspect="Content" ObjectID="_1543544711" r:id="rId214"/>
        </w:object>
      </w:r>
      <w:r w:rsidRPr="00D244B0">
        <w:rPr>
          <w:rFonts w:ascii="Times New Roman" w:hAnsi="Times New Roman"/>
          <w:sz w:val="28"/>
          <w:szCs w:val="28"/>
        </w:rPr>
        <w:t>- гадана щільність</w:t>
      </w:r>
      <w:r w:rsidR="00B621E9">
        <w:rPr>
          <w:rFonts w:ascii="Times New Roman" w:hAnsi="Times New Roman"/>
          <w:sz w:val="28"/>
          <w:szCs w:val="28"/>
        </w:rPr>
        <w:t xml:space="preserve"> </w:t>
      </w:r>
      <w:r w:rsidRPr="00D244B0">
        <w:rPr>
          <w:rFonts w:ascii="Times New Roman" w:hAnsi="Times New Roman"/>
          <w:sz w:val="28"/>
          <w:szCs w:val="28"/>
        </w:rPr>
        <w:t xml:space="preserve">каталізатора; g – прискорення вільного падіння. Значення </w:t>
      </w:r>
      <w:r w:rsidR="00F927BE" w:rsidRPr="00D244B0">
        <w:rPr>
          <w:rFonts w:ascii="Times New Roman" w:hAnsi="Times New Roman"/>
          <w:position w:val="-6"/>
          <w:sz w:val="28"/>
          <w:szCs w:val="28"/>
        </w:rPr>
        <w:object w:dxaOrig="2120" w:dyaOrig="340">
          <v:shape id="_x0000_i1143" type="#_x0000_t75" style="width:105.75pt;height:17.25pt" o:ole="">
            <v:imagedata r:id="rId215" o:title=""/>
          </v:shape>
          <o:OLEObject Type="Embed" ProgID="Equation.3" ShapeID="_x0000_i1143" DrawAspect="Content" ObjectID="_1543544712" r:id="rId216"/>
        </w:object>
      </w:r>
      <w:r w:rsidRPr="00D244B0">
        <w:rPr>
          <w:rFonts w:ascii="Times New Roman" w:hAnsi="Times New Roman"/>
          <w:sz w:val="28"/>
          <w:szCs w:val="28"/>
        </w:rPr>
        <w:t xml:space="preserve">. Величину </w:t>
      </w:r>
      <w:r w:rsidR="00F927BE" w:rsidRPr="00D244B0">
        <w:rPr>
          <w:rFonts w:ascii="Times New Roman" w:hAnsi="Times New Roman"/>
          <w:position w:val="-14"/>
          <w:sz w:val="28"/>
          <w:szCs w:val="28"/>
        </w:rPr>
        <w:object w:dxaOrig="360" w:dyaOrig="400">
          <v:shape id="_x0000_i1144" type="#_x0000_t75" style="width:18pt;height:20.25pt" o:ole="">
            <v:imagedata r:id="rId217" o:title=""/>
          </v:shape>
          <o:OLEObject Type="Embed" ProgID="Equation.3" ShapeID="_x0000_i1144" DrawAspect="Content" ObjectID="_1543544713" r:id="rId218"/>
        </w:object>
      </w:r>
      <w:r w:rsidRPr="00D244B0">
        <w:rPr>
          <w:rFonts w:ascii="Times New Roman" w:hAnsi="Times New Roman"/>
          <w:sz w:val="28"/>
          <w:szCs w:val="28"/>
        </w:rPr>
        <w:t xml:space="preserve"> легко знайти по рівнянню ідеального газу:</w: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26"/>
          <w:sz w:val="28"/>
          <w:szCs w:val="28"/>
        </w:rPr>
        <w:object w:dxaOrig="2740" w:dyaOrig="700">
          <v:shape id="_x0000_i1145" type="#_x0000_t75" style="width:137.25pt;height:35.25pt" o:ole="">
            <v:imagedata r:id="rId219" o:title=""/>
          </v:shape>
          <o:OLEObject Type="Embed" ProgID="Equation.3" ShapeID="_x0000_i1145" DrawAspect="Content" ObjectID="_1543544714" r:id="rId220"/>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Величини </w:t>
      </w:r>
      <w:r w:rsidR="00F927BE" w:rsidRPr="00D244B0">
        <w:rPr>
          <w:rFonts w:ascii="Times New Roman" w:hAnsi="Times New Roman"/>
          <w:position w:val="-12"/>
          <w:sz w:val="28"/>
          <w:szCs w:val="28"/>
        </w:rPr>
        <w:object w:dxaOrig="300" w:dyaOrig="400">
          <v:shape id="_x0000_i1146" type="#_x0000_t75" style="width:15pt;height:20.25pt" o:ole="">
            <v:imagedata r:id="rId221" o:title=""/>
          </v:shape>
          <o:OLEObject Type="Embed" ProgID="Equation.3" ShapeID="_x0000_i1146" DrawAspect="Content" ObjectID="_1543544715" r:id="rId222"/>
        </w:object>
      </w:r>
      <w:r w:rsidRPr="00D244B0">
        <w:rPr>
          <w:rFonts w:ascii="Times New Roman" w:hAnsi="Times New Roman"/>
          <w:sz w:val="28"/>
          <w:szCs w:val="28"/>
        </w:rPr>
        <w:t>- мольні (об'ємні) частки компонентів реакційного середовища – дані в табл. 4.1. Так, для вхідного потоку маємо:</w:t>
      </w: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54"/>
          <w:sz w:val="28"/>
          <w:szCs w:val="28"/>
        </w:rPr>
        <w:object w:dxaOrig="7900" w:dyaOrig="1219">
          <v:shape id="_x0000_i1147" type="#_x0000_t75" style="width:395.25pt;height:60.75pt" o:ole="">
            <v:imagedata r:id="rId223" o:title=""/>
          </v:shape>
          <o:OLEObject Type="Embed" ProgID="Equation.3" ShapeID="_x0000_i1147" DrawAspect="Content" ObjectID="_1543544716" r:id="rId224"/>
        </w:objec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Значення </w:t>
      </w:r>
      <w:r w:rsidR="00F927BE" w:rsidRPr="00D244B0">
        <w:rPr>
          <w:rFonts w:ascii="Times New Roman" w:hAnsi="Times New Roman"/>
          <w:position w:val="-12"/>
          <w:sz w:val="28"/>
          <w:szCs w:val="28"/>
        </w:rPr>
        <w:object w:dxaOrig="340" w:dyaOrig="380">
          <v:shape id="_x0000_i1148" type="#_x0000_t75" style="width:17.25pt;height:18.75pt" o:ole="">
            <v:imagedata r:id="rId225" o:title=""/>
          </v:shape>
          <o:OLEObject Type="Embed" ProgID="Equation.3" ShapeID="_x0000_i1148" DrawAspect="Content" ObjectID="_1543544717" r:id="rId226"/>
        </w:object>
      </w:r>
      <w:r w:rsidRPr="00D244B0">
        <w:rPr>
          <w:rFonts w:ascii="Times New Roman" w:hAnsi="Times New Roman"/>
          <w:sz w:val="28"/>
          <w:szCs w:val="28"/>
        </w:rPr>
        <w:t xml:space="preserve"> легко розрахувати по насипній щільності каталізатора </w:t>
      </w:r>
      <w:r w:rsidR="00F927BE" w:rsidRPr="00D244B0">
        <w:rPr>
          <w:rFonts w:ascii="Times New Roman" w:hAnsi="Times New Roman"/>
          <w:position w:val="-12"/>
          <w:sz w:val="28"/>
          <w:szCs w:val="28"/>
        </w:rPr>
        <w:object w:dxaOrig="580" w:dyaOrig="380">
          <v:shape id="_x0000_i1149" type="#_x0000_t75" style="width:29.25pt;height:18.75pt" o:ole="">
            <v:imagedata r:id="rId227" o:title=""/>
          </v:shape>
          <o:OLEObject Type="Embed" ProgID="Equation.3" ShapeID="_x0000_i1149" DrawAspect="Content" ObjectID="_1543544718" r:id="rId228"/>
        </w:object>
      </w:r>
      <w:r w:rsidRPr="00D244B0">
        <w:rPr>
          <w:rFonts w:ascii="Times New Roman" w:hAnsi="Times New Roman"/>
          <w:sz w:val="28"/>
          <w:szCs w:val="28"/>
        </w:rPr>
        <w:t xml:space="preserve"> й пористості шаруючи (ε). Пористість визначається експериментально, і для обраного каталізатора вона становить 0,4. Тоді маємо:</w:t>
      </w:r>
    </w:p>
    <w:p w:rsidR="000349C2" w:rsidRPr="00D244B0" w:rsidRDefault="000349C2"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4680" w:dyaOrig="400">
          <v:shape id="_x0000_i1150" type="#_x0000_t75" style="width:234pt;height:20.25pt" o:ole="">
            <v:imagedata r:id="rId229" o:title=""/>
          </v:shape>
          <o:OLEObject Type="Embed" ProgID="Equation.3" ShapeID="_x0000_i1150" DrawAspect="Content" ObjectID="_1543544719" r:id="rId230"/>
        </w:objec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Тепер одержуємо можливість розрахувати критерій Архімеда:</w:t>
      </w: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6"/>
          <w:sz w:val="28"/>
          <w:szCs w:val="28"/>
        </w:rPr>
        <w:object w:dxaOrig="5760" w:dyaOrig="840">
          <v:shape id="_x0000_i1151" type="#_x0000_t75" style="width:4in;height:42pt" o:ole="">
            <v:imagedata r:id="rId231" o:title=""/>
          </v:shape>
          <o:OLEObject Type="Embed" ProgID="Equation.3" ShapeID="_x0000_i1151" DrawAspect="Content" ObjectID="_1543544720" r:id="rId232"/>
        </w:object>
      </w: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Тоді</w:t>
      </w:r>
    </w:p>
    <w:p w:rsidR="00D244B0" w:rsidRPr="00D244B0" w:rsidRDefault="00F927BE" w:rsidP="00B621E9">
      <w:pPr>
        <w:spacing w:after="0" w:line="360" w:lineRule="auto"/>
        <w:ind w:firstLine="709"/>
        <w:jc w:val="both"/>
        <w:rPr>
          <w:rFonts w:ascii="Times New Roman" w:hAnsi="Times New Roman"/>
          <w:sz w:val="28"/>
          <w:szCs w:val="28"/>
          <w:vertAlign w:val="subscript"/>
        </w:rPr>
      </w:pPr>
      <w:r w:rsidRPr="00D244B0">
        <w:rPr>
          <w:rFonts w:ascii="Times New Roman" w:hAnsi="Times New Roman"/>
          <w:position w:val="-32"/>
          <w:sz w:val="28"/>
          <w:szCs w:val="28"/>
          <w:vertAlign w:val="subscript"/>
        </w:rPr>
        <w:object w:dxaOrig="3920" w:dyaOrig="760">
          <v:shape id="_x0000_i1152" type="#_x0000_t75" style="width:182.25pt;height:35.25pt" o:ole="">
            <v:imagedata r:id="rId233" o:title=""/>
          </v:shape>
          <o:OLEObject Type="Embed" ProgID="Equation.3" ShapeID="_x0000_i1152" DrawAspect="Content" ObjectID="_1543544721" r:id="rId234"/>
        </w:object>
      </w:r>
    </w:p>
    <w:p w:rsidR="00D244B0" w:rsidRDefault="000349C2" w:rsidP="00B621E9">
      <w:pPr>
        <w:spacing w:after="0" w:line="360" w:lineRule="auto"/>
        <w:ind w:firstLine="709"/>
        <w:jc w:val="both"/>
        <w:rPr>
          <w:rFonts w:ascii="Times New Roman" w:hAnsi="Times New Roman"/>
          <w:sz w:val="28"/>
          <w:szCs w:val="28"/>
        </w:rPr>
      </w:pPr>
      <w:r>
        <w:rPr>
          <w:rFonts w:ascii="Times New Roman" w:hAnsi="Times New Roman"/>
          <w:sz w:val="28"/>
          <w:szCs w:val="28"/>
        </w:rPr>
        <w:t>Тому</w:t>
      </w:r>
    </w:p>
    <w:p w:rsidR="000349C2" w:rsidRPr="00D244B0" w:rsidRDefault="000349C2" w:rsidP="00B621E9">
      <w:pPr>
        <w:spacing w:after="0" w:line="360" w:lineRule="auto"/>
        <w:ind w:firstLine="709"/>
        <w:jc w:val="both"/>
        <w:rPr>
          <w:rFonts w:ascii="Times New Roman" w:hAnsi="Times New Roman"/>
          <w:sz w:val="28"/>
          <w:szCs w:val="28"/>
        </w:rPr>
      </w:pPr>
    </w:p>
    <w:p w:rsidR="000349C2"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5060" w:dyaOrig="780">
          <v:shape id="_x0000_i1153" type="#_x0000_t75" style="width:252.75pt;height:39pt" o:ole="">
            <v:imagedata r:id="rId235" o:title=""/>
          </v:shape>
          <o:OLEObject Type="Embed" ProgID="Equation.3" ShapeID="_x0000_i1153" DrawAspect="Content" ObjectID="_1543544722" r:id="rId236"/>
        </w:object>
      </w:r>
    </w:p>
    <w:p w:rsidR="000349C2" w:rsidRDefault="000349C2" w:rsidP="00B621E9">
      <w:pPr>
        <w:jc w:val="both"/>
        <w:rPr>
          <w:rFonts w:ascii="Times New Roman" w:hAnsi="Times New Roman"/>
          <w:sz w:val="28"/>
          <w:szCs w:val="28"/>
        </w:rPr>
      </w:pPr>
      <w:r>
        <w:rPr>
          <w:rFonts w:ascii="Times New Roman" w:hAnsi="Times New Roman"/>
          <w:sz w:val="28"/>
          <w:szCs w:val="28"/>
        </w:rPr>
        <w:br w:type="page"/>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и. </w:t>
      </w:r>
      <w:r w:rsidR="00F927BE" w:rsidRPr="00D244B0">
        <w:rPr>
          <w:rFonts w:ascii="Times New Roman" w:hAnsi="Times New Roman"/>
          <w:position w:val="-10"/>
          <w:sz w:val="28"/>
          <w:szCs w:val="28"/>
        </w:rPr>
        <w:object w:dxaOrig="1460" w:dyaOrig="340">
          <v:shape id="_x0000_i1154" type="#_x0000_t75" style="width:72.75pt;height:17.25pt" o:ole="">
            <v:imagedata r:id="rId237" o:title=""/>
          </v:shape>
          <o:OLEObject Type="Embed" ProgID="Equation.3" ShapeID="_x0000_i1154" DrawAspect="Content" ObjectID="_1543544723" r:id="rId238"/>
        </w:object>
      </w:r>
      <w:r w:rsidRPr="00D244B0">
        <w:rPr>
          <w:rFonts w:ascii="Times New Roman" w:hAnsi="Times New Roman"/>
          <w:sz w:val="28"/>
          <w:szCs w:val="28"/>
        </w:rPr>
        <w:t xml:space="preserve"> По лінійній швидкості газового потоку </w:t>
      </w:r>
      <w:r w:rsidR="00F927BE" w:rsidRPr="00D244B0">
        <w:rPr>
          <w:rFonts w:ascii="Times New Roman" w:hAnsi="Times New Roman"/>
          <w:position w:val="-10"/>
          <w:sz w:val="28"/>
          <w:szCs w:val="28"/>
        </w:rPr>
        <w:object w:dxaOrig="400" w:dyaOrig="360">
          <v:shape id="_x0000_i1155" type="#_x0000_t75" style="width:20.25pt;height:18pt" o:ole="">
            <v:imagedata r:id="rId239" o:title=""/>
          </v:shape>
          <o:OLEObject Type="Embed" ProgID="Equation.3" ShapeID="_x0000_i1155" DrawAspect="Content" ObjectID="_1543544724" r:id="rId240"/>
        </w:object>
      </w:r>
      <w:r w:rsidRPr="00D244B0">
        <w:rPr>
          <w:rFonts w:ascii="Times New Roman" w:hAnsi="Times New Roman"/>
          <w:sz w:val="28"/>
          <w:szCs w:val="28"/>
        </w:rPr>
        <w:t xml:space="preserve"> й об'ємному потоку реагуючої суміші, що надходить у реактор (V</w:t>
      </w:r>
      <w:r w:rsidRPr="00D244B0">
        <w:rPr>
          <w:rFonts w:ascii="Times New Roman" w:hAnsi="Times New Roman"/>
          <w:sz w:val="28"/>
          <w:szCs w:val="28"/>
          <w:vertAlign w:val="subscript"/>
        </w:rPr>
        <w:t>p</w:t>
      </w:r>
      <w:r w:rsidRPr="00D244B0">
        <w:rPr>
          <w:rFonts w:ascii="Times New Roman" w:hAnsi="Times New Roman"/>
          <w:sz w:val="28"/>
          <w:szCs w:val="28"/>
        </w:rPr>
        <w:t xml:space="preserve">), знайдемо діаметр реактора </w:t>
      </w:r>
      <w:r w:rsidRPr="00D244B0">
        <w:rPr>
          <w:rFonts w:ascii="Times New Roman" w:hAnsi="Times New Roman"/>
          <w:i/>
          <w:sz w:val="28"/>
          <w:szCs w:val="28"/>
        </w:rPr>
        <w:t>D</w:t>
      </w:r>
      <w:r w:rsidR="000349C2">
        <w:rPr>
          <w:rFonts w:ascii="Times New Roman" w:hAnsi="Times New Roman"/>
          <w:sz w:val="28"/>
          <w:szCs w:val="28"/>
        </w:rPr>
        <w:t>. Тому що</w:t>
      </w:r>
    </w:p>
    <w:p w:rsidR="000349C2" w:rsidRPr="00D244B0" w:rsidRDefault="000349C2" w:rsidP="00B621E9">
      <w:pPr>
        <w:spacing w:after="0" w:line="360" w:lineRule="auto"/>
        <w:ind w:firstLine="709"/>
        <w:jc w:val="both"/>
        <w:rPr>
          <w:rFonts w:ascii="Times New Roman" w:hAnsi="Times New Roman"/>
          <w:sz w:val="28"/>
          <w:szCs w:val="28"/>
        </w:rPr>
      </w:pPr>
    </w:p>
    <w:p w:rsidR="00D244B0" w:rsidRPr="00D244B0" w:rsidRDefault="00F927BE" w:rsidP="00B621E9">
      <w:pPr>
        <w:pStyle w:val="a"/>
        <w:numPr>
          <w:ilvl w:val="0"/>
          <w:numId w:val="0"/>
        </w:numPr>
        <w:spacing w:line="360" w:lineRule="auto"/>
        <w:ind w:firstLine="709"/>
        <w:jc w:val="both"/>
        <w:rPr>
          <w:sz w:val="28"/>
          <w:szCs w:val="28"/>
          <w:lang w:val="uk-UA"/>
        </w:rPr>
      </w:pPr>
      <w:r w:rsidRPr="00D244B0">
        <w:rPr>
          <w:position w:val="-26"/>
          <w:sz w:val="28"/>
          <w:szCs w:val="28"/>
          <w:lang w:val="uk-UA"/>
        </w:rPr>
        <w:object w:dxaOrig="2400" w:dyaOrig="720">
          <v:shape id="_x0000_i1156" type="#_x0000_t75" style="width:120pt;height:36pt" o:ole="">
            <v:imagedata r:id="rId241" o:title=""/>
          </v:shape>
          <o:OLEObject Type="Embed" ProgID="Equation.3" ShapeID="_x0000_i1156" DrawAspect="Content" ObjectID="_1543544725" r:id="rId242"/>
        </w:object>
      </w:r>
      <w:r w:rsidR="00D244B0" w:rsidRPr="00D244B0">
        <w:rPr>
          <w:sz w:val="28"/>
          <w:szCs w:val="28"/>
          <w:lang w:val="uk-UA"/>
        </w:rPr>
        <w:t>те</w:t>
      </w:r>
      <w:r w:rsidR="00B621E9">
        <w:rPr>
          <w:sz w:val="28"/>
          <w:szCs w:val="28"/>
          <w:lang w:val="uk-UA"/>
        </w:rPr>
        <w:t xml:space="preserve"> </w:t>
      </w:r>
      <w:r w:rsidRPr="00D244B0">
        <w:rPr>
          <w:position w:val="-34"/>
          <w:sz w:val="28"/>
          <w:szCs w:val="28"/>
          <w:lang w:val="uk-UA"/>
        </w:rPr>
        <w:object w:dxaOrig="3379" w:dyaOrig="820">
          <v:shape id="_x0000_i1157" type="#_x0000_t75" style="width:168.75pt;height:41.25pt" o:ole="">
            <v:imagedata r:id="rId243" o:title=""/>
          </v:shape>
          <o:OLEObject Type="Embed" ProgID="Equation.3" ShapeID="_x0000_i1157" DrawAspect="Content" ObjectID="_1543544726" r:id="rId244"/>
        </w:object>
      </w:r>
    </w:p>
    <w:p w:rsidR="000349C2" w:rsidRDefault="000349C2" w:rsidP="00B621E9">
      <w:pPr>
        <w:pStyle w:val="a"/>
        <w:numPr>
          <w:ilvl w:val="0"/>
          <w:numId w:val="0"/>
        </w:numPr>
        <w:spacing w:line="360" w:lineRule="auto"/>
        <w:ind w:firstLine="709"/>
        <w:jc w:val="both"/>
        <w:rPr>
          <w:sz w:val="28"/>
          <w:szCs w:val="28"/>
          <w:lang w:val="uk-UA"/>
        </w:rPr>
      </w:pPr>
    </w:p>
    <w:p w:rsidR="00D244B0" w:rsidRDefault="00D244B0" w:rsidP="00B621E9">
      <w:pPr>
        <w:pStyle w:val="a"/>
        <w:numPr>
          <w:ilvl w:val="0"/>
          <w:numId w:val="0"/>
        </w:numPr>
        <w:spacing w:line="360" w:lineRule="auto"/>
        <w:ind w:firstLine="709"/>
        <w:jc w:val="both"/>
        <w:rPr>
          <w:sz w:val="28"/>
          <w:szCs w:val="28"/>
          <w:lang w:val="uk-UA"/>
        </w:rPr>
      </w:pPr>
      <w:r w:rsidRPr="00D244B0">
        <w:rPr>
          <w:sz w:val="28"/>
          <w:szCs w:val="28"/>
          <w:lang w:val="uk-UA"/>
        </w:rPr>
        <w:t>Прийнявши з деяким запасом і з урахуванням розмірів стандартних апаратур D=2,6 м, визначимо висоту реакційної зони по відомому обсязі каталізатора (Vk):</w:t>
      </w:r>
    </w:p>
    <w:p w:rsidR="000349C2" w:rsidRPr="00D244B0" w:rsidRDefault="000349C2" w:rsidP="00B621E9">
      <w:pPr>
        <w:pStyle w:val="a"/>
        <w:numPr>
          <w:ilvl w:val="0"/>
          <w:numId w:val="0"/>
        </w:numPr>
        <w:spacing w:line="360" w:lineRule="auto"/>
        <w:ind w:firstLine="709"/>
        <w:jc w:val="both"/>
        <w:rPr>
          <w:sz w:val="28"/>
          <w:szCs w:val="28"/>
          <w:lang w:val="uk-UA"/>
        </w:rPr>
      </w:pPr>
    </w:p>
    <w:p w:rsidR="00D244B0" w:rsidRDefault="00F927BE" w:rsidP="00B621E9">
      <w:pPr>
        <w:pStyle w:val="a"/>
        <w:numPr>
          <w:ilvl w:val="0"/>
          <w:numId w:val="0"/>
        </w:numPr>
        <w:spacing w:line="360" w:lineRule="auto"/>
        <w:ind w:firstLine="709"/>
        <w:jc w:val="both"/>
        <w:rPr>
          <w:sz w:val="28"/>
          <w:szCs w:val="28"/>
          <w:lang w:val="uk-UA"/>
        </w:rPr>
      </w:pPr>
      <w:r w:rsidRPr="00D244B0">
        <w:rPr>
          <w:position w:val="-32"/>
          <w:sz w:val="28"/>
          <w:szCs w:val="28"/>
          <w:lang w:val="uk-UA"/>
        </w:rPr>
        <w:object w:dxaOrig="3240" w:dyaOrig="760">
          <v:shape id="_x0000_i1158" type="#_x0000_t75" style="width:162pt;height:38.25pt" o:ole="">
            <v:imagedata r:id="rId245" o:title=""/>
          </v:shape>
          <o:OLEObject Type="Embed" ProgID="Equation.3" ShapeID="_x0000_i1158" DrawAspect="Content" ObjectID="_1543544727" r:id="rId246"/>
        </w:object>
      </w:r>
    </w:p>
    <w:p w:rsidR="000349C2" w:rsidRPr="00D244B0" w:rsidRDefault="000349C2" w:rsidP="00B621E9">
      <w:pPr>
        <w:pStyle w:val="a"/>
        <w:numPr>
          <w:ilvl w:val="0"/>
          <w:numId w:val="0"/>
        </w:numPr>
        <w:spacing w:line="360" w:lineRule="auto"/>
        <w:ind w:firstLine="709"/>
        <w:jc w:val="both"/>
        <w:rPr>
          <w:sz w:val="28"/>
          <w:szCs w:val="28"/>
          <w:lang w:val="uk-UA"/>
        </w:rPr>
      </w:pPr>
    </w:p>
    <w:p w:rsidR="00D244B0" w:rsidRDefault="00D244B0" w:rsidP="00B621E9">
      <w:pPr>
        <w:pStyle w:val="a"/>
        <w:numPr>
          <w:ilvl w:val="0"/>
          <w:numId w:val="0"/>
        </w:numPr>
        <w:spacing w:line="360" w:lineRule="auto"/>
        <w:ind w:firstLine="709"/>
        <w:jc w:val="both"/>
        <w:rPr>
          <w:sz w:val="28"/>
          <w:szCs w:val="28"/>
          <w:lang w:val="uk-UA"/>
        </w:rPr>
      </w:pPr>
      <w:r w:rsidRPr="00D244B0">
        <w:rPr>
          <w:sz w:val="28"/>
          <w:szCs w:val="28"/>
          <w:lang w:val="uk-UA"/>
        </w:rPr>
        <w:t xml:space="preserve">Для розрахунку перепаду тиску </w:t>
      </w:r>
      <w:r w:rsidR="00F927BE" w:rsidRPr="00D244B0">
        <w:rPr>
          <w:position w:val="-10"/>
          <w:sz w:val="28"/>
          <w:szCs w:val="28"/>
          <w:lang w:val="uk-UA"/>
        </w:rPr>
        <w:object w:dxaOrig="580" w:dyaOrig="360">
          <v:shape id="_x0000_i1159" type="#_x0000_t75" style="width:29.25pt;height:18pt" o:ole="">
            <v:imagedata r:id="rId247" o:title=""/>
          </v:shape>
          <o:OLEObject Type="Embed" ProgID="Equation.3" ShapeID="_x0000_i1159" DrawAspect="Content" ObjectID="_1543544728" r:id="rId248"/>
        </w:object>
      </w:r>
      <w:r w:rsidRPr="00D244B0">
        <w:rPr>
          <w:sz w:val="28"/>
          <w:szCs w:val="28"/>
          <w:lang w:val="uk-UA"/>
        </w:rPr>
        <w:t xml:space="preserve"> в потоці газів, що проходить через нерухомий шар каталізатора, використаємо рівняння Ергуна:</w:t>
      </w:r>
    </w:p>
    <w:p w:rsidR="000349C2" w:rsidRPr="00D244B0" w:rsidRDefault="000349C2" w:rsidP="00B621E9">
      <w:pPr>
        <w:pStyle w:val="a"/>
        <w:numPr>
          <w:ilvl w:val="0"/>
          <w:numId w:val="0"/>
        </w:numPr>
        <w:spacing w:line="360" w:lineRule="auto"/>
        <w:ind w:firstLine="709"/>
        <w:jc w:val="both"/>
        <w:rPr>
          <w:sz w:val="28"/>
          <w:szCs w:val="28"/>
          <w:lang w:val="uk-UA"/>
        </w:rPr>
      </w:pPr>
    </w:p>
    <w:p w:rsidR="00D244B0" w:rsidRDefault="00F927BE" w:rsidP="00B621E9">
      <w:pPr>
        <w:pStyle w:val="a"/>
        <w:numPr>
          <w:ilvl w:val="0"/>
          <w:numId w:val="0"/>
        </w:numPr>
        <w:spacing w:line="360" w:lineRule="auto"/>
        <w:ind w:firstLine="709"/>
        <w:jc w:val="both"/>
        <w:rPr>
          <w:sz w:val="28"/>
          <w:szCs w:val="28"/>
          <w:lang w:val="uk-UA"/>
        </w:rPr>
      </w:pPr>
      <w:r w:rsidRPr="00D244B0">
        <w:rPr>
          <w:position w:val="-28"/>
          <w:sz w:val="28"/>
          <w:szCs w:val="28"/>
          <w:lang w:val="uk-UA"/>
        </w:rPr>
        <w:object w:dxaOrig="3800" w:dyaOrig="760">
          <v:shape id="_x0000_i1160" type="#_x0000_t75" style="width:189.75pt;height:38.25pt" o:ole="">
            <v:imagedata r:id="rId249" o:title=""/>
          </v:shape>
          <o:OLEObject Type="Embed" ProgID="Equation.3" ShapeID="_x0000_i1160" DrawAspect="Content" ObjectID="_1543544729" r:id="rId250"/>
        </w:object>
      </w:r>
    </w:p>
    <w:p w:rsidR="000349C2" w:rsidRPr="00D244B0" w:rsidRDefault="000349C2" w:rsidP="00B621E9">
      <w:pPr>
        <w:pStyle w:val="a"/>
        <w:numPr>
          <w:ilvl w:val="0"/>
          <w:numId w:val="0"/>
        </w:numPr>
        <w:spacing w:line="360" w:lineRule="auto"/>
        <w:ind w:firstLine="709"/>
        <w:jc w:val="both"/>
        <w:rPr>
          <w:sz w:val="28"/>
          <w:szCs w:val="28"/>
          <w:lang w:val="uk-UA"/>
        </w:rPr>
      </w:pPr>
    </w:p>
    <w:p w:rsidR="00D244B0" w:rsidRDefault="00D244B0" w:rsidP="00B621E9">
      <w:pPr>
        <w:pStyle w:val="a"/>
        <w:numPr>
          <w:ilvl w:val="0"/>
          <w:numId w:val="0"/>
        </w:numPr>
        <w:spacing w:line="360" w:lineRule="auto"/>
        <w:ind w:firstLine="709"/>
        <w:jc w:val="both"/>
        <w:rPr>
          <w:sz w:val="28"/>
          <w:szCs w:val="28"/>
          <w:lang w:val="uk-UA"/>
        </w:rPr>
      </w:pPr>
      <w:r w:rsidRPr="00D244B0">
        <w:rPr>
          <w:sz w:val="28"/>
          <w:szCs w:val="28"/>
          <w:lang w:val="uk-UA"/>
        </w:rPr>
        <w:t>Звідси</w:t>
      </w:r>
    </w:p>
    <w:p w:rsidR="000349C2" w:rsidRPr="00D244B0" w:rsidRDefault="000349C2" w:rsidP="00B621E9">
      <w:pPr>
        <w:pStyle w:val="a"/>
        <w:numPr>
          <w:ilvl w:val="0"/>
          <w:numId w:val="0"/>
        </w:numPr>
        <w:spacing w:line="360" w:lineRule="auto"/>
        <w:ind w:firstLine="709"/>
        <w:jc w:val="both"/>
        <w:rPr>
          <w:sz w:val="28"/>
          <w:szCs w:val="28"/>
          <w:lang w:val="uk-UA"/>
        </w:rPr>
      </w:pPr>
    </w:p>
    <w:p w:rsidR="00D244B0" w:rsidRPr="00D244B0" w:rsidRDefault="00F927BE" w:rsidP="00B621E9">
      <w:pPr>
        <w:pStyle w:val="a"/>
        <w:numPr>
          <w:ilvl w:val="0"/>
          <w:numId w:val="0"/>
        </w:numPr>
        <w:spacing w:line="360" w:lineRule="auto"/>
        <w:ind w:firstLine="709"/>
        <w:jc w:val="both"/>
        <w:rPr>
          <w:sz w:val="28"/>
          <w:szCs w:val="28"/>
          <w:lang w:val="uk-UA"/>
        </w:rPr>
      </w:pPr>
      <w:r w:rsidRPr="00D244B0">
        <w:rPr>
          <w:position w:val="-78"/>
          <w:sz w:val="28"/>
          <w:szCs w:val="28"/>
          <w:lang w:val="uk-UA"/>
        </w:rPr>
        <w:object w:dxaOrig="9100" w:dyaOrig="1700">
          <v:shape id="_x0000_i1161" type="#_x0000_t75" style="width:372.75pt;height:69.75pt" o:ole="">
            <v:imagedata r:id="rId251" o:title=""/>
          </v:shape>
          <o:OLEObject Type="Embed" ProgID="Equation.3" ShapeID="_x0000_i1161" DrawAspect="Content" ObjectID="_1543544730" r:id="rId252"/>
        </w:object>
      </w:r>
    </w:p>
    <w:p w:rsidR="000349C2" w:rsidRDefault="000349C2" w:rsidP="00B621E9">
      <w:pPr>
        <w:pStyle w:val="a"/>
        <w:numPr>
          <w:ilvl w:val="0"/>
          <w:numId w:val="0"/>
        </w:numPr>
        <w:spacing w:line="360" w:lineRule="auto"/>
        <w:ind w:firstLine="709"/>
        <w:jc w:val="both"/>
        <w:rPr>
          <w:sz w:val="28"/>
          <w:szCs w:val="28"/>
          <w:lang w:val="uk-UA"/>
        </w:rPr>
      </w:pPr>
    </w:p>
    <w:p w:rsidR="00D244B0" w:rsidRPr="00D244B0" w:rsidRDefault="00D244B0" w:rsidP="00B621E9">
      <w:pPr>
        <w:pStyle w:val="a"/>
        <w:numPr>
          <w:ilvl w:val="0"/>
          <w:numId w:val="0"/>
        </w:numPr>
        <w:spacing w:line="360" w:lineRule="auto"/>
        <w:ind w:firstLine="709"/>
        <w:jc w:val="both"/>
        <w:rPr>
          <w:sz w:val="28"/>
          <w:szCs w:val="28"/>
          <w:lang w:val="uk-UA"/>
        </w:rPr>
      </w:pPr>
      <w:r w:rsidRPr="00D244B0">
        <w:rPr>
          <w:sz w:val="28"/>
          <w:szCs w:val="28"/>
          <w:lang w:val="uk-UA"/>
        </w:rPr>
        <w:t xml:space="preserve">Розрахунок по цьому рівнянню показує, що перепад тиску в каталізаторному шарі висотою </w:t>
      </w:r>
      <w:smartTag w:uri="urn:schemas-microsoft-com:office:smarttags" w:element="metricconverter">
        <w:smartTagPr>
          <w:attr w:name="ProductID" w:val="5,1 м"/>
        </w:smartTagPr>
        <w:r w:rsidRPr="00D244B0">
          <w:rPr>
            <w:sz w:val="28"/>
            <w:szCs w:val="28"/>
            <w:lang w:val="uk-UA"/>
          </w:rPr>
          <w:t>5,1 м</w:t>
        </w:r>
      </w:smartTag>
      <w:r w:rsidRPr="00D244B0">
        <w:rPr>
          <w:sz w:val="28"/>
          <w:szCs w:val="28"/>
          <w:lang w:val="uk-UA"/>
        </w:rPr>
        <w:t xml:space="preserve"> дорівнює 0,00019 МПа, тобто тиск у реакторі міняється не істотно.</w:t>
      </w:r>
    </w:p>
    <w:p w:rsidR="000349C2" w:rsidRDefault="000349C2" w:rsidP="00B621E9">
      <w:pPr>
        <w:jc w:val="both"/>
        <w:rPr>
          <w:rFonts w:ascii="Times New Roman" w:hAnsi="Times New Roman"/>
          <w:sz w:val="28"/>
        </w:rPr>
      </w:pPr>
      <w:r>
        <w:rPr>
          <w:rFonts w:ascii="Times New Roman" w:hAnsi="Times New Roman"/>
          <w:sz w:val="28"/>
        </w:rPr>
        <w:br w:type="page"/>
      </w:r>
    </w:p>
    <w:p w:rsidR="00D244B0" w:rsidRPr="00D244B0" w:rsidRDefault="000349C2" w:rsidP="00B621E9">
      <w:pPr>
        <w:pStyle w:val="1"/>
        <w:suppressAutoHyphens w:val="0"/>
        <w:spacing w:line="360" w:lineRule="auto"/>
        <w:ind w:firstLine="709"/>
        <w:jc w:val="both"/>
        <w:rPr>
          <w:szCs w:val="28"/>
        </w:rPr>
      </w:pPr>
      <w:bookmarkStart w:id="30" w:name="_Toc135446247"/>
      <w:bookmarkStart w:id="31" w:name="_Toc135566410"/>
      <w:r>
        <w:rPr>
          <w:szCs w:val="28"/>
          <w:lang w:val="ru-RU"/>
        </w:rPr>
        <w:t>5</w:t>
      </w:r>
      <w:r w:rsidR="00D244B0" w:rsidRPr="00D244B0">
        <w:rPr>
          <w:szCs w:val="28"/>
        </w:rPr>
        <w:t>. К</w:t>
      </w:r>
      <w:r w:rsidRPr="00D244B0">
        <w:rPr>
          <w:caps w:val="0"/>
          <w:szCs w:val="28"/>
        </w:rPr>
        <w:t>онструювання реактора, розрахунки його основних деталей</w:t>
      </w:r>
      <w:r w:rsidR="00B621E9">
        <w:rPr>
          <w:caps w:val="0"/>
          <w:szCs w:val="28"/>
        </w:rPr>
        <w:t xml:space="preserve"> </w:t>
      </w:r>
      <w:r w:rsidRPr="00D244B0">
        <w:rPr>
          <w:caps w:val="0"/>
          <w:szCs w:val="28"/>
        </w:rPr>
        <w:t>на міцність</w:t>
      </w:r>
      <w:bookmarkEnd w:id="30"/>
      <w:bookmarkEnd w:id="31"/>
    </w:p>
    <w:p w:rsidR="00D244B0" w:rsidRPr="00006F92" w:rsidRDefault="00D244B0" w:rsidP="00B621E9">
      <w:pPr>
        <w:spacing w:after="0" w:line="360" w:lineRule="auto"/>
        <w:ind w:firstLine="709"/>
        <w:jc w:val="both"/>
        <w:rPr>
          <w:rFonts w:ascii="Times New Roman" w:hAnsi="Times New Roman"/>
          <w:sz w:val="28"/>
        </w:rPr>
      </w:pPr>
    </w:p>
    <w:p w:rsidR="00D244B0" w:rsidRPr="00006F92" w:rsidRDefault="00D244B0" w:rsidP="00B621E9">
      <w:pPr>
        <w:pStyle w:val="2"/>
        <w:suppressAutoHyphens w:val="0"/>
        <w:spacing w:line="360" w:lineRule="auto"/>
        <w:ind w:left="0" w:firstLine="709"/>
        <w:rPr>
          <w:bCs/>
          <w:iCs/>
        </w:rPr>
      </w:pPr>
      <w:bookmarkStart w:id="32" w:name="_Toc135446248"/>
      <w:bookmarkStart w:id="33" w:name="_Toc135566411"/>
      <w:r w:rsidRPr="00006F92">
        <w:rPr>
          <w:bCs/>
          <w:iCs/>
        </w:rPr>
        <w:t>Розрахунок корпуса апарата на міцність</w:t>
      </w:r>
      <w:bookmarkEnd w:id="32"/>
      <w:bookmarkEnd w:id="33"/>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Розрахунок проведений за ДСТ </w:t>
      </w:r>
      <w:r w:rsidRPr="00D244B0">
        <w:rPr>
          <w:rFonts w:ascii="Times New Roman" w:hAnsi="Times New Roman"/>
          <w:caps/>
          <w:sz w:val="28"/>
          <w:szCs w:val="28"/>
        </w:rPr>
        <w:t>14249</w:t>
      </w:r>
      <w:r w:rsidRPr="00D244B0">
        <w:rPr>
          <w:rFonts w:ascii="Times New Roman" w:hAnsi="Times New Roman"/>
          <w:sz w:val="28"/>
          <w:szCs w:val="28"/>
        </w:rPr>
        <w:t>-80 «Посудини й апарати. Норми й методи розрахунку на міцність.</w:t>
      </w:r>
    </w:p>
    <w:p w:rsidR="00D244B0" w:rsidRPr="00D244B0" w:rsidRDefault="00D244B0" w:rsidP="00B621E9">
      <w:pPr>
        <w:spacing w:after="0" w:line="360" w:lineRule="auto"/>
        <w:ind w:firstLine="709"/>
        <w:jc w:val="both"/>
        <w:rPr>
          <w:rFonts w:ascii="Times New Roman" w:hAnsi="Times New Roman"/>
          <w:sz w:val="28"/>
        </w:rPr>
      </w:pPr>
    </w:p>
    <w:p w:rsidR="00D244B0" w:rsidRPr="00006F92" w:rsidRDefault="00B621E9" w:rsidP="00B621E9">
      <w:pPr>
        <w:pStyle w:val="3"/>
        <w:suppressAutoHyphens w:val="0"/>
        <w:spacing w:line="360" w:lineRule="auto"/>
        <w:ind w:left="0" w:firstLine="709"/>
        <w:rPr>
          <w:lang w:val="ru-RU"/>
        </w:rPr>
      </w:pPr>
      <w:bookmarkStart w:id="34" w:name="_Toc135446249"/>
      <w:bookmarkStart w:id="35" w:name="_Toc135566412"/>
      <w:r>
        <w:t>5.</w:t>
      </w:r>
      <w:r>
        <w:rPr>
          <w:lang w:val="ru-RU"/>
        </w:rPr>
        <w:t>1</w:t>
      </w:r>
      <w:r w:rsidR="00D244B0" w:rsidRPr="00006F92">
        <w:t xml:space="preserve"> Визначення товщини оболонки корпуса</w:t>
      </w:r>
      <w:bookmarkEnd w:id="34"/>
      <w:bookmarkEnd w:id="35"/>
    </w:p>
    <w:p w:rsidR="00006F92" w:rsidRPr="00006F92" w:rsidRDefault="00006F92" w:rsidP="00B621E9">
      <w:pPr>
        <w:jc w:val="both"/>
      </w:pP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4"/>
          <w:sz w:val="28"/>
        </w:rPr>
        <w:object w:dxaOrig="3159" w:dyaOrig="780">
          <v:shape id="_x0000_i1162" type="#_x0000_t75" style="width:158.25pt;height:39pt" o:ole="">
            <v:imagedata r:id="rId253" o:title=""/>
          </v:shape>
          <o:OLEObject Type="Embed" ProgID="Equation.3" ShapeID="_x0000_i1162" DrawAspect="Content" ObjectID="_1543544731" r:id="rId254"/>
        </w:object>
      </w:r>
      <w:r w:rsidR="00D244B0" w:rsidRPr="00D244B0">
        <w:rPr>
          <w:rFonts w:ascii="Times New Roman" w:hAnsi="Times New Roman"/>
          <w:sz w:val="28"/>
        </w:rPr>
        <w:t>,</w:t>
      </w:r>
    </w:p>
    <w:p w:rsidR="00006F92" w:rsidRPr="00D244B0" w:rsidRDefault="00006F92"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де:</w:t>
      </w:r>
    </w:p>
    <w:p w:rsidR="00D244B0"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10"/>
          <w:sz w:val="28"/>
        </w:rPr>
        <w:object w:dxaOrig="240" w:dyaOrig="279">
          <v:shape id="_x0000_i1163" type="#_x0000_t75" style="width:12pt;height:14.25pt" o:ole="">
            <v:imagedata r:id="rId255" o:title=""/>
          </v:shape>
          <o:OLEObject Type="Embed" ProgID="Equation.3" ShapeID="_x0000_i1163" DrawAspect="Content" ObjectID="_1543544732" r:id="rId256"/>
        </w:object>
      </w:r>
      <w:r w:rsidR="00D244B0" w:rsidRPr="00D244B0">
        <w:rPr>
          <w:rFonts w:ascii="Times New Roman" w:hAnsi="Times New Roman"/>
          <w:sz w:val="28"/>
        </w:rPr>
        <w:t>=1 - коефіцієнт міцності звареного шва;</w:t>
      </w:r>
    </w:p>
    <w:p w:rsidR="00D244B0"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2"/>
          <w:sz w:val="28"/>
        </w:rPr>
        <w:object w:dxaOrig="5160" w:dyaOrig="760">
          <v:shape id="_x0000_i1164" type="#_x0000_t75" style="width:258pt;height:29.25pt" o:ole="">
            <v:imagedata r:id="rId257" o:title=""/>
          </v:shape>
          <o:OLEObject Type="Embed" ProgID="Equation.3" ShapeID="_x0000_i1164" DrawAspect="Content" ObjectID="_1543544733" r:id="rId258"/>
        </w:object>
      </w:r>
      <w:r w:rsidR="00D244B0" w:rsidRPr="00D244B0">
        <w:rPr>
          <w:rFonts w:ascii="Times New Roman" w:hAnsi="Times New Roman"/>
          <w:sz w:val="28"/>
        </w:rPr>
        <w:t xml:space="preserve"> =137 МПа - допустима напруга для сталі 12 ХМ при температурі 350</w:t>
      </w:r>
      <w:r w:rsidR="00D244B0" w:rsidRPr="00D244B0">
        <w:rPr>
          <w:rFonts w:ascii="Times New Roman" w:hAnsi="Times New Roman"/>
          <w:sz w:val="28"/>
          <w:vertAlign w:val="superscript"/>
        </w:rPr>
        <w:t>0</w:t>
      </w:r>
      <w:r w:rsidR="00D244B0" w:rsidRPr="00D244B0">
        <w:rPr>
          <w:rFonts w:ascii="Times New Roman" w:hAnsi="Times New Roman"/>
          <w:sz w:val="28"/>
        </w:rPr>
        <w:t>С;</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С=0,3 см – збільшення до розрахункової товщини оболонки для компенсації корозії;</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С</w:t>
      </w:r>
      <w:r w:rsidRPr="00D244B0">
        <w:rPr>
          <w:rFonts w:ascii="Times New Roman" w:hAnsi="Times New Roman"/>
          <w:sz w:val="28"/>
          <w:vertAlign w:val="subscript"/>
        </w:rPr>
        <w:t>1</w:t>
      </w:r>
      <w:r w:rsidRPr="00D244B0">
        <w:rPr>
          <w:rFonts w:ascii="Times New Roman" w:hAnsi="Times New Roman"/>
          <w:sz w:val="28"/>
        </w:rPr>
        <w:t>=0- додаткове збільшення до розрахункової товщини стінки.</w:t>
      </w:r>
    </w:p>
    <w:p w:rsidR="00D244B0"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2"/>
          <w:sz w:val="28"/>
        </w:rPr>
        <w:object w:dxaOrig="5160" w:dyaOrig="760">
          <v:shape id="_x0000_i1165" type="#_x0000_t75" style="width:258pt;height:28.5pt" o:ole="">
            <v:imagedata r:id="rId259" o:title=""/>
          </v:shape>
          <o:OLEObject Type="Embed" ProgID="Equation.3" ShapeID="_x0000_i1165" DrawAspect="Content" ObjectID="_1543544734" r:id="rId260"/>
        </w:objec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Приймаємо товщину стінки оболонки з урахуванням негативного відхилення в сортаменті на листову сталь за </w:t>
      </w:r>
      <w:r w:rsidRPr="00D244B0">
        <w:rPr>
          <w:rFonts w:ascii="Times New Roman" w:hAnsi="Times New Roman"/>
          <w:sz w:val="28"/>
        </w:rPr>
        <w:tab/>
      </w:r>
      <w:r w:rsidRPr="00D244B0">
        <w:rPr>
          <w:rFonts w:ascii="Times New Roman" w:hAnsi="Times New Roman"/>
          <w:sz w:val="28"/>
          <w:szCs w:val="28"/>
        </w:rPr>
        <w:t xml:space="preserve">ДСТ </w:t>
      </w:r>
      <w:r w:rsidRPr="00D244B0">
        <w:rPr>
          <w:rFonts w:ascii="Times New Roman" w:hAnsi="Times New Roman"/>
          <w:sz w:val="28"/>
        </w:rPr>
        <w:t>-74 S=55мм.</w:t>
      </w:r>
    </w:p>
    <w:p w:rsidR="00B621E9" w:rsidRPr="00B621E9" w:rsidRDefault="00B621E9" w:rsidP="00B621E9">
      <w:pPr>
        <w:pStyle w:val="3"/>
        <w:suppressAutoHyphens w:val="0"/>
        <w:spacing w:line="360" w:lineRule="auto"/>
        <w:ind w:left="0" w:firstLine="709"/>
        <w:rPr>
          <w:lang w:val="ru-RU"/>
        </w:rPr>
      </w:pPr>
      <w:bookmarkStart w:id="36" w:name="_Toc135446250"/>
    </w:p>
    <w:p w:rsidR="00D244B0" w:rsidRPr="00B621E9" w:rsidRDefault="00D244B0" w:rsidP="00B621E9">
      <w:pPr>
        <w:pStyle w:val="3"/>
        <w:suppressAutoHyphens w:val="0"/>
        <w:spacing w:line="360" w:lineRule="auto"/>
        <w:ind w:left="0" w:firstLine="709"/>
        <w:rPr>
          <w:lang w:val="ru-RU"/>
        </w:rPr>
      </w:pPr>
      <w:bookmarkStart w:id="37" w:name="_Toc135566413"/>
      <w:r w:rsidRPr="00B621E9">
        <w:t>5.1.2 Визначення товщини стінки еліптичного днища</w:t>
      </w:r>
      <w:bookmarkEnd w:id="36"/>
      <w:bookmarkEnd w:id="37"/>
    </w:p>
    <w:p w:rsidR="00B621E9" w:rsidRPr="00B621E9" w:rsidRDefault="00B621E9" w:rsidP="00B621E9">
      <w:pPr>
        <w:jc w:val="both"/>
      </w:pPr>
    </w:p>
    <w:p w:rsidR="00B621E9"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4"/>
          <w:sz w:val="28"/>
        </w:rPr>
        <w:object w:dxaOrig="3580" w:dyaOrig="780">
          <v:shape id="_x0000_i1166" type="#_x0000_t75" style="width:179.25pt;height:39pt" o:ole="">
            <v:imagedata r:id="rId261" o:title=""/>
          </v:shape>
          <o:OLEObject Type="Embed" ProgID="Equation.3" ShapeID="_x0000_i1166" DrawAspect="Content" ObjectID="_1543544735" r:id="rId262"/>
        </w:object>
      </w:r>
    </w:p>
    <w:p w:rsidR="00B621E9" w:rsidRDefault="00B621E9" w:rsidP="00B621E9">
      <w:pPr>
        <w:jc w:val="both"/>
        <w:rPr>
          <w:rFonts w:ascii="Times New Roman" w:hAnsi="Times New Roman"/>
          <w:sz w:val="28"/>
        </w:rPr>
      </w:pPr>
      <w:r>
        <w:rPr>
          <w:rFonts w:ascii="Times New Roman" w:hAnsi="Times New Roman"/>
          <w:sz w:val="28"/>
        </w:rPr>
        <w:br w:type="page"/>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де:</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R- радіус кривизни у вершині днища (для стандартних еліптичних днищ R=D).</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Приймаємо товщину днища з урахуванням утоненя листа при штамповці S</w:t>
      </w:r>
      <w:r w:rsidRPr="00D244B0">
        <w:rPr>
          <w:rFonts w:ascii="Times New Roman" w:hAnsi="Times New Roman"/>
          <w:sz w:val="28"/>
          <w:vertAlign w:val="subscript"/>
        </w:rPr>
        <w:t>1</w:t>
      </w:r>
      <w:r w:rsidRPr="00D244B0">
        <w:rPr>
          <w:rFonts w:ascii="Times New Roman" w:hAnsi="Times New Roman"/>
          <w:sz w:val="28"/>
        </w:rPr>
        <w:t>=60мм.</w:t>
      </w:r>
    </w:p>
    <w:p w:rsidR="00D244B0" w:rsidRPr="00D244B0" w:rsidRDefault="00D244B0" w:rsidP="00B621E9">
      <w:pPr>
        <w:spacing w:after="0" w:line="360" w:lineRule="auto"/>
        <w:ind w:firstLine="709"/>
        <w:jc w:val="both"/>
        <w:rPr>
          <w:rFonts w:ascii="Times New Roman" w:hAnsi="Times New Roman"/>
          <w:b/>
          <w:sz w:val="28"/>
        </w:rPr>
      </w:pPr>
    </w:p>
    <w:p w:rsidR="00D244B0" w:rsidRPr="00B621E9" w:rsidRDefault="00D244B0" w:rsidP="00B621E9">
      <w:pPr>
        <w:pStyle w:val="2"/>
        <w:suppressAutoHyphens w:val="0"/>
        <w:spacing w:line="360" w:lineRule="auto"/>
        <w:ind w:left="0" w:firstLine="709"/>
      </w:pPr>
      <w:bookmarkStart w:id="38" w:name="_Toc135446251"/>
      <w:bookmarkStart w:id="39" w:name="_Toc135566414"/>
      <w:r w:rsidRPr="00B621E9">
        <w:t>5.2 Розрахунок зміцнення отворів</w:t>
      </w:r>
      <w:bookmarkEnd w:id="38"/>
      <w:bookmarkEnd w:id="39"/>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Розрахунок проведений по </w:t>
      </w:r>
      <w:r w:rsidRPr="00D244B0">
        <w:rPr>
          <w:rFonts w:ascii="Times New Roman" w:hAnsi="Times New Roman"/>
          <w:sz w:val="28"/>
          <w:szCs w:val="28"/>
        </w:rPr>
        <w:t xml:space="preserve">ДСТ </w:t>
      </w:r>
      <w:r w:rsidRPr="00D244B0">
        <w:rPr>
          <w:rFonts w:ascii="Times New Roman" w:hAnsi="Times New Roman"/>
          <w:sz w:val="28"/>
        </w:rPr>
        <w:t>26-2045-77 «Посудини й апарати норми й методи розрахунку зміцнень отворів».</w:t>
      </w:r>
    </w:p>
    <w:p w:rsidR="00D244B0" w:rsidRPr="00D244B0" w:rsidRDefault="00D244B0" w:rsidP="00B621E9">
      <w:pPr>
        <w:spacing w:after="0" w:line="360" w:lineRule="auto"/>
        <w:ind w:firstLine="709"/>
        <w:jc w:val="both"/>
        <w:rPr>
          <w:rFonts w:ascii="Times New Roman" w:hAnsi="Times New Roman"/>
          <w:sz w:val="28"/>
        </w:rPr>
      </w:pPr>
    </w:p>
    <w:p w:rsidR="00D244B0" w:rsidRPr="00B621E9" w:rsidRDefault="00D244B0" w:rsidP="00B621E9">
      <w:pPr>
        <w:pStyle w:val="3"/>
        <w:suppressAutoHyphens w:val="0"/>
        <w:spacing w:line="360" w:lineRule="auto"/>
        <w:ind w:left="0" w:firstLine="709"/>
      </w:pPr>
      <w:bookmarkStart w:id="40" w:name="_Toc135446252"/>
      <w:bookmarkStart w:id="41" w:name="_Toc135566415"/>
      <w:r w:rsidRPr="00B621E9">
        <w:t>5.2.1 Найбільший припустимий діаметр</w:t>
      </w:r>
      <w:bookmarkEnd w:id="40"/>
      <w:bookmarkEnd w:id="41"/>
    </w:p>
    <w:p w:rsidR="00D244B0" w:rsidRPr="00D244B0" w:rsidRDefault="00D244B0" w:rsidP="00B621E9">
      <w:pPr>
        <w:spacing w:after="0" w:line="360" w:lineRule="auto"/>
        <w:ind w:firstLine="709"/>
        <w:jc w:val="both"/>
        <w:rPr>
          <w:rFonts w:ascii="Times New Roman" w:hAnsi="Times New Roman"/>
          <w:sz w:val="28"/>
        </w:rPr>
      </w:pP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Найбільший припустимий діаметр, що, одиночного отвору, що не вимагає додаткового зміцнення в днище:</w:t>
      </w:r>
    </w:p>
    <w:p w:rsidR="00B621E9" w:rsidRPr="00D244B0" w:rsidRDefault="00B621E9" w:rsidP="00B621E9">
      <w:pPr>
        <w:spacing w:after="0" w:line="360" w:lineRule="auto"/>
        <w:ind w:firstLine="709"/>
        <w:jc w:val="both"/>
        <w:rPr>
          <w:rFonts w:ascii="Times New Roman" w:hAnsi="Times New Roman"/>
          <w:sz w:val="28"/>
        </w:rPr>
      </w:pP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8"/>
          <w:sz w:val="28"/>
        </w:rPr>
        <w:object w:dxaOrig="4520" w:dyaOrig="900">
          <v:shape id="_x0000_i1167" type="#_x0000_t75" style="width:225.75pt;height:45pt" o:ole="">
            <v:imagedata r:id="rId263" o:title=""/>
          </v:shape>
          <o:OLEObject Type="Embed" ProgID="Equation.3" ShapeID="_x0000_i1167" DrawAspect="Content" ObjectID="_1543544736" r:id="rId264"/>
        </w:object>
      </w:r>
      <w:r w:rsidR="00D244B0" w:rsidRPr="00D244B0">
        <w:rPr>
          <w:rFonts w:ascii="Times New Roman" w:hAnsi="Times New Roman"/>
          <w:sz w:val="28"/>
        </w:rPr>
        <w:t>,</w:t>
      </w:r>
    </w:p>
    <w:p w:rsidR="00B621E9" w:rsidRPr="00D244B0" w:rsidRDefault="00B621E9"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де: К</w:t>
      </w:r>
      <w:r w:rsidRPr="00D244B0">
        <w:rPr>
          <w:rFonts w:ascii="Times New Roman" w:hAnsi="Times New Roman"/>
          <w:sz w:val="28"/>
          <w:vertAlign w:val="subscript"/>
        </w:rPr>
        <w:t>1</w:t>
      </w:r>
      <w:r w:rsidRPr="00D244B0">
        <w:rPr>
          <w:rFonts w:ascii="Times New Roman" w:hAnsi="Times New Roman"/>
          <w:sz w:val="28"/>
        </w:rPr>
        <w:t>=1,0; К</w:t>
      </w:r>
      <w:r w:rsidRPr="00D244B0">
        <w:rPr>
          <w:rFonts w:ascii="Times New Roman" w:hAnsi="Times New Roman"/>
          <w:sz w:val="28"/>
          <w:vertAlign w:val="subscript"/>
        </w:rPr>
        <w:t>2</w:t>
      </w:r>
      <w:r w:rsidRPr="00D244B0">
        <w:rPr>
          <w:rFonts w:ascii="Times New Roman" w:hAnsi="Times New Roman"/>
          <w:sz w:val="28"/>
        </w:rPr>
        <w:t xml:space="preserve">=0,8 – коефіцієнти, обумовлені по </w:t>
      </w:r>
      <w:r w:rsidRPr="00D244B0">
        <w:rPr>
          <w:rFonts w:ascii="Times New Roman" w:hAnsi="Times New Roman"/>
          <w:sz w:val="28"/>
          <w:szCs w:val="28"/>
        </w:rPr>
        <w:t xml:space="preserve">ДСТ </w:t>
      </w:r>
      <w:r w:rsidRPr="00D244B0">
        <w:rPr>
          <w:rFonts w:ascii="Times New Roman" w:hAnsi="Times New Roman"/>
          <w:sz w:val="28"/>
        </w:rPr>
        <w:t>26-2045-77;</w:t>
      </w: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s=s-c-c</w:t>
      </w:r>
      <w:r w:rsidRPr="00D244B0">
        <w:rPr>
          <w:rFonts w:ascii="Times New Roman" w:hAnsi="Times New Roman"/>
          <w:sz w:val="28"/>
          <w:vertAlign w:val="subscript"/>
        </w:rPr>
        <w:t>1</w:t>
      </w:r>
      <w:r w:rsidRPr="00D244B0">
        <w:rPr>
          <w:rFonts w:ascii="Times New Roman" w:hAnsi="Times New Roman"/>
          <w:sz w:val="28"/>
        </w:rPr>
        <w:t>=4,69 см – розрахункова товщина стінки днища см.</w:t>
      </w:r>
    </w:p>
    <w:p w:rsidR="00B621E9" w:rsidRPr="00D244B0" w:rsidRDefault="00B621E9" w:rsidP="00B621E9">
      <w:pPr>
        <w:spacing w:after="0" w:line="360" w:lineRule="auto"/>
        <w:ind w:firstLine="709"/>
        <w:jc w:val="both"/>
        <w:rPr>
          <w:rFonts w:ascii="Times New Roman" w:hAnsi="Times New Roman"/>
          <w:sz w:val="28"/>
        </w:rPr>
      </w:pP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0"/>
          <w:sz w:val="28"/>
        </w:rPr>
        <w:object w:dxaOrig="2020" w:dyaOrig="800">
          <v:shape id="_x0000_i1168" type="#_x0000_t75" style="width:101.25pt;height:39.75pt" o:ole="">
            <v:imagedata r:id="rId265" o:title=""/>
          </v:shape>
          <o:OLEObject Type="Embed" ProgID="Equation.3" ShapeID="_x0000_i1168" DrawAspect="Content" ObjectID="_1543544737" r:id="rId266"/>
        </w:object>
      </w:r>
    </w:p>
    <w:p w:rsidR="00B621E9" w:rsidRPr="00D244B0" w:rsidRDefault="00B621E9"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де: м - відстань від центра зміцнювального отвору до осі днища.</w:t>
      </w:r>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Розглянемо три типи отворів:</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а) центральне розташованя (горловини корпуса реактора) г</w:t>
      </w:r>
      <w:r w:rsidRPr="00D244B0">
        <w:rPr>
          <w:rFonts w:ascii="Times New Roman" w:hAnsi="Times New Roman"/>
          <w:sz w:val="28"/>
          <w:vertAlign w:val="superscript"/>
        </w:rPr>
        <w:t>а</w:t>
      </w:r>
      <w:r w:rsidRPr="00D244B0">
        <w:rPr>
          <w:rFonts w:ascii="Times New Roman" w:hAnsi="Times New Roman"/>
          <w:sz w:val="28"/>
        </w:rPr>
        <w:t>=</w:t>
      </w:r>
      <w:r w:rsidR="00B621E9">
        <w:rPr>
          <w:rFonts w:ascii="Times New Roman" w:hAnsi="Times New Roman"/>
          <w:sz w:val="28"/>
        </w:rPr>
        <w:t xml:space="preserve"> </w:t>
      </w:r>
      <w:r w:rsidRPr="00D244B0">
        <w:rPr>
          <w:rFonts w:ascii="Times New Roman" w:hAnsi="Times New Roman"/>
          <w:sz w:val="28"/>
        </w:rPr>
        <w:t>0 см;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б) зміщений від о</w:t>
      </w:r>
      <w:r w:rsidR="00B621E9">
        <w:rPr>
          <w:rFonts w:ascii="Times New Roman" w:hAnsi="Times New Roman"/>
          <w:sz w:val="28"/>
        </w:rPr>
        <w:t>сі штуцер «кармана» термопари</w:t>
      </w:r>
      <w:r w:rsidRPr="00D244B0">
        <w:rPr>
          <w:rFonts w:ascii="Times New Roman" w:hAnsi="Times New Roman"/>
          <w:sz w:val="28"/>
        </w:rPr>
        <w:t xml:space="preserve"> г</w:t>
      </w:r>
      <w:r w:rsidRPr="00D244B0">
        <w:rPr>
          <w:rFonts w:ascii="Times New Roman" w:hAnsi="Times New Roman"/>
          <w:sz w:val="28"/>
          <w:vertAlign w:val="superscript"/>
        </w:rPr>
        <w:t>б</w:t>
      </w:r>
      <w:r w:rsidRPr="00D244B0">
        <w:rPr>
          <w:rFonts w:ascii="Times New Roman" w:hAnsi="Times New Roman"/>
          <w:sz w:val="28"/>
        </w:rPr>
        <w:t>=85 см;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в) зміщений від осі штуцер вивантаження каталізатора</w:t>
      </w:r>
      <w:r w:rsidR="00B621E9">
        <w:rPr>
          <w:rFonts w:ascii="Times New Roman" w:hAnsi="Times New Roman"/>
          <w:sz w:val="28"/>
        </w:rPr>
        <w:t xml:space="preserve">ь </w:t>
      </w:r>
      <w:r w:rsidRPr="00D244B0">
        <w:rPr>
          <w:rFonts w:ascii="Times New Roman" w:hAnsi="Times New Roman"/>
          <w:sz w:val="28"/>
        </w:rPr>
        <w:t>г</w:t>
      </w:r>
      <w:r w:rsidRPr="00D244B0">
        <w:rPr>
          <w:rFonts w:ascii="Times New Roman" w:hAnsi="Times New Roman"/>
          <w:sz w:val="28"/>
          <w:vertAlign w:val="superscript"/>
        </w:rPr>
        <w:t>в</w:t>
      </w:r>
      <w:r w:rsidRPr="00D244B0">
        <w:rPr>
          <w:rFonts w:ascii="Times New Roman" w:hAnsi="Times New Roman"/>
          <w:sz w:val="28"/>
        </w:rPr>
        <w:t>=80 см.</w:t>
      </w:r>
    </w:p>
    <w:p w:rsidR="00D244B0" w:rsidRPr="00D244B0" w:rsidRDefault="00D244B0" w:rsidP="00B621E9">
      <w:pPr>
        <w:spacing w:after="0" w:line="360" w:lineRule="auto"/>
        <w:ind w:firstLine="709"/>
        <w:jc w:val="both"/>
        <w:rPr>
          <w:rFonts w:ascii="Times New Roman" w:hAnsi="Times New Roman"/>
          <w:sz w:val="28"/>
        </w:rPr>
      </w:pPr>
    </w:p>
    <w:p w:rsid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D</w:t>
      </w:r>
      <w:r w:rsidRPr="00D244B0">
        <w:rPr>
          <w:rFonts w:ascii="Times New Roman" w:hAnsi="Times New Roman"/>
          <w:sz w:val="28"/>
          <w:vertAlign w:val="subscript"/>
        </w:rPr>
        <w:t>R</w:t>
      </w:r>
      <w:r w:rsidRPr="00D244B0">
        <w:rPr>
          <w:rFonts w:ascii="Times New Roman" w:hAnsi="Times New Roman"/>
          <w:sz w:val="28"/>
          <w:vertAlign w:val="superscript"/>
        </w:rPr>
        <w:t>a</w:t>
      </w:r>
      <w:r w:rsidRPr="00D244B0">
        <w:rPr>
          <w:rFonts w:ascii="Times New Roman" w:hAnsi="Times New Roman"/>
          <w:sz w:val="28"/>
        </w:rPr>
        <w:t>=2D=2·260=520 см.</w:t>
      </w:r>
    </w:p>
    <w:p w:rsidR="00D244B0"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4"/>
          <w:sz w:val="28"/>
        </w:rPr>
        <w:object w:dxaOrig="3820" w:dyaOrig="900">
          <v:shape id="_x0000_i1169" type="#_x0000_t75" style="width:191.25pt;height:45pt" o:ole="">
            <v:imagedata r:id="rId267" o:title=""/>
          </v:shape>
          <o:OLEObject Type="Embed" ProgID="Equation.3" ShapeID="_x0000_i1169" DrawAspect="Content" ObjectID="_1543544738" r:id="rId268"/>
        </w:object>
      </w:r>
    </w:p>
    <w:p w:rsidR="00D244B0" w:rsidRPr="00D244B0" w:rsidRDefault="00F927BE" w:rsidP="00B621E9">
      <w:pPr>
        <w:tabs>
          <w:tab w:val="left" w:pos="1440"/>
        </w:tabs>
        <w:spacing w:after="0" w:line="360" w:lineRule="auto"/>
        <w:ind w:firstLine="709"/>
        <w:jc w:val="both"/>
        <w:rPr>
          <w:rFonts w:ascii="Times New Roman" w:hAnsi="Times New Roman"/>
          <w:sz w:val="28"/>
        </w:rPr>
      </w:pPr>
      <w:r w:rsidRPr="00D244B0">
        <w:rPr>
          <w:rFonts w:ascii="Times New Roman" w:hAnsi="Times New Roman"/>
          <w:position w:val="-34"/>
          <w:sz w:val="28"/>
        </w:rPr>
        <w:object w:dxaOrig="3680" w:dyaOrig="900">
          <v:shape id="_x0000_i1170" type="#_x0000_t75" style="width:183.75pt;height:45pt" o:ole="">
            <v:imagedata r:id="rId269" o:title=""/>
          </v:shape>
          <o:OLEObject Type="Embed" ProgID="Equation.3" ShapeID="_x0000_i1170" DrawAspect="Content" ObjectID="_1543544739" r:id="rId270"/>
        </w:object>
      </w:r>
    </w:p>
    <w:p w:rsidR="00D244B0" w:rsidRPr="00D244B0" w:rsidRDefault="00F927BE" w:rsidP="00B621E9">
      <w:pPr>
        <w:tabs>
          <w:tab w:val="left" w:pos="1440"/>
        </w:tabs>
        <w:spacing w:after="0" w:line="360" w:lineRule="auto"/>
        <w:ind w:firstLine="709"/>
        <w:jc w:val="both"/>
        <w:rPr>
          <w:rFonts w:ascii="Times New Roman" w:hAnsi="Times New Roman"/>
          <w:sz w:val="28"/>
        </w:rPr>
      </w:pPr>
      <w:r w:rsidRPr="00D244B0">
        <w:rPr>
          <w:rFonts w:ascii="Times New Roman" w:hAnsi="Times New Roman"/>
          <w:position w:val="-36"/>
          <w:sz w:val="28"/>
        </w:rPr>
        <w:object w:dxaOrig="6759" w:dyaOrig="859">
          <v:shape id="_x0000_i1171" type="#_x0000_t75" style="width:338.25pt;height:42.75pt" o:ole="">
            <v:imagedata r:id="rId271" o:title=""/>
          </v:shape>
          <o:OLEObject Type="Embed" ProgID="Equation.3" ShapeID="_x0000_i1171" DrawAspect="Content" ObjectID="_1543544740" r:id="rId272"/>
        </w:object>
      </w:r>
    </w:p>
    <w:p w:rsidR="00D244B0" w:rsidRPr="00D244B0" w:rsidRDefault="00F927BE" w:rsidP="00B621E9">
      <w:pPr>
        <w:tabs>
          <w:tab w:val="left" w:pos="1440"/>
        </w:tabs>
        <w:spacing w:after="0" w:line="360" w:lineRule="auto"/>
        <w:ind w:firstLine="709"/>
        <w:jc w:val="both"/>
        <w:rPr>
          <w:rFonts w:ascii="Times New Roman" w:hAnsi="Times New Roman"/>
          <w:sz w:val="28"/>
        </w:rPr>
      </w:pPr>
      <w:r w:rsidRPr="00D244B0">
        <w:rPr>
          <w:rFonts w:ascii="Times New Roman" w:hAnsi="Times New Roman"/>
          <w:position w:val="-36"/>
          <w:sz w:val="28"/>
        </w:rPr>
        <w:object w:dxaOrig="7100" w:dyaOrig="859">
          <v:shape id="_x0000_i1172" type="#_x0000_t75" style="width:354.75pt;height:42.75pt" o:ole="">
            <v:imagedata r:id="rId273" o:title=""/>
          </v:shape>
          <o:OLEObject Type="Embed" ProgID="Equation.3" ShapeID="_x0000_i1172" DrawAspect="Content" ObjectID="_1543544741" r:id="rId274"/>
        </w:object>
      </w:r>
    </w:p>
    <w:p w:rsidR="00D244B0" w:rsidRPr="00D244B0" w:rsidRDefault="00F927BE" w:rsidP="00B621E9">
      <w:pPr>
        <w:tabs>
          <w:tab w:val="left" w:pos="1440"/>
        </w:tabs>
        <w:spacing w:after="0" w:line="360" w:lineRule="auto"/>
        <w:ind w:firstLine="709"/>
        <w:jc w:val="both"/>
        <w:rPr>
          <w:rFonts w:ascii="Times New Roman" w:hAnsi="Times New Roman"/>
          <w:sz w:val="28"/>
        </w:rPr>
      </w:pPr>
      <w:r w:rsidRPr="00D244B0">
        <w:rPr>
          <w:rFonts w:ascii="Times New Roman" w:hAnsi="Times New Roman"/>
          <w:position w:val="-36"/>
          <w:sz w:val="28"/>
        </w:rPr>
        <w:object w:dxaOrig="6540" w:dyaOrig="859">
          <v:shape id="_x0000_i1173" type="#_x0000_t75" style="width:327pt;height:42.75pt" o:ole="">
            <v:imagedata r:id="rId275" o:title=""/>
          </v:shape>
          <o:OLEObject Type="Embed" ProgID="Equation.3" ShapeID="_x0000_i1173" DrawAspect="Content" ObjectID="_1543544742" r:id="rId276"/>
        </w:object>
      </w:r>
    </w:p>
    <w:p w:rsidR="00B621E9"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тобто потрібне зміцнення штуцерів-горловин верхньої й нижньої.</w: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Для верхнього й нижнього днищ для подальшого розрахунку визначаємо найбільший допустимий діаметр отвору, що не вимагає додаткового зміцнення, при відсутності надлишкової товщини стінки:</w:t>
      </w:r>
    </w:p>
    <w:p w:rsidR="00B621E9" w:rsidRDefault="00B621E9" w:rsidP="00B621E9">
      <w:pPr>
        <w:tabs>
          <w:tab w:val="left" w:pos="1440"/>
        </w:tabs>
        <w:spacing w:after="0" w:line="360" w:lineRule="auto"/>
        <w:ind w:firstLine="709"/>
        <w:jc w:val="both"/>
        <w:rPr>
          <w:rFonts w:ascii="Times New Roman" w:hAnsi="Times New Roman"/>
          <w:sz w:val="28"/>
        </w:rPr>
      </w:pP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4"/>
          <w:sz w:val="28"/>
        </w:rPr>
        <w:object w:dxaOrig="7040" w:dyaOrig="460">
          <v:shape id="_x0000_i1174" type="#_x0000_t75" style="width:351.75pt;height:23.25pt" o:ole="">
            <v:imagedata r:id="rId277" o:title=""/>
          </v:shape>
          <o:OLEObject Type="Embed" ProgID="Equation.3" ShapeID="_x0000_i1174" DrawAspect="Content" ObjectID="_1543544743" r:id="rId278"/>
        </w:object>
      </w:r>
      <w:r w:rsidR="00D244B0" w:rsidRPr="00D244B0">
        <w:rPr>
          <w:rFonts w:ascii="Times New Roman" w:hAnsi="Times New Roman"/>
          <w:sz w:val="28"/>
          <w:szCs w:val="28"/>
        </w:rPr>
        <w:t>.</w:t>
      </w:r>
    </w:p>
    <w:p w:rsidR="00B621E9" w:rsidRDefault="00B621E9" w:rsidP="00B621E9">
      <w:pPr>
        <w:pStyle w:val="2"/>
        <w:suppressAutoHyphens w:val="0"/>
        <w:spacing w:line="360" w:lineRule="auto"/>
        <w:ind w:left="0" w:firstLine="709"/>
        <w:rPr>
          <w:i/>
          <w:lang w:val="ru-RU"/>
        </w:rPr>
      </w:pPr>
      <w:bookmarkStart w:id="42" w:name="_Toc135446253"/>
      <w:bookmarkStart w:id="43" w:name="_Toc135566416"/>
    </w:p>
    <w:p w:rsidR="00D244B0" w:rsidRPr="00B621E9" w:rsidRDefault="00B621E9" w:rsidP="00B621E9">
      <w:pPr>
        <w:pStyle w:val="2"/>
        <w:suppressAutoHyphens w:val="0"/>
        <w:spacing w:line="360" w:lineRule="auto"/>
        <w:ind w:left="0" w:firstLine="709"/>
      </w:pPr>
      <w:r w:rsidRPr="00B621E9">
        <w:t>5</w:t>
      </w:r>
      <w:r w:rsidR="00D244B0" w:rsidRPr="00B621E9">
        <w:t>.</w:t>
      </w:r>
      <w:r w:rsidR="00E02728">
        <w:rPr>
          <w:lang w:val="ru-RU"/>
        </w:rPr>
        <w:t>3</w:t>
      </w:r>
      <w:r w:rsidR="00D244B0" w:rsidRPr="00B621E9">
        <w:t xml:space="preserve"> Визначення тиску регенирації, пробного тиску й пускового</w:t>
      </w:r>
      <w:r>
        <w:t xml:space="preserve"> </w:t>
      </w:r>
      <w:r w:rsidR="00D244B0" w:rsidRPr="00B621E9">
        <w:t>тиску при мінусовій температурі</w:t>
      </w:r>
      <w:bookmarkEnd w:id="42"/>
      <w:bookmarkEnd w:id="43"/>
    </w:p>
    <w:p w:rsidR="00B621E9" w:rsidRDefault="00B621E9" w:rsidP="00B621E9">
      <w:pPr>
        <w:tabs>
          <w:tab w:val="left" w:pos="1440"/>
        </w:tabs>
        <w:spacing w:after="0" w:line="360" w:lineRule="auto"/>
        <w:ind w:firstLine="709"/>
        <w:jc w:val="both"/>
        <w:rPr>
          <w:rFonts w:ascii="Times New Roman" w:hAnsi="Times New Roman"/>
          <w:sz w:val="28"/>
          <w:szCs w:val="28"/>
          <w:lang w:val="uk-UA"/>
        </w:rPr>
      </w:pPr>
    </w:p>
    <w:p w:rsidR="00B621E9"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Розрахунок тиску, що допускає, при режимі регенирації вводиться при конічному переході діаметром 500 маємо Т=570 </w:t>
      </w:r>
      <w:r w:rsidRPr="00D244B0">
        <w:rPr>
          <w:rFonts w:ascii="Times New Roman" w:hAnsi="Times New Roman"/>
          <w:sz w:val="28"/>
          <w:szCs w:val="28"/>
          <w:vertAlign w:val="superscript"/>
        </w:rPr>
        <w:t>о</w:t>
      </w:r>
      <w:r w:rsidRPr="00D244B0">
        <w:rPr>
          <w:rFonts w:ascii="Times New Roman" w:hAnsi="Times New Roman"/>
          <w:sz w:val="28"/>
          <w:szCs w:val="28"/>
        </w:rPr>
        <w:t xml:space="preserve">С, </w:t>
      </w:r>
      <w:r w:rsidR="00F927BE" w:rsidRPr="00D244B0">
        <w:rPr>
          <w:rFonts w:ascii="Times New Roman" w:hAnsi="Times New Roman"/>
          <w:position w:val="-12"/>
          <w:sz w:val="28"/>
          <w:szCs w:val="28"/>
        </w:rPr>
        <w:object w:dxaOrig="1680" w:dyaOrig="380">
          <v:shape id="_x0000_i1175" type="#_x0000_t75" style="width:84pt;height:18.75pt" o:ole="">
            <v:imagedata r:id="rId279" o:title=""/>
          </v:shape>
          <o:OLEObject Type="Embed" ProgID="Equation.3" ShapeID="_x0000_i1175" DrawAspect="Content" ObjectID="_1543544744" r:id="rId280"/>
        </w:object>
      </w:r>
      <w:r w:rsidRPr="00D244B0">
        <w:rPr>
          <w:rFonts w:ascii="Times New Roman" w:hAnsi="Times New Roman"/>
          <w:sz w:val="28"/>
          <w:szCs w:val="28"/>
        </w:rPr>
        <w:t xml:space="preserve"> то Для сталі 12XM, 08X18H10T</w:t>
      </w:r>
    </w:p>
    <w:p w:rsidR="00B621E9" w:rsidRDefault="00B621E9" w:rsidP="00B621E9">
      <w:pPr>
        <w:jc w:val="both"/>
        <w:rPr>
          <w:rFonts w:ascii="Times New Roman" w:hAnsi="Times New Roman"/>
          <w:sz w:val="28"/>
          <w:szCs w:val="28"/>
        </w:rPr>
      </w:pPr>
      <w:r>
        <w:rPr>
          <w:rFonts w:ascii="Times New Roman" w:hAnsi="Times New Roman"/>
          <w:sz w:val="28"/>
          <w:szCs w:val="28"/>
        </w:rPr>
        <w:br w:type="page"/>
      </w:r>
    </w:p>
    <w:p w:rsidR="00B621E9"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2799" w:dyaOrig="760">
          <v:shape id="_x0000_i1176" type="#_x0000_t75" style="width:140.25pt;height:38.25pt" o:ole="">
            <v:imagedata r:id="rId281" o:title=""/>
          </v:shape>
          <o:OLEObject Type="Embed" ProgID="Equation.3" ShapeID="_x0000_i1176" DrawAspect="Content" ObjectID="_1543544745" r:id="rId282"/>
        </w:object>
      </w:r>
    </w:p>
    <w:p w:rsidR="00B621E9" w:rsidRDefault="00B621E9"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де </w:t>
      </w:r>
      <w:r w:rsidRPr="00D244B0">
        <w:rPr>
          <w:rFonts w:ascii="Times New Roman" w:hAnsi="Times New Roman"/>
          <w:i/>
          <w:sz w:val="28"/>
          <w:szCs w:val="28"/>
        </w:rPr>
        <w:t>f</w:t>
      </w:r>
      <w:r w:rsidRPr="00D244B0">
        <w:rPr>
          <w:rFonts w:ascii="Times New Roman" w:hAnsi="Times New Roman"/>
          <w:sz w:val="28"/>
          <w:szCs w:val="28"/>
        </w:rPr>
        <w:t xml:space="preserve"> – коефіцієнт форми днища визначається за ДСТ 14249-73 в залежності від кута </w:t>
      </w:r>
      <w:r w:rsidR="00F927BE" w:rsidRPr="00D244B0">
        <w:rPr>
          <w:rFonts w:ascii="Times New Roman" w:hAnsi="Times New Roman"/>
          <w:position w:val="-6"/>
          <w:sz w:val="28"/>
          <w:szCs w:val="28"/>
        </w:rPr>
        <w:object w:dxaOrig="240" w:dyaOrig="220">
          <v:shape id="_x0000_i1177" type="#_x0000_t75" style="width:12pt;height:11.25pt" o:ole="">
            <v:imagedata r:id="rId283" o:title=""/>
          </v:shape>
          <o:OLEObject Type="Embed" ProgID="Equation.3" ShapeID="_x0000_i1177" DrawAspect="Content" ObjectID="_1543544746" r:id="rId284"/>
        </w:object>
      </w:r>
      <w:r w:rsidRPr="00D244B0">
        <w:rPr>
          <w:rFonts w:ascii="Times New Roman" w:hAnsi="Times New Roman"/>
          <w:sz w:val="28"/>
          <w:szCs w:val="28"/>
        </w:rPr>
        <w:t xml:space="preserve"> й відношення </w:t>
      </w:r>
      <w:r w:rsidR="00F927BE" w:rsidRPr="00D244B0">
        <w:rPr>
          <w:rFonts w:ascii="Times New Roman" w:hAnsi="Times New Roman"/>
          <w:position w:val="-24"/>
          <w:sz w:val="28"/>
          <w:szCs w:val="28"/>
        </w:rPr>
        <w:object w:dxaOrig="800" w:dyaOrig="620">
          <v:shape id="_x0000_i1178" type="#_x0000_t75" style="width:39.75pt;height:30.75pt" o:ole="">
            <v:imagedata r:id="rId285" o:title=""/>
          </v:shape>
          <o:OLEObject Type="Embed" ProgID="Equation.3" ShapeID="_x0000_i1178" DrawAspect="Content" ObjectID="_1543544747" r:id="rId286"/>
        </w:object>
      </w:r>
      <w:r w:rsidRPr="00D244B0">
        <w:rPr>
          <w:rFonts w:ascii="Times New Roman" w:hAnsi="Times New Roman"/>
          <w:sz w:val="28"/>
          <w:szCs w:val="28"/>
        </w:rPr>
        <w:t xml:space="preserve">. </w:t>
      </w:r>
      <w:r w:rsidRPr="00D244B0">
        <w:rPr>
          <w:rFonts w:ascii="Times New Roman" w:hAnsi="Times New Roman"/>
          <w:i/>
          <w:sz w:val="28"/>
          <w:szCs w:val="28"/>
        </w:rPr>
        <w:t>f</w:t>
      </w:r>
      <w:r w:rsidRPr="00D244B0">
        <w:rPr>
          <w:rFonts w:ascii="Times New Roman" w:hAnsi="Times New Roman"/>
          <w:sz w:val="28"/>
          <w:szCs w:val="28"/>
        </w:rPr>
        <w:t>=1,2.</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4000" w:dyaOrig="760">
          <v:shape id="_x0000_i1179" type="#_x0000_t75" style="width:200.25pt;height:38.25pt" o:ole="">
            <v:imagedata r:id="rId287" o:title=""/>
          </v:shape>
          <o:OLEObject Type="Embed" ProgID="Equation.3" ShapeID="_x0000_i1179" DrawAspect="Content" ObjectID="_1543544748" r:id="rId288"/>
        </w:object>
      </w:r>
      <w:r w:rsidR="00D244B0" w:rsidRPr="00D244B0">
        <w:rPr>
          <w:rFonts w:ascii="Times New Roman" w:hAnsi="Times New Roman"/>
          <w:sz w:val="28"/>
          <w:szCs w:val="28"/>
        </w:rPr>
        <w:t>.</w:t>
      </w: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3560" w:dyaOrig="780">
          <v:shape id="_x0000_i1180" type="#_x0000_t75" style="width:177.75pt;height:39pt" o:ole="">
            <v:imagedata r:id="rId289" o:title=""/>
          </v:shape>
          <o:OLEObject Type="Embed" ProgID="Equation.3" ShapeID="_x0000_i1180" DrawAspect="Content" ObjectID="_1543544749" r:id="rId290"/>
        </w:object>
      </w: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4800" w:dyaOrig="760">
          <v:shape id="_x0000_i1181" type="#_x0000_t75" style="width:240pt;height:38.25pt" o:ole="">
            <v:imagedata r:id="rId291" o:title=""/>
          </v:shape>
          <o:OLEObject Type="Embed" ProgID="Equation.3" ShapeID="_x0000_i1181" DrawAspect="Content" ObjectID="_1543544750" r:id="rId292"/>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Приймаємо робочий тиск при регенирації </w:t>
      </w:r>
      <w:r w:rsidR="00F927BE" w:rsidRPr="00D244B0">
        <w:rPr>
          <w:rFonts w:ascii="Times New Roman" w:hAnsi="Times New Roman"/>
          <w:position w:val="-12"/>
          <w:sz w:val="28"/>
          <w:szCs w:val="28"/>
        </w:rPr>
        <w:object w:dxaOrig="2760" w:dyaOrig="380">
          <v:shape id="_x0000_i1182" type="#_x0000_t75" style="width:138pt;height:18.75pt" o:ole="">
            <v:imagedata r:id="rId293" o:title=""/>
          </v:shape>
          <o:OLEObject Type="Embed" ProgID="Equation.3" ShapeID="_x0000_i1182" DrawAspect="Content" ObjectID="_1543544751" r:id="rId294"/>
        </w:object>
      </w:r>
      <w:r w:rsidRPr="00D244B0">
        <w:rPr>
          <w:rFonts w:ascii="Times New Roman" w:hAnsi="Times New Roman"/>
          <w:sz w:val="28"/>
          <w:szCs w:val="28"/>
        </w:rPr>
        <w:t>.</w:t>
      </w: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Визначаємо пробне тиску при гідровипробуванні на підприємство-виготовлювача:</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1939" w:dyaOrig="780">
          <v:shape id="_x0000_i1183" type="#_x0000_t75" style="width:96.75pt;height:39pt" o:ole="">
            <v:imagedata r:id="rId295" o:title=""/>
          </v:shape>
          <o:OLEObject Type="Embed" ProgID="Equation.3" ShapeID="_x0000_i1183" DrawAspect="Content" ObjectID="_1543544752" r:id="rId296"/>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де </w:t>
      </w:r>
      <w:r w:rsidR="00F927BE" w:rsidRPr="00D244B0">
        <w:rPr>
          <w:rFonts w:ascii="Times New Roman" w:hAnsi="Times New Roman"/>
          <w:position w:val="-12"/>
          <w:sz w:val="28"/>
          <w:szCs w:val="28"/>
        </w:rPr>
        <w:object w:dxaOrig="1820" w:dyaOrig="380">
          <v:shape id="_x0000_i1184" type="#_x0000_t75" style="width:90.75pt;height:18.75pt" o:ole="">
            <v:imagedata r:id="rId297" o:title=""/>
          </v:shape>
          <o:OLEObject Type="Embed" ProgID="Equation.3" ShapeID="_x0000_i1184" DrawAspect="Content" ObjectID="_1543544753" r:id="rId298"/>
        </w:object>
      </w:r>
      <w:r w:rsidRPr="00D244B0">
        <w:rPr>
          <w:rFonts w:ascii="Times New Roman" w:hAnsi="Times New Roman"/>
          <w:sz w:val="28"/>
          <w:szCs w:val="28"/>
        </w:rPr>
        <w:t xml:space="preserve">, </w:t>
      </w:r>
      <w:r w:rsidR="00F927BE" w:rsidRPr="00D244B0">
        <w:rPr>
          <w:rFonts w:ascii="Times New Roman" w:hAnsi="Times New Roman"/>
          <w:position w:val="-12"/>
          <w:sz w:val="28"/>
          <w:szCs w:val="28"/>
        </w:rPr>
        <w:object w:dxaOrig="1700" w:dyaOrig="380">
          <v:shape id="_x0000_i1185" type="#_x0000_t75" style="width:84.75pt;height:18.75pt" o:ole="">
            <v:imagedata r:id="rId299" o:title=""/>
          </v:shape>
          <o:OLEObject Type="Embed" ProgID="Equation.3" ShapeID="_x0000_i1185" DrawAspect="Content" ObjectID="_1543544754" r:id="rId300"/>
        </w:object>
      </w:r>
      <w:r w:rsidRPr="00D244B0">
        <w:rPr>
          <w:rFonts w:ascii="Times New Roman" w:hAnsi="Times New Roman"/>
          <w:sz w:val="28"/>
          <w:szCs w:val="28"/>
        </w:rPr>
        <w:t>- допускає напряжение, що, для сталі 12</w: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XM при T=20 </w:t>
      </w:r>
      <w:r w:rsidRPr="00D244B0">
        <w:rPr>
          <w:rFonts w:ascii="Times New Roman" w:hAnsi="Times New Roman"/>
          <w:sz w:val="28"/>
          <w:szCs w:val="28"/>
          <w:vertAlign w:val="superscript"/>
        </w:rPr>
        <w:t>o</w:t>
      </w:r>
      <w:r w:rsidRPr="00D244B0">
        <w:rPr>
          <w:rFonts w:ascii="Times New Roman" w:hAnsi="Times New Roman"/>
          <w:sz w:val="28"/>
          <w:szCs w:val="28"/>
        </w:rPr>
        <w:t xml:space="preserve"> і при T=350 </w:t>
      </w:r>
      <w:r w:rsidRPr="00D244B0">
        <w:rPr>
          <w:rFonts w:ascii="Times New Roman" w:hAnsi="Times New Roman"/>
          <w:sz w:val="28"/>
          <w:szCs w:val="28"/>
          <w:vertAlign w:val="superscript"/>
        </w:rPr>
        <w:t>o</w:t>
      </w:r>
      <w:r w:rsidRPr="00D244B0">
        <w:rPr>
          <w:rFonts w:ascii="Times New Roman" w:hAnsi="Times New Roman"/>
          <w:sz w:val="28"/>
          <w:szCs w:val="28"/>
        </w:rPr>
        <w:t>.</w:t>
      </w: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28"/>
          <w:sz w:val="28"/>
          <w:szCs w:val="28"/>
        </w:rPr>
        <w:object w:dxaOrig="3620" w:dyaOrig="720">
          <v:shape id="_x0000_i1186" type="#_x0000_t75" style="width:180.75pt;height:36pt" o:ole="">
            <v:imagedata r:id="rId301" o:title=""/>
          </v:shape>
          <o:OLEObject Type="Embed" ProgID="Equation.3" ShapeID="_x0000_i1186" DrawAspect="Content" ObjectID="_1543544755" r:id="rId302"/>
        </w:object>
      </w:r>
      <w:r w:rsidR="00D244B0" w:rsidRPr="00D244B0">
        <w:rPr>
          <w:rFonts w:ascii="Times New Roman" w:hAnsi="Times New Roman"/>
          <w:sz w:val="28"/>
          <w:szCs w:val="28"/>
        </w:rPr>
        <w:t>.</w: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Приймаємо </w:t>
      </w:r>
      <w:r w:rsidR="00F927BE" w:rsidRPr="00D244B0">
        <w:rPr>
          <w:rFonts w:ascii="Times New Roman" w:hAnsi="Times New Roman"/>
          <w:position w:val="-16"/>
          <w:sz w:val="28"/>
          <w:szCs w:val="28"/>
        </w:rPr>
        <w:object w:dxaOrig="1660" w:dyaOrig="420">
          <v:shape id="_x0000_i1187" type="#_x0000_t75" style="width:83.25pt;height:21pt" o:ole="">
            <v:imagedata r:id="rId303" o:title=""/>
          </v:shape>
          <o:OLEObject Type="Embed" ProgID="Equation.3" ShapeID="_x0000_i1187" DrawAspect="Content" ObjectID="_1543544756" r:id="rId304"/>
        </w:object>
      </w:r>
      <w:r w:rsidRPr="00D244B0">
        <w:rPr>
          <w:rFonts w:ascii="Times New Roman" w:hAnsi="Times New Roman"/>
          <w:sz w:val="28"/>
          <w:szCs w:val="28"/>
        </w:rPr>
        <w:t>.</w:t>
      </w:r>
    </w:p>
    <w:p w:rsidR="00B621E9"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Пусковий тиск при мінусовій температурі максимальна величина тиску середовища в апарату при пуску й обпресуванні холодного апарата.</w:t>
      </w:r>
    </w:p>
    <w:p w:rsidR="00B621E9" w:rsidRDefault="00B621E9" w:rsidP="00B621E9">
      <w:pPr>
        <w:jc w:val="both"/>
        <w:rPr>
          <w:rFonts w:ascii="Times New Roman" w:hAnsi="Times New Roman"/>
          <w:sz w:val="28"/>
          <w:szCs w:val="28"/>
        </w:rPr>
      </w:pPr>
      <w:r>
        <w:rPr>
          <w:rFonts w:ascii="Times New Roman" w:hAnsi="Times New Roman"/>
          <w:sz w:val="28"/>
          <w:szCs w:val="28"/>
        </w:rPr>
        <w:br w:type="page"/>
      </w: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5440" w:dyaOrig="780">
          <v:shape id="_x0000_i1188" type="#_x0000_t75" style="width:272.25pt;height:39pt" o:ole="">
            <v:imagedata r:id="rId305" o:title=""/>
          </v:shape>
          <o:OLEObject Type="Embed" ProgID="Equation.3" ShapeID="_x0000_i1188" DrawAspect="Content" ObjectID="_1543544757" r:id="rId306"/>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Приймаємо </w:t>
      </w:r>
      <w:r w:rsidR="00F927BE" w:rsidRPr="00D244B0">
        <w:rPr>
          <w:rFonts w:ascii="Times New Roman" w:hAnsi="Times New Roman"/>
          <w:position w:val="-16"/>
          <w:sz w:val="28"/>
          <w:szCs w:val="28"/>
        </w:rPr>
        <w:object w:dxaOrig="1680" w:dyaOrig="420">
          <v:shape id="_x0000_i1189" type="#_x0000_t75" style="width:84pt;height:21pt" o:ole="">
            <v:imagedata r:id="rId307" o:title=""/>
          </v:shape>
          <o:OLEObject Type="Embed" ProgID="Equation.3" ShapeID="_x0000_i1189" DrawAspect="Content" ObjectID="_1543544758" r:id="rId308"/>
        </w:object>
      </w:r>
      <w:r w:rsidRPr="00D244B0">
        <w:rPr>
          <w:rFonts w:ascii="Times New Roman" w:hAnsi="Times New Roman"/>
          <w:sz w:val="28"/>
          <w:szCs w:val="28"/>
        </w:rPr>
        <w:t>.</w:t>
      </w:r>
    </w:p>
    <w:p w:rsidR="00B621E9" w:rsidRPr="00B621E9" w:rsidRDefault="00B621E9" w:rsidP="00B621E9">
      <w:pPr>
        <w:tabs>
          <w:tab w:val="left" w:pos="1440"/>
        </w:tabs>
        <w:spacing w:after="0" w:line="360" w:lineRule="auto"/>
        <w:ind w:firstLine="709"/>
        <w:jc w:val="both"/>
        <w:rPr>
          <w:rFonts w:ascii="Times New Roman" w:hAnsi="Times New Roman"/>
          <w:sz w:val="28"/>
          <w:szCs w:val="28"/>
        </w:rPr>
      </w:pPr>
    </w:p>
    <w:p w:rsidR="00D244B0" w:rsidRPr="00B621E9" w:rsidRDefault="00B621E9" w:rsidP="00B621E9">
      <w:pPr>
        <w:pStyle w:val="2"/>
        <w:suppressAutoHyphens w:val="0"/>
        <w:spacing w:line="360" w:lineRule="auto"/>
        <w:ind w:left="0" w:firstLine="709"/>
      </w:pPr>
      <w:bookmarkStart w:id="44" w:name="_Toc135446254"/>
      <w:bookmarkStart w:id="45" w:name="_Toc135566417"/>
      <w:r w:rsidRPr="00B621E9">
        <w:t>5.4</w:t>
      </w:r>
      <w:r w:rsidR="00D244B0" w:rsidRPr="00B621E9">
        <w:t xml:space="preserve"> Розрахунок кришки на штуцері вивантаження каталізатора</w:t>
      </w:r>
      <w:bookmarkEnd w:id="44"/>
      <w:bookmarkEnd w:id="45"/>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Матеріал кришки - сталь 15X5M, прокладки 08X18H10T.</w: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Допуск напруги при T=350 </w:t>
      </w:r>
      <w:r w:rsidRPr="00D244B0">
        <w:rPr>
          <w:rFonts w:ascii="Times New Roman" w:hAnsi="Times New Roman"/>
          <w:sz w:val="28"/>
          <w:szCs w:val="28"/>
          <w:vertAlign w:val="superscript"/>
        </w:rPr>
        <w:t>o</w:t>
      </w:r>
      <w:r w:rsidRPr="00D244B0">
        <w:rPr>
          <w:rFonts w:ascii="Times New Roman" w:hAnsi="Times New Roman"/>
          <w:sz w:val="28"/>
          <w:szCs w:val="28"/>
        </w:rPr>
        <w:t xml:space="preserve"> </w:t>
      </w:r>
      <w:r w:rsidR="00F927BE" w:rsidRPr="00D244B0">
        <w:rPr>
          <w:rFonts w:ascii="Times New Roman" w:hAnsi="Times New Roman"/>
          <w:position w:val="-10"/>
          <w:sz w:val="28"/>
          <w:szCs w:val="28"/>
        </w:rPr>
        <w:object w:dxaOrig="1680" w:dyaOrig="360">
          <v:shape id="_x0000_i1190" type="#_x0000_t75" style="width:84pt;height:18pt" o:ole="">
            <v:imagedata r:id="rId309" o:title=""/>
          </v:shape>
          <o:OLEObject Type="Embed" ProgID="Equation.3" ShapeID="_x0000_i1190" DrawAspect="Content" ObjectID="_1543544759" r:id="rId310"/>
        </w:object>
      </w:r>
      <w:r w:rsidRPr="00D244B0">
        <w:rPr>
          <w:rFonts w:ascii="Times New Roman" w:hAnsi="Times New Roman"/>
          <w:sz w:val="28"/>
          <w:szCs w:val="28"/>
        </w:rPr>
        <w:t>. Збільшення для компенсації корозії С=0,3 мм.</w:t>
      </w:r>
    </w:p>
    <w:tbl>
      <w:tblPr>
        <w:tblW w:w="9355" w:type="dxa"/>
        <w:tblInd w:w="534" w:type="dxa"/>
        <w:tblLook w:val="01E0" w:firstRow="1" w:lastRow="1" w:firstColumn="1" w:lastColumn="1" w:noHBand="0" w:noVBand="0"/>
      </w:tblPr>
      <w:tblGrid>
        <w:gridCol w:w="5097"/>
        <w:gridCol w:w="4258"/>
      </w:tblGrid>
      <w:tr w:rsidR="00D244B0" w:rsidRPr="00542813" w:rsidTr="00D244B0">
        <w:tc>
          <w:tcPr>
            <w:tcW w:w="5097" w:type="dxa"/>
          </w:tcPr>
          <w:p w:rsidR="00D244B0" w:rsidRPr="00542813" w:rsidRDefault="00D244B0" w:rsidP="00B621E9">
            <w:pPr>
              <w:tabs>
                <w:tab w:val="left" w:pos="1440"/>
              </w:tabs>
              <w:spacing w:after="0" w:line="360" w:lineRule="auto"/>
              <w:ind w:firstLine="709"/>
              <w:jc w:val="both"/>
              <w:rPr>
                <w:rFonts w:ascii="Times New Roman" w:hAnsi="Times New Roman"/>
                <w:sz w:val="28"/>
                <w:szCs w:val="28"/>
              </w:rPr>
            </w:pPr>
            <w:r w:rsidRPr="00542813">
              <w:rPr>
                <w:rFonts w:ascii="Times New Roman" w:hAnsi="Times New Roman"/>
                <w:sz w:val="28"/>
                <w:szCs w:val="28"/>
              </w:rPr>
              <w:t>D</w:t>
            </w:r>
            <w:r w:rsidRPr="00542813">
              <w:rPr>
                <w:rFonts w:ascii="Times New Roman" w:hAnsi="Times New Roman"/>
                <w:sz w:val="28"/>
                <w:szCs w:val="28"/>
                <w:vertAlign w:val="subscript"/>
              </w:rPr>
              <w:t>сн</w:t>
            </w:r>
            <w:r w:rsidRPr="00542813">
              <w:rPr>
                <w:rFonts w:ascii="Times New Roman" w:hAnsi="Times New Roman"/>
                <w:sz w:val="28"/>
                <w:szCs w:val="28"/>
              </w:rPr>
              <w:t>=275 мм</w:t>
            </w:r>
          </w:p>
        </w:tc>
        <w:tc>
          <w:tcPr>
            <w:tcW w:w="4258" w:type="dxa"/>
          </w:tcPr>
          <w:p w:rsidR="00D244B0" w:rsidRPr="00542813" w:rsidRDefault="00D244B0" w:rsidP="00B621E9">
            <w:pPr>
              <w:tabs>
                <w:tab w:val="left" w:pos="1440"/>
              </w:tabs>
              <w:spacing w:after="0" w:line="360" w:lineRule="auto"/>
              <w:ind w:firstLine="709"/>
              <w:jc w:val="both"/>
              <w:rPr>
                <w:rFonts w:ascii="Times New Roman" w:hAnsi="Times New Roman"/>
                <w:sz w:val="28"/>
                <w:szCs w:val="28"/>
              </w:rPr>
            </w:pPr>
            <w:r w:rsidRPr="00542813">
              <w:rPr>
                <w:rFonts w:ascii="Times New Roman" w:hAnsi="Times New Roman"/>
                <w:sz w:val="28"/>
                <w:szCs w:val="28"/>
              </w:rPr>
              <w:t xml:space="preserve">b= </w:t>
            </w:r>
            <w:smartTag w:uri="urn:schemas-microsoft-com:office:smarttags" w:element="metricconverter">
              <w:smartTagPr>
                <w:attr w:name="ProductID" w:val="16 мм"/>
              </w:smartTagPr>
              <w:r w:rsidRPr="00542813">
                <w:rPr>
                  <w:rFonts w:ascii="Times New Roman" w:hAnsi="Times New Roman"/>
                  <w:sz w:val="28"/>
                  <w:szCs w:val="28"/>
                </w:rPr>
                <w:t>16 мм</w:t>
              </w:r>
            </w:smartTag>
          </w:p>
        </w:tc>
      </w:tr>
      <w:tr w:rsidR="00D244B0" w:rsidRPr="00542813" w:rsidTr="00D244B0">
        <w:tc>
          <w:tcPr>
            <w:tcW w:w="5097" w:type="dxa"/>
          </w:tcPr>
          <w:p w:rsidR="00D244B0" w:rsidRPr="00542813" w:rsidRDefault="00D244B0" w:rsidP="00B621E9">
            <w:pPr>
              <w:tabs>
                <w:tab w:val="left" w:pos="1440"/>
              </w:tabs>
              <w:spacing w:after="0" w:line="360" w:lineRule="auto"/>
              <w:ind w:firstLine="709"/>
              <w:jc w:val="both"/>
              <w:rPr>
                <w:rFonts w:ascii="Times New Roman" w:hAnsi="Times New Roman"/>
                <w:sz w:val="28"/>
                <w:szCs w:val="28"/>
              </w:rPr>
            </w:pPr>
            <w:r w:rsidRPr="00542813">
              <w:rPr>
                <w:rFonts w:ascii="Times New Roman" w:hAnsi="Times New Roman"/>
                <w:sz w:val="28"/>
                <w:szCs w:val="28"/>
              </w:rPr>
              <w:t>D</w:t>
            </w:r>
            <w:r w:rsidRPr="00542813">
              <w:rPr>
                <w:rFonts w:ascii="Times New Roman" w:hAnsi="Times New Roman"/>
                <w:sz w:val="28"/>
                <w:szCs w:val="28"/>
                <w:vertAlign w:val="subscript"/>
              </w:rPr>
              <w:t>з</w:t>
            </w:r>
            <w:r w:rsidRPr="00542813">
              <w:rPr>
                <w:rFonts w:ascii="Times New Roman" w:hAnsi="Times New Roman"/>
                <w:sz w:val="28"/>
                <w:szCs w:val="28"/>
              </w:rPr>
              <w:t xml:space="preserve">= </w:t>
            </w:r>
            <w:smartTag w:uri="urn:schemas-microsoft-com:office:smarttags" w:element="metricconverter">
              <w:smartTagPr>
                <w:attr w:name="ProductID" w:val="360 мм"/>
              </w:smartTagPr>
              <w:r w:rsidRPr="00542813">
                <w:rPr>
                  <w:rFonts w:ascii="Times New Roman" w:hAnsi="Times New Roman"/>
                  <w:sz w:val="28"/>
                  <w:szCs w:val="28"/>
                </w:rPr>
                <w:t>360 мм</w:t>
              </w:r>
            </w:smartTag>
          </w:p>
        </w:tc>
        <w:tc>
          <w:tcPr>
            <w:tcW w:w="4258" w:type="dxa"/>
          </w:tcPr>
          <w:p w:rsidR="00D244B0" w:rsidRPr="00542813" w:rsidRDefault="00D244B0" w:rsidP="00B621E9">
            <w:pPr>
              <w:tabs>
                <w:tab w:val="left" w:pos="1440"/>
              </w:tabs>
              <w:spacing w:after="0" w:line="360" w:lineRule="auto"/>
              <w:ind w:firstLine="709"/>
              <w:jc w:val="both"/>
              <w:rPr>
                <w:rFonts w:ascii="Times New Roman" w:hAnsi="Times New Roman"/>
                <w:sz w:val="28"/>
                <w:szCs w:val="28"/>
              </w:rPr>
            </w:pPr>
            <w:r w:rsidRPr="00542813">
              <w:rPr>
                <w:rFonts w:ascii="Times New Roman" w:hAnsi="Times New Roman"/>
                <w:sz w:val="28"/>
                <w:szCs w:val="28"/>
              </w:rPr>
              <w:t>h</w:t>
            </w:r>
            <w:r w:rsidRPr="00542813">
              <w:rPr>
                <w:rFonts w:ascii="Times New Roman" w:hAnsi="Times New Roman"/>
                <w:sz w:val="28"/>
                <w:szCs w:val="28"/>
                <w:vertAlign w:val="subscript"/>
              </w:rPr>
              <w:t>2</w:t>
            </w:r>
            <w:r w:rsidRPr="00542813">
              <w:rPr>
                <w:rFonts w:ascii="Times New Roman" w:hAnsi="Times New Roman"/>
                <w:sz w:val="28"/>
                <w:szCs w:val="28"/>
              </w:rPr>
              <w:t>=11 мм</w:t>
            </w:r>
          </w:p>
        </w:tc>
      </w:tr>
    </w:tbl>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Розрахунок товщини кришки.</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2500" w:dyaOrig="820">
          <v:shape id="_x0000_i1191" type="#_x0000_t75" style="width:125.25pt;height:41.25pt" o:ole="">
            <v:imagedata r:id="rId311" o:title=""/>
          </v:shape>
          <o:OLEObject Type="Embed" ProgID="Equation.3" ShapeID="_x0000_i1191" DrawAspect="Content" ObjectID="_1543544760" r:id="rId312"/>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Де </w:t>
      </w:r>
      <w:r w:rsidR="00F927BE" w:rsidRPr="00D244B0">
        <w:rPr>
          <w:rFonts w:ascii="Times New Roman" w:hAnsi="Times New Roman"/>
          <w:position w:val="-10"/>
          <w:sz w:val="28"/>
          <w:szCs w:val="28"/>
        </w:rPr>
        <w:object w:dxaOrig="360" w:dyaOrig="340">
          <v:shape id="_x0000_i1192" type="#_x0000_t75" style="width:18pt;height:17.25pt" o:ole="">
            <v:imagedata r:id="rId313" o:title=""/>
          </v:shape>
          <o:OLEObject Type="Embed" ProgID="Equation.3" ShapeID="_x0000_i1192" DrawAspect="Content" ObjectID="_1543544761" r:id="rId314"/>
        </w:object>
      </w:r>
      <w:r w:rsidRPr="00D244B0">
        <w:rPr>
          <w:rFonts w:ascii="Times New Roman" w:hAnsi="Times New Roman"/>
          <w:sz w:val="28"/>
          <w:szCs w:val="28"/>
        </w:rPr>
        <w:t>- розрахункова товщина стінки кришки.</w: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i/>
          <w:sz w:val="28"/>
          <w:szCs w:val="28"/>
        </w:rPr>
        <w:t>k</w:t>
      </w:r>
      <w:r w:rsidRPr="00D244B0">
        <w:rPr>
          <w:rFonts w:ascii="Times New Roman" w:hAnsi="Times New Roman"/>
          <w:sz w:val="28"/>
          <w:szCs w:val="28"/>
        </w:rPr>
        <w:t xml:space="preserve"> – коефіцієнт, що залежить від конструкції зміцнення кришки.</w: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i/>
          <w:sz w:val="28"/>
          <w:szCs w:val="28"/>
        </w:rPr>
        <w:t>k</w:t>
      </w:r>
      <w:r w:rsidRPr="00D244B0">
        <w:rPr>
          <w:rFonts w:ascii="Times New Roman" w:hAnsi="Times New Roman"/>
          <w:i/>
          <w:sz w:val="28"/>
          <w:szCs w:val="28"/>
          <w:vertAlign w:val="subscript"/>
        </w:rPr>
        <w:t>o</w:t>
      </w:r>
      <w:r w:rsidRPr="00D244B0">
        <w:rPr>
          <w:rFonts w:ascii="Times New Roman" w:hAnsi="Times New Roman"/>
          <w:sz w:val="28"/>
          <w:szCs w:val="28"/>
        </w:rPr>
        <w:t xml:space="preserve"> – коефіцієнт ослаблення кришки отвором.</w:t>
      </w: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i/>
          <w:position w:val="-10"/>
          <w:sz w:val="28"/>
          <w:szCs w:val="28"/>
        </w:rPr>
        <w:object w:dxaOrig="360" w:dyaOrig="340">
          <v:shape id="_x0000_i1193" type="#_x0000_t75" style="width:18pt;height:17.25pt" o:ole="">
            <v:imagedata r:id="rId315" o:title=""/>
          </v:shape>
          <o:OLEObject Type="Embed" ProgID="Equation.3" ShapeID="_x0000_i1193" DrawAspect="Content" ObjectID="_1543544762" r:id="rId316"/>
        </w:object>
      </w:r>
      <w:r w:rsidR="00D244B0" w:rsidRPr="00D244B0">
        <w:rPr>
          <w:rFonts w:ascii="Times New Roman" w:hAnsi="Times New Roman"/>
          <w:i/>
          <w:sz w:val="28"/>
          <w:szCs w:val="28"/>
        </w:rPr>
        <w:t xml:space="preserve">- </w:t>
      </w:r>
      <w:r w:rsidR="00D244B0" w:rsidRPr="00D244B0">
        <w:rPr>
          <w:rFonts w:ascii="Times New Roman" w:hAnsi="Times New Roman"/>
          <w:sz w:val="28"/>
          <w:szCs w:val="28"/>
        </w:rPr>
        <w:t>розрахунковий діаметр кришки, що дорівнює середнім діаметрам прокладки.</w: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i/>
          <w:sz w:val="28"/>
          <w:szCs w:val="28"/>
        </w:rPr>
        <w:t>f</w:t>
      </w:r>
      <w:r w:rsidRPr="00D244B0">
        <w:rPr>
          <w:rFonts w:ascii="Times New Roman" w:hAnsi="Times New Roman"/>
          <w:sz w:val="28"/>
          <w:szCs w:val="28"/>
        </w:rPr>
        <w:t xml:space="preserve"> – коефіцієнт міцності зварених швів .</w:t>
      </w: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Величина </w:t>
      </w:r>
      <w:r w:rsidRPr="00D244B0">
        <w:rPr>
          <w:rFonts w:ascii="Times New Roman" w:hAnsi="Times New Roman"/>
          <w:i/>
          <w:sz w:val="28"/>
          <w:szCs w:val="28"/>
        </w:rPr>
        <w:t xml:space="preserve">k </w:t>
      </w:r>
      <w:r w:rsidRPr="00D244B0">
        <w:rPr>
          <w:rFonts w:ascii="Times New Roman" w:hAnsi="Times New Roman"/>
          <w:sz w:val="28"/>
          <w:szCs w:val="28"/>
        </w:rPr>
        <w:t>визначається за ДСТ 1429 – 80</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i/>
          <w:position w:val="-34"/>
          <w:sz w:val="28"/>
          <w:szCs w:val="28"/>
        </w:rPr>
        <w:object w:dxaOrig="1939" w:dyaOrig="780">
          <v:shape id="_x0000_i1194" type="#_x0000_t75" style="width:96.75pt;height:39pt" o:ole="">
            <v:imagedata r:id="rId317" o:title=""/>
          </v:shape>
          <o:OLEObject Type="Embed" ProgID="Equation.3" ShapeID="_x0000_i1194" DrawAspect="Content" ObjectID="_1543544763" r:id="rId318"/>
        </w:object>
      </w:r>
    </w:p>
    <w:p w:rsidR="00B621E9"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1280" w:dyaOrig="780">
          <v:shape id="_x0000_i1195" type="#_x0000_t75" style="width:63.75pt;height:39pt" o:ole="">
            <v:imagedata r:id="rId319" o:title=""/>
          </v:shape>
          <o:OLEObject Type="Embed" ProgID="Equation.3" ShapeID="_x0000_i1195" DrawAspect="Content" ObjectID="_1543544764" r:id="rId320"/>
        </w:object>
      </w:r>
    </w:p>
    <w:p w:rsidR="00B621E9" w:rsidRDefault="00B621E9" w:rsidP="00B621E9">
      <w:pPr>
        <w:jc w:val="both"/>
        <w:rPr>
          <w:rFonts w:ascii="Times New Roman" w:hAnsi="Times New Roman"/>
          <w:sz w:val="28"/>
          <w:szCs w:val="28"/>
        </w:rPr>
      </w:pPr>
      <w:r>
        <w:rPr>
          <w:rFonts w:ascii="Times New Roman" w:hAnsi="Times New Roman"/>
          <w:sz w:val="28"/>
          <w:szCs w:val="28"/>
        </w:rPr>
        <w:br w:type="page"/>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де </w:t>
      </w:r>
      <w:r w:rsidR="00F927BE" w:rsidRPr="00D244B0">
        <w:rPr>
          <w:rFonts w:ascii="Times New Roman" w:hAnsi="Times New Roman"/>
          <w:position w:val="-10"/>
          <w:sz w:val="28"/>
          <w:szCs w:val="28"/>
        </w:rPr>
        <w:object w:dxaOrig="340" w:dyaOrig="340">
          <v:shape id="_x0000_i1196" type="#_x0000_t75" style="width:17.25pt;height:17.25pt" o:ole="">
            <v:imagedata r:id="rId321" o:title=""/>
          </v:shape>
          <o:OLEObject Type="Embed" ProgID="Equation.3" ShapeID="_x0000_i1196" DrawAspect="Content" ObjectID="_1543544765" r:id="rId322"/>
        </w:object>
      </w:r>
      <w:r w:rsidRPr="00D244B0">
        <w:rPr>
          <w:rFonts w:ascii="Times New Roman" w:hAnsi="Times New Roman"/>
          <w:sz w:val="28"/>
          <w:szCs w:val="28"/>
        </w:rPr>
        <w:t>- болтове навантаження, H.</w:t>
      </w:r>
    </w:p>
    <w:p w:rsidR="00D244B0" w:rsidRDefault="00F927BE" w:rsidP="00B621E9">
      <w:pPr>
        <w:tabs>
          <w:tab w:val="left" w:pos="1440"/>
        </w:tabs>
        <w:spacing w:after="0" w:line="360" w:lineRule="auto"/>
        <w:ind w:firstLine="709"/>
        <w:jc w:val="both"/>
        <w:rPr>
          <w:rFonts w:ascii="Times New Roman" w:hAnsi="Times New Roman"/>
          <w:sz w:val="28"/>
        </w:rPr>
      </w:pPr>
      <w:r w:rsidRPr="00D244B0">
        <w:rPr>
          <w:rFonts w:ascii="Times New Roman" w:hAnsi="Times New Roman"/>
          <w:position w:val="-10"/>
          <w:sz w:val="28"/>
        </w:rPr>
        <w:object w:dxaOrig="340" w:dyaOrig="340">
          <v:shape id="_x0000_i1197" type="#_x0000_t75" style="width:17.25pt;height:17.25pt" o:ole="">
            <v:imagedata r:id="rId323" o:title=""/>
          </v:shape>
          <o:OLEObject Type="Embed" ProgID="Equation.3" ShapeID="_x0000_i1197" DrawAspect="Content" ObjectID="_1543544766" r:id="rId324"/>
        </w:object>
      </w:r>
      <w:r w:rsidR="00D244B0" w:rsidRPr="00D244B0">
        <w:rPr>
          <w:rFonts w:ascii="Times New Roman" w:hAnsi="Times New Roman"/>
          <w:sz w:val="28"/>
        </w:rPr>
        <w:t>- рівнодіюча внутрішнього тиску на кришку, Н.</w:t>
      </w:r>
    </w:p>
    <w:p w:rsidR="00B621E9" w:rsidRPr="00D244B0" w:rsidRDefault="00B621E9" w:rsidP="00B621E9">
      <w:pPr>
        <w:tabs>
          <w:tab w:val="left" w:pos="1440"/>
        </w:tabs>
        <w:spacing w:after="0" w:line="360" w:lineRule="auto"/>
        <w:ind w:firstLine="709"/>
        <w:jc w:val="both"/>
        <w:rPr>
          <w:rFonts w:ascii="Times New Roman" w:hAnsi="Times New Roman"/>
          <w:sz w:val="28"/>
        </w:rPr>
      </w:pP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6640" w:dyaOrig="440">
          <v:shape id="_x0000_i1198" type="#_x0000_t75" style="width:332.25pt;height:21.75pt" o:ole="">
            <v:imagedata r:id="rId325" o:title=""/>
          </v:shape>
          <o:OLEObject Type="Embed" ProgID="Equation.3" ShapeID="_x0000_i1198" DrawAspect="Content" ObjectID="_1543544767" r:id="rId326"/>
        </w:object>
      </w: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4360" w:dyaOrig="400">
          <v:shape id="_x0000_i1199" type="#_x0000_t75" style="width:218.25pt;height:20.25pt" o:ole="">
            <v:imagedata r:id="rId327" o:title=""/>
          </v:shape>
          <o:OLEObject Type="Embed" ProgID="Equation.3" ShapeID="_x0000_i1199" DrawAspect="Content" ObjectID="_1543544768" r:id="rId328"/>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де </w:t>
      </w:r>
      <w:r w:rsidRPr="00D244B0">
        <w:rPr>
          <w:rFonts w:ascii="Times New Roman" w:hAnsi="Times New Roman"/>
          <w:i/>
          <w:sz w:val="28"/>
          <w:szCs w:val="28"/>
        </w:rPr>
        <w:t>b</w:t>
      </w:r>
      <w:r w:rsidRPr="00D244B0">
        <w:rPr>
          <w:rFonts w:ascii="Times New Roman" w:hAnsi="Times New Roman"/>
          <w:i/>
          <w:sz w:val="28"/>
          <w:szCs w:val="28"/>
          <w:vertAlign w:val="subscript"/>
        </w:rPr>
        <w:t>o</w:t>
      </w:r>
      <w:r w:rsidRPr="00D244B0">
        <w:rPr>
          <w:rFonts w:ascii="Times New Roman" w:hAnsi="Times New Roman"/>
          <w:sz w:val="28"/>
          <w:szCs w:val="28"/>
        </w:rPr>
        <w:t xml:space="preserve"> – ефективна ширина прокладки:</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28"/>
          <w:sz w:val="28"/>
          <w:szCs w:val="28"/>
        </w:rPr>
        <w:object w:dxaOrig="3460" w:dyaOrig="720">
          <v:shape id="_x0000_i1200" type="#_x0000_t75" style="width:173.25pt;height:36pt" o:ole="">
            <v:imagedata r:id="rId329" o:title=""/>
          </v:shape>
          <o:OLEObject Type="Embed" ProgID="Equation.3" ShapeID="_x0000_i1200" DrawAspect="Content" ObjectID="_1543544769" r:id="rId330"/>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i/>
          <w:sz w:val="28"/>
          <w:szCs w:val="28"/>
        </w:rPr>
        <w:t xml:space="preserve">m </w:t>
      </w:r>
      <w:r w:rsidRPr="00D244B0">
        <w:rPr>
          <w:rFonts w:ascii="Times New Roman" w:hAnsi="Times New Roman"/>
          <w:sz w:val="28"/>
          <w:szCs w:val="28"/>
        </w:rPr>
        <w:t xml:space="preserve">– прокладочний коефіцієнт для сталі 08X18H10T </w:t>
      </w:r>
      <w:r w:rsidRPr="00D244B0">
        <w:rPr>
          <w:rFonts w:ascii="Times New Roman" w:hAnsi="Times New Roman"/>
          <w:i/>
          <w:sz w:val="28"/>
          <w:szCs w:val="28"/>
        </w:rPr>
        <w:t>m</w:t>
      </w:r>
      <w:r w:rsidRPr="00D244B0">
        <w:rPr>
          <w:rFonts w:ascii="Times New Roman" w:hAnsi="Times New Roman"/>
          <w:sz w:val="28"/>
          <w:szCs w:val="28"/>
        </w:rPr>
        <w:t>=6,5.</w:t>
      </w: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1460" w:dyaOrig="380">
          <v:shape id="_x0000_i1201" type="#_x0000_t75" style="width:72.75pt;height:18.75pt" o:ole="">
            <v:imagedata r:id="rId331" o:title=""/>
          </v:shape>
          <o:OLEObject Type="Embed" ProgID="Equation.3" ShapeID="_x0000_i1201" DrawAspect="Content" ObjectID="_1543544770" r:id="rId332"/>
        </w:object>
      </w: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тоді</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2500" w:dyaOrig="760">
          <v:shape id="_x0000_i1202" type="#_x0000_t75" style="width:125.25pt;height:38.25pt" o:ole="">
            <v:imagedata r:id="rId333" o:title=""/>
          </v:shape>
          <o:OLEObject Type="Embed" ProgID="Equation.3" ShapeID="_x0000_i1202" DrawAspect="Content" ObjectID="_1543544771" r:id="rId334"/>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1200" w:dyaOrig="380">
          <v:shape id="_x0000_i1203" type="#_x0000_t75" style="width:60pt;height:18.75pt" o:ole="">
            <v:imagedata r:id="rId335" o:title=""/>
          </v:shape>
          <o:OLEObject Type="Embed" ProgID="Equation.3" ShapeID="_x0000_i1203" DrawAspect="Content" ObjectID="_1543544772" r:id="rId336"/>
        </w:object>
      </w:r>
      <w:r w:rsidR="00D244B0" w:rsidRPr="00D244B0">
        <w:rPr>
          <w:rFonts w:ascii="Times New Roman" w:hAnsi="Times New Roman"/>
          <w:sz w:val="28"/>
          <w:szCs w:val="28"/>
        </w:rPr>
        <w:t xml:space="preserve"> ;</w:t>
      </w:r>
      <w:r w:rsidR="00B621E9">
        <w:rPr>
          <w:rFonts w:ascii="Times New Roman" w:hAnsi="Times New Roman"/>
          <w:sz w:val="28"/>
          <w:szCs w:val="28"/>
        </w:rPr>
        <w:t xml:space="preserve"> </w:t>
      </w:r>
      <w:r w:rsidRPr="00D244B0">
        <w:rPr>
          <w:rFonts w:ascii="Times New Roman" w:hAnsi="Times New Roman"/>
          <w:position w:val="-12"/>
          <w:sz w:val="28"/>
          <w:szCs w:val="28"/>
        </w:rPr>
        <w:object w:dxaOrig="680" w:dyaOrig="380">
          <v:shape id="_x0000_i1204" type="#_x0000_t75" style="width:33.75pt;height:18.75pt" o:ole="">
            <v:imagedata r:id="rId337" o:title=""/>
          </v:shape>
          <o:OLEObject Type="Embed" ProgID="Equation.3" ShapeID="_x0000_i1204" DrawAspect="Content" ObjectID="_1543544773" r:id="rId338"/>
        </w:object>
      </w:r>
      <w:r w:rsidR="00D244B0" w:rsidRPr="00D244B0">
        <w:rPr>
          <w:rFonts w:ascii="Times New Roman" w:hAnsi="Times New Roman"/>
          <w:sz w:val="28"/>
          <w:szCs w:val="28"/>
        </w:rPr>
        <w:t>, тому що отвір для болтів у розрахунку не приймають.</w:t>
      </w: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3000" w:dyaOrig="400">
          <v:shape id="_x0000_i1205" type="#_x0000_t75" style="width:150pt;height:20.25pt" o:ole="">
            <v:imagedata r:id="rId339" o:title=""/>
          </v:shape>
          <o:OLEObject Type="Embed" ProgID="Equation.3" ShapeID="_x0000_i1205" DrawAspect="Content" ObjectID="_1543544774" r:id="rId340"/>
        </w:objec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Виконавча товщина кришки</w:t>
      </w: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2640" w:dyaOrig="380">
          <v:shape id="_x0000_i1206" type="#_x0000_t75" style="width:132pt;height:18.75pt" o:ole="">
            <v:imagedata r:id="rId341" o:title=""/>
          </v:shape>
          <o:OLEObject Type="Embed" ProgID="Equation.3" ShapeID="_x0000_i1206" DrawAspect="Content" ObjectID="_1543544775" r:id="rId342"/>
        </w:objec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Приймаємо S</w:t>
      </w:r>
      <w:r w:rsidRPr="00D244B0">
        <w:rPr>
          <w:rFonts w:ascii="Times New Roman" w:hAnsi="Times New Roman"/>
          <w:sz w:val="28"/>
          <w:szCs w:val="28"/>
          <w:vertAlign w:val="subscript"/>
        </w:rPr>
        <w:t>1</w:t>
      </w:r>
      <w:r w:rsidRPr="00D244B0">
        <w:rPr>
          <w:rFonts w:ascii="Times New Roman" w:hAnsi="Times New Roman"/>
          <w:sz w:val="28"/>
          <w:szCs w:val="28"/>
        </w:rPr>
        <w:t>=75мм.</w:t>
      </w: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То</w:t>
      </w:r>
      <w:r w:rsidR="00B621E9">
        <w:rPr>
          <w:rFonts w:ascii="Times New Roman" w:hAnsi="Times New Roman"/>
          <w:sz w:val="28"/>
          <w:szCs w:val="28"/>
        </w:rPr>
        <w:t>вщина кришки в місці ущільнення</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B621E9"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40"/>
          <w:sz w:val="28"/>
          <w:szCs w:val="28"/>
        </w:rPr>
        <w:object w:dxaOrig="4120" w:dyaOrig="940">
          <v:shape id="_x0000_i1207" type="#_x0000_t75" style="width:206.25pt;height:47.25pt" o:ole="">
            <v:imagedata r:id="rId343" o:title=""/>
          </v:shape>
          <o:OLEObject Type="Embed" ProgID="Equation.3" ShapeID="_x0000_i1207" DrawAspect="Content" ObjectID="_1543544776" r:id="rId344"/>
        </w:object>
      </w:r>
    </w:p>
    <w:p w:rsidR="00B621E9" w:rsidRDefault="00B621E9" w:rsidP="00B621E9">
      <w:pPr>
        <w:jc w:val="both"/>
        <w:rPr>
          <w:rFonts w:ascii="Times New Roman" w:hAnsi="Times New Roman"/>
          <w:sz w:val="28"/>
          <w:szCs w:val="28"/>
        </w:rPr>
      </w:pPr>
      <w:r>
        <w:rPr>
          <w:rFonts w:ascii="Times New Roman" w:hAnsi="Times New Roman"/>
          <w:sz w:val="28"/>
          <w:szCs w:val="28"/>
        </w:rPr>
        <w:br w:type="page"/>
      </w: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тут за ДСТ 14249- 80 </w:t>
      </w:r>
      <w:r w:rsidR="00F927BE" w:rsidRPr="00D244B0">
        <w:rPr>
          <w:rFonts w:ascii="Times New Roman" w:hAnsi="Times New Roman"/>
          <w:position w:val="-34"/>
          <w:sz w:val="28"/>
          <w:szCs w:val="28"/>
        </w:rPr>
        <w:object w:dxaOrig="1260" w:dyaOrig="780">
          <v:shape id="_x0000_i1208" type="#_x0000_t75" style="width:63pt;height:39pt" o:ole="">
            <v:imagedata r:id="rId345" o:title=""/>
          </v:shape>
          <o:OLEObject Type="Embed" ProgID="Equation.3" ShapeID="_x0000_i1208" DrawAspect="Content" ObjectID="_1543544777" r:id="rId346"/>
        </w:object>
      </w:r>
      <w:r w:rsidRPr="00D244B0">
        <w:rPr>
          <w:rFonts w:ascii="Times New Roman" w:hAnsi="Times New Roman"/>
          <w:sz w:val="28"/>
          <w:szCs w:val="28"/>
        </w:rPr>
        <w:t xml:space="preserve"> і </w:t>
      </w:r>
      <w:r w:rsidRPr="00D244B0">
        <w:rPr>
          <w:rFonts w:ascii="Times New Roman" w:hAnsi="Times New Roman"/>
          <w:i/>
          <w:sz w:val="28"/>
          <w:szCs w:val="28"/>
        </w:rPr>
        <w:t>k</w:t>
      </w:r>
      <w:r w:rsidRPr="00D244B0">
        <w:rPr>
          <w:rFonts w:ascii="Times New Roman" w:hAnsi="Times New Roman"/>
          <w:i/>
          <w:sz w:val="28"/>
          <w:szCs w:val="28"/>
          <w:vertAlign w:val="subscript"/>
        </w:rPr>
        <w:t>2</w:t>
      </w:r>
      <w:r w:rsidRPr="00D244B0">
        <w:rPr>
          <w:rFonts w:ascii="Times New Roman" w:hAnsi="Times New Roman"/>
          <w:sz w:val="28"/>
          <w:szCs w:val="28"/>
        </w:rPr>
        <w:t xml:space="preserve"> =0,45.</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56"/>
          <w:sz w:val="28"/>
          <w:szCs w:val="28"/>
        </w:rPr>
        <w:object w:dxaOrig="4740" w:dyaOrig="1260">
          <v:shape id="_x0000_i1209" type="#_x0000_t75" style="width:237pt;height:63pt" o:ole="">
            <v:imagedata r:id="rId347" o:title=""/>
          </v:shape>
          <o:OLEObject Type="Embed" ProgID="Equation.3" ShapeID="_x0000_i1209" DrawAspect="Content" ObjectID="_1543544778" r:id="rId348"/>
        </w:object>
      </w: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Прий</w:t>
      </w:r>
      <w:r w:rsidR="00B621E9">
        <w:rPr>
          <w:rFonts w:ascii="Times New Roman" w:hAnsi="Times New Roman"/>
          <w:sz w:val="28"/>
          <w:szCs w:val="28"/>
        </w:rPr>
        <w:t>нята товщина в місці ущільнення</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12"/>
          <w:sz w:val="28"/>
          <w:szCs w:val="28"/>
        </w:rPr>
        <w:object w:dxaOrig="4000" w:dyaOrig="380">
          <v:shape id="_x0000_i1210" type="#_x0000_t75" style="width:200.25pt;height:18.75pt" o:ole="">
            <v:imagedata r:id="rId349" o:title=""/>
          </v:shape>
          <o:OLEObject Type="Embed" ProgID="Equation.3" ShapeID="_x0000_i1210" DrawAspect="Content" ObjectID="_1543544779" r:id="rId350"/>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Визначаємо напруги в кришці при гідровипробуванні пробним тис</w:t>
      </w:r>
      <w:r w:rsidR="00B621E9">
        <w:rPr>
          <w:rFonts w:ascii="Times New Roman" w:hAnsi="Times New Roman"/>
          <w:sz w:val="28"/>
          <w:szCs w:val="28"/>
        </w:rPr>
        <w:t>ком</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6"/>
          <w:sz w:val="28"/>
          <w:szCs w:val="28"/>
        </w:rPr>
        <w:object w:dxaOrig="2340" w:dyaOrig="900">
          <v:shape id="_x0000_i1211" type="#_x0000_t75" style="width:117pt;height:45pt" o:ole="">
            <v:imagedata r:id="rId351" o:title=""/>
          </v:shape>
          <o:OLEObject Type="Embed" ProgID="Equation.3" ShapeID="_x0000_i1211" DrawAspect="Content" ObjectID="_1543544780" r:id="rId352"/>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де P</w:t>
      </w:r>
      <w:r w:rsidRPr="00D244B0">
        <w:rPr>
          <w:rFonts w:ascii="Times New Roman" w:hAnsi="Times New Roman"/>
          <w:i/>
          <w:sz w:val="28"/>
          <w:szCs w:val="28"/>
          <w:vertAlign w:val="subscript"/>
        </w:rPr>
        <w:t>n</w:t>
      </w:r>
      <w:r w:rsidRPr="00D244B0">
        <w:rPr>
          <w:rFonts w:ascii="Times New Roman" w:hAnsi="Times New Roman"/>
          <w:sz w:val="28"/>
          <w:szCs w:val="28"/>
        </w:rPr>
        <w:t>- 6</w:t>
      </w:r>
      <w:r w:rsidR="00B621E9">
        <w:rPr>
          <w:rFonts w:ascii="Times New Roman" w:hAnsi="Times New Roman"/>
          <w:sz w:val="28"/>
          <w:szCs w:val="28"/>
        </w:rPr>
        <w:t>,6 МПа – тиск гідровипробування</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58"/>
          <w:sz w:val="28"/>
          <w:szCs w:val="28"/>
        </w:rPr>
        <w:object w:dxaOrig="6060" w:dyaOrig="1300">
          <v:shape id="_x0000_i1212" type="#_x0000_t75" style="width:273pt;height:59.25pt" o:ole="">
            <v:imagedata r:id="rId353" o:title=""/>
          </v:shape>
          <o:OLEObject Type="Embed" ProgID="Equation.3" ShapeID="_x0000_i1212" DrawAspect="Content" ObjectID="_1543544781" r:id="rId354"/>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rPr>
      </w:pPr>
      <w:r w:rsidRPr="00D244B0">
        <w:rPr>
          <w:rFonts w:ascii="Times New Roman" w:hAnsi="Times New Roman"/>
          <w:sz w:val="28"/>
          <w:szCs w:val="28"/>
        </w:rPr>
        <w:t xml:space="preserve">де </w:t>
      </w:r>
      <w:r w:rsidR="00F927BE" w:rsidRPr="00D244B0">
        <w:rPr>
          <w:rFonts w:ascii="Times New Roman" w:hAnsi="Times New Roman"/>
          <w:position w:val="-14"/>
          <w:sz w:val="28"/>
        </w:rPr>
        <w:object w:dxaOrig="4340" w:dyaOrig="420">
          <v:shape id="_x0000_i1213" type="#_x0000_t75" style="width:216.75pt;height:21pt" o:ole="">
            <v:imagedata r:id="rId355" o:title=""/>
          </v:shape>
          <o:OLEObject Type="Embed" ProgID="Equation.3" ShapeID="_x0000_i1213" DrawAspect="Content" ObjectID="_1543544782" r:id="rId356"/>
        </w:object>
      </w:r>
      <w:r w:rsidRPr="00D244B0">
        <w:rPr>
          <w:rFonts w:ascii="Times New Roman" w:hAnsi="Times New Roman"/>
          <w:sz w:val="28"/>
        </w:rPr>
        <w:t xml:space="preserve"> - допускає напряжение, що, при гідровипробуванні;</w:t>
      </w:r>
      <w:r w:rsidR="00B621E9">
        <w:rPr>
          <w:rFonts w:ascii="Times New Roman" w:hAnsi="Times New Roman"/>
          <w:sz w:val="28"/>
        </w:rPr>
        <w:t xml:space="preserve"> </w:t>
      </w:r>
      <w:r w:rsidR="00F927BE" w:rsidRPr="00D244B0">
        <w:rPr>
          <w:rFonts w:ascii="Times New Roman" w:hAnsi="Times New Roman"/>
          <w:position w:val="-14"/>
          <w:sz w:val="28"/>
        </w:rPr>
        <w:object w:dxaOrig="1800" w:dyaOrig="420">
          <v:shape id="_x0000_i1214" type="#_x0000_t75" style="width:90pt;height:21pt" o:ole="">
            <v:imagedata r:id="rId357" o:title=""/>
          </v:shape>
          <o:OLEObject Type="Embed" ProgID="Equation.3" ShapeID="_x0000_i1214" DrawAspect="Content" ObjectID="_1543544783" r:id="rId358"/>
        </w:object>
      </w:r>
      <w:r w:rsidRPr="00D244B0">
        <w:rPr>
          <w:rFonts w:ascii="Times New Roman" w:hAnsi="Times New Roman"/>
          <w:sz w:val="28"/>
        </w:rPr>
        <w:t>- боковий вівтар плинності стали 15X5M при T=20</w:t>
      </w:r>
      <w:r w:rsidRPr="00D244B0">
        <w:rPr>
          <w:rFonts w:ascii="Times New Roman" w:hAnsi="Times New Roman"/>
          <w:sz w:val="28"/>
          <w:vertAlign w:val="superscript"/>
        </w:rPr>
        <w:t>o</w:t>
      </w:r>
      <w:r w:rsidRPr="00D244B0">
        <w:rPr>
          <w:rFonts w:ascii="Times New Roman" w:hAnsi="Times New Roman"/>
          <w:sz w:val="28"/>
        </w:rPr>
        <w:t>.</w:t>
      </w:r>
    </w:p>
    <w:p w:rsidR="00B621E9" w:rsidRDefault="00B621E9" w:rsidP="00B621E9">
      <w:pPr>
        <w:pStyle w:val="2"/>
        <w:suppressAutoHyphens w:val="0"/>
        <w:spacing w:line="360" w:lineRule="auto"/>
        <w:ind w:left="0" w:firstLine="709"/>
        <w:rPr>
          <w:i/>
          <w:lang w:val="ru-RU"/>
        </w:rPr>
      </w:pPr>
      <w:bookmarkStart w:id="46" w:name="_Toc135446255"/>
      <w:bookmarkStart w:id="47" w:name="_Toc135566418"/>
    </w:p>
    <w:p w:rsidR="00D244B0" w:rsidRPr="00B621E9" w:rsidRDefault="00D244B0" w:rsidP="00B621E9">
      <w:pPr>
        <w:pStyle w:val="2"/>
        <w:suppressAutoHyphens w:val="0"/>
        <w:spacing w:line="360" w:lineRule="auto"/>
        <w:ind w:left="0" w:firstLine="709"/>
      </w:pPr>
      <w:r w:rsidRPr="00B621E9">
        <w:t>5.5 Розрахунок температури зовнішньої стінки реактора</w:t>
      </w:r>
      <w:bookmarkEnd w:id="46"/>
      <w:bookmarkEnd w:id="47"/>
    </w:p>
    <w:p w:rsidR="00D244B0" w:rsidRPr="00D244B0" w:rsidRDefault="00D244B0" w:rsidP="00B621E9">
      <w:pPr>
        <w:tabs>
          <w:tab w:val="left" w:pos="1440"/>
        </w:tabs>
        <w:spacing w:after="0" w:line="360" w:lineRule="auto"/>
        <w:ind w:firstLine="709"/>
        <w:jc w:val="both"/>
        <w:rPr>
          <w:rFonts w:ascii="Times New Roman" w:hAnsi="Times New Roman"/>
          <w:sz w:val="28"/>
        </w:rPr>
      </w:pPr>
    </w:p>
    <w:p w:rsidR="00B621E9" w:rsidRDefault="00D244B0" w:rsidP="00B621E9">
      <w:pPr>
        <w:tabs>
          <w:tab w:val="left" w:pos="1440"/>
        </w:tabs>
        <w:spacing w:after="0" w:line="360" w:lineRule="auto"/>
        <w:ind w:firstLine="709"/>
        <w:jc w:val="both"/>
        <w:rPr>
          <w:rFonts w:ascii="Times New Roman" w:hAnsi="Times New Roman"/>
          <w:sz w:val="28"/>
        </w:rPr>
      </w:pPr>
      <w:r w:rsidRPr="00D244B0">
        <w:rPr>
          <w:rFonts w:ascii="Times New Roman" w:hAnsi="Times New Roman"/>
          <w:sz w:val="28"/>
        </w:rPr>
        <w:t>Тепловий потік через ділянку футеровки 1м</w:t>
      </w:r>
      <w:r w:rsidRPr="00D244B0">
        <w:rPr>
          <w:rFonts w:ascii="Times New Roman" w:hAnsi="Times New Roman"/>
          <w:sz w:val="28"/>
          <w:vertAlign w:val="superscript"/>
        </w:rPr>
        <w:t>2</w:t>
      </w:r>
      <w:r w:rsidRPr="00D244B0">
        <w:rPr>
          <w:rFonts w:ascii="Times New Roman" w:hAnsi="Times New Roman"/>
          <w:sz w:val="28"/>
        </w:rPr>
        <w:t xml:space="preserve"> визначається рівнянням</w:t>
      </w:r>
    </w:p>
    <w:p w:rsidR="00B621E9" w:rsidRDefault="00B621E9" w:rsidP="00B621E9">
      <w:pPr>
        <w:jc w:val="both"/>
        <w:rPr>
          <w:rFonts w:ascii="Times New Roman" w:hAnsi="Times New Roman"/>
          <w:sz w:val="28"/>
        </w:rPr>
      </w:pPr>
      <w:r>
        <w:rPr>
          <w:rFonts w:ascii="Times New Roman" w:hAnsi="Times New Roman"/>
          <w:sz w:val="28"/>
        </w:rPr>
        <w:br w:type="page"/>
      </w: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70"/>
          <w:sz w:val="28"/>
          <w:szCs w:val="28"/>
        </w:rPr>
        <w:object w:dxaOrig="1880" w:dyaOrig="1140">
          <v:shape id="_x0000_i1215" type="#_x0000_t75" style="width:93.75pt;height:57pt" o:ole="">
            <v:imagedata r:id="rId359" o:title=""/>
          </v:shape>
          <o:OLEObject Type="Embed" ProgID="Equation.3" ShapeID="_x0000_i1215" DrawAspect="Content" ObjectID="_1543544784" r:id="rId360"/>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температура на границі покривного й теплоізоляційного шарів.</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1480" w:dyaOrig="780">
          <v:shape id="_x0000_i1216" type="#_x0000_t75" style="width:74.25pt;height:39pt" o:ole="">
            <v:imagedata r:id="rId361" o:title=""/>
          </v:shape>
          <o:OLEObject Type="Embed" ProgID="Equation.3" ShapeID="_x0000_i1216" DrawAspect="Content" ObjectID="_1543544785" r:id="rId362"/>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Температура зовнішньої стінки</w: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4"/>
          <w:sz w:val="28"/>
          <w:szCs w:val="28"/>
        </w:rPr>
        <w:object w:dxaOrig="1480" w:dyaOrig="780">
          <v:shape id="_x0000_i1217" type="#_x0000_t75" style="width:74.25pt;height:39pt" o:ole="">
            <v:imagedata r:id="rId363" o:title=""/>
          </v:shape>
          <o:OLEObject Type="Embed" ProgID="Equation.3" ShapeID="_x0000_i1217" DrawAspect="Content" ObjectID="_1543544786" r:id="rId364"/>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sz w:val="28"/>
          <w:szCs w:val="28"/>
        </w:rPr>
        <w:t>Розглянемо два режими</w:t>
      </w:r>
    </w:p>
    <w:p w:rsidR="00D244B0" w:rsidRDefault="00D244B0" w:rsidP="00B621E9">
      <w:pPr>
        <w:numPr>
          <w:ilvl w:val="0"/>
          <w:numId w:val="6"/>
        </w:numPr>
        <w:tabs>
          <w:tab w:val="left" w:pos="1440"/>
        </w:tabs>
        <w:spacing w:after="0" w:line="360" w:lineRule="auto"/>
        <w:ind w:left="0" w:firstLine="709"/>
        <w:jc w:val="both"/>
        <w:rPr>
          <w:rFonts w:ascii="Times New Roman" w:hAnsi="Times New Roman"/>
          <w:sz w:val="28"/>
          <w:szCs w:val="28"/>
        </w:rPr>
      </w:pPr>
      <w:r w:rsidRPr="00D244B0">
        <w:rPr>
          <w:rFonts w:ascii="Times New Roman" w:hAnsi="Times New Roman"/>
          <w:sz w:val="28"/>
          <w:szCs w:val="28"/>
        </w:rPr>
        <w:t>режим реакції</w:t>
      </w:r>
    </w:p>
    <w:p w:rsidR="00B621E9" w:rsidRPr="00D244B0" w:rsidRDefault="00B621E9" w:rsidP="00B621E9">
      <w:pPr>
        <w:tabs>
          <w:tab w:val="left" w:pos="1440"/>
        </w:tabs>
        <w:spacing w:after="0" w:line="360" w:lineRule="auto"/>
        <w:ind w:left="709"/>
        <w:jc w:val="both"/>
        <w:rPr>
          <w:rFonts w:ascii="Times New Roman" w:hAnsi="Times New Roman"/>
          <w:sz w:val="28"/>
          <w:szCs w:val="28"/>
        </w:rPr>
      </w:pP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68"/>
          <w:sz w:val="28"/>
          <w:szCs w:val="28"/>
        </w:rPr>
        <w:object w:dxaOrig="5280" w:dyaOrig="1120">
          <v:shape id="_x0000_i1218" type="#_x0000_t75" style="width:264pt;height:56.25pt" o:ole="">
            <v:imagedata r:id="rId365" o:title=""/>
          </v:shape>
          <o:OLEObject Type="Embed" ProgID="Equation.3" ShapeID="_x0000_i1218" DrawAspect="Content" ObjectID="_1543544787" r:id="rId366"/>
        </w:object>
      </w:r>
    </w:p>
    <w:p w:rsidR="00D244B0" w:rsidRP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4360" w:dyaOrig="760">
          <v:shape id="_x0000_i1219" type="#_x0000_t75" style="width:218.25pt;height:38.25pt" o:ole="">
            <v:imagedata r:id="rId367" o:title=""/>
          </v:shape>
          <o:OLEObject Type="Embed" ProgID="Equation.3" ShapeID="_x0000_i1219" DrawAspect="Content" ObjectID="_1543544788" r:id="rId368"/>
        </w:object>
      </w:r>
    </w:p>
    <w:p w:rsidR="00D244B0" w:rsidRDefault="00F927BE" w:rsidP="00B621E9">
      <w:pPr>
        <w:tabs>
          <w:tab w:val="left" w:pos="1440"/>
        </w:tabs>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4239" w:dyaOrig="760">
          <v:shape id="_x0000_i1220" type="#_x0000_t75" style="width:212.25pt;height:38.25pt" o:ole="">
            <v:imagedata r:id="rId369" o:title=""/>
          </v:shape>
          <o:OLEObject Type="Embed" ProgID="Equation.3" ShapeID="_x0000_i1220" DrawAspect="Content" ObjectID="_1543544789" r:id="rId370"/>
        </w:object>
      </w:r>
    </w:p>
    <w:p w:rsidR="00B621E9" w:rsidRPr="00D244B0" w:rsidRDefault="00B621E9" w:rsidP="00B621E9">
      <w:pPr>
        <w:tabs>
          <w:tab w:val="left" w:pos="1440"/>
        </w:tabs>
        <w:spacing w:after="0" w:line="360" w:lineRule="auto"/>
        <w:ind w:firstLine="709"/>
        <w:jc w:val="both"/>
        <w:rPr>
          <w:rFonts w:ascii="Times New Roman" w:hAnsi="Times New Roman"/>
          <w:sz w:val="28"/>
          <w:szCs w:val="28"/>
        </w:rPr>
      </w:pPr>
    </w:p>
    <w:p w:rsidR="00D244B0" w:rsidRPr="00D244B0" w:rsidRDefault="00D244B0" w:rsidP="00B621E9">
      <w:pPr>
        <w:numPr>
          <w:ilvl w:val="0"/>
          <w:numId w:val="6"/>
        </w:numPr>
        <w:tabs>
          <w:tab w:val="left" w:pos="1440"/>
        </w:tabs>
        <w:spacing w:after="0" w:line="360" w:lineRule="auto"/>
        <w:ind w:left="0" w:firstLine="709"/>
        <w:jc w:val="both"/>
        <w:rPr>
          <w:rFonts w:ascii="Times New Roman" w:hAnsi="Times New Roman"/>
          <w:sz w:val="28"/>
          <w:szCs w:val="28"/>
        </w:rPr>
      </w:pPr>
      <w:r w:rsidRPr="00D244B0">
        <w:rPr>
          <w:rFonts w:ascii="Times New Roman" w:hAnsi="Times New Roman"/>
          <w:sz w:val="28"/>
          <w:szCs w:val="28"/>
        </w:rPr>
        <w:t>режим регенерації</w:t>
      </w:r>
    </w:p>
    <w:p w:rsidR="00D244B0" w:rsidRDefault="00D244B0" w:rsidP="00B621E9">
      <w:pPr>
        <w:spacing w:after="0" w:line="360" w:lineRule="auto"/>
        <w:ind w:firstLine="709"/>
        <w:jc w:val="both"/>
        <w:rPr>
          <w:rFonts w:ascii="Times New Roman" w:hAnsi="Times New Roman"/>
          <w:sz w:val="28"/>
        </w:rPr>
      </w:pPr>
    </w:p>
    <w:p w:rsidR="00B621E9" w:rsidRDefault="00B621E9" w:rsidP="00B621E9">
      <w:pPr>
        <w:jc w:val="both"/>
        <w:rPr>
          <w:rFonts w:ascii="Times New Roman" w:hAnsi="Times New Roman"/>
          <w:sz w:val="28"/>
        </w:rPr>
      </w:pPr>
      <w:r>
        <w:rPr>
          <w:rFonts w:ascii="Times New Roman" w:hAnsi="Times New Roman"/>
          <w:sz w:val="28"/>
        </w:rPr>
        <w:br w:type="page"/>
      </w:r>
    </w:p>
    <w:p w:rsidR="00D244B0" w:rsidRPr="00D244B0" w:rsidRDefault="00D244B0" w:rsidP="00B621E9">
      <w:pPr>
        <w:pStyle w:val="1"/>
        <w:suppressAutoHyphens w:val="0"/>
        <w:spacing w:line="360" w:lineRule="auto"/>
        <w:ind w:firstLine="709"/>
        <w:jc w:val="both"/>
      </w:pPr>
      <w:bookmarkStart w:id="48" w:name="_Toc135566419"/>
      <w:r w:rsidRPr="00D244B0">
        <w:t>6. Е</w:t>
      </w:r>
      <w:r w:rsidR="00B621E9" w:rsidRPr="00D244B0">
        <w:rPr>
          <w:caps w:val="0"/>
        </w:rPr>
        <w:t>кологічна обстановка на виробництві</w:t>
      </w:r>
      <w:bookmarkEnd w:id="48"/>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Тверді вимоги по змісту води й сірковмісних сполук у сировину ізомеризації обумовили необхідність наявності в комплексі ізомеризації</w:t>
      </w:r>
      <w:r w:rsidR="00B621E9">
        <w:rPr>
          <w:rFonts w:ascii="Times New Roman" w:hAnsi="Times New Roman"/>
          <w:sz w:val="28"/>
        </w:rPr>
        <w:t xml:space="preserve"> </w:t>
      </w:r>
      <w:r w:rsidRPr="00D244B0">
        <w:rPr>
          <w:rFonts w:ascii="Times New Roman" w:hAnsi="Times New Roman"/>
          <w:sz w:val="28"/>
        </w:rPr>
        <w:t>блоку попереднього гідроочищення й</w:t>
      </w:r>
      <w:r w:rsidR="00B621E9">
        <w:rPr>
          <w:rFonts w:ascii="Times New Roman" w:hAnsi="Times New Roman"/>
          <w:sz w:val="28"/>
        </w:rPr>
        <w:t xml:space="preserve"> </w:t>
      </w:r>
      <w:r w:rsidRPr="00D244B0">
        <w:rPr>
          <w:rFonts w:ascii="Times New Roman" w:hAnsi="Times New Roman"/>
          <w:sz w:val="28"/>
        </w:rPr>
        <w:t>осушувачів сировини й водню. Домішки, що видаляють із сировини при його підготовці, утилізуються на існуючих виробничих потужностях - установка виробництва сірки й</w:t>
      </w:r>
      <w:r w:rsidR="00B621E9">
        <w:rPr>
          <w:rFonts w:ascii="Times New Roman" w:hAnsi="Times New Roman"/>
          <w:sz w:val="28"/>
        </w:rPr>
        <w:t xml:space="preserve"> </w:t>
      </w:r>
      <w:r w:rsidRPr="00D244B0">
        <w:rPr>
          <w:rFonts w:ascii="Times New Roman" w:hAnsi="Times New Roman"/>
          <w:sz w:val="28"/>
        </w:rPr>
        <w:t>установка відпарки кислої води - і не забруднюють навколишнє</w:t>
      </w:r>
      <w:r w:rsidR="00B621E9">
        <w:rPr>
          <w:rFonts w:ascii="Times New Roman" w:hAnsi="Times New Roman"/>
          <w:sz w:val="28"/>
        </w:rPr>
        <w:t xml:space="preserve"> </w:t>
      </w:r>
      <w:r w:rsidRPr="00D244B0">
        <w:rPr>
          <w:rFonts w:ascii="Times New Roman" w:hAnsi="Times New Roman"/>
          <w:sz w:val="28"/>
        </w:rPr>
        <w:t xml:space="preserve"> середовище.</w:t>
      </w:r>
      <w:r w:rsidR="00B621E9">
        <w:rPr>
          <w:rFonts w:ascii="Times New Roman" w:hAnsi="Times New Roman"/>
          <w:sz w:val="28"/>
        </w:rPr>
        <w:t xml:space="preserve"> </w:t>
      </w:r>
      <w:r w:rsidRPr="00D244B0">
        <w:rPr>
          <w:rFonts w:ascii="Times New Roman" w:hAnsi="Times New Roman"/>
          <w:sz w:val="28"/>
        </w:rPr>
        <w:t>При</w:t>
      </w:r>
      <w:r w:rsidR="00B621E9">
        <w:rPr>
          <w:rFonts w:ascii="Times New Roman" w:hAnsi="Times New Roman"/>
          <w:sz w:val="28"/>
        </w:rPr>
        <w:t xml:space="preserve"> </w:t>
      </w:r>
      <w:r w:rsidRPr="00D244B0">
        <w:rPr>
          <w:rFonts w:ascii="Times New Roman" w:hAnsi="Times New Roman"/>
          <w:sz w:val="28"/>
        </w:rPr>
        <w:t xml:space="preserve"> організації</w:t>
      </w:r>
      <w:r w:rsidR="00B621E9">
        <w:rPr>
          <w:rFonts w:ascii="Times New Roman" w:hAnsi="Times New Roman"/>
          <w:sz w:val="28"/>
        </w:rPr>
        <w:t xml:space="preserve"> </w:t>
      </w:r>
      <w:r w:rsidRPr="00D244B0">
        <w:rPr>
          <w:rFonts w:ascii="Times New Roman" w:hAnsi="Times New Roman"/>
          <w:sz w:val="28"/>
        </w:rPr>
        <w:t xml:space="preserve"> технологічного</w:t>
      </w:r>
      <w:r w:rsidR="00B621E9">
        <w:rPr>
          <w:rFonts w:ascii="Times New Roman" w:hAnsi="Times New Roman"/>
          <w:sz w:val="28"/>
        </w:rPr>
        <w:t xml:space="preserve"> </w:t>
      </w:r>
      <w:r w:rsidRPr="00D244B0">
        <w:rPr>
          <w:rFonts w:ascii="Times New Roman" w:hAnsi="Times New Roman"/>
          <w:sz w:val="28"/>
        </w:rPr>
        <w:t xml:space="preserve"> процесу</w:t>
      </w:r>
      <w:r w:rsidR="00B621E9">
        <w:rPr>
          <w:rFonts w:ascii="Times New Roman" w:hAnsi="Times New Roman"/>
          <w:sz w:val="28"/>
        </w:rPr>
        <w:t xml:space="preserve"> </w:t>
      </w:r>
      <w:r w:rsidRPr="00D244B0">
        <w:rPr>
          <w:rFonts w:ascii="Times New Roman" w:hAnsi="Times New Roman"/>
          <w:sz w:val="28"/>
        </w:rPr>
        <w:t xml:space="preserve"> предгідроочистки</w:t>
      </w:r>
      <w:r w:rsidR="00B621E9">
        <w:rPr>
          <w:rFonts w:ascii="Times New Roman" w:hAnsi="Times New Roman"/>
          <w:sz w:val="28"/>
        </w:rPr>
        <w:t xml:space="preserve"> </w:t>
      </w:r>
      <w:r w:rsidRPr="00D244B0">
        <w:rPr>
          <w:rFonts w:ascii="Times New Roman" w:hAnsi="Times New Roman"/>
          <w:sz w:val="28"/>
        </w:rPr>
        <w:t xml:space="preserve"> й ізомеризації</w:t>
      </w:r>
      <w:r w:rsidR="00B621E9">
        <w:rPr>
          <w:rFonts w:ascii="Times New Roman" w:hAnsi="Times New Roman"/>
          <w:sz w:val="28"/>
        </w:rPr>
        <w:t xml:space="preserve"> </w:t>
      </w:r>
      <w:r w:rsidRPr="00D244B0">
        <w:rPr>
          <w:rFonts w:ascii="Times New Roman" w:hAnsi="Times New Roman"/>
          <w:sz w:val="28"/>
        </w:rPr>
        <w:t>для</w:t>
      </w:r>
      <w:r w:rsidR="00B621E9">
        <w:rPr>
          <w:rFonts w:ascii="Times New Roman" w:hAnsi="Times New Roman"/>
          <w:sz w:val="28"/>
        </w:rPr>
        <w:t xml:space="preserve"> </w:t>
      </w:r>
      <w:r w:rsidRPr="00D244B0">
        <w:rPr>
          <w:rFonts w:ascii="Times New Roman" w:hAnsi="Times New Roman"/>
          <w:sz w:val="28"/>
        </w:rPr>
        <w:t>захисту</w:t>
      </w:r>
      <w:r w:rsidR="00B621E9">
        <w:rPr>
          <w:rFonts w:ascii="Times New Roman" w:hAnsi="Times New Roman"/>
          <w:sz w:val="28"/>
        </w:rPr>
        <w:t xml:space="preserve"> </w:t>
      </w:r>
      <w:r w:rsidRPr="00D244B0">
        <w:rPr>
          <w:rFonts w:ascii="Times New Roman" w:hAnsi="Times New Roman"/>
          <w:sz w:val="28"/>
        </w:rPr>
        <w:t>атмосферного</w:t>
      </w:r>
      <w:r w:rsidR="00B621E9">
        <w:rPr>
          <w:rFonts w:ascii="Times New Roman" w:hAnsi="Times New Roman"/>
          <w:sz w:val="28"/>
        </w:rPr>
        <w:t xml:space="preserve"> </w:t>
      </w:r>
      <w:r w:rsidRPr="00D244B0">
        <w:rPr>
          <w:rFonts w:ascii="Times New Roman" w:hAnsi="Times New Roman"/>
          <w:sz w:val="28"/>
        </w:rPr>
        <w:t>повітря</w:t>
      </w:r>
      <w:r w:rsidR="00B621E9">
        <w:rPr>
          <w:rFonts w:ascii="Times New Roman" w:hAnsi="Times New Roman"/>
          <w:sz w:val="28"/>
        </w:rPr>
        <w:t xml:space="preserve"> </w:t>
      </w:r>
      <w:r w:rsidRPr="00D244B0">
        <w:rPr>
          <w:rFonts w:ascii="Times New Roman" w:hAnsi="Times New Roman"/>
          <w:sz w:val="28"/>
        </w:rPr>
        <w:t>від</w:t>
      </w:r>
      <w:r w:rsidR="00B621E9">
        <w:rPr>
          <w:rFonts w:ascii="Times New Roman" w:hAnsi="Times New Roman"/>
          <w:sz w:val="28"/>
        </w:rPr>
        <w:t xml:space="preserve"> </w:t>
      </w:r>
      <w:r w:rsidRPr="00D244B0">
        <w:rPr>
          <w:rFonts w:ascii="Times New Roman" w:hAnsi="Times New Roman"/>
          <w:sz w:val="28"/>
        </w:rPr>
        <w:t>забруднюючої</w:t>
      </w:r>
      <w:r w:rsidR="00B621E9">
        <w:rPr>
          <w:rFonts w:ascii="Times New Roman" w:hAnsi="Times New Roman"/>
          <w:sz w:val="28"/>
        </w:rPr>
        <w:t xml:space="preserve"> </w:t>
      </w:r>
      <w:r w:rsidRPr="00D244B0">
        <w:rPr>
          <w:rFonts w:ascii="Times New Roman" w:hAnsi="Times New Roman"/>
          <w:sz w:val="28"/>
        </w:rPr>
        <w:t>дії</w:t>
      </w:r>
      <w:r w:rsidR="00B621E9">
        <w:rPr>
          <w:rFonts w:ascii="Times New Roman" w:hAnsi="Times New Roman"/>
          <w:sz w:val="28"/>
        </w:rPr>
        <w:t xml:space="preserve"> </w:t>
      </w:r>
      <w:r w:rsidRPr="00D244B0">
        <w:rPr>
          <w:rFonts w:ascii="Times New Roman" w:hAnsi="Times New Roman"/>
          <w:sz w:val="28"/>
        </w:rPr>
        <w:t>установки</w:t>
      </w:r>
      <w:r w:rsidR="00B621E9">
        <w:rPr>
          <w:rFonts w:ascii="Times New Roman" w:hAnsi="Times New Roman"/>
          <w:sz w:val="28"/>
        </w:rPr>
        <w:t xml:space="preserve"> </w:t>
      </w:r>
      <w:r w:rsidRPr="00D244B0">
        <w:rPr>
          <w:rFonts w:ascii="Times New Roman" w:hAnsi="Times New Roman"/>
          <w:sz w:val="28"/>
        </w:rPr>
        <w:t>передбачене здійснення</w:t>
      </w:r>
      <w:r w:rsidR="00B621E9">
        <w:rPr>
          <w:rFonts w:ascii="Times New Roman" w:hAnsi="Times New Roman"/>
          <w:sz w:val="28"/>
        </w:rPr>
        <w:t xml:space="preserve"> </w:t>
      </w:r>
      <w:r w:rsidRPr="00D244B0">
        <w:rPr>
          <w:rFonts w:ascii="Times New Roman" w:hAnsi="Times New Roman"/>
          <w:sz w:val="28"/>
        </w:rPr>
        <w:t>технологічного</w:t>
      </w:r>
      <w:r w:rsidR="00B621E9">
        <w:rPr>
          <w:rFonts w:ascii="Times New Roman" w:hAnsi="Times New Roman"/>
          <w:sz w:val="28"/>
        </w:rPr>
        <w:t xml:space="preserve"> </w:t>
      </w:r>
      <w:r w:rsidRPr="00D244B0">
        <w:rPr>
          <w:rFonts w:ascii="Times New Roman" w:hAnsi="Times New Roman"/>
          <w:sz w:val="28"/>
        </w:rPr>
        <w:t>процесу</w:t>
      </w:r>
      <w:r w:rsidR="00B621E9">
        <w:rPr>
          <w:rFonts w:ascii="Times New Roman" w:hAnsi="Times New Roman"/>
          <w:sz w:val="28"/>
        </w:rPr>
        <w:t xml:space="preserve"> </w:t>
      </w:r>
      <w:r w:rsidRPr="00D244B0">
        <w:rPr>
          <w:rFonts w:ascii="Times New Roman" w:hAnsi="Times New Roman"/>
          <w:sz w:val="28"/>
        </w:rPr>
        <w:t>в</w:t>
      </w:r>
      <w:r w:rsidR="00B621E9">
        <w:rPr>
          <w:rFonts w:ascii="Times New Roman" w:hAnsi="Times New Roman"/>
          <w:sz w:val="28"/>
        </w:rPr>
        <w:t xml:space="preserve"> </w:t>
      </w:r>
      <w:r w:rsidRPr="00D244B0">
        <w:rPr>
          <w:rFonts w:ascii="Times New Roman" w:hAnsi="Times New Roman"/>
          <w:sz w:val="28"/>
        </w:rPr>
        <w:t>герметично</w:t>
      </w:r>
      <w:r w:rsidR="00B621E9">
        <w:rPr>
          <w:rFonts w:ascii="Times New Roman" w:hAnsi="Times New Roman"/>
          <w:sz w:val="28"/>
        </w:rPr>
        <w:t xml:space="preserve"> </w:t>
      </w:r>
      <w:r w:rsidRPr="00D244B0">
        <w:rPr>
          <w:rFonts w:ascii="Times New Roman" w:hAnsi="Times New Roman"/>
          <w:sz w:val="28"/>
        </w:rPr>
        <w:t>закритим</w:t>
      </w:r>
      <w:r w:rsidR="00B621E9">
        <w:rPr>
          <w:rFonts w:ascii="Times New Roman" w:hAnsi="Times New Roman"/>
          <w:sz w:val="28"/>
        </w:rPr>
        <w:t xml:space="preserve"> </w:t>
      </w:r>
      <w:r w:rsidRPr="00D244B0">
        <w:rPr>
          <w:rFonts w:ascii="Times New Roman" w:hAnsi="Times New Roman"/>
          <w:sz w:val="28"/>
        </w:rPr>
        <w:t>апаратам,</w:t>
      </w:r>
      <w:r w:rsidR="00B621E9">
        <w:rPr>
          <w:rFonts w:ascii="Times New Roman" w:hAnsi="Times New Roman"/>
          <w:sz w:val="28"/>
        </w:rPr>
        <w:t xml:space="preserve"> </w:t>
      </w:r>
      <w:r w:rsidRPr="00D244B0">
        <w:rPr>
          <w:rFonts w:ascii="Times New Roman" w:hAnsi="Times New Roman"/>
          <w:sz w:val="28"/>
        </w:rPr>
        <w:t>застосування</w:t>
      </w:r>
      <w:r w:rsidR="00B621E9">
        <w:rPr>
          <w:rFonts w:ascii="Times New Roman" w:hAnsi="Times New Roman"/>
          <w:sz w:val="28"/>
        </w:rPr>
        <w:t xml:space="preserve"> </w:t>
      </w:r>
      <w:r w:rsidRPr="00D244B0">
        <w:rPr>
          <w:rFonts w:ascii="Times New Roman" w:hAnsi="Times New Roman"/>
          <w:sz w:val="28"/>
        </w:rPr>
        <w:t>насосів</w:t>
      </w:r>
      <w:r w:rsidR="00B621E9">
        <w:rPr>
          <w:rFonts w:ascii="Times New Roman" w:hAnsi="Times New Roman"/>
          <w:sz w:val="28"/>
        </w:rPr>
        <w:t xml:space="preserve"> </w:t>
      </w:r>
      <w:r w:rsidRPr="00D244B0">
        <w:rPr>
          <w:rFonts w:ascii="Times New Roman" w:hAnsi="Times New Roman"/>
          <w:sz w:val="28"/>
        </w:rPr>
        <w:t>з подвійним</w:t>
      </w:r>
      <w:r w:rsidR="00B621E9">
        <w:rPr>
          <w:rFonts w:ascii="Times New Roman" w:hAnsi="Times New Roman"/>
          <w:sz w:val="28"/>
        </w:rPr>
        <w:t xml:space="preserve"> </w:t>
      </w:r>
      <w:r w:rsidRPr="00D244B0">
        <w:rPr>
          <w:rFonts w:ascii="Times New Roman" w:hAnsi="Times New Roman"/>
          <w:sz w:val="28"/>
        </w:rPr>
        <w:t>торцевим</w:t>
      </w:r>
      <w:r w:rsidR="00B621E9">
        <w:rPr>
          <w:rFonts w:ascii="Times New Roman" w:hAnsi="Times New Roman"/>
          <w:sz w:val="28"/>
        </w:rPr>
        <w:t xml:space="preserve"> </w:t>
      </w:r>
      <w:r w:rsidRPr="00D244B0">
        <w:rPr>
          <w:rFonts w:ascii="Times New Roman" w:hAnsi="Times New Roman"/>
          <w:sz w:val="28"/>
        </w:rPr>
        <w:t>ущільненням</w:t>
      </w:r>
      <w:r w:rsidR="00B621E9">
        <w:rPr>
          <w:rFonts w:ascii="Times New Roman" w:hAnsi="Times New Roman"/>
          <w:sz w:val="28"/>
        </w:rPr>
        <w:t xml:space="preserve"> </w:t>
      </w:r>
      <w:r w:rsidRPr="00D244B0">
        <w:rPr>
          <w:rFonts w:ascii="Times New Roman" w:hAnsi="Times New Roman"/>
          <w:sz w:val="28"/>
        </w:rPr>
        <w:t>для</w:t>
      </w:r>
      <w:r w:rsidR="00B621E9">
        <w:rPr>
          <w:rFonts w:ascii="Times New Roman" w:hAnsi="Times New Roman"/>
          <w:sz w:val="28"/>
        </w:rPr>
        <w:t xml:space="preserve"> </w:t>
      </w:r>
      <w:r w:rsidRPr="00D244B0">
        <w:rPr>
          <w:rFonts w:ascii="Times New Roman" w:hAnsi="Times New Roman"/>
          <w:sz w:val="28"/>
        </w:rPr>
        <w:t>перекачування</w:t>
      </w:r>
      <w:r w:rsidR="00B621E9">
        <w:rPr>
          <w:rFonts w:ascii="Times New Roman" w:hAnsi="Times New Roman"/>
          <w:sz w:val="28"/>
        </w:rPr>
        <w:t xml:space="preserve"> </w:t>
      </w:r>
      <w:r w:rsidRPr="00D244B0">
        <w:rPr>
          <w:rFonts w:ascii="Times New Roman" w:hAnsi="Times New Roman"/>
          <w:sz w:val="28"/>
        </w:rPr>
        <w:t>нафтопродуктів</w:t>
      </w:r>
      <w:r w:rsidR="00B621E9">
        <w:rPr>
          <w:rFonts w:ascii="Times New Roman" w:hAnsi="Times New Roman"/>
          <w:sz w:val="28"/>
        </w:rPr>
        <w:t xml:space="preserve"> </w:t>
      </w:r>
      <w:r w:rsidRPr="00D244B0">
        <w:rPr>
          <w:rFonts w:ascii="Times New Roman" w:hAnsi="Times New Roman"/>
          <w:sz w:val="28"/>
        </w:rPr>
        <w:t>і</w:t>
      </w:r>
      <w:r w:rsidR="00B621E9">
        <w:rPr>
          <w:rFonts w:ascii="Times New Roman" w:hAnsi="Times New Roman"/>
          <w:sz w:val="28"/>
        </w:rPr>
        <w:t xml:space="preserve"> </w:t>
      </w:r>
      <w:r w:rsidRPr="00D244B0">
        <w:rPr>
          <w:rFonts w:ascii="Times New Roman" w:hAnsi="Times New Roman"/>
          <w:sz w:val="28"/>
        </w:rPr>
        <w:t>інші</w:t>
      </w:r>
      <w:r w:rsidR="00B621E9">
        <w:rPr>
          <w:rFonts w:ascii="Times New Roman" w:hAnsi="Times New Roman"/>
          <w:sz w:val="28"/>
        </w:rPr>
        <w:t xml:space="preserve"> </w:t>
      </w:r>
      <w:r w:rsidRPr="00D244B0">
        <w:rPr>
          <w:rFonts w:ascii="Times New Roman" w:hAnsi="Times New Roman"/>
          <w:sz w:val="28"/>
        </w:rPr>
        <w:t>заходи.</w:t>
      </w:r>
      <w:r w:rsidR="00B621E9">
        <w:rPr>
          <w:rFonts w:ascii="Times New Roman" w:hAnsi="Times New Roman"/>
          <w:sz w:val="28"/>
        </w:rPr>
        <w:t xml:space="preserve"> </w:t>
      </w:r>
      <w:r w:rsidRPr="00D244B0">
        <w:rPr>
          <w:rFonts w:ascii="Times New Roman" w:hAnsi="Times New Roman"/>
          <w:sz w:val="28"/>
        </w:rPr>
        <w:t>Це</w:t>
      </w:r>
      <w:r w:rsidR="00B621E9">
        <w:rPr>
          <w:rFonts w:ascii="Times New Roman" w:hAnsi="Times New Roman"/>
          <w:sz w:val="28"/>
        </w:rPr>
        <w:t xml:space="preserve"> </w:t>
      </w:r>
      <w:r w:rsidRPr="00D244B0">
        <w:rPr>
          <w:rFonts w:ascii="Times New Roman" w:hAnsi="Times New Roman"/>
          <w:sz w:val="28"/>
        </w:rPr>
        <w:t>дозволить повністю виключити викиди нафтопродуктів і водню. Обладнання установки предгідроочистки й ізомеризації</w:t>
      </w:r>
      <w:r w:rsidR="00B621E9">
        <w:rPr>
          <w:rFonts w:ascii="Times New Roman" w:hAnsi="Times New Roman"/>
          <w:sz w:val="28"/>
        </w:rPr>
        <w:t xml:space="preserve"> </w:t>
      </w:r>
      <w:r w:rsidRPr="00D244B0">
        <w:rPr>
          <w:rFonts w:ascii="Times New Roman" w:hAnsi="Times New Roman"/>
          <w:sz w:val="28"/>
        </w:rPr>
        <w:t>виконано</w:t>
      </w:r>
      <w:r w:rsidR="00B621E9">
        <w:rPr>
          <w:rFonts w:ascii="Times New Roman" w:hAnsi="Times New Roman"/>
          <w:sz w:val="28"/>
        </w:rPr>
        <w:t xml:space="preserve"> </w:t>
      </w:r>
      <w:r w:rsidRPr="00D244B0">
        <w:rPr>
          <w:rFonts w:ascii="Times New Roman" w:hAnsi="Times New Roman"/>
          <w:sz w:val="28"/>
        </w:rPr>
        <w:t>з</w:t>
      </w:r>
      <w:r w:rsidR="00B621E9">
        <w:rPr>
          <w:rFonts w:ascii="Times New Roman" w:hAnsi="Times New Roman"/>
          <w:sz w:val="28"/>
        </w:rPr>
        <w:t xml:space="preserve"> </w:t>
      </w:r>
      <w:r w:rsidRPr="00D244B0">
        <w:rPr>
          <w:rFonts w:ascii="Times New Roman" w:hAnsi="Times New Roman"/>
          <w:sz w:val="28"/>
        </w:rPr>
        <w:t>умовою</w:t>
      </w:r>
      <w:r w:rsidR="00B621E9">
        <w:rPr>
          <w:rFonts w:ascii="Times New Roman" w:hAnsi="Times New Roman"/>
          <w:sz w:val="28"/>
        </w:rPr>
        <w:t xml:space="preserve"> </w:t>
      </w:r>
      <w:r w:rsidRPr="00D244B0">
        <w:rPr>
          <w:rFonts w:ascii="Times New Roman" w:hAnsi="Times New Roman"/>
          <w:sz w:val="28"/>
        </w:rPr>
        <w:t>дотримання всіх</w:t>
      </w:r>
      <w:r w:rsidR="00B621E9">
        <w:rPr>
          <w:rFonts w:ascii="Times New Roman" w:hAnsi="Times New Roman"/>
          <w:sz w:val="28"/>
        </w:rPr>
        <w:t xml:space="preserve"> </w:t>
      </w:r>
      <w:r w:rsidRPr="00D244B0">
        <w:rPr>
          <w:rFonts w:ascii="Times New Roman" w:hAnsi="Times New Roman"/>
          <w:sz w:val="28"/>
        </w:rPr>
        <w:t>необхідних</w:t>
      </w:r>
      <w:r w:rsidR="00B621E9">
        <w:rPr>
          <w:rFonts w:ascii="Times New Roman" w:hAnsi="Times New Roman"/>
          <w:sz w:val="28"/>
        </w:rPr>
        <w:t xml:space="preserve"> </w:t>
      </w:r>
      <w:r w:rsidRPr="00D244B0">
        <w:rPr>
          <w:rFonts w:ascii="Times New Roman" w:hAnsi="Times New Roman"/>
          <w:sz w:val="28"/>
        </w:rPr>
        <w:t>мір</w:t>
      </w:r>
      <w:r w:rsidR="00B621E9">
        <w:rPr>
          <w:rFonts w:ascii="Times New Roman" w:hAnsi="Times New Roman"/>
          <w:sz w:val="28"/>
        </w:rPr>
        <w:t xml:space="preserve"> </w:t>
      </w:r>
      <w:r w:rsidRPr="00D244B0">
        <w:rPr>
          <w:rFonts w:ascii="Times New Roman" w:hAnsi="Times New Roman"/>
          <w:sz w:val="28"/>
        </w:rPr>
        <w:t>безпеки</w:t>
      </w:r>
      <w:r w:rsidR="00B621E9">
        <w:rPr>
          <w:rFonts w:ascii="Times New Roman" w:hAnsi="Times New Roman"/>
          <w:sz w:val="28"/>
        </w:rPr>
        <w:t xml:space="preserve"> </w:t>
      </w:r>
      <w:r w:rsidRPr="00D244B0">
        <w:rPr>
          <w:rFonts w:ascii="Times New Roman" w:hAnsi="Times New Roman"/>
          <w:sz w:val="28"/>
        </w:rPr>
        <w:t>технологічного процесу,</w:t>
      </w:r>
      <w:r w:rsidR="00B621E9">
        <w:rPr>
          <w:rFonts w:ascii="Times New Roman" w:hAnsi="Times New Roman"/>
          <w:sz w:val="28"/>
        </w:rPr>
        <w:t xml:space="preserve"> </w:t>
      </w:r>
      <w:r w:rsidRPr="00D244B0">
        <w:rPr>
          <w:rFonts w:ascii="Times New Roman" w:hAnsi="Times New Roman"/>
          <w:sz w:val="28"/>
        </w:rPr>
        <w:t>імовірність</w:t>
      </w:r>
      <w:r w:rsidR="00B621E9">
        <w:rPr>
          <w:rFonts w:ascii="Times New Roman" w:hAnsi="Times New Roman"/>
          <w:sz w:val="28"/>
        </w:rPr>
        <w:t xml:space="preserve"> </w:t>
      </w:r>
      <w:r w:rsidRPr="00D244B0">
        <w:rPr>
          <w:rFonts w:ascii="Times New Roman" w:hAnsi="Times New Roman"/>
          <w:sz w:val="28"/>
        </w:rPr>
        <w:t>виникнення</w:t>
      </w:r>
      <w:r w:rsidR="00B621E9">
        <w:rPr>
          <w:rFonts w:ascii="Times New Roman" w:hAnsi="Times New Roman"/>
          <w:sz w:val="28"/>
        </w:rPr>
        <w:t xml:space="preserve"> </w:t>
      </w:r>
      <w:r w:rsidRPr="00D244B0">
        <w:rPr>
          <w:rFonts w:ascii="Times New Roman" w:hAnsi="Times New Roman"/>
          <w:sz w:val="28"/>
        </w:rPr>
        <w:t>аварійних</w:t>
      </w:r>
      <w:r w:rsidR="00B621E9">
        <w:rPr>
          <w:rFonts w:ascii="Times New Roman" w:hAnsi="Times New Roman"/>
          <w:sz w:val="28"/>
        </w:rPr>
        <w:t xml:space="preserve"> </w:t>
      </w:r>
      <w:r w:rsidRPr="00D244B0">
        <w:rPr>
          <w:rFonts w:ascii="Times New Roman" w:hAnsi="Times New Roman"/>
          <w:sz w:val="28"/>
        </w:rPr>
        <w:t>ситуацій</w:t>
      </w:r>
      <w:r w:rsidR="00B621E9">
        <w:rPr>
          <w:rFonts w:ascii="Times New Roman" w:hAnsi="Times New Roman"/>
          <w:sz w:val="28"/>
        </w:rPr>
        <w:t xml:space="preserve"> </w:t>
      </w:r>
      <w:r w:rsidRPr="00D244B0">
        <w:rPr>
          <w:rFonts w:ascii="Times New Roman" w:hAnsi="Times New Roman"/>
          <w:sz w:val="28"/>
        </w:rPr>
        <w:t>мінімізується</w:t>
      </w:r>
      <w:r w:rsidR="00B621E9">
        <w:rPr>
          <w:rFonts w:ascii="Times New Roman" w:hAnsi="Times New Roman"/>
          <w:sz w:val="28"/>
        </w:rPr>
        <w:t xml:space="preserve"> </w:t>
      </w:r>
      <w:r w:rsidRPr="00D244B0">
        <w:rPr>
          <w:rFonts w:ascii="Times New Roman" w:hAnsi="Times New Roman"/>
          <w:sz w:val="28"/>
        </w:rPr>
        <w:t>за</w:t>
      </w:r>
      <w:r w:rsidR="00B621E9">
        <w:rPr>
          <w:rFonts w:ascii="Times New Roman" w:hAnsi="Times New Roman"/>
          <w:sz w:val="28"/>
        </w:rPr>
        <w:t xml:space="preserve"> </w:t>
      </w:r>
      <w:r w:rsidRPr="00D244B0">
        <w:rPr>
          <w:rFonts w:ascii="Times New Roman" w:hAnsi="Times New Roman"/>
          <w:sz w:val="28"/>
        </w:rPr>
        <w:t>рахунок</w:t>
      </w:r>
      <w:r w:rsidR="00B621E9">
        <w:rPr>
          <w:rFonts w:ascii="Times New Roman" w:hAnsi="Times New Roman"/>
          <w:sz w:val="28"/>
        </w:rPr>
        <w:t xml:space="preserve"> </w:t>
      </w:r>
      <w:r w:rsidRPr="00D244B0">
        <w:rPr>
          <w:rFonts w:ascii="Times New Roman" w:hAnsi="Times New Roman"/>
          <w:sz w:val="28"/>
        </w:rPr>
        <w:t>застосування</w:t>
      </w:r>
      <w:r w:rsidR="00B621E9">
        <w:rPr>
          <w:rFonts w:ascii="Times New Roman" w:hAnsi="Times New Roman"/>
          <w:sz w:val="28"/>
        </w:rPr>
        <w:t xml:space="preserve"> </w:t>
      </w:r>
      <w:r w:rsidRPr="00D244B0">
        <w:rPr>
          <w:rFonts w:ascii="Times New Roman" w:hAnsi="Times New Roman"/>
          <w:sz w:val="28"/>
        </w:rPr>
        <w:t>засобів автоматизації, систем сигналізації й блокувань.</w:t>
      </w:r>
    </w:p>
    <w:p w:rsidR="00D244B0" w:rsidRPr="00D244B0" w:rsidRDefault="00D244B0" w:rsidP="00B621E9">
      <w:pPr>
        <w:spacing w:after="0" w:line="360" w:lineRule="auto"/>
        <w:ind w:firstLine="709"/>
        <w:jc w:val="both"/>
        <w:rPr>
          <w:rFonts w:ascii="Times New Roman" w:hAnsi="Times New Roman"/>
          <w:sz w:val="28"/>
        </w:rPr>
      </w:pPr>
    </w:p>
    <w:p w:rsidR="00B621E9" w:rsidRDefault="00B621E9" w:rsidP="00B621E9">
      <w:pPr>
        <w:jc w:val="both"/>
        <w:rPr>
          <w:rFonts w:ascii="Times New Roman" w:hAnsi="Times New Roman"/>
          <w:sz w:val="28"/>
        </w:rPr>
      </w:pPr>
      <w:r>
        <w:rPr>
          <w:rFonts w:ascii="Times New Roman" w:hAnsi="Times New Roman"/>
          <w:sz w:val="28"/>
        </w:rPr>
        <w:br w:type="page"/>
      </w:r>
    </w:p>
    <w:p w:rsidR="00D244B0" w:rsidRPr="00D244B0" w:rsidRDefault="00B621E9" w:rsidP="00B621E9">
      <w:pPr>
        <w:pStyle w:val="1"/>
        <w:suppressAutoHyphens w:val="0"/>
        <w:spacing w:line="360" w:lineRule="auto"/>
        <w:ind w:firstLine="709"/>
        <w:jc w:val="both"/>
      </w:pPr>
      <w:bookmarkStart w:id="49" w:name="_Toc135566420"/>
      <w:r>
        <w:rPr>
          <w:lang w:val="ru-RU"/>
        </w:rPr>
        <w:t>7</w:t>
      </w:r>
      <w:r w:rsidR="00D244B0" w:rsidRPr="00D244B0">
        <w:t>. Е</w:t>
      </w:r>
      <w:r w:rsidRPr="00D244B0">
        <w:rPr>
          <w:caps w:val="0"/>
        </w:rPr>
        <w:t>кономічна оцінка удосконалень, впроваджених у проекті</w:t>
      </w:r>
      <w:bookmarkEnd w:id="49"/>
    </w:p>
    <w:p w:rsidR="00D244B0" w:rsidRPr="00D244B0" w:rsidRDefault="00D244B0"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З розділу 1 кінетичне рівняння, яке описує процес ізомеризації на алюмоплатиновому каталізаторі, промотированому фтором:</w:t>
      </w:r>
    </w:p>
    <w:p w:rsidR="00B621E9" w:rsidRPr="00D244B0" w:rsidRDefault="00B621E9" w:rsidP="00B621E9">
      <w:pPr>
        <w:spacing w:after="0" w:line="360" w:lineRule="auto"/>
        <w:ind w:firstLine="709"/>
        <w:jc w:val="both"/>
        <w:rPr>
          <w:rFonts w:ascii="Times New Roman" w:hAnsi="Times New Roman"/>
          <w:sz w:val="28"/>
          <w:szCs w:val="28"/>
        </w:rPr>
      </w:pPr>
    </w:p>
    <w:p w:rsidR="00D244B0" w:rsidRP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28"/>
          <w:sz w:val="28"/>
          <w:szCs w:val="28"/>
        </w:rPr>
        <w:object w:dxaOrig="4000" w:dyaOrig="720">
          <v:shape id="_x0000_i1221" type="#_x0000_t75" style="width:200.25pt;height:36pt" o:ole="">
            <v:imagedata r:id="rId371" o:title=""/>
          </v:shape>
          <o:OLEObject Type="Embed" ProgID="Equation.3" ShapeID="_x0000_i1221" DrawAspect="Content" ObjectID="_1543544790" r:id="rId372"/>
        </w:object>
      </w:r>
    </w:p>
    <w:p w:rsidR="00B621E9"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14"/>
          <w:sz w:val="28"/>
          <w:szCs w:val="28"/>
        </w:rPr>
        <w:object w:dxaOrig="1860" w:dyaOrig="400">
          <v:shape id="_x0000_i1222" type="#_x0000_t75" style="width:93pt;height:20.25pt" o:ole="">
            <v:imagedata r:id="rId373" o:title=""/>
          </v:shape>
          <o:OLEObject Type="Embed" ProgID="Equation.3" ShapeID="_x0000_i1222" DrawAspect="Content" ObjectID="_1543544791" r:id="rId374"/>
        </w:object>
      </w:r>
    </w:p>
    <w:p w:rsidR="00B621E9"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14"/>
          <w:sz w:val="28"/>
          <w:szCs w:val="28"/>
        </w:rPr>
        <w:object w:dxaOrig="2400" w:dyaOrig="400">
          <v:shape id="_x0000_i1223" type="#_x0000_t75" style="width:120pt;height:20.25pt" o:ole="">
            <v:imagedata r:id="rId375" o:title=""/>
          </v:shape>
          <o:OLEObject Type="Embed" ProgID="Equation.3" ShapeID="_x0000_i1223" DrawAspect="Content" ObjectID="_1543544792" r:id="rId376"/>
        </w:object>
      </w:r>
    </w:p>
    <w:p w:rsidR="00B621E9" w:rsidRPr="00D244B0" w:rsidRDefault="00B621E9"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Звідси</w:t>
      </w:r>
    </w:p>
    <w:p w:rsidR="00B621E9" w:rsidRPr="00D244B0" w:rsidRDefault="00B621E9" w:rsidP="00B621E9">
      <w:pPr>
        <w:spacing w:after="0" w:line="360" w:lineRule="auto"/>
        <w:ind w:firstLine="709"/>
        <w:jc w:val="both"/>
        <w:rPr>
          <w:rFonts w:ascii="Times New Roman" w:hAnsi="Times New Roman"/>
          <w:sz w:val="28"/>
          <w:szCs w:val="28"/>
        </w:rPr>
      </w:pPr>
    </w:p>
    <w:p w:rsidR="00B621E9"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72"/>
          <w:sz w:val="28"/>
          <w:szCs w:val="28"/>
        </w:rPr>
        <w:object w:dxaOrig="2460" w:dyaOrig="1200">
          <v:shape id="_x0000_i1224" type="#_x0000_t75" style="width:123pt;height:60pt" o:ole="">
            <v:imagedata r:id="rId377" o:title=""/>
          </v:shape>
          <o:OLEObject Type="Embed" ProgID="Equation.3" ShapeID="_x0000_i1224" DrawAspect="Content" ObjectID="_1543544793" r:id="rId378"/>
        </w:object>
      </w:r>
    </w:p>
    <w:p w:rsidR="00B621E9" w:rsidRPr="00D244B0" w:rsidRDefault="00B621E9"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З рівняння (6.3) отримуємо час перебування для вибраного каталізатора.</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szCs w:val="28"/>
        </w:rPr>
        <w:t xml:space="preserve">З розділу 1: табл. 1.3 </w:t>
      </w:r>
      <w:r w:rsidR="00F927BE" w:rsidRPr="00D244B0">
        <w:rPr>
          <w:rFonts w:ascii="Times New Roman" w:hAnsi="Times New Roman"/>
          <w:position w:val="-16"/>
          <w:sz w:val="28"/>
        </w:rPr>
        <w:object w:dxaOrig="1460" w:dyaOrig="420">
          <v:shape id="_x0000_i1225" type="#_x0000_t75" style="width:72.75pt;height:21pt" o:ole="">
            <v:imagedata r:id="rId379" o:title=""/>
          </v:shape>
          <o:OLEObject Type="Embed" ProgID="Equation.3" ShapeID="_x0000_i1225" DrawAspect="Content" ObjectID="_1543544794" r:id="rId380"/>
        </w:object>
      </w:r>
      <w:r w:rsidRPr="00D244B0">
        <w:rPr>
          <w:rFonts w:ascii="Times New Roman" w:hAnsi="Times New Roman"/>
          <w:sz w:val="28"/>
        </w:rPr>
        <w:t xml:space="preserve">; </w:t>
      </w:r>
      <w:r w:rsidR="00F927BE" w:rsidRPr="00D244B0">
        <w:rPr>
          <w:rFonts w:ascii="Times New Roman" w:hAnsi="Times New Roman"/>
          <w:position w:val="-12"/>
          <w:sz w:val="28"/>
        </w:rPr>
        <w:object w:dxaOrig="1480" w:dyaOrig="400">
          <v:shape id="_x0000_i1226" type="#_x0000_t75" style="width:74.25pt;height:20.25pt" o:ole="">
            <v:imagedata r:id="rId381" o:title=""/>
          </v:shape>
          <o:OLEObject Type="Embed" ProgID="Equation.3" ShapeID="_x0000_i1226" DrawAspect="Content" ObjectID="_1543544795" r:id="rId382"/>
        </w:object>
      </w:r>
      <w:r w:rsidRPr="00D244B0">
        <w:rPr>
          <w:rFonts w:ascii="Times New Roman" w:hAnsi="Times New Roman"/>
          <w:sz w:val="28"/>
        </w:rPr>
        <w:t>;</w:t>
      </w:r>
    </w:p>
    <w:p w:rsidR="00D244B0" w:rsidRPr="00D244B0" w:rsidRDefault="00D244B0" w:rsidP="00B621E9">
      <w:pPr>
        <w:spacing w:after="0" w:line="360" w:lineRule="auto"/>
        <w:ind w:firstLine="709"/>
        <w:jc w:val="both"/>
        <w:rPr>
          <w:rFonts w:ascii="Times New Roman" w:hAnsi="Times New Roman"/>
          <w:sz w:val="28"/>
          <w:szCs w:val="28"/>
          <w:vertAlign w:val="subscript"/>
        </w:rPr>
      </w:pPr>
      <w:r w:rsidRPr="00D244B0">
        <w:rPr>
          <w:rFonts w:ascii="Times New Roman" w:hAnsi="Times New Roman"/>
          <w:sz w:val="28"/>
          <w:szCs w:val="28"/>
        </w:rPr>
        <w:t xml:space="preserve">табл. 1.1 </w:t>
      </w:r>
      <w:r w:rsidR="00F927BE" w:rsidRPr="00D244B0">
        <w:rPr>
          <w:rFonts w:ascii="Times New Roman" w:hAnsi="Times New Roman"/>
          <w:position w:val="-16"/>
          <w:sz w:val="28"/>
        </w:rPr>
        <w:object w:dxaOrig="999" w:dyaOrig="420">
          <v:shape id="_x0000_i1227" type="#_x0000_t75" style="width:50.25pt;height:21pt" o:ole="">
            <v:imagedata r:id="rId383" o:title=""/>
          </v:shape>
          <o:OLEObject Type="Embed" ProgID="Equation.3" ShapeID="_x0000_i1227" DrawAspect="Content" ObjectID="_1543544796" r:id="rId384"/>
        </w:object>
      </w:r>
      <w:r w:rsidRPr="00D244B0">
        <w:rPr>
          <w:rFonts w:ascii="Times New Roman" w:hAnsi="Times New Roman"/>
          <w:sz w:val="28"/>
        </w:rPr>
        <w:t>.</w: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При ступені перетворення 0,5, маємо:</w:t>
      </w:r>
    </w:p>
    <w:p w:rsidR="00B621E9" w:rsidRPr="00D244B0" w:rsidRDefault="00B621E9"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68"/>
          <w:sz w:val="28"/>
          <w:szCs w:val="28"/>
        </w:rPr>
        <w:object w:dxaOrig="3780" w:dyaOrig="1120">
          <v:shape id="_x0000_i1228" type="#_x0000_t75" style="width:189pt;height:56.25pt" o:ole="">
            <v:imagedata r:id="rId385" o:title=""/>
          </v:shape>
          <o:OLEObject Type="Embed" ProgID="Equation.3" ShapeID="_x0000_i1228" DrawAspect="Content" ObjectID="_1543544797" r:id="rId386"/>
        </w:object>
      </w:r>
    </w:p>
    <w:p w:rsidR="00B621E9" w:rsidRPr="00D244B0" w:rsidRDefault="00B621E9"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З розділу 1 кінетичне рівняння, яке описує процес ізомеризації на алюмоплатиновому каталізаторі, промотированому хлором:</w:t>
      </w:r>
    </w:p>
    <w:p w:rsidR="00B621E9" w:rsidRDefault="00B621E9" w:rsidP="00B621E9">
      <w:pPr>
        <w:jc w:val="both"/>
        <w:rPr>
          <w:rFonts w:ascii="Times New Roman" w:hAnsi="Times New Roman"/>
          <w:sz w:val="28"/>
          <w:szCs w:val="28"/>
        </w:rPr>
      </w:pPr>
      <w:r>
        <w:rPr>
          <w:rFonts w:ascii="Times New Roman" w:hAnsi="Times New Roman"/>
          <w:sz w:val="28"/>
          <w:szCs w:val="28"/>
        </w:rPr>
        <w:br w:type="page"/>
      </w:r>
    </w:p>
    <w:p w:rsidR="00D244B0" w:rsidRP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42"/>
          <w:sz w:val="28"/>
        </w:rPr>
        <w:object w:dxaOrig="9360" w:dyaOrig="980">
          <v:shape id="_x0000_i1229" type="#_x0000_t75" style="width:468pt;height:48.75pt" o:ole="">
            <v:imagedata r:id="rId120" o:title=""/>
          </v:shape>
          <o:OLEObject Type="Embed" ProgID="Equation.3" ShapeID="_x0000_i1229" DrawAspect="Content" ObjectID="_1543544798" r:id="rId387"/>
        </w:object>
      </w: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Враховуючи те, що алюмоплатиновий каталізатор промотується в промисловості перхлоретиленом, тому втрату активності каталізатором за проміжок часу </w:t>
      </w:r>
      <w:r w:rsidRPr="00D244B0">
        <w:rPr>
          <w:rFonts w:ascii="Times New Roman" w:hAnsi="Times New Roman"/>
          <w:i/>
          <w:sz w:val="28"/>
          <w:szCs w:val="28"/>
          <w:lang w:val="en-US"/>
        </w:rPr>
        <w:t>t</w:t>
      </w:r>
      <w:r w:rsidRPr="00D244B0">
        <w:rPr>
          <w:rFonts w:ascii="Times New Roman" w:hAnsi="Times New Roman"/>
          <w:sz w:val="28"/>
          <w:szCs w:val="28"/>
        </w:rPr>
        <w:t xml:space="preserve"> можна не враховувати. Тоді рівняння, яке описує кінетику процесу ізомеризації прийме вигляд:</w:t>
      </w:r>
    </w:p>
    <w:p w:rsidR="00B621E9" w:rsidRPr="00D244B0" w:rsidRDefault="00B621E9" w:rsidP="00B621E9">
      <w:pPr>
        <w:spacing w:after="0" w:line="360" w:lineRule="auto"/>
        <w:ind w:firstLine="709"/>
        <w:jc w:val="both"/>
        <w:rPr>
          <w:rFonts w:ascii="Times New Roman" w:hAnsi="Times New Roman"/>
          <w:sz w:val="28"/>
          <w:szCs w:val="28"/>
        </w:rPr>
      </w:pPr>
    </w:p>
    <w:p w:rsidR="00D244B0" w:rsidRDefault="00F927BE" w:rsidP="00B621E9">
      <w:pPr>
        <w:spacing w:after="0" w:line="360" w:lineRule="auto"/>
        <w:ind w:firstLine="709"/>
        <w:jc w:val="both"/>
        <w:rPr>
          <w:rFonts w:ascii="Times New Roman" w:hAnsi="Times New Roman"/>
          <w:sz w:val="28"/>
        </w:rPr>
      </w:pPr>
      <w:r w:rsidRPr="00D244B0">
        <w:rPr>
          <w:rFonts w:ascii="Times New Roman" w:hAnsi="Times New Roman"/>
          <w:position w:val="-36"/>
          <w:sz w:val="28"/>
        </w:rPr>
        <w:object w:dxaOrig="7520" w:dyaOrig="900">
          <v:shape id="_x0000_i1230" type="#_x0000_t75" style="width:375.75pt;height:45pt" o:ole="">
            <v:imagedata r:id="rId388" o:title=""/>
          </v:shape>
          <o:OLEObject Type="Embed" ProgID="Equation.3" ShapeID="_x0000_i1230" DrawAspect="Content" ObjectID="_1543544799" r:id="rId389"/>
        </w:object>
      </w:r>
    </w:p>
    <w:p w:rsidR="00B621E9" w:rsidRPr="00D244B0" w:rsidRDefault="00B621E9" w:rsidP="00B621E9">
      <w:pPr>
        <w:spacing w:after="0" w:line="360" w:lineRule="auto"/>
        <w:ind w:firstLine="709"/>
        <w:jc w:val="both"/>
        <w:rPr>
          <w:rFonts w:ascii="Times New Roman" w:hAnsi="Times New Roman"/>
          <w:sz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З даного рівняння виразимо час перебування при даному каталізаторі для ступеня перетворення 0,5.</w:t>
      </w:r>
    </w:p>
    <w:p w:rsidR="00B621E9" w:rsidRPr="00D244B0" w:rsidRDefault="00B621E9" w:rsidP="00B621E9">
      <w:pPr>
        <w:spacing w:after="0" w:line="360" w:lineRule="auto"/>
        <w:ind w:firstLine="709"/>
        <w:jc w:val="both"/>
        <w:rPr>
          <w:rFonts w:ascii="Times New Roman" w:hAnsi="Times New Roman"/>
          <w:sz w:val="28"/>
          <w:szCs w:val="28"/>
        </w:rPr>
      </w:pPr>
    </w:p>
    <w:p w:rsidR="00B621E9"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6"/>
          <w:sz w:val="28"/>
          <w:szCs w:val="28"/>
        </w:rPr>
        <w:object w:dxaOrig="3960" w:dyaOrig="800">
          <v:shape id="_x0000_i1231" type="#_x0000_t75" style="width:198pt;height:39.75pt" o:ole="">
            <v:imagedata r:id="rId390" o:title=""/>
          </v:shape>
          <o:OLEObject Type="Embed" ProgID="Equation.3" ShapeID="_x0000_i1231" DrawAspect="Content" ObjectID="_1543544800" r:id="rId391"/>
        </w:object>
      </w:r>
    </w:p>
    <w:p w:rsidR="00B621E9" w:rsidRDefault="00B621E9" w:rsidP="00B621E9">
      <w:pPr>
        <w:spacing w:after="0" w:line="360" w:lineRule="auto"/>
        <w:ind w:firstLine="709"/>
        <w:jc w:val="both"/>
        <w:rPr>
          <w:rFonts w:ascii="Times New Roman" w:hAnsi="Times New Roman"/>
          <w:sz w:val="28"/>
          <w:szCs w:val="28"/>
        </w:rPr>
      </w:pPr>
    </w:p>
    <w:p w:rsid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З табл. 1.4 і 4.1.</w:t>
      </w:r>
      <w:r w:rsidR="00B621E9">
        <w:rPr>
          <w:rFonts w:ascii="Times New Roman" w:hAnsi="Times New Roman"/>
          <w:sz w:val="28"/>
          <w:szCs w:val="28"/>
        </w:rPr>
        <w:t xml:space="preserve"> </w:t>
      </w:r>
      <w:r w:rsidRPr="00D244B0">
        <w:rPr>
          <w:rFonts w:ascii="Times New Roman" w:hAnsi="Times New Roman"/>
          <w:sz w:val="28"/>
          <w:szCs w:val="28"/>
        </w:rPr>
        <w:t xml:space="preserve">маємо </w:t>
      </w:r>
      <w:r w:rsidRPr="00D244B0">
        <w:rPr>
          <w:rFonts w:ascii="Times New Roman" w:hAnsi="Times New Roman"/>
          <w:i/>
          <w:sz w:val="28"/>
          <w:szCs w:val="28"/>
        </w:rPr>
        <w:t>К</w:t>
      </w:r>
      <w:r w:rsidRPr="00D244B0">
        <w:rPr>
          <w:rFonts w:ascii="Times New Roman" w:hAnsi="Times New Roman"/>
          <w:i/>
          <w:sz w:val="28"/>
          <w:szCs w:val="28"/>
          <w:vertAlign w:val="subscript"/>
        </w:rPr>
        <w:t>р</w:t>
      </w:r>
      <w:r w:rsidRPr="00D244B0">
        <w:rPr>
          <w:rFonts w:ascii="Times New Roman" w:hAnsi="Times New Roman"/>
          <w:i/>
          <w:sz w:val="28"/>
          <w:szCs w:val="28"/>
        </w:rPr>
        <w:t>=</w:t>
      </w:r>
      <w:r w:rsidRPr="00D244B0">
        <w:rPr>
          <w:rFonts w:ascii="Times New Roman" w:hAnsi="Times New Roman"/>
          <w:sz w:val="28"/>
          <w:szCs w:val="28"/>
        </w:rPr>
        <w:t xml:space="preserve">4,51; </w:t>
      </w:r>
      <w:r w:rsidR="00F927BE" w:rsidRPr="00D244B0">
        <w:rPr>
          <w:rFonts w:ascii="Times New Roman" w:hAnsi="Times New Roman"/>
          <w:position w:val="-12"/>
          <w:sz w:val="28"/>
        </w:rPr>
        <w:object w:dxaOrig="2360" w:dyaOrig="400">
          <v:shape id="_x0000_i1232" type="#_x0000_t75" style="width:117.75pt;height:20.25pt" o:ole="">
            <v:imagedata r:id="rId392" o:title=""/>
          </v:shape>
          <o:OLEObject Type="Embed" ProgID="Equation.3" ShapeID="_x0000_i1232" DrawAspect="Content" ObjectID="_1543544801" r:id="rId393"/>
        </w:object>
      </w:r>
      <w:r w:rsidRPr="00D244B0">
        <w:rPr>
          <w:rFonts w:ascii="Times New Roman" w:hAnsi="Times New Roman"/>
          <w:sz w:val="28"/>
        </w:rPr>
        <w:t xml:space="preserve">; </w:t>
      </w:r>
      <w:r w:rsidR="00F927BE" w:rsidRPr="00D244B0">
        <w:rPr>
          <w:rFonts w:ascii="Times New Roman" w:hAnsi="Times New Roman"/>
          <w:position w:val="-34"/>
          <w:sz w:val="28"/>
          <w:szCs w:val="28"/>
        </w:rPr>
        <w:object w:dxaOrig="2000" w:dyaOrig="780">
          <v:shape id="_x0000_i1233" type="#_x0000_t75" style="width:99.75pt;height:39pt" o:ole="">
            <v:imagedata r:id="rId394" o:title=""/>
          </v:shape>
          <o:OLEObject Type="Embed" ProgID="Equation.3" ShapeID="_x0000_i1233" DrawAspect="Content" ObjectID="_1543544802" r:id="rId395"/>
        </w:object>
      </w:r>
      <w:r w:rsidRPr="00D244B0">
        <w:rPr>
          <w:rFonts w:ascii="Times New Roman" w:hAnsi="Times New Roman"/>
          <w:sz w:val="28"/>
          <w:szCs w:val="28"/>
        </w:rPr>
        <w:t>, маємо:</w:t>
      </w:r>
    </w:p>
    <w:p w:rsidR="00B621E9" w:rsidRPr="00D244B0" w:rsidRDefault="00B621E9" w:rsidP="00B621E9">
      <w:pPr>
        <w:spacing w:after="0" w:line="360" w:lineRule="auto"/>
        <w:ind w:firstLine="709"/>
        <w:jc w:val="both"/>
        <w:rPr>
          <w:rFonts w:ascii="Times New Roman" w:hAnsi="Times New Roman"/>
          <w:sz w:val="28"/>
        </w:rPr>
      </w:pPr>
    </w:p>
    <w:p w:rsidR="00D244B0" w:rsidRDefault="00F927BE" w:rsidP="00B621E9">
      <w:pPr>
        <w:spacing w:after="0" w:line="360" w:lineRule="auto"/>
        <w:ind w:firstLine="709"/>
        <w:jc w:val="both"/>
        <w:rPr>
          <w:rFonts w:ascii="Times New Roman" w:hAnsi="Times New Roman"/>
          <w:sz w:val="28"/>
          <w:szCs w:val="28"/>
        </w:rPr>
      </w:pPr>
      <w:r w:rsidRPr="00D244B0">
        <w:rPr>
          <w:rFonts w:ascii="Times New Roman" w:hAnsi="Times New Roman"/>
          <w:position w:val="-32"/>
          <w:sz w:val="28"/>
          <w:szCs w:val="28"/>
        </w:rPr>
        <w:object w:dxaOrig="5500" w:dyaOrig="760">
          <v:shape id="_x0000_i1234" type="#_x0000_t75" style="width:275.25pt;height:38.25pt" o:ole="">
            <v:imagedata r:id="rId396" o:title=""/>
          </v:shape>
          <o:OLEObject Type="Embed" ProgID="Equation.3" ShapeID="_x0000_i1234" DrawAspect="Content" ObjectID="_1543544803" r:id="rId397"/>
        </w:object>
      </w:r>
    </w:p>
    <w:p w:rsidR="00B621E9" w:rsidRPr="00D244B0" w:rsidRDefault="00B621E9" w:rsidP="00B621E9">
      <w:pPr>
        <w:spacing w:after="0" w:line="360" w:lineRule="auto"/>
        <w:ind w:firstLine="709"/>
        <w:jc w:val="both"/>
        <w:rPr>
          <w:rFonts w:ascii="Times New Roman" w:hAnsi="Times New Roman"/>
          <w:sz w:val="28"/>
          <w:szCs w:val="28"/>
        </w:rPr>
      </w:pPr>
    </w:p>
    <w:p w:rsidR="00D244B0" w:rsidRPr="00D244B0" w:rsidRDefault="00D244B0" w:rsidP="00B621E9">
      <w:pPr>
        <w:spacing w:after="0" w:line="360" w:lineRule="auto"/>
        <w:ind w:firstLine="709"/>
        <w:jc w:val="both"/>
        <w:rPr>
          <w:rFonts w:ascii="Times New Roman" w:hAnsi="Times New Roman"/>
          <w:sz w:val="28"/>
          <w:szCs w:val="28"/>
        </w:rPr>
      </w:pPr>
      <w:r w:rsidRPr="00D244B0">
        <w:rPr>
          <w:rFonts w:ascii="Times New Roman" w:hAnsi="Times New Roman"/>
          <w:sz w:val="28"/>
          <w:szCs w:val="28"/>
        </w:rPr>
        <w:t xml:space="preserve">В результаті використання алюмоплатинового каталізатора промотированого фтором час перебування зменшується в </w:t>
      </w:r>
      <w:r w:rsidR="00F927BE" w:rsidRPr="00D244B0">
        <w:rPr>
          <w:rFonts w:ascii="Times New Roman" w:hAnsi="Times New Roman"/>
          <w:position w:val="-32"/>
          <w:sz w:val="28"/>
          <w:szCs w:val="28"/>
        </w:rPr>
        <w:object w:dxaOrig="1280" w:dyaOrig="760">
          <v:shape id="_x0000_i1235" type="#_x0000_t75" style="width:63.75pt;height:38.25pt" o:ole="">
            <v:imagedata r:id="rId398" o:title=""/>
          </v:shape>
          <o:OLEObject Type="Embed" ProgID="Equation.3" ShapeID="_x0000_i1235" DrawAspect="Content" ObjectID="_1543544804" r:id="rId399"/>
        </w:object>
      </w:r>
      <w:r w:rsidRPr="00D244B0">
        <w:rPr>
          <w:rFonts w:ascii="Times New Roman" w:hAnsi="Times New Roman"/>
          <w:sz w:val="28"/>
          <w:szCs w:val="28"/>
        </w:rPr>
        <w:t>рази, тобто в даному випадку кількість каталізатора зменшується на 4 %.</w:t>
      </w:r>
    </w:p>
    <w:p w:rsidR="00D244B0" w:rsidRPr="00D244B0" w:rsidRDefault="00D244B0" w:rsidP="00B621E9">
      <w:pPr>
        <w:spacing w:after="0" w:line="360" w:lineRule="auto"/>
        <w:ind w:firstLine="709"/>
        <w:jc w:val="both"/>
        <w:rPr>
          <w:rFonts w:ascii="Times New Roman" w:hAnsi="Times New Roman"/>
          <w:sz w:val="28"/>
          <w:szCs w:val="28"/>
        </w:rPr>
      </w:pPr>
    </w:p>
    <w:p w:rsidR="00B621E9" w:rsidRDefault="00B621E9" w:rsidP="00B621E9">
      <w:pPr>
        <w:jc w:val="both"/>
        <w:rPr>
          <w:rFonts w:ascii="Times New Roman" w:hAnsi="Times New Roman"/>
          <w:sz w:val="28"/>
          <w:szCs w:val="28"/>
        </w:rPr>
      </w:pPr>
      <w:r>
        <w:rPr>
          <w:rFonts w:ascii="Times New Roman" w:hAnsi="Times New Roman"/>
          <w:sz w:val="28"/>
          <w:szCs w:val="28"/>
        </w:rPr>
        <w:br w:type="page"/>
      </w:r>
    </w:p>
    <w:p w:rsidR="00D244B0" w:rsidRPr="00D244B0" w:rsidRDefault="00B621E9" w:rsidP="00B621E9">
      <w:pPr>
        <w:pStyle w:val="1"/>
        <w:suppressAutoHyphens w:val="0"/>
        <w:spacing w:line="360" w:lineRule="auto"/>
        <w:ind w:firstLine="709"/>
        <w:jc w:val="both"/>
      </w:pPr>
      <w:bookmarkStart w:id="50" w:name="_Toc135566421"/>
      <w:r w:rsidRPr="00D244B0">
        <w:rPr>
          <w:caps w:val="0"/>
        </w:rPr>
        <w:t>Висновок</w:t>
      </w:r>
      <w:bookmarkEnd w:id="50"/>
    </w:p>
    <w:p w:rsidR="00B621E9" w:rsidRDefault="00B621E9"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У даному курсовому проекті по заданим характеристикам зроблений розрахунок основних технологічних і конструктивних параметрів реактора установки ізомеризації бензинової фракції з продуктивністю по сировині 200 тис. т в рік. А також було вивчено теоретичну основу хімічного процесу ізомеризації. В теоретичній основі висвітився, на практичних і чисто теоретичних основах, процес ізомеризації. В результаті можна говорити про те, що в даному курсовому проектові бралося до уваги не тільки теоретичні основи, а і досліди, які проводилися науковцями. Ці досліди і використалися в даному курсовому проекті.</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Характеристика даного реактора, яка приведена в технологічному розрахунку даного курсового проекту:</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загальний потік у реактор газової суміші становить </w:t>
      </w:r>
      <w:smartTag w:uri="urn:schemas-microsoft-com:office:smarttags" w:element="metricconverter">
        <w:smartTagPr>
          <w:attr w:name="ProductID" w:val="205206 кг"/>
        </w:smartTagPr>
        <w:r w:rsidRPr="00D244B0">
          <w:rPr>
            <w:rFonts w:ascii="Times New Roman" w:hAnsi="Times New Roman"/>
            <w:sz w:val="28"/>
          </w:rPr>
          <w:t>205206 кг</w:t>
        </w:r>
      </w:smartTag>
      <w:r w:rsidRPr="00D244B0">
        <w:rPr>
          <w:rFonts w:ascii="Times New Roman" w:hAnsi="Times New Roman"/>
          <w:sz w:val="28"/>
        </w:rPr>
        <w:t xml:space="preserve"> в рік;</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маса каталізатора </w:t>
      </w:r>
      <w:smartTag w:uri="urn:schemas-microsoft-com:office:smarttags" w:element="metricconverter">
        <w:smartTagPr>
          <w:attr w:name="ProductID" w:val="18210 кг"/>
        </w:smartTagPr>
        <w:r w:rsidRPr="00D244B0">
          <w:rPr>
            <w:rFonts w:ascii="Times New Roman" w:hAnsi="Times New Roman"/>
            <w:sz w:val="28"/>
          </w:rPr>
          <w:t>18210 кг</w:t>
        </w:r>
      </w:smartTag>
      <w:r w:rsidRPr="00D244B0">
        <w:rPr>
          <w:rFonts w:ascii="Times New Roman" w:hAnsi="Times New Roman"/>
          <w:sz w:val="28"/>
        </w:rPr>
        <w:t>;</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об’ємний потік, який надходить у реактор 0,29 м</w:t>
      </w:r>
      <w:r w:rsidRPr="00D244B0">
        <w:rPr>
          <w:rFonts w:ascii="Times New Roman" w:hAnsi="Times New Roman"/>
          <w:sz w:val="28"/>
          <w:vertAlign w:val="superscript"/>
        </w:rPr>
        <w:t>3</w:t>
      </w:r>
      <w:r w:rsidRPr="00D244B0">
        <w:rPr>
          <w:rFonts w:ascii="Times New Roman" w:hAnsi="Times New Roman"/>
          <w:sz w:val="28"/>
        </w:rPr>
        <w:t>/с;</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 xml:space="preserve">висота шару каталізатора </w:t>
      </w:r>
      <w:smartTag w:uri="urn:schemas-microsoft-com:office:smarttags" w:element="metricconverter">
        <w:smartTagPr>
          <w:attr w:name="ProductID" w:val="5,3 м"/>
        </w:smartTagPr>
        <w:r w:rsidRPr="00D244B0">
          <w:rPr>
            <w:rFonts w:ascii="Times New Roman" w:hAnsi="Times New Roman"/>
            <w:sz w:val="28"/>
          </w:rPr>
          <w:t>5,3 м</w:t>
        </w:r>
      </w:smartTag>
      <w:r w:rsidRPr="00D244B0">
        <w:rPr>
          <w:rFonts w:ascii="Times New Roman" w:hAnsi="Times New Roman"/>
          <w:sz w:val="28"/>
        </w:rPr>
        <w:t>.</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Корпус реактора виготовлений із хром-молібденової сталі марки 12ХМ.</w:t>
      </w:r>
    </w:p>
    <w:p w:rsidR="00D244B0" w:rsidRPr="00D244B0" w:rsidRDefault="00D244B0" w:rsidP="00B621E9">
      <w:pPr>
        <w:spacing w:after="0" w:line="360" w:lineRule="auto"/>
        <w:ind w:firstLine="709"/>
        <w:jc w:val="both"/>
        <w:rPr>
          <w:rFonts w:ascii="Times New Roman" w:hAnsi="Times New Roman"/>
          <w:sz w:val="28"/>
        </w:rPr>
      </w:pPr>
      <w:r w:rsidRPr="00D244B0">
        <w:rPr>
          <w:rFonts w:ascii="Times New Roman" w:hAnsi="Times New Roman"/>
          <w:sz w:val="28"/>
        </w:rPr>
        <w:t>В даному курсовому проекті реактор проектувався з футеровкою, яка захищає стінку реактора від високих температур. Тому розрахована температура стінки реактора не перевищує 45</w:t>
      </w:r>
      <w:r w:rsidRPr="00D244B0">
        <w:rPr>
          <w:rFonts w:ascii="Times New Roman" w:hAnsi="Times New Roman"/>
          <w:sz w:val="28"/>
          <w:vertAlign w:val="superscript"/>
        </w:rPr>
        <w:t>0</w:t>
      </w:r>
      <w:r w:rsidRPr="00D244B0">
        <w:rPr>
          <w:rFonts w:ascii="Times New Roman" w:hAnsi="Times New Roman"/>
          <w:sz w:val="28"/>
        </w:rPr>
        <w:t>С.</w:t>
      </w:r>
    </w:p>
    <w:p w:rsidR="00D244B0" w:rsidRPr="00D244B0" w:rsidRDefault="00D244B0" w:rsidP="00B621E9">
      <w:pPr>
        <w:spacing w:after="0" w:line="360" w:lineRule="auto"/>
        <w:ind w:firstLine="709"/>
        <w:jc w:val="both"/>
        <w:rPr>
          <w:rFonts w:ascii="Times New Roman" w:hAnsi="Times New Roman"/>
          <w:sz w:val="28"/>
        </w:rPr>
      </w:pPr>
    </w:p>
    <w:p w:rsidR="00B621E9" w:rsidRDefault="00B621E9" w:rsidP="00B621E9">
      <w:pPr>
        <w:jc w:val="both"/>
        <w:rPr>
          <w:rFonts w:ascii="Times New Roman" w:hAnsi="Times New Roman"/>
          <w:sz w:val="28"/>
        </w:rPr>
      </w:pPr>
      <w:r>
        <w:rPr>
          <w:rFonts w:ascii="Times New Roman" w:hAnsi="Times New Roman"/>
          <w:sz w:val="28"/>
        </w:rPr>
        <w:br w:type="page"/>
      </w:r>
    </w:p>
    <w:p w:rsidR="00D244B0" w:rsidRPr="00D244B0" w:rsidRDefault="00B621E9" w:rsidP="00B621E9">
      <w:pPr>
        <w:pStyle w:val="1"/>
        <w:suppressAutoHyphens w:val="0"/>
        <w:spacing w:line="360" w:lineRule="auto"/>
        <w:ind w:firstLine="709"/>
        <w:jc w:val="both"/>
      </w:pPr>
      <w:bookmarkStart w:id="51" w:name="_Toc135566422"/>
      <w:r w:rsidRPr="00D244B0">
        <w:rPr>
          <w:caps w:val="0"/>
        </w:rPr>
        <w:t>Список використаної літератури</w:t>
      </w:r>
      <w:bookmarkEnd w:id="51"/>
    </w:p>
    <w:p w:rsidR="00D244B0" w:rsidRPr="00D244B0" w:rsidRDefault="00D244B0" w:rsidP="00B621E9">
      <w:pPr>
        <w:spacing w:after="0" w:line="360" w:lineRule="auto"/>
        <w:ind w:firstLine="709"/>
        <w:jc w:val="both"/>
        <w:rPr>
          <w:rFonts w:ascii="Times New Roman" w:hAnsi="Times New Roman"/>
          <w:sz w:val="28"/>
        </w:rPr>
      </w:pP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1. Жоров Ю.М. Изомеризация углеводородов: Химия и технология</w:t>
      </w:r>
      <w:r w:rsidR="00B621E9">
        <w:rPr>
          <w:rFonts w:ascii="Times New Roman" w:hAnsi="Times New Roman"/>
          <w:sz w:val="28"/>
        </w:rPr>
        <w:t xml:space="preserve">. -  </w:t>
      </w:r>
      <w:r w:rsidRPr="00D244B0">
        <w:rPr>
          <w:rFonts w:ascii="Times New Roman" w:hAnsi="Times New Roman"/>
          <w:sz w:val="28"/>
        </w:rPr>
        <w:t>М.: Химия, 1983 - 304 с.</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2. Бурсиан Н.Р. Технология изомеризации парафиновых углеводородов</w:t>
      </w:r>
      <w:r w:rsidR="00B621E9">
        <w:rPr>
          <w:rFonts w:ascii="Times New Roman" w:hAnsi="Times New Roman"/>
          <w:sz w:val="28"/>
        </w:rPr>
        <w:t xml:space="preserve">. - </w:t>
      </w:r>
      <w:r w:rsidRPr="00D244B0">
        <w:rPr>
          <w:rFonts w:ascii="Times New Roman" w:hAnsi="Times New Roman"/>
          <w:sz w:val="28"/>
        </w:rPr>
        <w:t>Л.: Химия, 1985- 192 с., ил.</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3. Беркман Б.Е. Основы технологического проектирования производств органического синтеза</w:t>
      </w:r>
      <w:r w:rsidR="00B621E9">
        <w:rPr>
          <w:rFonts w:ascii="Times New Roman" w:hAnsi="Times New Roman"/>
          <w:sz w:val="28"/>
        </w:rPr>
        <w:t xml:space="preserve">. - </w:t>
      </w:r>
      <w:r w:rsidRPr="00D244B0">
        <w:rPr>
          <w:rFonts w:ascii="Times New Roman" w:hAnsi="Times New Roman"/>
          <w:sz w:val="28"/>
        </w:rPr>
        <w:t>М.: Химия, 1970.</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4. Под редакцией С.И. Зусмановокой Расчет и конструирование нефтяной аппаратуры</w:t>
      </w:r>
      <w:r w:rsidR="00B621E9">
        <w:rPr>
          <w:rFonts w:ascii="Times New Roman" w:hAnsi="Times New Roman"/>
          <w:sz w:val="28"/>
        </w:rPr>
        <w:t xml:space="preserve">. -  </w:t>
      </w:r>
      <w:r w:rsidRPr="00D244B0">
        <w:rPr>
          <w:rFonts w:ascii="Times New Roman" w:hAnsi="Times New Roman"/>
          <w:sz w:val="28"/>
        </w:rPr>
        <w:t xml:space="preserve">Вып. </w:t>
      </w:r>
      <w:smartTag w:uri="urn:schemas-microsoft-com:office:smarttags" w:element="metricconverter">
        <w:smartTagPr>
          <w:attr w:name="ProductID" w:val="20. М"/>
        </w:smartTagPr>
        <w:r w:rsidRPr="00D244B0">
          <w:rPr>
            <w:rFonts w:ascii="Times New Roman" w:hAnsi="Times New Roman"/>
            <w:sz w:val="28"/>
          </w:rPr>
          <w:t>20. М</w:t>
        </w:r>
      </w:smartTag>
      <w:r w:rsidRPr="00D244B0">
        <w:rPr>
          <w:rFonts w:ascii="Times New Roman" w:hAnsi="Times New Roman"/>
          <w:sz w:val="28"/>
        </w:rPr>
        <w:t>.: Отдел научн. информации, 19673 - 186 с.</w:t>
      </w:r>
    </w:p>
    <w:p w:rsidR="00D244B0" w:rsidRPr="00D244B0" w:rsidRDefault="00D244B0" w:rsidP="00B621E9">
      <w:pPr>
        <w:spacing w:after="0" w:line="360" w:lineRule="auto"/>
        <w:jc w:val="both"/>
        <w:rPr>
          <w:rFonts w:ascii="Times New Roman" w:hAnsi="Times New Roman"/>
          <w:sz w:val="28"/>
        </w:rPr>
      </w:pPr>
      <w:r w:rsidRPr="00D244B0">
        <w:rPr>
          <w:rFonts w:ascii="Times New Roman" w:hAnsi="Times New Roman"/>
          <w:sz w:val="28"/>
        </w:rPr>
        <w:t>5. С.В. Адельсон, П.С. Белов Примеры и задачи по технологии нефтехимического синтеза</w:t>
      </w:r>
      <w:r w:rsidR="00B621E9">
        <w:rPr>
          <w:rFonts w:ascii="Times New Roman" w:hAnsi="Times New Roman"/>
          <w:sz w:val="28"/>
        </w:rPr>
        <w:t xml:space="preserve">. - </w:t>
      </w:r>
      <w:r w:rsidRPr="00D244B0">
        <w:rPr>
          <w:rFonts w:ascii="Times New Roman" w:hAnsi="Times New Roman"/>
          <w:sz w:val="28"/>
        </w:rPr>
        <w:t>М.: Химия, 1987 - 192 с.</w:t>
      </w:r>
    </w:p>
    <w:sectPr w:rsidR="00D244B0" w:rsidRPr="00D244B0" w:rsidSect="00E02728">
      <w:footerReference w:type="even" r:id="rId400"/>
      <w:footerReference w:type="default" r:id="rId401"/>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51F0" w:rsidRDefault="00D451F0" w:rsidP="00D244B0">
      <w:pPr>
        <w:spacing w:after="0" w:line="240" w:lineRule="auto"/>
      </w:pPr>
      <w:r>
        <w:separator/>
      </w:r>
    </w:p>
  </w:endnote>
  <w:endnote w:type="continuationSeparator" w:id="0">
    <w:p w:rsidR="00D451F0" w:rsidRDefault="00D451F0" w:rsidP="00D244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ISOCPEUR">
    <w:altName w:val="Arial"/>
    <w:panose1 w:val="00000000000000000000"/>
    <w:charset w:val="00"/>
    <w:family w:val="swiss"/>
    <w:notTrueType/>
    <w:pitch w:val="variable"/>
    <w:sig w:usb0="00000003" w:usb1="00000000" w:usb2="00000000" w:usb3="00000000" w:csb0="00000001" w:csb1="00000000"/>
  </w:font>
  <w:font w:name="Journal">
    <w:altName w:val="Times New Roman"/>
    <w:charset w:val="00"/>
    <w:family w:val="auto"/>
    <w:pitch w:val="variable"/>
    <w:sig w:usb0="00000287" w:usb1="00000000" w:usb2="00000000" w:usb3="00000000" w:csb0="0000009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90D" w:rsidRDefault="00C9690D" w:rsidP="00D244B0">
    <w:pPr>
      <w:pStyle w:val="a7"/>
      <w:framePr w:wrap="around" w:vAnchor="text" w:hAnchor="margin" w:xAlign="right" w:y="1"/>
      <w:rPr>
        <w:rStyle w:val="a9"/>
        <w:lang w:eastAsia="ru-RU"/>
      </w:rPr>
    </w:pPr>
    <w:r>
      <w:rPr>
        <w:rStyle w:val="a9"/>
        <w:lang w:eastAsia="ru-RU"/>
      </w:rPr>
      <w:fldChar w:fldCharType="begin"/>
    </w:r>
    <w:r>
      <w:rPr>
        <w:rStyle w:val="a9"/>
        <w:lang w:eastAsia="ru-RU"/>
      </w:rPr>
      <w:instrText xml:space="preserve">PAGE  </w:instrText>
    </w:r>
    <w:r>
      <w:rPr>
        <w:rStyle w:val="a9"/>
        <w:lang w:eastAsia="ru-RU"/>
      </w:rPr>
      <w:fldChar w:fldCharType="end"/>
    </w:r>
  </w:p>
  <w:p w:rsidR="00C9690D" w:rsidRDefault="00C9690D" w:rsidP="00D244B0">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90D" w:rsidRDefault="00C9690D" w:rsidP="00D244B0">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51F0" w:rsidRDefault="00D451F0" w:rsidP="00D244B0">
      <w:pPr>
        <w:spacing w:after="0" w:line="240" w:lineRule="auto"/>
      </w:pPr>
      <w:r>
        <w:separator/>
      </w:r>
    </w:p>
  </w:footnote>
  <w:footnote w:type="continuationSeparator" w:id="0">
    <w:p w:rsidR="00D451F0" w:rsidRDefault="00D451F0" w:rsidP="00D244B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708BC82"/>
    <w:lvl w:ilvl="0">
      <w:start w:val="1"/>
      <w:numFmt w:val="bullet"/>
      <w:lvlText w:val=""/>
      <w:lvlJc w:val="left"/>
      <w:pPr>
        <w:tabs>
          <w:tab w:val="num" w:pos="360"/>
        </w:tabs>
        <w:ind w:left="360" w:hanging="360"/>
      </w:pPr>
      <w:rPr>
        <w:rFonts w:ascii="Symbol" w:hAnsi="Symbol" w:hint="default"/>
      </w:rPr>
    </w:lvl>
  </w:abstractNum>
  <w:abstractNum w:abstractNumId="1">
    <w:nsid w:val="12CE2424"/>
    <w:multiLevelType w:val="hybridMultilevel"/>
    <w:tmpl w:val="9850ABEE"/>
    <w:lvl w:ilvl="0" w:tplc="34F607D4">
      <w:start w:val="1"/>
      <w:numFmt w:val="decimal"/>
      <w:pStyle w:val="a"/>
      <w:lvlText w:val="%1)"/>
      <w:lvlJc w:val="left"/>
      <w:pPr>
        <w:tabs>
          <w:tab w:val="num" w:pos="1920"/>
        </w:tabs>
        <w:ind w:left="1920" w:hanging="102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57A477BD"/>
    <w:multiLevelType w:val="hybridMultilevel"/>
    <w:tmpl w:val="4272759C"/>
    <w:lvl w:ilvl="0" w:tplc="5F3A9756">
      <w:start w:val="1"/>
      <w:numFmt w:val="decimal"/>
      <w:lvlText w:val="%1."/>
      <w:lvlJc w:val="left"/>
      <w:pPr>
        <w:tabs>
          <w:tab w:val="num" w:pos="1353"/>
        </w:tabs>
        <w:ind w:left="1353" w:hanging="360"/>
      </w:pPr>
      <w:rPr>
        <w:rFonts w:cs="Times New Roman" w:hint="default"/>
      </w:rPr>
    </w:lvl>
    <w:lvl w:ilvl="1" w:tplc="04190019" w:tentative="1">
      <w:start w:val="1"/>
      <w:numFmt w:val="lowerLetter"/>
      <w:lvlText w:val="%2."/>
      <w:lvlJc w:val="left"/>
      <w:pPr>
        <w:tabs>
          <w:tab w:val="num" w:pos="2073"/>
        </w:tabs>
        <w:ind w:left="2073" w:hanging="360"/>
      </w:pPr>
      <w:rPr>
        <w:rFonts w:cs="Times New Roman"/>
      </w:rPr>
    </w:lvl>
    <w:lvl w:ilvl="2" w:tplc="0419001B" w:tentative="1">
      <w:start w:val="1"/>
      <w:numFmt w:val="lowerRoman"/>
      <w:lvlText w:val="%3."/>
      <w:lvlJc w:val="right"/>
      <w:pPr>
        <w:tabs>
          <w:tab w:val="num" w:pos="2793"/>
        </w:tabs>
        <w:ind w:left="2793" w:hanging="180"/>
      </w:pPr>
      <w:rPr>
        <w:rFonts w:cs="Times New Roman"/>
      </w:rPr>
    </w:lvl>
    <w:lvl w:ilvl="3" w:tplc="0419000F" w:tentative="1">
      <w:start w:val="1"/>
      <w:numFmt w:val="decimal"/>
      <w:lvlText w:val="%4."/>
      <w:lvlJc w:val="left"/>
      <w:pPr>
        <w:tabs>
          <w:tab w:val="num" w:pos="3513"/>
        </w:tabs>
        <w:ind w:left="3513" w:hanging="360"/>
      </w:pPr>
      <w:rPr>
        <w:rFonts w:cs="Times New Roman"/>
      </w:rPr>
    </w:lvl>
    <w:lvl w:ilvl="4" w:tplc="04190019" w:tentative="1">
      <w:start w:val="1"/>
      <w:numFmt w:val="lowerLetter"/>
      <w:lvlText w:val="%5."/>
      <w:lvlJc w:val="left"/>
      <w:pPr>
        <w:tabs>
          <w:tab w:val="num" w:pos="4233"/>
        </w:tabs>
        <w:ind w:left="4233" w:hanging="360"/>
      </w:pPr>
      <w:rPr>
        <w:rFonts w:cs="Times New Roman"/>
      </w:rPr>
    </w:lvl>
    <w:lvl w:ilvl="5" w:tplc="0419001B" w:tentative="1">
      <w:start w:val="1"/>
      <w:numFmt w:val="lowerRoman"/>
      <w:lvlText w:val="%6."/>
      <w:lvlJc w:val="right"/>
      <w:pPr>
        <w:tabs>
          <w:tab w:val="num" w:pos="4953"/>
        </w:tabs>
        <w:ind w:left="4953" w:hanging="180"/>
      </w:pPr>
      <w:rPr>
        <w:rFonts w:cs="Times New Roman"/>
      </w:rPr>
    </w:lvl>
    <w:lvl w:ilvl="6" w:tplc="0419000F" w:tentative="1">
      <w:start w:val="1"/>
      <w:numFmt w:val="decimal"/>
      <w:lvlText w:val="%7."/>
      <w:lvlJc w:val="left"/>
      <w:pPr>
        <w:tabs>
          <w:tab w:val="num" w:pos="5673"/>
        </w:tabs>
        <w:ind w:left="5673" w:hanging="360"/>
      </w:pPr>
      <w:rPr>
        <w:rFonts w:cs="Times New Roman"/>
      </w:rPr>
    </w:lvl>
    <w:lvl w:ilvl="7" w:tplc="04190019" w:tentative="1">
      <w:start w:val="1"/>
      <w:numFmt w:val="lowerLetter"/>
      <w:lvlText w:val="%8."/>
      <w:lvlJc w:val="left"/>
      <w:pPr>
        <w:tabs>
          <w:tab w:val="num" w:pos="6393"/>
        </w:tabs>
        <w:ind w:left="6393" w:hanging="360"/>
      </w:pPr>
      <w:rPr>
        <w:rFonts w:cs="Times New Roman"/>
      </w:rPr>
    </w:lvl>
    <w:lvl w:ilvl="8" w:tplc="0419001B" w:tentative="1">
      <w:start w:val="1"/>
      <w:numFmt w:val="lowerRoman"/>
      <w:lvlText w:val="%9."/>
      <w:lvlJc w:val="right"/>
      <w:pPr>
        <w:tabs>
          <w:tab w:val="num" w:pos="7113"/>
        </w:tabs>
        <w:ind w:left="7113" w:hanging="180"/>
      </w:pPr>
      <w:rPr>
        <w:rFonts w:cs="Times New Roman"/>
      </w:rPr>
    </w:lvl>
  </w:abstractNum>
  <w:abstractNum w:abstractNumId="3">
    <w:nsid w:val="7A747D55"/>
    <w:multiLevelType w:val="hybridMultilevel"/>
    <w:tmpl w:val="2F146D72"/>
    <w:lvl w:ilvl="0" w:tplc="EFE8210C">
      <w:start w:val="1"/>
      <w:numFmt w:val="decimal"/>
      <w:lvlText w:val="%1)"/>
      <w:lvlJc w:val="left"/>
      <w:pPr>
        <w:tabs>
          <w:tab w:val="num" w:pos="1920"/>
        </w:tabs>
        <w:ind w:left="1920" w:hanging="102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0"/>
  </w:num>
  <w:num w:numId="2">
    <w:abstractNumId w:val="0"/>
  </w:num>
  <w:num w:numId="3">
    <w:abstractNumId w:val="1"/>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44B0"/>
    <w:rsid w:val="00006F92"/>
    <w:rsid w:val="00021DE1"/>
    <w:rsid w:val="000349C2"/>
    <w:rsid w:val="00132361"/>
    <w:rsid w:val="00290022"/>
    <w:rsid w:val="003942B6"/>
    <w:rsid w:val="005238E4"/>
    <w:rsid w:val="00542813"/>
    <w:rsid w:val="00B01A6A"/>
    <w:rsid w:val="00B621E9"/>
    <w:rsid w:val="00C9690D"/>
    <w:rsid w:val="00CA0A39"/>
    <w:rsid w:val="00CB495C"/>
    <w:rsid w:val="00D244B0"/>
    <w:rsid w:val="00D451F0"/>
    <w:rsid w:val="00E02728"/>
    <w:rsid w:val="00F927BE"/>
    <w:rsid w:val="00FB08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37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unhideWhenUsed="1"/>
    <w:lsdException w:name="header" w:semiHidden="1" w:uiPriority="0" w:unhideWhenUsed="1"/>
    <w:lsdException w:name="footer" w:semiHidden="1" w:uiPriority="0" w:unhideWhenUsed="1"/>
    <w:lsdException w:name="caption" w:semiHidden="1" w:uiPriority="0" w:unhideWhenUsed="1" w:qFormat="1"/>
    <w:lsdException w:name="page number" w:semiHidden="1" w:uiPriority="0" w:unhideWhenUsed="1"/>
    <w:lsdException w:name="List Bullet" w:semiHidden="1" w:uiPriority="0" w:unhideWhenUsed="1"/>
    <w:lsdException w:name="List Number" w:semiHidden="1" w:unhideWhenUsed="1"/>
    <w:lsdException w:name="List 4" w:semiHidden="1" w:unhideWhenUsed="1"/>
    <w:lsdException w:name="List 5" w:semiHidden="1" w:unhideWhenUsed="1"/>
    <w:lsdException w:name="Title" w:uiPriority="0" w:qFormat="1"/>
    <w:lsdException w:name="Default Paragraph Font" w:semiHidden="1" w:uiPriority="1" w:unhideWhenUsed="1"/>
    <w:lsdException w:name="Body Text" w:semiHidden="1" w:uiPriority="0"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Hyperlink" w:semiHidden="1" w:uiPriority="0" w:unhideWhenUsed="1"/>
    <w:lsdException w:name="Strong" w:uiPriority="22" w:qFormat="1"/>
    <w:lsdException w:name="Emphasis" w:uiPriority="20" w:qFormat="1"/>
    <w:lsdException w:name="Document Map" w:semiHidden="1" w:uiPriority="0" w:unhideWhenUsed="1"/>
    <w:lsdException w:name="Normal Table" w:semiHidden="1" w:unhideWhenUsed="1"/>
    <w:lsdException w:name="No List"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spacing w:after="200" w:line="276" w:lineRule="auto"/>
    </w:pPr>
    <w:rPr>
      <w:sz w:val="22"/>
      <w:szCs w:val="22"/>
    </w:rPr>
  </w:style>
  <w:style w:type="paragraph" w:styleId="1">
    <w:name w:val="heading 1"/>
    <w:basedOn w:val="a0"/>
    <w:next w:val="a0"/>
    <w:link w:val="10"/>
    <w:uiPriority w:val="9"/>
    <w:qFormat/>
    <w:rsid w:val="00D244B0"/>
    <w:pPr>
      <w:suppressAutoHyphens/>
      <w:spacing w:after="0" w:line="336" w:lineRule="auto"/>
      <w:jc w:val="center"/>
      <w:outlineLvl w:val="0"/>
    </w:pPr>
    <w:rPr>
      <w:rFonts w:ascii="Times New Roman" w:hAnsi="Times New Roman"/>
      <w:b/>
      <w:caps/>
      <w:kern w:val="28"/>
      <w:sz w:val="28"/>
      <w:szCs w:val="20"/>
      <w:lang w:val="uk-UA"/>
    </w:rPr>
  </w:style>
  <w:style w:type="paragraph" w:styleId="2">
    <w:name w:val="heading 2"/>
    <w:basedOn w:val="a0"/>
    <w:next w:val="a0"/>
    <w:link w:val="20"/>
    <w:uiPriority w:val="9"/>
    <w:qFormat/>
    <w:rsid w:val="00D244B0"/>
    <w:pPr>
      <w:suppressAutoHyphens/>
      <w:spacing w:after="0" w:line="336" w:lineRule="auto"/>
      <w:ind w:left="851"/>
      <w:jc w:val="both"/>
      <w:outlineLvl w:val="1"/>
    </w:pPr>
    <w:rPr>
      <w:rFonts w:ascii="Times New Roman" w:hAnsi="Times New Roman"/>
      <w:b/>
      <w:sz w:val="28"/>
      <w:szCs w:val="20"/>
      <w:lang w:val="uk-UA"/>
    </w:rPr>
  </w:style>
  <w:style w:type="paragraph" w:styleId="3">
    <w:name w:val="heading 3"/>
    <w:basedOn w:val="a0"/>
    <w:next w:val="a0"/>
    <w:link w:val="30"/>
    <w:uiPriority w:val="9"/>
    <w:qFormat/>
    <w:rsid w:val="00D244B0"/>
    <w:pPr>
      <w:suppressAutoHyphens/>
      <w:spacing w:after="0" w:line="336" w:lineRule="auto"/>
      <w:ind w:left="851"/>
      <w:jc w:val="both"/>
      <w:outlineLvl w:val="2"/>
    </w:pPr>
    <w:rPr>
      <w:rFonts w:ascii="Times New Roman" w:hAnsi="Times New Roman"/>
      <w:b/>
      <w:sz w:val="28"/>
      <w:szCs w:val="20"/>
      <w:lang w:val="uk-UA"/>
    </w:rPr>
  </w:style>
  <w:style w:type="paragraph" w:styleId="4">
    <w:name w:val="heading 4"/>
    <w:basedOn w:val="a0"/>
    <w:next w:val="a0"/>
    <w:link w:val="40"/>
    <w:uiPriority w:val="9"/>
    <w:qFormat/>
    <w:rsid w:val="00D244B0"/>
    <w:pPr>
      <w:suppressAutoHyphens/>
      <w:spacing w:after="0" w:line="336" w:lineRule="auto"/>
      <w:jc w:val="center"/>
      <w:outlineLvl w:val="3"/>
    </w:pPr>
    <w:rPr>
      <w:rFonts w:ascii="Times New Roman" w:hAnsi="Times New Roman"/>
      <w:b/>
      <w:sz w:val="28"/>
      <w:szCs w:val="20"/>
      <w:lang w:val="uk-U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sid w:val="00D244B0"/>
    <w:rPr>
      <w:rFonts w:ascii="Times New Roman" w:hAnsi="Times New Roman" w:cs="Times New Roman"/>
      <w:b/>
      <w:caps/>
      <w:kern w:val="28"/>
      <w:sz w:val="20"/>
      <w:szCs w:val="20"/>
      <w:lang w:val="uk-UA" w:eastAsia="x-none"/>
    </w:rPr>
  </w:style>
  <w:style w:type="character" w:customStyle="1" w:styleId="20">
    <w:name w:val="Заголовок 2 Знак"/>
    <w:link w:val="2"/>
    <w:uiPriority w:val="9"/>
    <w:locked/>
    <w:rsid w:val="00D244B0"/>
    <w:rPr>
      <w:rFonts w:ascii="Times New Roman" w:hAnsi="Times New Roman" w:cs="Times New Roman"/>
      <w:b/>
      <w:sz w:val="20"/>
      <w:szCs w:val="20"/>
      <w:lang w:val="uk-UA" w:eastAsia="x-none"/>
    </w:rPr>
  </w:style>
  <w:style w:type="character" w:customStyle="1" w:styleId="30">
    <w:name w:val="Заголовок 3 Знак"/>
    <w:link w:val="3"/>
    <w:uiPriority w:val="9"/>
    <w:locked/>
    <w:rsid w:val="00D244B0"/>
    <w:rPr>
      <w:rFonts w:ascii="Times New Roman" w:hAnsi="Times New Roman" w:cs="Times New Roman"/>
      <w:b/>
      <w:sz w:val="20"/>
      <w:szCs w:val="20"/>
      <w:lang w:val="uk-UA" w:eastAsia="x-none"/>
    </w:rPr>
  </w:style>
  <w:style w:type="character" w:customStyle="1" w:styleId="40">
    <w:name w:val="Заголовок 4 Знак"/>
    <w:link w:val="4"/>
    <w:uiPriority w:val="9"/>
    <w:locked/>
    <w:rsid w:val="00D244B0"/>
    <w:rPr>
      <w:rFonts w:ascii="Times New Roman" w:hAnsi="Times New Roman" w:cs="Times New Roman"/>
      <w:b/>
      <w:sz w:val="20"/>
      <w:szCs w:val="20"/>
      <w:lang w:val="uk-UA" w:eastAsia="x-none"/>
    </w:rPr>
  </w:style>
  <w:style w:type="paragraph" w:styleId="a4">
    <w:name w:val="header"/>
    <w:basedOn w:val="a0"/>
    <w:link w:val="a5"/>
    <w:uiPriority w:val="99"/>
    <w:rsid w:val="00D244B0"/>
    <w:pPr>
      <w:tabs>
        <w:tab w:val="center" w:pos="4153"/>
        <w:tab w:val="right" w:pos="8306"/>
      </w:tabs>
      <w:spacing w:after="0" w:line="240" w:lineRule="auto"/>
      <w:jc w:val="both"/>
    </w:pPr>
    <w:rPr>
      <w:rFonts w:ascii="Times New Roman" w:hAnsi="Times New Roman"/>
      <w:sz w:val="28"/>
      <w:szCs w:val="20"/>
      <w:lang w:val="uk-UA"/>
    </w:rPr>
  </w:style>
  <w:style w:type="character" w:customStyle="1" w:styleId="a5">
    <w:name w:val="Верхний колонтитул Знак"/>
    <w:link w:val="a4"/>
    <w:uiPriority w:val="99"/>
    <w:locked/>
    <w:rsid w:val="00D244B0"/>
    <w:rPr>
      <w:rFonts w:ascii="Times New Roman" w:hAnsi="Times New Roman" w:cs="Times New Roman"/>
      <w:sz w:val="20"/>
      <w:szCs w:val="20"/>
      <w:lang w:val="uk-UA" w:eastAsia="x-none"/>
    </w:rPr>
  </w:style>
  <w:style w:type="paragraph" w:styleId="a6">
    <w:name w:val="caption"/>
    <w:basedOn w:val="a0"/>
    <w:next w:val="a0"/>
    <w:uiPriority w:val="35"/>
    <w:qFormat/>
    <w:rsid w:val="00D244B0"/>
    <w:pPr>
      <w:suppressAutoHyphens/>
      <w:spacing w:after="0" w:line="336" w:lineRule="auto"/>
      <w:jc w:val="center"/>
    </w:pPr>
    <w:rPr>
      <w:rFonts w:ascii="Times New Roman" w:hAnsi="Times New Roman"/>
      <w:sz w:val="28"/>
      <w:szCs w:val="20"/>
      <w:lang w:val="uk-UA"/>
    </w:rPr>
  </w:style>
  <w:style w:type="paragraph" w:styleId="a7">
    <w:name w:val="footer"/>
    <w:basedOn w:val="a0"/>
    <w:link w:val="a8"/>
    <w:uiPriority w:val="99"/>
    <w:rsid w:val="00D244B0"/>
    <w:pPr>
      <w:tabs>
        <w:tab w:val="center" w:pos="4153"/>
        <w:tab w:val="right" w:pos="8306"/>
      </w:tabs>
      <w:spacing w:after="0" w:line="240" w:lineRule="auto"/>
      <w:jc w:val="both"/>
    </w:pPr>
    <w:rPr>
      <w:rFonts w:ascii="Times New Roman" w:hAnsi="Times New Roman"/>
      <w:sz w:val="28"/>
      <w:szCs w:val="20"/>
      <w:lang w:val="uk-UA"/>
    </w:rPr>
  </w:style>
  <w:style w:type="character" w:customStyle="1" w:styleId="a8">
    <w:name w:val="Нижний колонтитул Знак"/>
    <w:link w:val="a7"/>
    <w:uiPriority w:val="99"/>
    <w:locked/>
    <w:rsid w:val="00D244B0"/>
    <w:rPr>
      <w:rFonts w:ascii="Times New Roman" w:hAnsi="Times New Roman" w:cs="Times New Roman"/>
      <w:sz w:val="20"/>
      <w:szCs w:val="20"/>
      <w:lang w:val="uk-UA" w:eastAsia="x-none"/>
    </w:rPr>
  </w:style>
  <w:style w:type="character" w:styleId="a9">
    <w:name w:val="page number"/>
    <w:uiPriority w:val="99"/>
    <w:rsid w:val="00D244B0"/>
    <w:rPr>
      <w:rFonts w:ascii="Times New Roman" w:hAnsi="Times New Roman" w:cs="Times New Roman"/>
      <w:lang w:val="uk-UA" w:eastAsia="x-none"/>
    </w:rPr>
  </w:style>
  <w:style w:type="paragraph" w:styleId="11">
    <w:name w:val="toc 1"/>
    <w:basedOn w:val="a0"/>
    <w:next w:val="a0"/>
    <w:autoRedefine/>
    <w:uiPriority w:val="39"/>
    <w:semiHidden/>
    <w:rsid w:val="00D244B0"/>
    <w:pPr>
      <w:tabs>
        <w:tab w:val="right" w:leader="dot" w:pos="9923"/>
      </w:tabs>
      <w:spacing w:after="0" w:line="336" w:lineRule="auto"/>
      <w:ind w:right="-1"/>
    </w:pPr>
    <w:rPr>
      <w:rFonts w:ascii="Times New Roman" w:hAnsi="Times New Roman"/>
      <w:caps/>
      <w:sz w:val="28"/>
      <w:szCs w:val="20"/>
      <w:lang w:val="uk-UA"/>
    </w:rPr>
  </w:style>
  <w:style w:type="paragraph" w:styleId="21">
    <w:name w:val="toc 2"/>
    <w:basedOn w:val="a0"/>
    <w:next w:val="a0"/>
    <w:autoRedefine/>
    <w:uiPriority w:val="39"/>
    <w:semiHidden/>
    <w:rsid w:val="00D244B0"/>
    <w:pPr>
      <w:tabs>
        <w:tab w:val="right" w:leader="dot" w:pos="10065"/>
      </w:tabs>
      <w:spacing w:after="0" w:line="336" w:lineRule="auto"/>
      <w:ind w:left="284" w:right="284"/>
    </w:pPr>
    <w:rPr>
      <w:rFonts w:ascii="Times New Roman" w:hAnsi="Times New Roman"/>
      <w:noProof/>
      <w:sz w:val="28"/>
      <w:szCs w:val="20"/>
      <w:lang w:val="uk-UA"/>
    </w:rPr>
  </w:style>
  <w:style w:type="paragraph" w:styleId="31">
    <w:name w:val="toc 3"/>
    <w:basedOn w:val="a0"/>
    <w:next w:val="a0"/>
    <w:autoRedefine/>
    <w:uiPriority w:val="39"/>
    <w:semiHidden/>
    <w:rsid w:val="00D244B0"/>
    <w:pPr>
      <w:tabs>
        <w:tab w:val="right" w:leader="dot" w:pos="10065"/>
      </w:tabs>
      <w:spacing w:after="0" w:line="336" w:lineRule="auto"/>
      <w:ind w:left="567" w:right="284"/>
    </w:pPr>
    <w:rPr>
      <w:rFonts w:ascii="Times New Roman" w:hAnsi="Times New Roman"/>
      <w:i/>
      <w:noProof/>
      <w:sz w:val="28"/>
      <w:szCs w:val="20"/>
      <w:lang w:val="uk-UA"/>
    </w:rPr>
  </w:style>
  <w:style w:type="paragraph" w:styleId="aa">
    <w:name w:val="Body Text"/>
    <w:basedOn w:val="a0"/>
    <w:link w:val="ab"/>
    <w:uiPriority w:val="99"/>
    <w:rsid w:val="00D244B0"/>
    <w:pPr>
      <w:spacing w:after="0" w:line="336" w:lineRule="auto"/>
      <w:ind w:firstLine="851"/>
      <w:jc w:val="both"/>
    </w:pPr>
    <w:rPr>
      <w:rFonts w:ascii="Times New Roman" w:hAnsi="Times New Roman"/>
      <w:sz w:val="28"/>
      <w:szCs w:val="20"/>
      <w:lang w:val="uk-UA"/>
    </w:rPr>
  </w:style>
  <w:style w:type="character" w:customStyle="1" w:styleId="ab">
    <w:name w:val="Основной текст Знак"/>
    <w:link w:val="aa"/>
    <w:uiPriority w:val="99"/>
    <w:locked/>
    <w:rsid w:val="00D244B0"/>
    <w:rPr>
      <w:rFonts w:ascii="Times New Roman" w:hAnsi="Times New Roman" w:cs="Times New Roman"/>
      <w:sz w:val="20"/>
      <w:szCs w:val="20"/>
      <w:lang w:val="uk-UA" w:eastAsia="x-none"/>
    </w:rPr>
  </w:style>
  <w:style w:type="paragraph" w:customStyle="1" w:styleId="ac">
    <w:name w:val="Переменные"/>
    <w:basedOn w:val="aa"/>
    <w:rsid w:val="00D244B0"/>
    <w:pPr>
      <w:tabs>
        <w:tab w:val="left" w:pos="482"/>
      </w:tabs>
      <w:ind w:left="482" w:hanging="482"/>
    </w:pPr>
  </w:style>
  <w:style w:type="paragraph" w:customStyle="1" w:styleId="ad">
    <w:name w:val="Формула"/>
    <w:basedOn w:val="aa"/>
    <w:rsid w:val="00D244B0"/>
    <w:pPr>
      <w:tabs>
        <w:tab w:val="center" w:pos="4536"/>
        <w:tab w:val="right" w:pos="9356"/>
      </w:tabs>
      <w:ind w:firstLine="0"/>
    </w:pPr>
  </w:style>
  <w:style w:type="paragraph" w:styleId="ae">
    <w:name w:val="Document Map"/>
    <w:basedOn w:val="a0"/>
    <w:link w:val="af"/>
    <w:uiPriority w:val="99"/>
    <w:semiHidden/>
    <w:rsid w:val="00D244B0"/>
    <w:pPr>
      <w:shd w:val="clear" w:color="auto" w:fill="000080"/>
      <w:spacing w:after="0" w:line="240" w:lineRule="auto"/>
      <w:jc w:val="both"/>
    </w:pPr>
    <w:rPr>
      <w:rFonts w:ascii="Times New Roman" w:hAnsi="Times New Roman"/>
      <w:sz w:val="24"/>
      <w:szCs w:val="20"/>
      <w:lang w:val="uk-UA"/>
    </w:rPr>
  </w:style>
  <w:style w:type="character" w:customStyle="1" w:styleId="12">
    <w:name w:val="Схема документа Знак1"/>
    <w:uiPriority w:val="99"/>
    <w:semiHidden/>
    <w:rPr>
      <w:rFonts w:ascii="Segoe UI" w:hAnsi="Segoe UI" w:cs="Segoe UI"/>
      <w:sz w:val="16"/>
      <w:szCs w:val="16"/>
    </w:rPr>
  </w:style>
  <w:style w:type="character" w:customStyle="1" w:styleId="af">
    <w:name w:val="Схема документа Знак"/>
    <w:link w:val="ae"/>
    <w:uiPriority w:val="99"/>
    <w:semiHidden/>
    <w:locked/>
    <w:rPr>
      <w:rFonts w:ascii="Tahoma" w:hAnsi="Tahoma" w:cs="Tahoma"/>
      <w:sz w:val="16"/>
      <w:szCs w:val="16"/>
    </w:rPr>
  </w:style>
  <w:style w:type="paragraph" w:customStyle="1" w:styleId="af0">
    <w:name w:val="Чертежный"/>
    <w:rsid w:val="00D244B0"/>
    <w:pPr>
      <w:jc w:val="both"/>
    </w:pPr>
    <w:rPr>
      <w:rFonts w:ascii="ISOCPEUR" w:hAnsi="ISOCPEUR"/>
      <w:i/>
      <w:sz w:val="28"/>
      <w:lang w:val="uk-UA"/>
    </w:rPr>
  </w:style>
  <w:style w:type="paragraph" w:customStyle="1" w:styleId="af1">
    <w:name w:val="Листинг программы"/>
    <w:rsid w:val="00D244B0"/>
    <w:pPr>
      <w:suppressAutoHyphens/>
    </w:pPr>
    <w:rPr>
      <w:rFonts w:ascii="Times New Roman" w:hAnsi="Times New Roman"/>
      <w:noProof/>
    </w:rPr>
  </w:style>
  <w:style w:type="paragraph" w:styleId="af2">
    <w:name w:val="annotation text"/>
    <w:basedOn w:val="a0"/>
    <w:link w:val="af3"/>
    <w:uiPriority w:val="99"/>
    <w:semiHidden/>
    <w:rsid w:val="00D244B0"/>
    <w:pPr>
      <w:spacing w:after="0" w:line="240" w:lineRule="auto"/>
      <w:jc w:val="both"/>
    </w:pPr>
    <w:rPr>
      <w:rFonts w:ascii="Journal" w:hAnsi="Journal"/>
      <w:sz w:val="24"/>
      <w:szCs w:val="20"/>
      <w:lang w:val="uk-UA"/>
    </w:rPr>
  </w:style>
  <w:style w:type="character" w:customStyle="1" w:styleId="af3">
    <w:name w:val="Текст примечания Знак"/>
    <w:link w:val="af2"/>
    <w:uiPriority w:val="99"/>
    <w:semiHidden/>
    <w:locked/>
    <w:rsid w:val="00D244B0"/>
    <w:rPr>
      <w:rFonts w:ascii="Journal" w:hAnsi="Journal" w:cs="Times New Roman"/>
      <w:sz w:val="20"/>
      <w:szCs w:val="20"/>
      <w:lang w:val="uk-UA" w:eastAsia="x-none"/>
    </w:rPr>
  </w:style>
  <w:style w:type="character" w:styleId="af4">
    <w:name w:val="Hyperlink"/>
    <w:uiPriority w:val="99"/>
    <w:rsid w:val="00D244B0"/>
    <w:rPr>
      <w:rFonts w:cs="Times New Roman"/>
      <w:color w:val="0000FF"/>
      <w:u w:val="single"/>
    </w:rPr>
  </w:style>
  <w:style w:type="paragraph" w:customStyle="1" w:styleId="af5">
    <w:name w:val="Дата печати"/>
    <w:rsid w:val="00D244B0"/>
    <w:rPr>
      <w:rFonts w:ascii="Times New Roman" w:hAnsi="Times New Roman"/>
    </w:rPr>
  </w:style>
  <w:style w:type="paragraph" w:styleId="af6">
    <w:name w:val="Balloon Text"/>
    <w:basedOn w:val="a0"/>
    <w:link w:val="af7"/>
    <w:uiPriority w:val="99"/>
    <w:semiHidden/>
    <w:rsid w:val="00D244B0"/>
    <w:pPr>
      <w:spacing w:after="0" w:line="240" w:lineRule="auto"/>
      <w:jc w:val="both"/>
    </w:pPr>
    <w:rPr>
      <w:rFonts w:ascii="Tahoma" w:hAnsi="Tahoma" w:cs="Tahoma"/>
      <w:sz w:val="16"/>
      <w:szCs w:val="16"/>
      <w:lang w:val="uk-UA"/>
    </w:rPr>
  </w:style>
  <w:style w:type="character" w:customStyle="1" w:styleId="af7">
    <w:name w:val="Текст выноски Знак"/>
    <w:link w:val="af6"/>
    <w:uiPriority w:val="99"/>
    <w:semiHidden/>
    <w:locked/>
    <w:rsid w:val="00D244B0"/>
    <w:rPr>
      <w:rFonts w:ascii="Tahoma" w:hAnsi="Tahoma" w:cs="Tahoma"/>
      <w:sz w:val="16"/>
      <w:szCs w:val="16"/>
      <w:lang w:val="uk-UA" w:eastAsia="x-none"/>
    </w:rPr>
  </w:style>
  <w:style w:type="paragraph" w:styleId="af8">
    <w:name w:val="Body Text Indent"/>
    <w:basedOn w:val="a0"/>
    <w:link w:val="af9"/>
    <w:uiPriority w:val="99"/>
    <w:rsid w:val="00D244B0"/>
    <w:pPr>
      <w:spacing w:after="0" w:line="360" w:lineRule="auto"/>
      <w:ind w:firstLine="851"/>
      <w:jc w:val="both"/>
    </w:pPr>
    <w:rPr>
      <w:rFonts w:ascii="Times New Roman" w:hAnsi="Times New Roman"/>
      <w:sz w:val="28"/>
      <w:szCs w:val="20"/>
    </w:rPr>
  </w:style>
  <w:style w:type="character" w:customStyle="1" w:styleId="af9">
    <w:name w:val="Основной текст с отступом Знак"/>
    <w:link w:val="af8"/>
    <w:uiPriority w:val="99"/>
    <w:locked/>
    <w:rsid w:val="00D244B0"/>
    <w:rPr>
      <w:rFonts w:ascii="Times New Roman" w:hAnsi="Times New Roman" w:cs="Times New Roman"/>
      <w:sz w:val="20"/>
      <w:szCs w:val="20"/>
    </w:rPr>
  </w:style>
  <w:style w:type="paragraph" w:styleId="a">
    <w:name w:val="List Bullet"/>
    <w:basedOn w:val="a0"/>
    <w:uiPriority w:val="99"/>
    <w:rsid w:val="00D244B0"/>
    <w:pPr>
      <w:numPr>
        <w:numId w:val="3"/>
      </w:numPr>
      <w:spacing w:after="0" w:line="240" w:lineRule="auto"/>
      <w:ind w:left="360" w:hanging="360"/>
    </w:pPr>
    <w:rPr>
      <w:rFonts w:ascii="Times New Roman" w:hAnsi="Times New Roman"/>
      <w:sz w:val="24"/>
      <w:szCs w:val="24"/>
    </w:rPr>
  </w:style>
  <w:style w:type="paragraph" w:styleId="afa">
    <w:name w:val="Title"/>
    <w:basedOn w:val="a0"/>
    <w:link w:val="afb"/>
    <w:uiPriority w:val="10"/>
    <w:qFormat/>
    <w:rsid w:val="00D244B0"/>
    <w:pPr>
      <w:suppressAutoHyphens/>
      <w:autoSpaceDE w:val="0"/>
      <w:autoSpaceDN w:val="0"/>
      <w:adjustRightInd w:val="0"/>
      <w:spacing w:after="266" w:line="360" w:lineRule="auto"/>
      <w:ind w:left="-426" w:firstLine="142"/>
      <w:jc w:val="center"/>
      <w:outlineLvl w:val="0"/>
    </w:pPr>
    <w:rPr>
      <w:rFonts w:ascii="Times New Roman" w:hAnsi="Times New Roman"/>
      <w:sz w:val="32"/>
      <w:szCs w:val="24"/>
    </w:rPr>
  </w:style>
  <w:style w:type="character" w:customStyle="1" w:styleId="afb">
    <w:name w:val="Название Знак"/>
    <w:link w:val="afa"/>
    <w:uiPriority w:val="10"/>
    <w:locked/>
    <w:rsid w:val="00D244B0"/>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3.bin"/><Relationship Id="rId299" Type="http://schemas.openxmlformats.org/officeDocument/2006/relationships/image" Target="media/image152.wmf"/><Relationship Id="rId21" Type="http://schemas.openxmlformats.org/officeDocument/2006/relationships/image" Target="media/image8.wmf"/><Relationship Id="rId63" Type="http://schemas.openxmlformats.org/officeDocument/2006/relationships/image" Target="media/image32.wmf"/><Relationship Id="rId159" Type="http://schemas.openxmlformats.org/officeDocument/2006/relationships/image" Target="media/image82.wmf"/><Relationship Id="rId324" Type="http://schemas.openxmlformats.org/officeDocument/2006/relationships/oleObject" Target="embeddings/oleObject153.bin"/><Relationship Id="rId366" Type="http://schemas.openxmlformats.org/officeDocument/2006/relationships/oleObject" Target="embeddings/oleObject174.bin"/><Relationship Id="rId170" Type="http://schemas.openxmlformats.org/officeDocument/2006/relationships/oleObject" Target="embeddings/oleObject76.bin"/><Relationship Id="rId226" Type="http://schemas.openxmlformats.org/officeDocument/2006/relationships/oleObject" Target="embeddings/oleObject104.bin"/><Relationship Id="rId268" Type="http://schemas.openxmlformats.org/officeDocument/2006/relationships/oleObject" Target="embeddings/oleObject125.bin"/><Relationship Id="rId11" Type="http://schemas.openxmlformats.org/officeDocument/2006/relationships/image" Target="media/image3.wmf"/><Relationship Id="rId32" Type="http://schemas.openxmlformats.org/officeDocument/2006/relationships/oleObject" Target="embeddings/oleObject10.bin"/><Relationship Id="rId53" Type="http://schemas.openxmlformats.org/officeDocument/2006/relationships/image" Target="media/image27.wmf"/><Relationship Id="rId74" Type="http://schemas.openxmlformats.org/officeDocument/2006/relationships/oleObject" Target="embeddings/oleObject29.bin"/><Relationship Id="rId128" Type="http://schemas.openxmlformats.org/officeDocument/2006/relationships/oleObject" Target="embeddings/oleObject59.bin"/><Relationship Id="rId149" Type="http://schemas.openxmlformats.org/officeDocument/2006/relationships/image" Target="media/image77.wmf"/><Relationship Id="rId314" Type="http://schemas.openxmlformats.org/officeDocument/2006/relationships/oleObject" Target="embeddings/oleObject148.bin"/><Relationship Id="rId335" Type="http://schemas.openxmlformats.org/officeDocument/2006/relationships/image" Target="media/image170.wmf"/><Relationship Id="rId356" Type="http://schemas.openxmlformats.org/officeDocument/2006/relationships/oleObject" Target="embeddings/oleObject169.bin"/><Relationship Id="rId377" Type="http://schemas.openxmlformats.org/officeDocument/2006/relationships/image" Target="media/image191.wmf"/><Relationship Id="rId398" Type="http://schemas.openxmlformats.org/officeDocument/2006/relationships/image" Target="media/image201.wmf"/><Relationship Id="rId5" Type="http://schemas.openxmlformats.org/officeDocument/2006/relationships/webSettings" Target="webSettings.xml"/><Relationship Id="rId95" Type="http://schemas.openxmlformats.org/officeDocument/2006/relationships/oleObject" Target="embeddings/oleObject39.bin"/><Relationship Id="rId160" Type="http://schemas.openxmlformats.org/officeDocument/2006/relationships/oleObject" Target="embeddings/oleObject71.bin"/><Relationship Id="rId181" Type="http://schemas.openxmlformats.org/officeDocument/2006/relationships/image" Target="media/image93.wmf"/><Relationship Id="rId216" Type="http://schemas.openxmlformats.org/officeDocument/2006/relationships/oleObject" Target="embeddings/oleObject99.bin"/><Relationship Id="rId237" Type="http://schemas.openxmlformats.org/officeDocument/2006/relationships/image" Target="media/image121.wmf"/><Relationship Id="rId402" Type="http://schemas.openxmlformats.org/officeDocument/2006/relationships/fontTable" Target="fontTable.xml"/><Relationship Id="rId258" Type="http://schemas.openxmlformats.org/officeDocument/2006/relationships/oleObject" Target="embeddings/oleObject120.bin"/><Relationship Id="rId279" Type="http://schemas.openxmlformats.org/officeDocument/2006/relationships/image" Target="media/image142.wmf"/><Relationship Id="rId22" Type="http://schemas.openxmlformats.org/officeDocument/2006/relationships/oleObject" Target="embeddings/oleObject7.bin"/><Relationship Id="rId43" Type="http://schemas.openxmlformats.org/officeDocument/2006/relationships/image" Target="media/image22.wmf"/><Relationship Id="rId64" Type="http://schemas.openxmlformats.org/officeDocument/2006/relationships/oleObject" Target="embeddings/oleObject25.bin"/><Relationship Id="rId118" Type="http://schemas.openxmlformats.org/officeDocument/2006/relationships/image" Target="media/image58.wmf"/><Relationship Id="rId139" Type="http://schemas.openxmlformats.org/officeDocument/2006/relationships/image" Target="media/image70.emf"/><Relationship Id="rId290" Type="http://schemas.openxmlformats.org/officeDocument/2006/relationships/oleObject" Target="embeddings/oleObject136.bin"/><Relationship Id="rId304" Type="http://schemas.openxmlformats.org/officeDocument/2006/relationships/oleObject" Target="embeddings/oleObject143.bin"/><Relationship Id="rId325" Type="http://schemas.openxmlformats.org/officeDocument/2006/relationships/image" Target="media/image165.wmf"/><Relationship Id="rId346" Type="http://schemas.openxmlformats.org/officeDocument/2006/relationships/oleObject" Target="embeddings/oleObject164.bin"/><Relationship Id="rId367" Type="http://schemas.openxmlformats.org/officeDocument/2006/relationships/image" Target="media/image186.wmf"/><Relationship Id="rId388" Type="http://schemas.openxmlformats.org/officeDocument/2006/relationships/image" Target="media/image196.wmf"/><Relationship Id="rId85" Type="http://schemas.openxmlformats.org/officeDocument/2006/relationships/oleObject" Target="embeddings/oleObject34.bin"/><Relationship Id="rId150" Type="http://schemas.openxmlformats.org/officeDocument/2006/relationships/oleObject" Target="embeddings/oleObject66.bin"/><Relationship Id="rId171" Type="http://schemas.openxmlformats.org/officeDocument/2006/relationships/image" Target="media/image88.wmf"/><Relationship Id="rId192" Type="http://schemas.openxmlformats.org/officeDocument/2006/relationships/oleObject" Target="embeddings/oleObject87.bin"/><Relationship Id="rId206" Type="http://schemas.openxmlformats.org/officeDocument/2006/relationships/oleObject" Target="embeddings/oleObject94.bin"/><Relationship Id="rId227" Type="http://schemas.openxmlformats.org/officeDocument/2006/relationships/image" Target="media/image116.wmf"/><Relationship Id="rId248" Type="http://schemas.openxmlformats.org/officeDocument/2006/relationships/oleObject" Target="embeddings/oleObject115.bin"/><Relationship Id="rId269" Type="http://schemas.openxmlformats.org/officeDocument/2006/relationships/image" Target="media/image137.wmf"/><Relationship Id="rId12" Type="http://schemas.openxmlformats.org/officeDocument/2006/relationships/oleObject" Target="embeddings/oleObject2.bin"/><Relationship Id="rId33" Type="http://schemas.openxmlformats.org/officeDocument/2006/relationships/image" Target="media/image16.wmf"/><Relationship Id="rId108" Type="http://schemas.openxmlformats.org/officeDocument/2006/relationships/image" Target="media/image56.wmf"/><Relationship Id="rId129" Type="http://schemas.openxmlformats.org/officeDocument/2006/relationships/image" Target="media/image63.wmf"/><Relationship Id="rId280" Type="http://schemas.openxmlformats.org/officeDocument/2006/relationships/oleObject" Target="embeddings/oleObject131.bin"/><Relationship Id="rId315" Type="http://schemas.openxmlformats.org/officeDocument/2006/relationships/image" Target="media/image160.wmf"/><Relationship Id="rId336" Type="http://schemas.openxmlformats.org/officeDocument/2006/relationships/oleObject" Target="embeddings/oleObject159.bin"/><Relationship Id="rId357" Type="http://schemas.openxmlformats.org/officeDocument/2006/relationships/image" Target="media/image181.wmf"/><Relationship Id="rId54" Type="http://schemas.openxmlformats.org/officeDocument/2006/relationships/oleObject" Target="embeddings/oleObject20.bin"/><Relationship Id="rId75" Type="http://schemas.openxmlformats.org/officeDocument/2006/relationships/image" Target="media/image39.wmf"/><Relationship Id="rId96" Type="http://schemas.openxmlformats.org/officeDocument/2006/relationships/image" Target="media/image50.wmf"/><Relationship Id="rId140" Type="http://schemas.openxmlformats.org/officeDocument/2006/relationships/image" Target="media/image71.emf"/><Relationship Id="rId161" Type="http://schemas.openxmlformats.org/officeDocument/2006/relationships/image" Target="media/image83.wmf"/><Relationship Id="rId182" Type="http://schemas.openxmlformats.org/officeDocument/2006/relationships/oleObject" Target="embeddings/oleObject82.bin"/><Relationship Id="rId217" Type="http://schemas.openxmlformats.org/officeDocument/2006/relationships/image" Target="media/image111.wmf"/><Relationship Id="rId378" Type="http://schemas.openxmlformats.org/officeDocument/2006/relationships/oleObject" Target="embeddings/oleObject180.bin"/><Relationship Id="rId399" Type="http://schemas.openxmlformats.org/officeDocument/2006/relationships/oleObject" Target="embeddings/oleObject191.bin"/><Relationship Id="rId403" Type="http://schemas.openxmlformats.org/officeDocument/2006/relationships/theme" Target="theme/theme1.xml"/><Relationship Id="rId6" Type="http://schemas.openxmlformats.org/officeDocument/2006/relationships/footnotes" Target="footnotes.xml"/><Relationship Id="rId238" Type="http://schemas.openxmlformats.org/officeDocument/2006/relationships/oleObject" Target="embeddings/oleObject110.bin"/><Relationship Id="rId259" Type="http://schemas.openxmlformats.org/officeDocument/2006/relationships/image" Target="media/image132.wmf"/><Relationship Id="rId23" Type="http://schemas.openxmlformats.org/officeDocument/2006/relationships/image" Target="media/image9.wmf"/><Relationship Id="rId119" Type="http://schemas.openxmlformats.org/officeDocument/2006/relationships/oleObject" Target="embeddings/oleObject54.bin"/><Relationship Id="rId270" Type="http://schemas.openxmlformats.org/officeDocument/2006/relationships/oleObject" Target="embeddings/oleObject126.bin"/><Relationship Id="rId291" Type="http://schemas.openxmlformats.org/officeDocument/2006/relationships/image" Target="media/image148.wmf"/><Relationship Id="rId305" Type="http://schemas.openxmlformats.org/officeDocument/2006/relationships/image" Target="media/image155.wmf"/><Relationship Id="rId326" Type="http://schemas.openxmlformats.org/officeDocument/2006/relationships/oleObject" Target="embeddings/oleObject154.bin"/><Relationship Id="rId347" Type="http://schemas.openxmlformats.org/officeDocument/2006/relationships/image" Target="media/image176.wmf"/><Relationship Id="rId44" Type="http://schemas.openxmlformats.org/officeDocument/2006/relationships/oleObject" Target="embeddings/oleObject15.bin"/><Relationship Id="rId65" Type="http://schemas.openxmlformats.org/officeDocument/2006/relationships/image" Target="media/image33.wmf"/><Relationship Id="rId86" Type="http://schemas.openxmlformats.org/officeDocument/2006/relationships/image" Target="media/image45.wmf"/><Relationship Id="rId130" Type="http://schemas.openxmlformats.org/officeDocument/2006/relationships/oleObject" Target="embeddings/oleObject60.bin"/><Relationship Id="rId151" Type="http://schemas.openxmlformats.org/officeDocument/2006/relationships/image" Target="media/image78.wmf"/><Relationship Id="rId368" Type="http://schemas.openxmlformats.org/officeDocument/2006/relationships/oleObject" Target="embeddings/oleObject175.bin"/><Relationship Id="rId389" Type="http://schemas.openxmlformats.org/officeDocument/2006/relationships/oleObject" Target="embeddings/oleObject186.bin"/><Relationship Id="rId172" Type="http://schemas.openxmlformats.org/officeDocument/2006/relationships/oleObject" Target="embeddings/oleObject77.bin"/><Relationship Id="rId193" Type="http://schemas.openxmlformats.org/officeDocument/2006/relationships/image" Target="media/image99.wmf"/><Relationship Id="rId207" Type="http://schemas.openxmlformats.org/officeDocument/2006/relationships/image" Target="media/image106.wmf"/><Relationship Id="rId228" Type="http://schemas.openxmlformats.org/officeDocument/2006/relationships/oleObject" Target="embeddings/oleObject105.bin"/><Relationship Id="rId249" Type="http://schemas.openxmlformats.org/officeDocument/2006/relationships/image" Target="media/image127.wmf"/><Relationship Id="rId13" Type="http://schemas.openxmlformats.org/officeDocument/2006/relationships/image" Target="media/image4.wmf"/><Relationship Id="rId109" Type="http://schemas.openxmlformats.org/officeDocument/2006/relationships/oleObject" Target="embeddings/oleObject46.bin"/><Relationship Id="rId260" Type="http://schemas.openxmlformats.org/officeDocument/2006/relationships/oleObject" Target="embeddings/oleObject121.bin"/><Relationship Id="rId281" Type="http://schemas.openxmlformats.org/officeDocument/2006/relationships/image" Target="media/image143.wmf"/><Relationship Id="rId316" Type="http://schemas.openxmlformats.org/officeDocument/2006/relationships/oleObject" Target="embeddings/oleObject149.bin"/><Relationship Id="rId337" Type="http://schemas.openxmlformats.org/officeDocument/2006/relationships/image" Target="media/image171.wmf"/><Relationship Id="rId34" Type="http://schemas.openxmlformats.org/officeDocument/2006/relationships/oleObject" Target="embeddings/oleObject11.bin"/><Relationship Id="rId55" Type="http://schemas.openxmlformats.org/officeDocument/2006/relationships/image" Target="media/image28.wmf"/><Relationship Id="rId76" Type="http://schemas.openxmlformats.org/officeDocument/2006/relationships/oleObject" Target="embeddings/oleObject30.bin"/><Relationship Id="rId97" Type="http://schemas.openxmlformats.org/officeDocument/2006/relationships/oleObject" Target="embeddings/oleObject40.bin"/><Relationship Id="rId120" Type="http://schemas.openxmlformats.org/officeDocument/2006/relationships/image" Target="media/image59.wmf"/><Relationship Id="rId141" Type="http://schemas.openxmlformats.org/officeDocument/2006/relationships/image" Target="media/image72.emf"/><Relationship Id="rId358" Type="http://schemas.openxmlformats.org/officeDocument/2006/relationships/oleObject" Target="embeddings/oleObject170.bin"/><Relationship Id="rId379" Type="http://schemas.openxmlformats.org/officeDocument/2006/relationships/image" Target="media/image192.wmf"/><Relationship Id="rId7" Type="http://schemas.openxmlformats.org/officeDocument/2006/relationships/endnotes" Target="endnotes.xml"/><Relationship Id="rId162" Type="http://schemas.openxmlformats.org/officeDocument/2006/relationships/oleObject" Target="embeddings/oleObject72.bin"/><Relationship Id="rId183" Type="http://schemas.openxmlformats.org/officeDocument/2006/relationships/image" Target="media/image94.wmf"/><Relationship Id="rId218" Type="http://schemas.openxmlformats.org/officeDocument/2006/relationships/oleObject" Target="embeddings/oleObject100.bin"/><Relationship Id="rId239" Type="http://schemas.openxmlformats.org/officeDocument/2006/relationships/image" Target="media/image122.wmf"/><Relationship Id="rId390" Type="http://schemas.openxmlformats.org/officeDocument/2006/relationships/image" Target="media/image197.wmf"/><Relationship Id="rId250" Type="http://schemas.openxmlformats.org/officeDocument/2006/relationships/oleObject" Target="embeddings/oleObject116.bin"/><Relationship Id="rId271" Type="http://schemas.openxmlformats.org/officeDocument/2006/relationships/image" Target="media/image138.wmf"/><Relationship Id="rId292" Type="http://schemas.openxmlformats.org/officeDocument/2006/relationships/oleObject" Target="embeddings/oleObject137.bin"/><Relationship Id="rId306" Type="http://schemas.openxmlformats.org/officeDocument/2006/relationships/oleObject" Target="embeddings/oleObject144.bin"/><Relationship Id="rId24" Type="http://schemas.openxmlformats.org/officeDocument/2006/relationships/oleObject" Target="embeddings/oleObject8.bin"/><Relationship Id="rId45" Type="http://schemas.openxmlformats.org/officeDocument/2006/relationships/image" Target="media/image23.wmf"/><Relationship Id="rId66" Type="http://schemas.openxmlformats.org/officeDocument/2006/relationships/oleObject" Target="embeddings/oleObject26.bin"/><Relationship Id="rId87" Type="http://schemas.openxmlformats.org/officeDocument/2006/relationships/oleObject" Target="embeddings/oleObject35.bin"/><Relationship Id="rId110" Type="http://schemas.openxmlformats.org/officeDocument/2006/relationships/oleObject" Target="embeddings/oleObject47.bin"/><Relationship Id="rId131" Type="http://schemas.openxmlformats.org/officeDocument/2006/relationships/image" Target="media/image64.wmf"/><Relationship Id="rId327" Type="http://schemas.openxmlformats.org/officeDocument/2006/relationships/image" Target="media/image166.wmf"/><Relationship Id="rId348" Type="http://schemas.openxmlformats.org/officeDocument/2006/relationships/oleObject" Target="embeddings/oleObject165.bin"/><Relationship Id="rId369" Type="http://schemas.openxmlformats.org/officeDocument/2006/relationships/image" Target="media/image187.wmf"/><Relationship Id="rId152" Type="http://schemas.openxmlformats.org/officeDocument/2006/relationships/oleObject" Target="embeddings/oleObject67.bin"/><Relationship Id="rId173" Type="http://schemas.openxmlformats.org/officeDocument/2006/relationships/image" Target="media/image89.wmf"/><Relationship Id="rId194" Type="http://schemas.openxmlformats.org/officeDocument/2006/relationships/oleObject" Target="embeddings/oleObject88.bin"/><Relationship Id="rId208" Type="http://schemas.openxmlformats.org/officeDocument/2006/relationships/oleObject" Target="embeddings/oleObject95.bin"/><Relationship Id="rId229" Type="http://schemas.openxmlformats.org/officeDocument/2006/relationships/image" Target="media/image117.wmf"/><Relationship Id="rId380" Type="http://schemas.openxmlformats.org/officeDocument/2006/relationships/oleObject" Target="embeddings/oleObject181.bin"/><Relationship Id="rId240" Type="http://schemas.openxmlformats.org/officeDocument/2006/relationships/oleObject" Target="embeddings/oleObject111.bin"/><Relationship Id="rId261" Type="http://schemas.openxmlformats.org/officeDocument/2006/relationships/image" Target="media/image133.wmf"/><Relationship Id="rId14" Type="http://schemas.openxmlformats.org/officeDocument/2006/relationships/oleObject" Target="embeddings/oleObject3.bin"/><Relationship Id="rId35" Type="http://schemas.openxmlformats.org/officeDocument/2006/relationships/image" Target="media/image17.png"/><Relationship Id="rId56" Type="http://schemas.openxmlformats.org/officeDocument/2006/relationships/oleObject" Target="embeddings/oleObject21.bin"/><Relationship Id="rId77" Type="http://schemas.openxmlformats.org/officeDocument/2006/relationships/image" Target="media/image40.wmf"/><Relationship Id="rId100" Type="http://schemas.openxmlformats.org/officeDocument/2006/relationships/image" Target="media/image52.wmf"/><Relationship Id="rId282" Type="http://schemas.openxmlformats.org/officeDocument/2006/relationships/oleObject" Target="embeddings/oleObject132.bin"/><Relationship Id="rId317" Type="http://schemas.openxmlformats.org/officeDocument/2006/relationships/image" Target="media/image161.wmf"/><Relationship Id="rId338" Type="http://schemas.openxmlformats.org/officeDocument/2006/relationships/oleObject" Target="embeddings/oleObject160.bin"/><Relationship Id="rId359" Type="http://schemas.openxmlformats.org/officeDocument/2006/relationships/image" Target="media/image182.wmf"/><Relationship Id="rId8" Type="http://schemas.openxmlformats.org/officeDocument/2006/relationships/image" Target="media/image1.emf"/><Relationship Id="rId98" Type="http://schemas.openxmlformats.org/officeDocument/2006/relationships/image" Target="media/image51.wmf"/><Relationship Id="rId121" Type="http://schemas.openxmlformats.org/officeDocument/2006/relationships/oleObject" Target="embeddings/oleObject55.bin"/><Relationship Id="rId142" Type="http://schemas.openxmlformats.org/officeDocument/2006/relationships/image" Target="media/image73.png"/><Relationship Id="rId163" Type="http://schemas.openxmlformats.org/officeDocument/2006/relationships/image" Target="media/image84.wmf"/><Relationship Id="rId184" Type="http://schemas.openxmlformats.org/officeDocument/2006/relationships/oleObject" Target="embeddings/oleObject83.bin"/><Relationship Id="rId219" Type="http://schemas.openxmlformats.org/officeDocument/2006/relationships/image" Target="media/image112.wmf"/><Relationship Id="rId370" Type="http://schemas.openxmlformats.org/officeDocument/2006/relationships/oleObject" Target="embeddings/oleObject176.bin"/><Relationship Id="rId391" Type="http://schemas.openxmlformats.org/officeDocument/2006/relationships/oleObject" Target="embeddings/oleObject187.bin"/><Relationship Id="rId230" Type="http://schemas.openxmlformats.org/officeDocument/2006/relationships/oleObject" Target="embeddings/oleObject106.bin"/><Relationship Id="rId251" Type="http://schemas.openxmlformats.org/officeDocument/2006/relationships/image" Target="media/image128.wmf"/><Relationship Id="rId25" Type="http://schemas.openxmlformats.org/officeDocument/2006/relationships/image" Target="media/image10.emf"/><Relationship Id="rId46" Type="http://schemas.openxmlformats.org/officeDocument/2006/relationships/oleObject" Target="embeddings/oleObject16.bin"/><Relationship Id="rId67" Type="http://schemas.openxmlformats.org/officeDocument/2006/relationships/image" Target="media/image34.wmf"/><Relationship Id="rId272" Type="http://schemas.openxmlformats.org/officeDocument/2006/relationships/oleObject" Target="embeddings/oleObject127.bin"/><Relationship Id="rId293" Type="http://schemas.openxmlformats.org/officeDocument/2006/relationships/image" Target="media/image149.wmf"/><Relationship Id="rId307" Type="http://schemas.openxmlformats.org/officeDocument/2006/relationships/image" Target="media/image156.wmf"/><Relationship Id="rId328" Type="http://schemas.openxmlformats.org/officeDocument/2006/relationships/oleObject" Target="embeddings/oleObject155.bin"/><Relationship Id="rId349" Type="http://schemas.openxmlformats.org/officeDocument/2006/relationships/image" Target="media/image177.wmf"/><Relationship Id="rId88" Type="http://schemas.openxmlformats.org/officeDocument/2006/relationships/image" Target="media/image46.wmf"/><Relationship Id="rId111" Type="http://schemas.openxmlformats.org/officeDocument/2006/relationships/oleObject" Target="embeddings/oleObject48.bin"/><Relationship Id="rId132" Type="http://schemas.openxmlformats.org/officeDocument/2006/relationships/oleObject" Target="embeddings/oleObject61.bin"/><Relationship Id="rId153" Type="http://schemas.openxmlformats.org/officeDocument/2006/relationships/image" Target="media/image79.wmf"/><Relationship Id="rId174" Type="http://schemas.openxmlformats.org/officeDocument/2006/relationships/oleObject" Target="embeddings/oleObject78.bin"/><Relationship Id="rId195" Type="http://schemas.openxmlformats.org/officeDocument/2006/relationships/image" Target="media/image100.wmf"/><Relationship Id="rId209" Type="http://schemas.openxmlformats.org/officeDocument/2006/relationships/image" Target="media/image107.wmf"/><Relationship Id="rId360" Type="http://schemas.openxmlformats.org/officeDocument/2006/relationships/oleObject" Target="embeddings/oleObject171.bin"/><Relationship Id="rId381" Type="http://schemas.openxmlformats.org/officeDocument/2006/relationships/image" Target="media/image193.wmf"/><Relationship Id="rId220" Type="http://schemas.openxmlformats.org/officeDocument/2006/relationships/oleObject" Target="embeddings/oleObject101.bin"/><Relationship Id="rId241" Type="http://schemas.openxmlformats.org/officeDocument/2006/relationships/image" Target="media/image123.wmf"/><Relationship Id="rId15" Type="http://schemas.openxmlformats.org/officeDocument/2006/relationships/image" Target="media/image5.wmf"/><Relationship Id="rId36" Type="http://schemas.openxmlformats.org/officeDocument/2006/relationships/image" Target="media/image18.png"/><Relationship Id="rId57" Type="http://schemas.openxmlformats.org/officeDocument/2006/relationships/image" Target="media/image29.wmf"/><Relationship Id="rId262" Type="http://schemas.openxmlformats.org/officeDocument/2006/relationships/oleObject" Target="embeddings/oleObject122.bin"/><Relationship Id="rId283" Type="http://schemas.openxmlformats.org/officeDocument/2006/relationships/image" Target="media/image144.wmf"/><Relationship Id="rId318" Type="http://schemas.openxmlformats.org/officeDocument/2006/relationships/oleObject" Target="embeddings/oleObject150.bin"/><Relationship Id="rId339" Type="http://schemas.openxmlformats.org/officeDocument/2006/relationships/image" Target="media/image172.wmf"/><Relationship Id="rId78" Type="http://schemas.openxmlformats.org/officeDocument/2006/relationships/oleObject" Target="embeddings/oleObject31.bin"/><Relationship Id="rId99" Type="http://schemas.openxmlformats.org/officeDocument/2006/relationships/oleObject" Target="embeddings/oleObject41.bin"/><Relationship Id="rId101" Type="http://schemas.openxmlformats.org/officeDocument/2006/relationships/oleObject" Target="embeddings/oleObject42.bin"/><Relationship Id="rId122" Type="http://schemas.openxmlformats.org/officeDocument/2006/relationships/image" Target="media/image60.wmf"/><Relationship Id="rId143" Type="http://schemas.openxmlformats.org/officeDocument/2006/relationships/image" Target="media/image74.wmf"/><Relationship Id="rId164" Type="http://schemas.openxmlformats.org/officeDocument/2006/relationships/oleObject" Target="embeddings/oleObject73.bin"/><Relationship Id="rId185" Type="http://schemas.openxmlformats.org/officeDocument/2006/relationships/image" Target="media/image95.wmf"/><Relationship Id="rId350" Type="http://schemas.openxmlformats.org/officeDocument/2006/relationships/oleObject" Target="embeddings/oleObject166.bin"/><Relationship Id="rId371" Type="http://schemas.openxmlformats.org/officeDocument/2006/relationships/image" Target="media/image188.wmf"/><Relationship Id="rId9" Type="http://schemas.openxmlformats.org/officeDocument/2006/relationships/image" Target="media/image2.wmf"/><Relationship Id="rId210" Type="http://schemas.openxmlformats.org/officeDocument/2006/relationships/oleObject" Target="embeddings/oleObject96.bin"/><Relationship Id="rId392" Type="http://schemas.openxmlformats.org/officeDocument/2006/relationships/image" Target="media/image198.wmf"/><Relationship Id="rId26" Type="http://schemas.openxmlformats.org/officeDocument/2006/relationships/image" Target="media/image11.emf"/><Relationship Id="rId231" Type="http://schemas.openxmlformats.org/officeDocument/2006/relationships/image" Target="media/image118.wmf"/><Relationship Id="rId252" Type="http://schemas.openxmlformats.org/officeDocument/2006/relationships/oleObject" Target="embeddings/oleObject117.bin"/><Relationship Id="rId273" Type="http://schemas.openxmlformats.org/officeDocument/2006/relationships/image" Target="media/image139.wmf"/><Relationship Id="rId294" Type="http://schemas.openxmlformats.org/officeDocument/2006/relationships/oleObject" Target="embeddings/oleObject138.bin"/><Relationship Id="rId308" Type="http://schemas.openxmlformats.org/officeDocument/2006/relationships/oleObject" Target="embeddings/oleObject145.bin"/><Relationship Id="rId329" Type="http://schemas.openxmlformats.org/officeDocument/2006/relationships/image" Target="media/image167.wmf"/><Relationship Id="rId47" Type="http://schemas.openxmlformats.org/officeDocument/2006/relationships/image" Target="media/image24.wmf"/><Relationship Id="rId68" Type="http://schemas.openxmlformats.org/officeDocument/2006/relationships/oleObject" Target="embeddings/oleObject27.bin"/><Relationship Id="rId89" Type="http://schemas.openxmlformats.org/officeDocument/2006/relationships/oleObject" Target="embeddings/oleObject36.bin"/><Relationship Id="rId112" Type="http://schemas.openxmlformats.org/officeDocument/2006/relationships/oleObject" Target="embeddings/oleObject49.bin"/><Relationship Id="rId133" Type="http://schemas.openxmlformats.org/officeDocument/2006/relationships/image" Target="media/image65.wmf"/><Relationship Id="rId154" Type="http://schemas.openxmlformats.org/officeDocument/2006/relationships/oleObject" Target="embeddings/oleObject68.bin"/><Relationship Id="rId175" Type="http://schemas.openxmlformats.org/officeDocument/2006/relationships/image" Target="media/image90.wmf"/><Relationship Id="rId340" Type="http://schemas.openxmlformats.org/officeDocument/2006/relationships/oleObject" Target="embeddings/oleObject161.bin"/><Relationship Id="rId361" Type="http://schemas.openxmlformats.org/officeDocument/2006/relationships/image" Target="media/image183.wmf"/><Relationship Id="rId196" Type="http://schemas.openxmlformats.org/officeDocument/2006/relationships/oleObject" Target="embeddings/oleObject89.bin"/><Relationship Id="rId200" Type="http://schemas.openxmlformats.org/officeDocument/2006/relationships/oleObject" Target="embeddings/oleObject91.bin"/><Relationship Id="rId382" Type="http://schemas.openxmlformats.org/officeDocument/2006/relationships/oleObject" Target="embeddings/oleObject182.bin"/><Relationship Id="rId16" Type="http://schemas.openxmlformats.org/officeDocument/2006/relationships/oleObject" Target="embeddings/oleObject4.bin"/><Relationship Id="rId221" Type="http://schemas.openxmlformats.org/officeDocument/2006/relationships/image" Target="media/image113.wmf"/><Relationship Id="rId242" Type="http://schemas.openxmlformats.org/officeDocument/2006/relationships/oleObject" Target="embeddings/oleObject112.bin"/><Relationship Id="rId263" Type="http://schemas.openxmlformats.org/officeDocument/2006/relationships/image" Target="media/image134.wmf"/><Relationship Id="rId284" Type="http://schemas.openxmlformats.org/officeDocument/2006/relationships/oleObject" Target="embeddings/oleObject133.bin"/><Relationship Id="rId319" Type="http://schemas.openxmlformats.org/officeDocument/2006/relationships/image" Target="media/image162.wmf"/><Relationship Id="rId37" Type="http://schemas.openxmlformats.org/officeDocument/2006/relationships/image" Target="media/image19.wmf"/><Relationship Id="rId58" Type="http://schemas.openxmlformats.org/officeDocument/2006/relationships/oleObject" Target="embeddings/oleObject22.bin"/><Relationship Id="rId79" Type="http://schemas.openxmlformats.org/officeDocument/2006/relationships/image" Target="media/image41.png"/><Relationship Id="rId102" Type="http://schemas.openxmlformats.org/officeDocument/2006/relationships/image" Target="media/image53.wmf"/><Relationship Id="rId123" Type="http://schemas.openxmlformats.org/officeDocument/2006/relationships/oleObject" Target="embeddings/oleObject56.bin"/><Relationship Id="rId144" Type="http://schemas.openxmlformats.org/officeDocument/2006/relationships/oleObject" Target="embeddings/oleObject63.bin"/><Relationship Id="rId330" Type="http://schemas.openxmlformats.org/officeDocument/2006/relationships/oleObject" Target="embeddings/oleObject156.bin"/><Relationship Id="rId90" Type="http://schemas.openxmlformats.org/officeDocument/2006/relationships/image" Target="media/image47.wmf"/><Relationship Id="rId165" Type="http://schemas.openxmlformats.org/officeDocument/2006/relationships/image" Target="media/image85.wmf"/><Relationship Id="rId186" Type="http://schemas.openxmlformats.org/officeDocument/2006/relationships/oleObject" Target="embeddings/oleObject84.bin"/><Relationship Id="rId351" Type="http://schemas.openxmlformats.org/officeDocument/2006/relationships/image" Target="media/image178.wmf"/><Relationship Id="rId372" Type="http://schemas.openxmlformats.org/officeDocument/2006/relationships/oleObject" Target="embeddings/oleObject177.bin"/><Relationship Id="rId393" Type="http://schemas.openxmlformats.org/officeDocument/2006/relationships/oleObject" Target="embeddings/oleObject188.bin"/><Relationship Id="rId211" Type="http://schemas.openxmlformats.org/officeDocument/2006/relationships/image" Target="media/image108.wmf"/><Relationship Id="rId232" Type="http://schemas.openxmlformats.org/officeDocument/2006/relationships/oleObject" Target="embeddings/oleObject107.bin"/><Relationship Id="rId253" Type="http://schemas.openxmlformats.org/officeDocument/2006/relationships/image" Target="media/image129.wmf"/><Relationship Id="rId274" Type="http://schemas.openxmlformats.org/officeDocument/2006/relationships/oleObject" Target="embeddings/oleObject128.bin"/><Relationship Id="rId295" Type="http://schemas.openxmlformats.org/officeDocument/2006/relationships/image" Target="media/image150.wmf"/><Relationship Id="rId309" Type="http://schemas.openxmlformats.org/officeDocument/2006/relationships/image" Target="media/image157.wmf"/><Relationship Id="rId27" Type="http://schemas.openxmlformats.org/officeDocument/2006/relationships/image" Target="media/image12.wmf"/><Relationship Id="rId48" Type="http://schemas.openxmlformats.org/officeDocument/2006/relationships/oleObject" Target="embeddings/oleObject17.bin"/><Relationship Id="rId69" Type="http://schemas.openxmlformats.org/officeDocument/2006/relationships/image" Target="media/image35.png"/><Relationship Id="rId113" Type="http://schemas.openxmlformats.org/officeDocument/2006/relationships/oleObject" Target="embeddings/oleObject50.bin"/><Relationship Id="rId134" Type="http://schemas.openxmlformats.org/officeDocument/2006/relationships/oleObject" Target="embeddings/oleObject62.bin"/><Relationship Id="rId320" Type="http://schemas.openxmlformats.org/officeDocument/2006/relationships/oleObject" Target="embeddings/oleObject151.bin"/><Relationship Id="rId80" Type="http://schemas.openxmlformats.org/officeDocument/2006/relationships/image" Target="media/image42.wmf"/><Relationship Id="rId155" Type="http://schemas.openxmlformats.org/officeDocument/2006/relationships/image" Target="media/image80.wmf"/><Relationship Id="rId176" Type="http://schemas.openxmlformats.org/officeDocument/2006/relationships/oleObject" Target="embeddings/oleObject79.bin"/><Relationship Id="rId197" Type="http://schemas.openxmlformats.org/officeDocument/2006/relationships/image" Target="media/image101.wmf"/><Relationship Id="rId341" Type="http://schemas.openxmlformats.org/officeDocument/2006/relationships/image" Target="media/image173.wmf"/><Relationship Id="rId362" Type="http://schemas.openxmlformats.org/officeDocument/2006/relationships/oleObject" Target="embeddings/oleObject172.bin"/><Relationship Id="rId383" Type="http://schemas.openxmlformats.org/officeDocument/2006/relationships/image" Target="media/image194.wmf"/><Relationship Id="rId201" Type="http://schemas.openxmlformats.org/officeDocument/2006/relationships/image" Target="media/image103.wmf"/><Relationship Id="rId222" Type="http://schemas.openxmlformats.org/officeDocument/2006/relationships/oleObject" Target="embeddings/oleObject102.bin"/><Relationship Id="rId243" Type="http://schemas.openxmlformats.org/officeDocument/2006/relationships/image" Target="media/image124.wmf"/><Relationship Id="rId264" Type="http://schemas.openxmlformats.org/officeDocument/2006/relationships/oleObject" Target="embeddings/oleObject123.bin"/><Relationship Id="rId285" Type="http://schemas.openxmlformats.org/officeDocument/2006/relationships/image" Target="media/image145.wmf"/><Relationship Id="rId17" Type="http://schemas.openxmlformats.org/officeDocument/2006/relationships/image" Target="media/image6.wmf"/><Relationship Id="rId38" Type="http://schemas.openxmlformats.org/officeDocument/2006/relationships/oleObject" Target="embeddings/oleObject12.bin"/><Relationship Id="rId59" Type="http://schemas.openxmlformats.org/officeDocument/2006/relationships/image" Target="media/image30.wmf"/><Relationship Id="rId103" Type="http://schemas.openxmlformats.org/officeDocument/2006/relationships/oleObject" Target="embeddings/oleObject43.bin"/><Relationship Id="rId124" Type="http://schemas.openxmlformats.org/officeDocument/2006/relationships/image" Target="media/image61.wmf"/><Relationship Id="rId310" Type="http://schemas.openxmlformats.org/officeDocument/2006/relationships/oleObject" Target="embeddings/oleObject146.bin"/><Relationship Id="rId70" Type="http://schemas.openxmlformats.org/officeDocument/2006/relationships/image" Target="media/image36.wmf"/><Relationship Id="rId91" Type="http://schemas.openxmlformats.org/officeDocument/2006/relationships/oleObject" Target="embeddings/oleObject37.bin"/><Relationship Id="rId145" Type="http://schemas.openxmlformats.org/officeDocument/2006/relationships/image" Target="media/image75.wmf"/><Relationship Id="rId166" Type="http://schemas.openxmlformats.org/officeDocument/2006/relationships/oleObject" Target="embeddings/oleObject74.bin"/><Relationship Id="rId187" Type="http://schemas.openxmlformats.org/officeDocument/2006/relationships/image" Target="media/image96.wmf"/><Relationship Id="rId331" Type="http://schemas.openxmlformats.org/officeDocument/2006/relationships/image" Target="media/image168.wmf"/><Relationship Id="rId352" Type="http://schemas.openxmlformats.org/officeDocument/2006/relationships/oleObject" Target="embeddings/oleObject167.bin"/><Relationship Id="rId373" Type="http://schemas.openxmlformats.org/officeDocument/2006/relationships/image" Target="media/image189.wmf"/><Relationship Id="rId394" Type="http://schemas.openxmlformats.org/officeDocument/2006/relationships/image" Target="media/image199.wmf"/><Relationship Id="rId1" Type="http://schemas.openxmlformats.org/officeDocument/2006/relationships/numbering" Target="numbering.xml"/><Relationship Id="rId212" Type="http://schemas.openxmlformats.org/officeDocument/2006/relationships/oleObject" Target="embeddings/oleObject97.bin"/><Relationship Id="rId233" Type="http://schemas.openxmlformats.org/officeDocument/2006/relationships/image" Target="media/image119.wmf"/><Relationship Id="rId254" Type="http://schemas.openxmlformats.org/officeDocument/2006/relationships/oleObject" Target="embeddings/oleObject118.bin"/><Relationship Id="rId28" Type="http://schemas.openxmlformats.org/officeDocument/2006/relationships/oleObject" Target="embeddings/oleObject9.bin"/><Relationship Id="rId49" Type="http://schemas.openxmlformats.org/officeDocument/2006/relationships/image" Target="media/image25.wmf"/><Relationship Id="rId114" Type="http://schemas.openxmlformats.org/officeDocument/2006/relationships/oleObject" Target="embeddings/oleObject51.bin"/><Relationship Id="rId275" Type="http://schemas.openxmlformats.org/officeDocument/2006/relationships/image" Target="media/image140.wmf"/><Relationship Id="rId296" Type="http://schemas.openxmlformats.org/officeDocument/2006/relationships/oleObject" Target="embeddings/oleObject139.bin"/><Relationship Id="rId300" Type="http://schemas.openxmlformats.org/officeDocument/2006/relationships/oleObject" Target="embeddings/oleObject141.bin"/><Relationship Id="rId60" Type="http://schemas.openxmlformats.org/officeDocument/2006/relationships/oleObject" Target="embeddings/oleObject23.bin"/><Relationship Id="rId81" Type="http://schemas.openxmlformats.org/officeDocument/2006/relationships/oleObject" Target="embeddings/oleObject32.bin"/><Relationship Id="rId135" Type="http://schemas.openxmlformats.org/officeDocument/2006/relationships/image" Target="media/image66.emf"/><Relationship Id="rId156" Type="http://schemas.openxmlformats.org/officeDocument/2006/relationships/oleObject" Target="embeddings/oleObject69.bin"/><Relationship Id="rId177" Type="http://schemas.openxmlformats.org/officeDocument/2006/relationships/image" Target="media/image91.wmf"/><Relationship Id="rId198" Type="http://schemas.openxmlformats.org/officeDocument/2006/relationships/oleObject" Target="embeddings/oleObject90.bin"/><Relationship Id="rId321" Type="http://schemas.openxmlformats.org/officeDocument/2006/relationships/image" Target="media/image163.wmf"/><Relationship Id="rId342" Type="http://schemas.openxmlformats.org/officeDocument/2006/relationships/oleObject" Target="embeddings/oleObject162.bin"/><Relationship Id="rId363" Type="http://schemas.openxmlformats.org/officeDocument/2006/relationships/image" Target="media/image184.wmf"/><Relationship Id="rId384" Type="http://schemas.openxmlformats.org/officeDocument/2006/relationships/oleObject" Target="embeddings/oleObject183.bin"/><Relationship Id="rId202" Type="http://schemas.openxmlformats.org/officeDocument/2006/relationships/oleObject" Target="embeddings/oleObject92.bin"/><Relationship Id="rId223" Type="http://schemas.openxmlformats.org/officeDocument/2006/relationships/image" Target="media/image114.wmf"/><Relationship Id="rId244" Type="http://schemas.openxmlformats.org/officeDocument/2006/relationships/oleObject" Target="embeddings/oleObject113.bin"/><Relationship Id="rId18" Type="http://schemas.openxmlformats.org/officeDocument/2006/relationships/oleObject" Target="embeddings/oleObject5.bin"/><Relationship Id="rId39" Type="http://schemas.openxmlformats.org/officeDocument/2006/relationships/image" Target="media/image20.wmf"/><Relationship Id="rId265" Type="http://schemas.openxmlformats.org/officeDocument/2006/relationships/image" Target="media/image135.wmf"/><Relationship Id="rId286" Type="http://schemas.openxmlformats.org/officeDocument/2006/relationships/oleObject" Target="embeddings/oleObject134.bin"/><Relationship Id="rId50" Type="http://schemas.openxmlformats.org/officeDocument/2006/relationships/oleObject" Target="embeddings/oleObject18.bin"/><Relationship Id="rId104" Type="http://schemas.openxmlformats.org/officeDocument/2006/relationships/image" Target="media/image54.wmf"/><Relationship Id="rId125" Type="http://schemas.openxmlformats.org/officeDocument/2006/relationships/oleObject" Target="embeddings/oleObject57.bin"/><Relationship Id="rId146" Type="http://schemas.openxmlformats.org/officeDocument/2006/relationships/oleObject" Target="embeddings/oleObject64.bin"/><Relationship Id="rId167" Type="http://schemas.openxmlformats.org/officeDocument/2006/relationships/image" Target="media/image86.wmf"/><Relationship Id="rId188" Type="http://schemas.openxmlformats.org/officeDocument/2006/relationships/oleObject" Target="embeddings/oleObject85.bin"/><Relationship Id="rId311" Type="http://schemas.openxmlformats.org/officeDocument/2006/relationships/image" Target="media/image158.wmf"/><Relationship Id="rId332" Type="http://schemas.openxmlformats.org/officeDocument/2006/relationships/oleObject" Target="embeddings/oleObject157.bin"/><Relationship Id="rId353" Type="http://schemas.openxmlformats.org/officeDocument/2006/relationships/image" Target="media/image179.wmf"/><Relationship Id="rId374" Type="http://schemas.openxmlformats.org/officeDocument/2006/relationships/oleObject" Target="embeddings/oleObject178.bin"/><Relationship Id="rId395" Type="http://schemas.openxmlformats.org/officeDocument/2006/relationships/oleObject" Target="embeddings/oleObject189.bin"/><Relationship Id="rId71" Type="http://schemas.openxmlformats.org/officeDocument/2006/relationships/oleObject" Target="embeddings/oleObject28.bin"/><Relationship Id="rId92" Type="http://schemas.openxmlformats.org/officeDocument/2006/relationships/image" Target="media/image48.wmf"/><Relationship Id="rId213" Type="http://schemas.openxmlformats.org/officeDocument/2006/relationships/image" Target="media/image109.wmf"/><Relationship Id="rId234" Type="http://schemas.openxmlformats.org/officeDocument/2006/relationships/oleObject" Target="embeddings/oleObject108.bin"/><Relationship Id="rId2" Type="http://schemas.openxmlformats.org/officeDocument/2006/relationships/styles" Target="styles.xml"/><Relationship Id="rId29" Type="http://schemas.openxmlformats.org/officeDocument/2006/relationships/image" Target="media/image13.emf"/><Relationship Id="rId255" Type="http://schemas.openxmlformats.org/officeDocument/2006/relationships/image" Target="media/image130.wmf"/><Relationship Id="rId276" Type="http://schemas.openxmlformats.org/officeDocument/2006/relationships/oleObject" Target="embeddings/oleObject129.bin"/><Relationship Id="rId297" Type="http://schemas.openxmlformats.org/officeDocument/2006/relationships/image" Target="media/image151.wmf"/><Relationship Id="rId40" Type="http://schemas.openxmlformats.org/officeDocument/2006/relationships/oleObject" Target="embeddings/oleObject13.bin"/><Relationship Id="rId115" Type="http://schemas.openxmlformats.org/officeDocument/2006/relationships/oleObject" Target="embeddings/oleObject52.bin"/><Relationship Id="rId136" Type="http://schemas.openxmlformats.org/officeDocument/2006/relationships/image" Target="media/image67.emf"/><Relationship Id="rId157" Type="http://schemas.openxmlformats.org/officeDocument/2006/relationships/image" Target="media/image81.wmf"/><Relationship Id="rId178" Type="http://schemas.openxmlformats.org/officeDocument/2006/relationships/oleObject" Target="embeddings/oleObject80.bin"/><Relationship Id="rId301" Type="http://schemas.openxmlformats.org/officeDocument/2006/relationships/image" Target="media/image153.wmf"/><Relationship Id="rId322" Type="http://schemas.openxmlformats.org/officeDocument/2006/relationships/oleObject" Target="embeddings/oleObject152.bin"/><Relationship Id="rId343" Type="http://schemas.openxmlformats.org/officeDocument/2006/relationships/image" Target="media/image174.wmf"/><Relationship Id="rId364" Type="http://schemas.openxmlformats.org/officeDocument/2006/relationships/oleObject" Target="embeddings/oleObject173.bin"/><Relationship Id="rId61" Type="http://schemas.openxmlformats.org/officeDocument/2006/relationships/image" Target="media/image31.wmf"/><Relationship Id="rId82" Type="http://schemas.openxmlformats.org/officeDocument/2006/relationships/image" Target="media/image43.wmf"/><Relationship Id="rId199" Type="http://schemas.openxmlformats.org/officeDocument/2006/relationships/image" Target="media/image102.wmf"/><Relationship Id="rId203" Type="http://schemas.openxmlformats.org/officeDocument/2006/relationships/image" Target="media/image104.wmf"/><Relationship Id="rId385" Type="http://schemas.openxmlformats.org/officeDocument/2006/relationships/image" Target="media/image195.wmf"/><Relationship Id="rId19" Type="http://schemas.openxmlformats.org/officeDocument/2006/relationships/image" Target="media/image7.wmf"/><Relationship Id="rId224" Type="http://schemas.openxmlformats.org/officeDocument/2006/relationships/oleObject" Target="embeddings/oleObject103.bin"/><Relationship Id="rId245" Type="http://schemas.openxmlformats.org/officeDocument/2006/relationships/image" Target="media/image125.wmf"/><Relationship Id="rId266" Type="http://schemas.openxmlformats.org/officeDocument/2006/relationships/oleObject" Target="embeddings/oleObject124.bin"/><Relationship Id="rId287" Type="http://schemas.openxmlformats.org/officeDocument/2006/relationships/image" Target="media/image146.wmf"/><Relationship Id="rId30" Type="http://schemas.openxmlformats.org/officeDocument/2006/relationships/image" Target="media/image14.png"/><Relationship Id="rId105" Type="http://schemas.openxmlformats.org/officeDocument/2006/relationships/oleObject" Target="embeddings/oleObject44.bin"/><Relationship Id="rId126" Type="http://schemas.openxmlformats.org/officeDocument/2006/relationships/image" Target="media/image62.wmf"/><Relationship Id="rId147" Type="http://schemas.openxmlformats.org/officeDocument/2006/relationships/image" Target="media/image76.wmf"/><Relationship Id="rId168" Type="http://schemas.openxmlformats.org/officeDocument/2006/relationships/oleObject" Target="embeddings/oleObject75.bin"/><Relationship Id="rId312" Type="http://schemas.openxmlformats.org/officeDocument/2006/relationships/oleObject" Target="embeddings/oleObject147.bin"/><Relationship Id="rId333" Type="http://schemas.openxmlformats.org/officeDocument/2006/relationships/image" Target="media/image169.wmf"/><Relationship Id="rId354" Type="http://schemas.openxmlformats.org/officeDocument/2006/relationships/oleObject" Target="embeddings/oleObject168.bin"/><Relationship Id="rId51" Type="http://schemas.openxmlformats.org/officeDocument/2006/relationships/image" Target="media/image26.wmf"/><Relationship Id="rId72" Type="http://schemas.openxmlformats.org/officeDocument/2006/relationships/image" Target="media/image37.png"/><Relationship Id="rId93" Type="http://schemas.openxmlformats.org/officeDocument/2006/relationships/oleObject" Target="embeddings/oleObject38.bin"/><Relationship Id="rId189" Type="http://schemas.openxmlformats.org/officeDocument/2006/relationships/image" Target="media/image97.wmf"/><Relationship Id="rId375" Type="http://schemas.openxmlformats.org/officeDocument/2006/relationships/image" Target="media/image190.wmf"/><Relationship Id="rId396" Type="http://schemas.openxmlformats.org/officeDocument/2006/relationships/image" Target="media/image200.wmf"/><Relationship Id="rId3" Type="http://schemas.microsoft.com/office/2007/relationships/stylesWithEffects" Target="stylesWithEffects.xml"/><Relationship Id="rId214" Type="http://schemas.openxmlformats.org/officeDocument/2006/relationships/oleObject" Target="embeddings/oleObject98.bin"/><Relationship Id="rId235" Type="http://schemas.openxmlformats.org/officeDocument/2006/relationships/image" Target="media/image120.wmf"/><Relationship Id="rId256" Type="http://schemas.openxmlformats.org/officeDocument/2006/relationships/oleObject" Target="embeddings/oleObject119.bin"/><Relationship Id="rId277" Type="http://schemas.openxmlformats.org/officeDocument/2006/relationships/image" Target="media/image141.wmf"/><Relationship Id="rId298" Type="http://schemas.openxmlformats.org/officeDocument/2006/relationships/oleObject" Target="embeddings/oleObject140.bin"/><Relationship Id="rId400" Type="http://schemas.openxmlformats.org/officeDocument/2006/relationships/footer" Target="footer1.xml"/><Relationship Id="rId116" Type="http://schemas.openxmlformats.org/officeDocument/2006/relationships/image" Target="media/image57.wmf"/><Relationship Id="rId137" Type="http://schemas.openxmlformats.org/officeDocument/2006/relationships/image" Target="media/image68.emf"/><Relationship Id="rId158" Type="http://schemas.openxmlformats.org/officeDocument/2006/relationships/oleObject" Target="embeddings/oleObject70.bin"/><Relationship Id="rId302" Type="http://schemas.openxmlformats.org/officeDocument/2006/relationships/oleObject" Target="embeddings/oleObject142.bin"/><Relationship Id="rId323" Type="http://schemas.openxmlformats.org/officeDocument/2006/relationships/image" Target="media/image164.wmf"/><Relationship Id="rId344" Type="http://schemas.openxmlformats.org/officeDocument/2006/relationships/oleObject" Target="embeddings/oleObject163.bin"/><Relationship Id="rId20" Type="http://schemas.openxmlformats.org/officeDocument/2006/relationships/oleObject" Target="embeddings/oleObject6.bin"/><Relationship Id="rId41" Type="http://schemas.openxmlformats.org/officeDocument/2006/relationships/image" Target="media/image21.wmf"/><Relationship Id="rId62" Type="http://schemas.openxmlformats.org/officeDocument/2006/relationships/oleObject" Target="embeddings/oleObject24.bin"/><Relationship Id="rId83" Type="http://schemas.openxmlformats.org/officeDocument/2006/relationships/oleObject" Target="embeddings/oleObject33.bin"/><Relationship Id="rId179" Type="http://schemas.openxmlformats.org/officeDocument/2006/relationships/image" Target="media/image92.wmf"/><Relationship Id="rId365" Type="http://schemas.openxmlformats.org/officeDocument/2006/relationships/image" Target="media/image185.wmf"/><Relationship Id="rId386" Type="http://schemas.openxmlformats.org/officeDocument/2006/relationships/oleObject" Target="embeddings/oleObject184.bin"/><Relationship Id="rId190" Type="http://schemas.openxmlformats.org/officeDocument/2006/relationships/oleObject" Target="embeddings/oleObject86.bin"/><Relationship Id="rId204" Type="http://schemas.openxmlformats.org/officeDocument/2006/relationships/oleObject" Target="embeddings/oleObject93.bin"/><Relationship Id="rId225" Type="http://schemas.openxmlformats.org/officeDocument/2006/relationships/image" Target="media/image115.wmf"/><Relationship Id="rId246" Type="http://schemas.openxmlformats.org/officeDocument/2006/relationships/oleObject" Target="embeddings/oleObject114.bin"/><Relationship Id="rId267" Type="http://schemas.openxmlformats.org/officeDocument/2006/relationships/image" Target="media/image136.wmf"/><Relationship Id="rId288" Type="http://schemas.openxmlformats.org/officeDocument/2006/relationships/oleObject" Target="embeddings/oleObject135.bin"/><Relationship Id="rId106" Type="http://schemas.openxmlformats.org/officeDocument/2006/relationships/image" Target="media/image55.wmf"/><Relationship Id="rId127" Type="http://schemas.openxmlformats.org/officeDocument/2006/relationships/oleObject" Target="embeddings/oleObject58.bin"/><Relationship Id="rId313" Type="http://schemas.openxmlformats.org/officeDocument/2006/relationships/image" Target="media/image159.wmf"/><Relationship Id="rId10" Type="http://schemas.openxmlformats.org/officeDocument/2006/relationships/oleObject" Target="embeddings/oleObject1.bin"/><Relationship Id="rId31" Type="http://schemas.openxmlformats.org/officeDocument/2006/relationships/image" Target="media/image15.wmf"/><Relationship Id="rId52" Type="http://schemas.openxmlformats.org/officeDocument/2006/relationships/oleObject" Target="embeddings/oleObject19.bin"/><Relationship Id="rId73" Type="http://schemas.openxmlformats.org/officeDocument/2006/relationships/image" Target="media/image38.wmf"/><Relationship Id="rId94" Type="http://schemas.openxmlformats.org/officeDocument/2006/relationships/image" Target="media/image49.wmf"/><Relationship Id="rId148" Type="http://schemas.openxmlformats.org/officeDocument/2006/relationships/oleObject" Target="embeddings/oleObject65.bin"/><Relationship Id="rId169" Type="http://schemas.openxmlformats.org/officeDocument/2006/relationships/image" Target="media/image87.wmf"/><Relationship Id="rId334" Type="http://schemas.openxmlformats.org/officeDocument/2006/relationships/oleObject" Target="embeddings/oleObject158.bin"/><Relationship Id="rId355" Type="http://schemas.openxmlformats.org/officeDocument/2006/relationships/image" Target="media/image180.wmf"/><Relationship Id="rId376" Type="http://schemas.openxmlformats.org/officeDocument/2006/relationships/oleObject" Target="embeddings/oleObject179.bin"/><Relationship Id="rId397" Type="http://schemas.openxmlformats.org/officeDocument/2006/relationships/oleObject" Target="embeddings/oleObject190.bin"/><Relationship Id="rId4" Type="http://schemas.openxmlformats.org/officeDocument/2006/relationships/settings" Target="settings.xml"/><Relationship Id="rId180" Type="http://schemas.openxmlformats.org/officeDocument/2006/relationships/oleObject" Target="embeddings/oleObject81.bin"/><Relationship Id="rId215" Type="http://schemas.openxmlformats.org/officeDocument/2006/relationships/image" Target="media/image110.wmf"/><Relationship Id="rId236" Type="http://schemas.openxmlformats.org/officeDocument/2006/relationships/oleObject" Target="embeddings/oleObject109.bin"/><Relationship Id="rId257" Type="http://schemas.openxmlformats.org/officeDocument/2006/relationships/image" Target="media/image131.wmf"/><Relationship Id="rId278" Type="http://schemas.openxmlformats.org/officeDocument/2006/relationships/oleObject" Target="embeddings/oleObject130.bin"/><Relationship Id="rId401" Type="http://schemas.openxmlformats.org/officeDocument/2006/relationships/footer" Target="footer2.xml"/><Relationship Id="rId303" Type="http://schemas.openxmlformats.org/officeDocument/2006/relationships/image" Target="media/image154.wmf"/><Relationship Id="rId42" Type="http://schemas.openxmlformats.org/officeDocument/2006/relationships/oleObject" Target="embeddings/oleObject14.bin"/><Relationship Id="rId84" Type="http://schemas.openxmlformats.org/officeDocument/2006/relationships/image" Target="media/image44.wmf"/><Relationship Id="rId138" Type="http://schemas.openxmlformats.org/officeDocument/2006/relationships/image" Target="media/image69.emf"/><Relationship Id="rId345" Type="http://schemas.openxmlformats.org/officeDocument/2006/relationships/image" Target="media/image175.wmf"/><Relationship Id="rId387" Type="http://schemas.openxmlformats.org/officeDocument/2006/relationships/oleObject" Target="embeddings/oleObject185.bin"/><Relationship Id="rId191" Type="http://schemas.openxmlformats.org/officeDocument/2006/relationships/image" Target="media/image98.wmf"/><Relationship Id="rId205" Type="http://schemas.openxmlformats.org/officeDocument/2006/relationships/image" Target="media/image105.wmf"/><Relationship Id="rId247" Type="http://schemas.openxmlformats.org/officeDocument/2006/relationships/image" Target="media/image126.wmf"/><Relationship Id="rId107" Type="http://schemas.openxmlformats.org/officeDocument/2006/relationships/oleObject" Target="embeddings/oleObject45.bin"/><Relationship Id="rId289" Type="http://schemas.openxmlformats.org/officeDocument/2006/relationships/image" Target="media/image14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8425</Words>
  <Characters>55927</Characters>
  <Application>Microsoft Office Word</Application>
  <DocSecurity>0</DocSecurity>
  <Lines>2344</Lines>
  <Paragraphs>902</Paragraphs>
  <ScaleCrop>false</ScaleCrop>
  <Company/>
  <LinksUpToDate>false</LinksUpToDate>
  <CharactersWithSpaces>63731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2016-12-16T20:40:00Z</dcterms:created>
  <dcterms:modified xsi:type="dcterms:W3CDTF">2016-12-16T20:40:00Z</dcterms:modified>
</cp:coreProperties>
</file>