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CBB" w:rsidRDefault="00182CBB" w:rsidP="00263BC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82CBB">
        <w:rPr>
          <w:rFonts w:ascii="Times New Roman" w:hAnsi="Times New Roman" w:cs="Times New Roman"/>
          <w:caps/>
          <w:sz w:val="24"/>
          <w:szCs w:val="24"/>
        </w:rPr>
        <w:t>Заключение</w:t>
      </w:r>
    </w:p>
    <w:p w:rsidR="007E79C3" w:rsidRPr="00182CBB" w:rsidRDefault="007E79C3" w:rsidP="00263BC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82CBB" w:rsidRPr="00182CBB" w:rsidRDefault="00182CBB" w:rsidP="00263BC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CBB">
        <w:rPr>
          <w:rFonts w:ascii="Times New Roman" w:hAnsi="Times New Roman" w:cs="Times New Roman"/>
          <w:color w:val="000000"/>
          <w:sz w:val="24"/>
          <w:szCs w:val="24"/>
        </w:rPr>
        <w:t>Экономика любого государства не может нормально развиваться без оптимального сочетания крупного, среднего и малого бизнеса.</w:t>
      </w:r>
    </w:p>
    <w:p w:rsidR="00182CBB" w:rsidRPr="00182CBB" w:rsidRDefault="00182CBB" w:rsidP="00263BC2">
      <w:p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CBB">
        <w:rPr>
          <w:rFonts w:ascii="Times New Roman" w:hAnsi="Times New Roman" w:cs="Times New Roman"/>
          <w:color w:val="000000"/>
          <w:sz w:val="24"/>
          <w:szCs w:val="24"/>
        </w:rPr>
        <w:t>С переходом нашей страны на рыночные отношения стал развиваться и малый бизнес, роль которого в экономическом и социальном плане с каждым годом возрастает, несмотря на то, что он находится в стадии становления и в этом плане мы существенно отстаем от развитых стран мира.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Развитие малого предпринимательства в России является одним из важных направлений решения экономических и социальных проблем.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Формирование условий, стимулирующих предпринимательскую активность широких слоев населения, способствует развитию действующих малых предприятий, является одной из главных задач региональной политики в отношении малого бизнеса. Для этого необходимо создание системы налогообложения, учитывающей специфику малого предпринимательства и стимулирующей его развитие.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Первое, что интересует руководителей при выборе системе налогообложения, - это уровень налоговой нагрузки. Анализируя этот показатель при разных режимах налогообложения, можно сделать выбор в пользу той или иной системы налогообложения.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Естественное желание каждого предприятия – платить меньше налогов. Этой цели можно достичь с помощью грамотного налогового планирования.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Его принципы просты: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- использовать все возможные законные способы снижения налогов;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- платить в бюджет только минимальную сумму налогов в последний день установленного этого срока.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После изучения деятельности малого предприятия можно сделать следующие выводы: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1) Нормативная документация из разных отраслей права: налогового, трудового, гражданского, административного требует постоянного изучения и отслеживания последних изменений в целях правильного ведения налогового учета.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 xml:space="preserve">2) Безусловно, специальные налоговые режимы обладают рядом преимуществ по сравнению с общим режимом. Так, ряд налогов - налог на прибыль организации (налог на доходы физических лиц для индивидуальных предпринимателей), налог на имущество организаций (налог на имущество физических лиц для индивидуальных предпринимателей), ЕСН, НДС - заменяются единым налогом, с сохранением обязанности выплат страховых взносов в пенсионный фонд и оплаты больничных листов в </w:t>
      </w:r>
      <w:r w:rsidRPr="00182CBB">
        <w:rPr>
          <w:b w:val="0"/>
          <w:sz w:val="24"/>
          <w:szCs w:val="24"/>
        </w:rPr>
        <w:lastRenderedPageBreak/>
        <w:t>предусмотренном порядке. Данное обстоятельство значительно упрощает ведение налогового учета и сдачи налоговой отчетности, так как обязанность вести налоговый учет и сдачу налоговой отчетности по каждому, указанному выше, налогу в отдельности заменяется необходимостью проведения указанных мероприятий только в отношении одного налога.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bookmarkStart w:id="0" w:name="_Toc72158265"/>
      <w:bookmarkStart w:id="1" w:name="_Toc75055009"/>
      <w:r w:rsidRPr="00182CBB">
        <w:rPr>
          <w:b w:val="0"/>
          <w:sz w:val="24"/>
          <w:szCs w:val="24"/>
        </w:rPr>
        <w:t>Для устранения возможных ошибок в налогообложении и их последствий можно сделать следующие рекомендации: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1) Налогоплательщикам, применяющим специальные налоговые режимы, несмотря на упрощенный характер ведения налоговой и бухгалтерской отчетности, надо отслеживать изменения в налоговом законодательстве, т.к. требования, предъявляемые к таким хозяйствующим субъектам, достаточно высоки и несоблюдение норм налогового законодательства ведет к штрафным санкциям;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2) Прибегнуть к квалифицированной помощи бухгалтера или специализированной организации для осуществления ведения бухгалтерского и налогового учета в соответствии с законом. Практика таких крупных городов как Москва и Санкт-Петербург показывает, что многие небольшие фирмы, а также предприниматели отказываются от самостоятельного ведения бухгалтерского и налогового учета, предпочитая отдать эту обязанность в руки профессиональных организаций.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3) Учитывая взаимодействие Инспекции Федеральной налоговой службы, Пенсионного фонда РФ, Фонда социального страхования РФ и их взаимообмен информацией, сопоставлять данные показателей отчетности представляемой в налоговые органы с отчетами и ведомостями, представляемыми в фонды.</w:t>
      </w:r>
    </w:p>
    <w:p w:rsidR="00182CBB" w:rsidRPr="00182CBB" w:rsidRDefault="00182CBB" w:rsidP="00182CBB">
      <w:pPr>
        <w:pStyle w:val="a3"/>
        <w:spacing w:line="360" w:lineRule="auto"/>
        <w:ind w:right="0" w:firstLine="720"/>
        <w:jc w:val="both"/>
        <w:rPr>
          <w:b w:val="0"/>
          <w:sz w:val="24"/>
          <w:szCs w:val="24"/>
        </w:rPr>
      </w:pPr>
      <w:r w:rsidRPr="00182CBB">
        <w:rPr>
          <w:b w:val="0"/>
          <w:sz w:val="24"/>
          <w:szCs w:val="24"/>
        </w:rPr>
        <w:t>На основании проведенной работы можно сделать вывод, что УСНО и ЕНВД являются льготными режимами налогообложения, которые значительно упрощает работу налогоплательщиков, одновременно уменьшая налоговое бремя, что способствует развитию среднего и малого бизнеса, уровень развития которого определяет уровень развития экономики страны в целом.</w:t>
      </w:r>
    </w:p>
    <w:bookmarkEnd w:id="0"/>
    <w:bookmarkEnd w:id="1"/>
    <w:p w:rsidR="004F4228" w:rsidRPr="00182CBB" w:rsidRDefault="004F4228" w:rsidP="00263BC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F4228" w:rsidRPr="00182CBB" w:rsidSect="00263BC2">
      <w:headerReference w:type="default" r:id="rId6"/>
      <w:pgSz w:w="11906" w:h="16838"/>
      <w:pgMar w:top="1134" w:right="850" w:bottom="1134" w:left="1701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AD" w:rsidRDefault="00635BAD" w:rsidP="00263BC2">
      <w:pPr>
        <w:spacing w:after="0" w:line="240" w:lineRule="auto"/>
      </w:pPr>
      <w:r>
        <w:separator/>
      </w:r>
    </w:p>
  </w:endnote>
  <w:endnote w:type="continuationSeparator" w:id="1">
    <w:p w:rsidR="00635BAD" w:rsidRDefault="00635BAD" w:rsidP="0026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AD" w:rsidRDefault="00635BAD" w:rsidP="00263BC2">
      <w:pPr>
        <w:spacing w:after="0" w:line="240" w:lineRule="auto"/>
      </w:pPr>
      <w:r>
        <w:separator/>
      </w:r>
    </w:p>
  </w:footnote>
  <w:footnote w:type="continuationSeparator" w:id="1">
    <w:p w:rsidR="00635BAD" w:rsidRDefault="00635BAD" w:rsidP="0026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20482"/>
      <w:docPartObj>
        <w:docPartGallery w:val="Page Numbers (Top of Page)"/>
        <w:docPartUnique/>
      </w:docPartObj>
    </w:sdtPr>
    <w:sdtContent>
      <w:p w:rsidR="00263BC2" w:rsidRDefault="00B1415F">
        <w:pPr>
          <w:pStyle w:val="a5"/>
          <w:jc w:val="right"/>
        </w:pPr>
        <w:fldSimple w:instr=" PAGE   \* MERGEFORMAT ">
          <w:r w:rsidR="007E79C3">
            <w:rPr>
              <w:noProof/>
            </w:rPr>
            <w:t>47</w:t>
          </w:r>
        </w:fldSimple>
      </w:p>
    </w:sdtContent>
  </w:sdt>
  <w:p w:rsidR="00263BC2" w:rsidRDefault="00263B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2CBB"/>
    <w:rsid w:val="00182CBB"/>
    <w:rsid w:val="00263BC2"/>
    <w:rsid w:val="004F4228"/>
    <w:rsid w:val="00635BAD"/>
    <w:rsid w:val="007E79C3"/>
    <w:rsid w:val="009D03E6"/>
    <w:rsid w:val="00B1415F"/>
    <w:rsid w:val="00F1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82CBB"/>
    <w:pPr>
      <w:widowControl w:val="0"/>
      <w:tabs>
        <w:tab w:val="left" w:pos="3675"/>
      </w:tabs>
      <w:autoSpaceDE w:val="0"/>
      <w:autoSpaceDN w:val="0"/>
      <w:adjustRightInd w:val="0"/>
      <w:spacing w:after="0" w:line="240" w:lineRule="auto"/>
      <w:ind w:right="-568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82C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6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3BC2"/>
  </w:style>
  <w:style w:type="paragraph" w:styleId="a7">
    <w:name w:val="footer"/>
    <w:basedOn w:val="a"/>
    <w:link w:val="a8"/>
    <w:uiPriority w:val="99"/>
    <w:semiHidden/>
    <w:unhideWhenUsed/>
    <w:rsid w:val="0026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3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608</Words>
  <Characters>3466</Characters>
  <Application>Microsoft Office Word</Application>
  <DocSecurity>0</DocSecurity>
  <Lines>28</Lines>
  <Paragraphs>8</Paragraphs>
  <ScaleCrop>false</ScaleCrop>
  <Company>Grizli777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2010-10-13T11:13:00Z</cp:lastPrinted>
  <dcterms:created xsi:type="dcterms:W3CDTF">2010-10-02T22:22:00Z</dcterms:created>
  <dcterms:modified xsi:type="dcterms:W3CDTF">2010-10-13T11:15:00Z</dcterms:modified>
</cp:coreProperties>
</file>