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21E7" w:rsidRDefault="000521E7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bookmarkStart w:id="0" w:name="_GoBack"/>
      <w:bookmarkEnd w:id="0"/>
      <w:r>
        <w:rPr>
          <w:b/>
          <w:bCs/>
          <w:color w:val="000000"/>
          <w:sz w:val="32"/>
          <w:szCs w:val="32"/>
        </w:rPr>
        <w:t>Воинские искусства - Бу-дзюцу</w:t>
      </w:r>
    </w:p>
    <w:p w:rsidR="000521E7" w:rsidRDefault="000521E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Секреты воинских искусств (бу-дзюцу, или бу-до), самураи, как и все прочие смертные на Дальнем Востоке, осваивали в рамках традиционных школ (рюха, или просто рю). Система школ, дожившая до наших дней, например, в каратэ, уходит корнями в раннее средневековье и имеет аналогии в воинских искусствах Китая, Кореи, Вьетнама, Бирмы. Слово рюха состоит из двух иероглифов, где рю означает "течение" в прямом и переносном смысле, а "ха" - "школа", "секта", "группировка". Здесь подразумевается передача традиций  бу-дзюцу во времени.</w:t>
      </w:r>
    </w:p>
    <w:p w:rsidR="000521E7" w:rsidRDefault="000521E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Японское слово "бу-дзюцу" образовано двумя иероглифами: "бу" - "воинский, военный, относящийся к военному делу", и "дзюцу" - "искусство, умение, способ, средство, уловка, магия". Под бу-дзюцу следует понимать всю совокупность военного искусства, в западном понимании этого термина, во всех его проявления - в сфере столкновений государств, армий или индивидуумов.</w:t>
      </w:r>
    </w:p>
    <w:p w:rsidR="000521E7" w:rsidRDefault="000521E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Далее Вы можете ознакомиться с основными направлениями Бу-дзюцу средневековой Японии. </w:t>
      </w:r>
    </w:p>
    <w:p w:rsidR="000521E7" w:rsidRDefault="000521E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Мидзоку-бу-дзюцу</w:t>
      </w:r>
    </w:p>
    <w:p w:rsidR="000521E7" w:rsidRDefault="000521E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Под мидзоку-бу-дзюцу понимаются те формы воинского искусства, которые существовали до появления первых школ боевых искусств, т.е. с древнейших времен до рубежа XIII-XIV веков.</w:t>
      </w:r>
    </w:p>
    <w:p w:rsidR="000521E7" w:rsidRDefault="000521E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Мидзоку-бу-дзюцу представляли собой начальный этап развития военного искусства. Тактика ведения боевых действий и приемы единоборства еще пребывали в зачаточном состоянии. Они были слабо систематизированы и лишь проходили отбор и шлифовку. Поэтому до конца XIII века окончательно сложился только один вид  будзюцу -  сумо (борьба без оружия и одежды). Кроме сумо относительно высокого уровня развития достигли  стрельба из лука с коня (кися) и борьба в доспехах ( кумиути, ёрои-гуми). Остальные боевые искусства, по сравнению с последующим периодом, были крайне примитивны.</w:t>
      </w:r>
    </w:p>
    <w:p w:rsidR="000521E7" w:rsidRDefault="000521E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Говоря о воинском искусстве этого периода стоит упомянуть еще кэмбу - ритуальные танцы с мечами. Кэмбу были тесно связаны с  культом меча в японской национальной религии  синто. Возможно, что помимо чисто ритуальных функций, они служили и для обучения воинов фехтованию на мечах. Во всяком случае позже танцы-кэмбу были канонизированы в ряде самостоятельных школ, а также в некоторых школах фехтования на мечах  кэн-дзюцу.</w:t>
      </w:r>
    </w:p>
    <w:p w:rsidR="000521E7" w:rsidRDefault="000521E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При всей недоразвитости воинских искусств недооценивать значение этого периода в истории японской воинской традиции нельзя.</w:t>
      </w:r>
    </w:p>
    <w:p w:rsidR="000521E7" w:rsidRDefault="000521E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Во-первых, в это время был заложен теоретический фундамент будущих классических  бу-дзюцу. Это было связано, прежде всего, с активным заимствованием достижений военной мысли древнего Китая. Речь идет об импорте выдающихся военных трактатов - "Сунь-цзы", "У-цзы", "Лю тао", "Сыма фа", "Сань люэ", "Вэй ляо-цзы", "Ли Вэй-гун вэньдуй" и других. Начиная с VIII века они служили надежным подспорьем для японских военачальников, и, по сути дела, все последующее развитие будзюцу отталкивалось от идей китайских классиков. Во всех без исключения классических бу-дзюцу мы находим различные интерпретации гениальных мыслей Сунь-цзы об изменениях, о полноте и пустоте, о мощи.</w:t>
      </w:r>
    </w:p>
    <w:p w:rsidR="000521E7" w:rsidRDefault="000521E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Во-вторых, именно в эти дни сложилось военное сословие самураев, которое в дальнейшем превратилось в основного носителя воинской традиции в стране Восходящего солнца и стало питательной средой для совершенствования бу-дзюцу.</w:t>
      </w:r>
    </w:p>
    <w:p w:rsidR="000521E7" w:rsidRDefault="000521E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В-третьих, войны с айнами, сражения между самурайскими дружинами, столкновения с монголами послужили естественным отбором, благодаря которому удалось выявить наиболее эффективные методы ведения войны - от стратегии и тактики крупномасштабных сражений до рукопашного поединка. </w:t>
      </w:r>
    </w:p>
    <w:p w:rsidR="000521E7" w:rsidRDefault="000521E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Рюги-бу-дзюцу</w:t>
      </w:r>
    </w:p>
    <w:p w:rsidR="000521E7" w:rsidRDefault="000521E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Первая половина XIV века в истории японских бу-дзюцу ознаменовалась возникновением первых школ (рюха, рюги) воинских искусств. Споры о том, какая школа была создана первой, продолжаются по сей день, но большинство японских исследователей отдают предпочтение школе Нэн-рю, созданной дзенским монахом Дзионом и ставшей истоком для целого ряда крупных рюха бу-дзюцу. После Нэн-рю школы будзюцу стали плодиться как грибы, и к концу XIX века их число, по некоторым оценкам, достигло 9000.</w:t>
      </w:r>
    </w:p>
    <w:p w:rsidR="000521E7" w:rsidRDefault="000521E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Возникновение школ воинских искусств в этот период было вполне закономерным. В это время в Японии окончательно утвердилась власть военного сословия самураев во главе с родом Асикага, представителям которого в войне удалось сорвать последнюю попытку императорского двора восстановить свое былое господство. Установление сёгуната как формы правления самурайского сословия способствовало росту престижа военного дела и переосознанию его как особого военного искусства или даже священнодейства.</w:t>
      </w:r>
    </w:p>
    <w:p w:rsidR="000521E7" w:rsidRDefault="000521E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Раздробленность страны на многочисленные феодальные княжества, владельцы которых явно и тайно вели непрерывную борьбу друг против друга, также способствовала выделению из общего объёма древнего "национального" военного искусства особых территориально-родовых традиций и превращению их в отдельные самостоятельные школы, обслуживающие те или иные феодальные дома.</w:t>
      </w:r>
    </w:p>
    <w:p w:rsidR="000521E7" w:rsidRDefault="000521E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Сильная конкуренция во всех областях военного дела в условиях войн, когда военное превосходство было важнейшим фактором выживания, потребовала от японских самураев колоссальных мозговых и физических усилий по совершенствованию собственного мастерства. Приемы боевых искусств всесторонне анализировались, совершенствовались и подвергались испытанию на поле боя. Так осуществлялся отбор наиболее эффективной боевой техники, которую затем канонизировали и передавали последующим поколениям великие мастера, вышедшие живыми из сотен смертельных передряг.</w:t>
      </w:r>
    </w:p>
    <w:p w:rsidR="000521E7" w:rsidRDefault="000521E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Различные условия, в которых возникали школы боевых искусств - временные, территориальные, подверженность тем или иным внешним влияниям или приверженность прежним местным и родовым традициям, ранг мастера-основателя (конный тяжеловооруженный самурай высокого ранга или легковооруженный пехотинец-асигару) - привели к тому, что сложилось большое количество внешне мало похожих школ будзюцу.</w:t>
      </w:r>
    </w:p>
    <w:p w:rsidR="000521E7" w:rsidRDefault="000521E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 другой стороны для всех будзюцу, вне зависимости от конкретного предмета, была характерна потрясающая целостность. Методы управления большими воинскими соединениями, фехтование мечом, или любым другим видом оружия, военный шпионаж и разведка - все они были пронизаны одними и теми же идеями, принципами, психологическими установками. Недаром в период средневековья военная стратегия и фехтование мечом обозначались одним термином "хэйхо" - "закон войны".</w:t>
      </w:r>
    </w:p>
    <w:p w:rsidR="000521E7" w:rsidRDefault="000521E7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</w:p>
    <w:sectPr w:rsidR="000521E7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A971B2"/>
    <w:multiLevelType w:val="hybridMultilevel"/>
    <w:tmpl w:val="20109210"/>
    <w:lvl w:ilvl="0" w:tplc="DE04D95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5E30C2C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210E5FF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DCF2C92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B0F42E3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DA8CD58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944CAB62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67EADB32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883CD96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">
    <w:nsid w:val="3101350C"/>
    <w:multiLevelType w:val="hybridMultilevel"/>
    <w:tmpl w:val="BBEA8B42"/>
    <w:lvl w:ilvl="0" w:tplc="02D61D8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FF3C6B4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1C52E40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BA6EC3B6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CEF0666C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A4E2227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636EDE22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805EF4D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9682672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">
    <w:nsid w:val="41D00659"/>
    <w:multiLevelType w:val="hybridMultilevel"/>
    <w:tmpl w:val="87A411E8"/>
    <w:lvl w:ilvl="0" w:tplc="5956BA3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9DE842E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5888C35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DC6CBE96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2BDE55BA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115E8662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FA9A7DDA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89D88590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8512759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">
    <w:nsid w:val="474A2DD8"/>
    <w:multiLevelType w:val="hybridMultilevel"/>
    <w:tmpl w:val="C922BC0C"/>
    <w:lvl w:ilvl="0" w:tplc="C4568D7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8F5C447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F5E6239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BF28172E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A5A645B6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D5781CC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215E6128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AA24A3D4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8A4AD4E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20"/>
  <w:hyphenationZone w:val="425"/>
  <w:doNotHyphenateCaps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D460D"/>
    <w:rsid w:val="000521E7"/>
    <w:rsid w:val="002709D6"/>
    <w:rsid w:val="005D460D"/>
    <w:rsid w:val="00EF6CCD"/>
    <w:rsid w:val="00FC60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paragraph" w:styleId="1">
    <w:name w:val="heading 1"/>
    <w:basedOn w:val="a"/>
    <w:link w:val="10"/>
    <w:uiPriority w:val="99"/>
    <w:qFormat/>
    <w:pPr>
      <w:spacing w:before="100" w:beforeAutospacing="1" w:after="100" w:afterAutospacing="1"/>
      <w:outlineLvl w:val="0"/>
    </w:pPr>
    <w:rPr>
      <w:b/>
      <w:bCs/>
      <w:kern w:val="36"/>
      <w:sz w:val="56"/>
      <w:szCs w:val="56"/>
    </w:rPr>
  </w:style>
  <w:style w:type="paragraph" w:styleId="2">
    <w:name w:val="heading 2"/>
    <w:basedOn w:val="a"/>
    <w:link w:val="20"/>
    <w:uiPriority w:val="99"/>
    <w:qFormat/>
    <w:pPr>
      <w:spacing w:before="100" w:beforeAutospacing="1" w:after="100" w:afterAutospacing="1"/>
      <w:outlineLvl w:val="1"/>
    </w:pPr>
    <w:rPr>
      <w:b/>
      <w:bCs/>
      <w:sz w:val="42"/>
      <w:szCs w:val="42"/>
    </w:rPr>
  </w:style>
  <w:style w:type="paragraph" w:styleId="3">
    <w:name w:val="heading 3"/>
    <w:basedOn w:val="a"/>
    <w:link w:val="30"/>
    <w:uiPriority w:val="99"/>
    <w:qFormat/>
    <w:pPr>
      <w:spacing w:before="100" w:beforeAutospacing="1" w:after="100" w:afterAutospacing="1"/>
      <w:outlineLvl w:val="2"/>
    </w:pPr>
    <w:rPr>
      <w:b/>
      <w:bCs/>
      <w:sz w:val="30"/>
      <w:szCs w:val="30"/>
    </w:rPr>
  </w:style>
  <w:style w:type="paragraph" w:styleId="4">
    <w:name w:val="heading 4"/>
    <w:basedOn w:val="a"/>
    <w:link w:val="40"/>
    <w:uiPriority w:val="99"/>
    <w:qFormat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b/>
      <w:bCs/>
      <w:sz w:val="28"/>
      <w:szCs w:val="28"/>
    </w:rPr>
  </w:style>
  <w:style w:type="character" w:styleId="a3">
    <w:name w:val="Hyperlink"/>
    <w:uiPriority w:val="99"/>
    <w:rPr>
      <w:color w:val="003399"/>
      <w:u w:val="none"/>
      <w:effect w:val="none"/>
    </w:rPr>
  </w:style>
  <w:style w:type="character" w:styleId="a4">
    <w:name w:val="FollowedHyperlink"/>
    <w:uiPriority w:val="99"/>
    <w:rPr>
      <w:color w:val="003399"/>
      <w:u w:val="single"/>
    </w:rPr>
  </w:style>
  <w:style w:type="paragraph" w:customStyle="1" w:styleId="tab">
    <w:name w:val="tab"/>
    <w:basedOn w:val="a"/>
    <w:uiPriority w:val="99"/>
    <w:pPr>
      <w:spacing w:before="100" w:beforeAutospacing="1" w:after="100" w:afterAutospacing="1"/>
    </w:pPr>
    <w:rPr>
      <w:sz w:val="24"/>
      <w:szCs w:val="24"/>
    </w:rPr>
  </w:style>
  <w:style w:type="paragraph" w:customStyle="1" w:styleId="menu">
    <w:name w:val="menu"/>
    <w:basedOn w:val="a"/>
    <w:uiPriority w:val="99"/>
    <w:pPr>
      <w:shd w:val="clear" w:color="auto" w:fill="FFFFFF"/>
      <w:spacing w:before="100" w:beforeAutospacing="1" w:after="100" w:afterAutospacing="1"/>
    </w:pPr>
    <w:rPr>
      <w:sz w:val="24"/>
      <w:szCs w:val="24"/>
    </w:rPr>
  </w:style>
  <w:style w:type="paragraph" w:customStyle="1" w:styleId="menu-go">
    <w:name w:val="menu-go"/>
    <w:basedOn w:val="a"/>
    <w:uiPriority w:val="99"/>
    <w:pPr>
      <w:spacing w:before="100" w:beforeAutospacing="1" w:after="100" w:afterAutospacing="1"/>
    </w:pPr>
    <w:rPr>
      <w:sz w:val="24"/>
      <w:szCs w:val="24"/>
    </w:rPr>
  </w:style>
  <w:style w:type="paragraph" w:customStyle="1" w:styleId="small">
    <w:name w:val="small"/>
    <w:basedOn w:val="a"/>
    <w:uiPriority w:val="99"/>
    <w:pPr>
      <w:spacing w:before="100" w:beforeAutospacing="1" w:after="100" w:afterAutospacing="1"/>
    </w:pPr>
  </w:style>
  <w:style w:type="paragraph" w:customStyle="1" w:styleId="hag">
    <w:name w:val="hag"/>
    <w:basedOn w:val="a"/>
    <w:uiPriority w:val="99"/>
    <w:pPr>
      <w:spacing w:before="100" w:beforeAutospacing="1" w:after="100" w:afterAutospacing="1" w:line="800" w:lineRule="atLeast"/>
      <w:jc w:val="center"/>
    </w:pPr>
    <w:rPr>
      <w:b/>
      <w:bCs/>
      <w:color w:val="0000FF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818</Words>
  <Characters>5415</Characters>
  <Application>Microsoft Office Word</Application>
  <DocSecurity>0</DocSecurity>
  <Lines>86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Воинские искусства - Бу-дзюцу</vt:lpstr>
    </vt:vector>
  </TitlesOfParts>
  <Company/>
  <LinksUpToDate>false</LinksUpToDate>
  <CharactersWithSpaces>6224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Воинские искусства - Бу-дзюцу</dc:title>
  <dc:subject/>
  <dc:creator/>
  <cp:keywords/>
  <dc:description/>
  <cp:lastModifiedBy>Alex</cp:lastModifiedBy>
  <cp:revision>2</cp:revision>
  <dcterms:created xsi:type="dcterms:W3CDTF">2016-12-13T09:56:00Z</dcterms:created>
  <dcterms:modified xsi:type="dcterms:W3CDTF">2016-12-13T09:56:00Z</dcterms:modified>
</cp:coreProperties>
</file>